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CD7D64" w:rsidRDefault="00DF0B54" w:rsidP="00557609">
      <w:pPr>
        <w:spacing w:line="360" w:lineRule="auto"/>
        <w:rPr>
          <w:lang w:val="es-DO"/>
        </w:rPr>
      </w:pPr>
      <w:bookmarkStart w:id="0" w:name="_Hlk184980808"/>
      <w:bookmarkEnd w:id="0"/>
      <w:r w:rsidRPr="00CD7D64">
        <w:rPr>
          <w:noProof/>
          <w:lang w:val="es-DO"/>
        </w:rPr>
        <w:drawing>
          <wp:anchor distT="0" distB="0" distL="114300" distR="114300" simplePos="0" relativeHeight="251652096" behindDoc="0" locked="0" layoutInCell="1" allowOverlap="1" wp14:anchorId="3F0A51DA" wp14:editId="53B78C5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D7D64" w:rsidRDefault="008D7F4E" w:rsidP="00557609">
      <w:pPr>
        <w:spacing w:line="360" w:lineRule="auto"/>
        <w:rPr>
          <w:lang w:val="es-DO"/>
        </w:rPr>
      </w:pPr>
    </w:p>
    <w:p w14:paraId="1AC5E2C3" w14:textId="77777777" w:rsidR="008D7F4E" w:rsidRPr="00CD7D64" w:rsidRDefault="008D7F4E" w:rsidP="00557609">
      <w:pPr>
        <w:spacing w:line="360" w:lineRule="auto"/>
        <w:rPr>
          <w:lang w:val="es-DO"/>
        </w:rPr>
      </w:pPr>
    </w:p>
    <w:p w14:paraId="34990FAF" w14:textId="52B5DA41" w:rsidR="008D7F4E" w:rsidRPr="00CD7D64" w:rsidRDefault="008D7F4E" w:rsidP="00557609">
      <w:pPr>
        <w:spacing w:line="360" w:lineRule="auto"/>
        <w:rPr>
          <w:lang w:val="es-DO"/>
        </w:rPr>
      </w:pPr>
      <w:bookmarkStart w:id="1" w:name="_Hlk86404256"/>
      <w:bookmarkEnd w:id="1"/>
    </w:p>
    <w:p w14:paraId="6EFB72EE" w14:textId="272B2AD6" w:rsidR="008D7F4E" w:rsidRPr="00CD7D64" w:rsidRDefault="008D7F4E" w:rsidP="00557609">
      <w:pPr>
        <w:spacing w:line="360" w:lineRule="auto"/>
        <w:rPr>
          <w:lang w:val="es-DO"/>
        </w:rPr>
      </w:pPr>
    </w:p>
    <w:p w14:paraId="3F7503CE" w14:textId="172B5CFE" w:rsidR="008D7F4E" w:rsidRPr="00CD7D64" w:rsidRDefault="008D7F4E" w:rsidP="00557609">
      <w:pPr>
        <w:spacing w:line="360" w:lineRule="auto"/>
        <w:rPr>
          <w:lang w:val="es-DO"/>
        </w:rPr>
      </w:pPr>
    </w:p>
    <w:p w14:paraId="071FCCAE" w14:textId="759B330B" w:rsidR="008D7F4E" w:rsidRPr="00CD7D64" w:rsidRDefault="00A63A00" w:rsidP="00557609">
      <w:pPr>
        <w:spacing w:line="360" w:lineRule="auto"/>
        <w:rPr>
          <w:lang w:val="es-DO"/>
        </w:rPr>
      </w:pPr>
      <w:r w:rsidRPr="00CD7D64">
        <w:rPr>
          <w:noProof/>
          <w:lang w:val="es-DO"/>
        </w:rPr>
        <mc:AlternateContent>
          <mc:Choice Requires="wps">
            <w:drawing>
              <wp:anchor distT="0" distB="0" distL="114300" distR="114300" simplePos="0" relativeHeight="251655168"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CD7D64" w:rsidRDefault="008D7F4E" w:rsidP="00557609">
      <w:pPr>
        <w:spacing w:line="360" w:lineRule="auto"/>
        <w:rPr>
          <w:lang w:val="es-DO"/>
        </w:rPr>
      </w:pPr>
    </w:p>
    <w:p w14:paraId="0233C915" w14:textId="77777777" w:rsidR="008D7F4E" w:rsidRPr="00CD7D64" w:rsidRDefault="008D7F4E" w:rsidP="00557609">
      <w:pPr>
        <w:spacing w:line="360" w:lineRule="auto"/>
        <w:rPr>
          <w:lang w:val="es-DO"/>
        </w:rPr>
      </w:pPr>
    </w:p>
    <w:p w14:paraId="2D82FB86" w14:textId="285E27E7" w:rsidR="00667F20" w:rsidRPr="00CD7D64" w:rsidRDefault="00062BD0" w:rsidP="00557609">
      <w:pPr>
        <w:spacing w:line="360" w:lineRule="auto"/>
        <w:jc w:val="center"/>
        <w:rPr>
          <w:lang w:val="es-DO"/>
        </w:rPr>
      </w:pPr>
      <w:r w:rsidRPr="00CD7D64">
        <w:rPr>
          <w:noProof/>
        </w:rPr>
        <w:drawing>
          <wp:anchor distT="0" distB="0" distL="114300" distR="114300" simplePos="0" relativeHeight="251666432" behindDoc="0" locked="0" layoutInCell="1" allowOverlap="1" wp14:anchorId="3E601BDF" wp14:editId="3F2D9BDD">
            <wp:simplePos x="0" y="0"/>
            <wp:positionH relativeFrom="margin">
              <wp:align>right</wp:align>
            </wp:positionH>
            <wp:positionV relativeFrom="paragraph">
              <wp:posOffset>3904615</wp:posOffset>
            </wp:positionV>
            <wp:extent cx="5740400" cy="1036320"/>
            <wp:effectExtent l="0" t="0" r="0" b="0"/>
            <wp:wrapTopAndBottom/>
            <wp:docPr id="11569566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4616" t="71363" r="3590"/>
                    <a:stretch/>
                  </pic:blipFill>
                  <pic:spPr bwMode="auto">
                    <a:xfrm>
                      <a:off x="0" y="0"/>
                      <a:ext cx="5740400"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0EF4" w:rsidRPr="00CD7D64">
        <w:rPr>
          <w:noProof/>
        </w:rPr>
        <w:drawing>
          <wp:anchor distT="0" distB="0" distL="114300" distR="114300" simplePos="0" relativeHeight="251667456" behindDoc="0" locked="0" layoutInCell="1" allowOverlap="1" wp14:anchorId="2B800CAE" wp14:editId="6B4848C5">
            <wp:simplePos x="0" y="0"/>
            <wp:positionH relativeFrom="margin">
              <wp:posOffset>2787070</wp:posOffset>
            </wp:positionH>
            <wp:positionV relativeFrom="page">
              <wp:posOffset>7633003</wp:posOffset>
            </wp:positionV>
            <wp:extent cx="474980" cy="441325"/>
            <wp:effectExtent l="0" t="0" r="1270" b="0"/>
            <wp:wrapTopAndBottom/>
            <wp:docPr id="24" name="object 8"/>
            <wp:cNvGraphicFramePr/>
            <a:graphic xmlns:a="http://schemas.openxmlformats.org/drawingml/2006/main">
              <a:graphicData uri="http://schemas.openxmlformats.org/drawingml/2006/picture">
                <pic:pic xmlns:pic="http://schemas.openxmlformats.org/drawingml/2006/picture">
                  <pic:nvPicPr>
                    <pic:cNvPr id="8" name="object 8"/>
                    <pic:cNvPicPr/>
                  </pic:nvPicPr>
                  <pic:blipFill>
                    <a:blip r:embed="rId10" cstate="print"/>
                    <a:stretch>
                      <a:fillRect/>
                    </a:stretch>
                  </pic:blipFill>
                  <pic:spPr>
                    <a:xfrm>
                      <a:off x="0" y="0"/>
                      <a:ext cx="474980" cy="441325"/>
                    </a:xfrm>
                    <a:prstGeom prst="rect">
                      <a:avLst/>
                    </a:prstGeom>
                  </pic:spPr>
                </pic:pic>
              </a:graphicData>
            </a:graphic>
          </wp:anchor>
        </w:drawing>
      </w:r>
      <w:r w:rsidR="00C92BF6" w:rsidRPr="00CD7D64">
        <w:rPr>
          <w:noProof/>
          <w:lang w:val="es-DO"/>
        </w:rPr>
        <mc:AlternateContent>
          <mc:Choice Requires="wps">
            <w:drawing>
              <wp:anchor distT="0" distB="0" distL="114300" distR="114300" simplePos="0" relativeHeight="251644928" behindDoc="0" locked="0" layoutInCell="1" allowOverlap="1" wp14:anchorId="6B2EB822" wp14:editId="6B09490E">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239261A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8E3E5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left:0;text-align:left;margin-left:192.8pt;margin-top:220.7pt;width:95.35pt;height:24.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239261A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8E3E5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sidRPr="00CD7D64">
        <w:rPr>
          <w:noProof/>
          <w:lang w:val="es-DO"/>
        </w:rPr>
        <mc:AlternateContent>
          <mc:Choice Requires="wps">
            <w:drawing>
              <wp:anchor distT="4294967295" distB="4294967295" distL="114300" distR="114300" simplePos="0" relativeHeight="251648000"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1826CC" id="Straight Connector 9" o:spid="_x0000_s1026" style="position:absolute;z-index:251645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CD7D64">
        <w:rPr>
          <w:noProof/>
          <w:lang w:val="es-DO"/>
        </w:rPr>
        <mc:AlternateContent>
          <mc:Choice Requires="wps">
            <w:drawing>
              <wp:anchor distT="0" distB="0" distL="114300" distR="114300" simplePos="0" relativeHeight="251642880"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bookmarkStart w:id="2" w:name="_Hlk217035362"/>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bookmarkEnd w:id="2"/>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left:0;text-align:left;margin-left:24.3pt;margin-top:103.3pt;width:453.45pt;height:7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bookmarkStart w:id="3" w:name="_Hlk217035362"/>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bookmarkEnd w:id="3"/>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CD7D64">
        <w:rPr>
          <w:noProof/>
          <w:lang w:val="es-DO"/>
        </w:rPr>
        <mc:AlternateContent>
          <mc:Choice Requires="wps">
            <w:drawing>
              <wp:anchor distT="0" distB="0" distL="114300" distR="114300" simplePos="0" relativeHeight="251646976"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AD8E4F" id="Freeform: Shape 44" o:spid="_x0000_s1026" style="position:absolute;margin-left:371.65pt;margin-top:699.75pt;width:42.75pt;height:40.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bookmarkStart w:id="4" w:name="_Hlk217035306"/>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lastRenderedPageBreak/>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4F2DD5" w:rsidRPr="00CD7D64">
        <w:rPr>
          <w:lang w:val="es-DO"/>
        </w:rPr>
        <w:tab/>
      </w:r>
    </w:p>
    <w:bookmarkEnd w:id="4"/>
    <w:p w14:paraId="537B0F75" w14:textId="77777777" w:rsidR="00995DE0" w:rsidRDefault="0097291D" w:rsidP="00557609">
      <w:pPr>
        <w:spacing w:line="360" w:lineRule="auto"/>
        <w:rPr>
          <w:lang w:val="es-DO"/>
        </w:rPr>
      </w:pPr>
      <w:r w:rsidRPr="00CD7D64">
        <w:rPr>
          <w:noProof/>
          <w:lang w:val="es-DO"/>
        </w:rPr>
        <mc:AlternateContent>
          <mc:Choice Requires="wps">
            <w:drawing>
              <wp:anchor distT="45720" distB="45720" distL="114300" distR="114300" simplePos="0" relativeHeight="251672576" behindDoc="1" locked="0" layoutInCell="1" allowOverlap="1" wp14:anchorId="4641AD3E" wp14:editId="5C3D4C0E">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496456C5"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281.9pt;margin-top:17.8pt;width:189.75pt;height:39.7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ALkYVIO&#10;AgAA/QMAAA4AAAAAAAAAAAAAAAAALgIAAGRycy9lMm9Eb2MueG1sUEsBAi0AFAAGAAgAAAAhAH7W&#10;OIzfAAAACgEAAA8AAAAAAAAAAAAAAAAAaAQAAGRycy9kb3ducmV2LnhtbFBLBQYAAAAABAAEAPMA&#10;AAB0BQAAAAA=&#10;" stroked="f">
                <v:textbox>
                  <w:txbxContent>
                    <w:p w14:paraId="4B681A58" w14:textId="496456C5" w:rsidR="0097291D" w:rsidRPr="00032423" w:rsidRDefault="0097291D" w:rsidP="0097291D">
                      <w:pPr>
                        <w:jc w:val="center"/>
                        <w:rPr>
                          <w:color w:val="D8B888"/>
                          <w:lang w:val="es-DO"/>
                        </w:rPr>
                      </w:pPr>
                    </w:p>
                  </w:txbxContent>
                </v:textbox>
              </v:shape>
            </w:pict>
          </mc:Fallback>
        </mc:AlternateContent>
      </w:r>
      <w:r w:rsidR="008D7F4E" w:rsidRPr="00CD7D64">
        <w:rPr>
          <w:lang w:val="es-DO"/>
        </w:rPr>
        <w:tab/>
      </w:r>
      <w:r w:rsidR="008D7F4E" w:rsidRPr="00CD7D64">
        <w:rPr>
          <w:lang w:val="es-DO"/>
        </w:rPr>
        <w:tab/>
      </w:r>
      <w:r w:rsidR="008D7F4E" w:rsidRPr="00CD7D64">
        <w:rPr>
          <w:lang w:val="es-DO"/>
        </w:rPr>
        <w:tab/>
      </w:r>
    </w:p>
    <w:p w14:paraId="0E89A0D5" w14:textId="77777777" w:rsidR="00995DE0" w:rsidRDefault="00995DE0" w:rsidP="00557609">
      <w:pPr>
        <w:spacing w:line="360" w:lineRule="auto"/>
        <w:rPr>
          <w:lang w:val="es-DO"/>
        </w:rPr>
      </w:pPr>
    </w:p>
    <w:p w14:paraId="01CE8929" w14:textId="77777777" w:rsidR="00995DE0" w:rsidRDefault="00995DE0" w:rsidP="00557609">
      <w:pPr>
        <w:spacing w:line="360" w:lineRule="auto"/>
        <w:rPr>
          <w:lang w:val="es-DO"/>
        </w:rPr>
      </w:pPr>
    </w:p>
    <w:p w14:paraId="5C51C02A" w14:textId="77777777" w:rsidR="00995DE0" w:rsidRDefault="00995DE0" w:rsidP="00557609">
      <w:pPr>
        <w:spacing w:line="360" w:lineRule="auto"/>
        <w:rPr>
          <w:lang w:val="es-DO"/>
        </w:rPr>
      </w:pPr>
    </w:p>
    <w:p w14:paraId="6224A2B7" w14:textId="77777777" w:rsidR="00995DE0" w:rsidRDefault="00995DE0" w:rsidP="00557609">
      <w:pPr>
        <w:spacing w:line="360" w:lineRule="auto"/>
        <w:rPr>
          <w:lang w:val="es-DO"/>
        </w:rPr>
      </w:pPr>
    </w:p>
    <w:p w14:paraId="6CAC6DC0" w14:textId="77777777" w:rsidR="00995DE0" w:rsidRDefault="00995DE0" w:rsidP="00557609">
      <w:pPr>
        <w:spacing w:line="360" w:lineRule="auto"/>
        <w:rPr>
          <w:lang w:val="es-DO"/>
        </w:rPr>
      </w:pPr>
    </w:p>
    <w:p w14:paraId="1D2C22C6" w14:textId="77777777" w:rsidR="00995DE0" w:rsidRDefault="00995DE0" w:rsidP="00557609">
      <w:pPr>
        <w:spacing w:line="360" w:lineRule="auto"/>
        <w:rPr>
          <w:lang w:val="es-DO"/>
        </w:rPr>
      </w:pPr>
    </w:p>
    <w:p w14:paraId="1ED736E5" w14:textId="77777777" w:rsidR="00995DE0" w:rsidRDefault="00995DE0" w:rsidP="00557609">
      <w:pPr>
        <w:spacing w:line="360" w:lineRule="auto"/>
        <w:rPr>
          <w:lang w:val="es-DO"/>
        </w:rPr>
      </w:pPr>
    </w:p>
    <w:p w14:paraId="7B37F4E5" w14:textId="77777777" w:rsidR="00995DE0" w:rsidRDefault="00995DE0" w:rsidP="00557609">
      <w:pPr>
        <w:spacing w:line="360" w:lineRule="auto"/>
        <w:rPr>
          <w:lang w:val="es-DO"/>
        </w:rPr>
      </w:pPr>
    </w:p>
    <w:p w14:paraId="78360233" w14:textId="77777777" w:rsidR="00C859E6" w:rsidRPr="002B4451" w:rsidRDefault="00C859E6" w:rsidP="00C859E6">
      <w:pPr>
        <w:rPr>
          <w:lang w:val="es-DO"/>
        </w:rPr>
      </w:pPr>
    </w:p>
    <w:p w14:paraId="2F7EBD84" w14:textId="77777777" w:rsidR="00C859E6" w:rsidRDefault="00C859E6" w:rsidP="00C859E6">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1ABBF1B" w14:textId="77777777" w:rsidR="00C859E6" w:rsidRDefault="00C859E6" w:rsidP="00C859E6">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87B8B70" w14:textId="77777777" w:rsidR="00301D97" w:rsidRDefault="00301D97" w:rsidP="00C859E6">
      <w:pPr>
        <w:spacing w:after="0"/>
        <w:jc w:val="center"/>
        <w:rPr>
          <w:b/>
          <w:bCs/>
          <w:color w:val="D5B788"/>
          <w:spacing w:val="60"/>
          <w:kern w:val="24"/>
          <w:sz w:val="56"/>
          <w:szCs w:val="56"/>
          <w:lang w:val="es-DO"/>
        </w:rPr>
      </w:pPr>
    </w:p>
    <w:p w14:paraId="047A38F2" w14:textId="55A0B77B" w:rsidR="00C859E6" w:rsidRPr="00C859E6" w:rsidRDefault="00C859E6" w:rsidP="00C859E6">
      <w:pPr>
        <w:spacing w:after="0"/>
        <w:jc w:val="center"/>
        <w:rPr>
          <w:b/>
          <w:bCs/>
          <w:color w:val="D5B788"/>
          <w:spacing w:val="60"/>
          <w:kern w:val="24"/>
          <w:sz w:val="56"/>
          <w:szCs w:val="56"/>
          <w:lang w:val="es-DO"/>
        </w:rPr>
      </w:pPr>
      <w:r w:rsidRPr="002B4451">
        <w:rPr>
          <w:noProof/>
          <w:lang w:val="es-DO" w:eastAsia="es-DO"/>
        </w:rPr>
        <mc:AlternateContent>
          <mc:Choice Requires="wps">
            <w:drawing>
              <wp:anchor distT="0" distB="0" distL="114300" distR="114300" simplePos="0" relativeHeight="251700224" behindDoc="0" locked="0" layoutInCell="1" allowOverlap="1" wp14:anchorId="12F7B2BA" wp14:editId="4390564C">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47F3A036" w14:textId="77777777" w:rsidR="00C859E6" w:rsidRPr="008D7F4E" w:rsidRDefault="00C859E6" w:rsidP="00C859E6">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2F7B2BA" id="_x0000_s1030" type="#_x0000_t202" style="position:absolute;left:0;text-align:left;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47F3A036" w14:textId="77777777" w:rsidR="00C859E6" w:rsidRPr="008D7F4E" w:rsidRDefault="00C859E6" w:rsidP="00C859E6">
                      <w:pPr>
                        <w:spacing w:after="0"/>
                        <w:jc w:val="center"/>
                        <w:rPr>
                          <w:b/>
                          <w:bCs/>
                          <w:color w:val="D5B788"/>
                          <w:spacing w:val="60"/>
                          <w:kern w:val="24"/>
                          <w:sz w:val="56"/>
                          <w:szCs w:val="56"/>
                          <w:lang w:val="es-DO"/>
                        </w:rPr>
                      </w:pPr>
                    </w:p>
                  </w:txbxContent>
                </v:textbox>
              </v:shape>
            </w:pict>
          </mc:Fallback>
        </mc:AlternateContent>
      </w:r>
      <w:r>
        <w:rPr>
          <w:noProof/>
          <w:lang w:val="es-DO" w:eastAsia="es-DO"/>
        </w:rPr>
        <mc:AlternateContent>
          <mc:Choice Requires="wps">
            <w:drawing>
              <wp:anchor distT="4294967295" distB="4294967295" distL="114300" distR="114300" simplePos="0" relativeHeight="251699200" behindDoc="0" locked="0" layoutInCell="1" allowOverlap="1" wp14:anchorId="134B7B74" wp14:editId="51CBBC73">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72FAAA"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5FE75229" w14:textId="77777777" w:rsidR="00C859E6" w:rsidRPr="002B4451" w:rsidRDefault="00C859E6" w:rsidP="00C859E6">
      <w:pPr>
        <w:rPr>
          <w:b/>
          <w:bCs/>
          <w:lang w:val="es-DO"/>
        </w:rPr>
      </w:pPr>
      <w:r w:rsidRPr="002B4451">
        <w:rPr>
          <w:noProof/>
          <w:lang w:val="es-DO" w:eastAsia="es-DO"/>
        </w:rPr>
        <mc:AlternateContent>
          <mc:Choice Requires="wps">
            <w:drawing>
              <wp:anchor distT="0" distB="0" distL="114300" distR="114300" simplePos="0" relativeHeight="251698176" behindDoc="0" locked="0" layoutInCell="1" allowOverlap="1" wp14:anchorId="1009612C" wp14:editId="52E17CD8">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4A33184E" w14:textId="77777777" w:rsidR="00C859E6" w:rsidRPr="005805BA" w:rsidRDefault="00C859E6" w:rsidP="00C859E6">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09612C" id="_x0000_s1031" type="#_x0000_t202" style="position:absolute;margin-left:202pt;margin-top:8.95pt;width:95.65pt;height:2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4A33184E" w14:textId="77777777" w:rsidR="00C859E6" w:rsidRPr="005805BA" w:rsidRDefault="00C859E6" w:rsidP="00C859E6">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4847DC37" w14:textId="77777777" w:rsidR="00C859E6" w:rsidRPr="002B4451" w:rsidRDefault="00C859E6" w:rsidP="00C859E6">
      <w:pPr>
        <w:tabs>
          <w:tab w:val="left" w:pos="5229"/>
        </w:tabs>
        <w:rPr>
          <w:lang w:val="es-DO"/>
        </w:rPr>
      </w:pPr>
      <w:r w:rsidRPr="002B4451">
        <w:rPr>
          <w:lang w:val="es-DO"/>
        </w:rPr>
        <w:tab/>
      </w:r>
      <w:r w:rsidRPr="002B4451">
        <w:rPr>
          <w:lang w:val="es-DO"/>
        </w:rPr>
        <w:tab/>
      </w:r>
      <w:r w:rsidRPr="002B4451">
        <w:rPr>
          <w:lang w:val="es-DO"/>
        </w:rPr>
        <w:tab/>
      </w:r>
    </w:p>
    <w:p w14:paraId="558D901F" w14:textId="496C33B8" w:rsidR="00C859E6" w:rsidRDefault="00C859E6" w:rsidP="00BB0551">
      <w:pPr>
        <w:tabs>
          <w:tab w:val="left" w:pos="5229"/>
        </w:tabs>
        <w:rPr>
          <w:lang w:val="es-DO"/>
        </w:rPr>
      </w:pPr>
    </w:p>
    <w:p w14:paraId="619D0D0D" w14:textId="570902BE" w:rsidR="00995DE0" w:rsidRDefault="00062BD0" w:rsidP="00C859E6">
      <w:pPr>
        <w:tabs>
          <w:tab w:val="left" w:pos="5229"/>
        </w:tabs>
        <w:rPr>
          <w:lang w:val="es-DO"/>
        </w:rPr>
      </w:pPr>
      <w:r>
        <w:rPr>
          <w:noProof/>
          <w:lang w:val="es-DO" w:eastAsia="es-DO"/>
        </w:rPr>
        <mc:AlternateContent>
          <mc:Choice Requires="wpg">
            <w:drawing>
              <wp:anchor distT="0" distB="0" distL="114300" distR="114300" simplePos="0" relativeHeight="251701248" behindDoc="0" locked="0" layoutInCell="1" allowOverlap="1" wp14:anchorId="2F7F5C96" wp14:editId="760C0E88">
                <wp:simplePos x="0" y="0"/>
                <wp:positionH relativeFrom="column">
                  <wp:posOffset>2001437</wp:posOffset>
                </wp:positionH>
                <wp:positionV relativeFrom="paragraph">
                  <wp:posOffset>135834</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1"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2FA61DF" id="Group 26" o:spid="_x0000_s1026" style="position:absolute;margin-left:157.6pt;margin-top:10.7pt;width:162.2pt;height:59.05pt;z-index:25170124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iZpV5YCAABZBwAADgAAAAAAAAAAAAAAAAA6AgAAZHJzL2Uyb0RvYy54bWxQSwECLQAKAAAAAAAA&#10;ACEAWlTOao4UAACOFAAAFAAAAAAAAAAAAAAAAAD8BAAAZHJzL21lZGlhL2ltYWdlMS5wbmdQSwEC&#10;LQAKAAAAAAAAACEAIXt5YKYzAACmMwAAFAAAAAAAAAAAAAAAAAC8GQAAZHJzL21lZGlhL2ltYWdl&#10;Mi5wbmdQSwECLQAUAAYACAAAACEApEdF9OEAAAAK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3" o:title=""/>
                </v:shape>
              </v:group>
            </w:pict>
          </mc:Fallback>
        </mc:AlternateContent>
      </w:r>
    </w:p>
    <w:p w14:paraId="20B04CCB" w14:textId="36E03130" w:rsidR="00301D97" w:rsidRPr="006E6A04" w:rsidRDefault="00301D97" w:rsidP="00557609">
      <w:pPr>
        <w:spacing w:line="360" w:lineRule="auto"/>
        <w:rPr>
          <w:noProof/>
          <w:lang w:val="es-DO"/>
        </w:rPr>
      </w:pPr>
    </w:p>
    <w:p w14:paraId="7DCC3653" w14:textId="2FCCCA05" w:rsidR="00BB0551" w:rsidRPr="00301D97" w:rsidRDefault="00301D97" w:rsidP="00301D97">
      <w:pPr>
        <w:spacing w:line="360" w:lineRule="auto"/>
        <w:rPr>
          <w:lang w:val="es-DO"/>
        </w:rPr>
      </w:pPr>
      <w:r w:rsidRPr="00CD7D64">
        <w:rPr>
          <w:noProof/>
        </w:rPr>
        <w:drawing>
          <wp:anchor distT="0" distB="0" distL="114300" distR="114300" simplePos="0" relativeHeight="251703296" behindDoc="0" locked="0" layoutInCell="1" allowOverlap="1" wp14:anchorId="0AFF7624" wp14:editId="759CC065">
            <wp:simplePos x="0" y="0"/>
            <wp:positionH relativeFrom="margin">
              <wp:align>right</wp:align>
            </wp:positionH>
            <wp:positionV relativeFrom="page">
              <wp:posOffset>8696325</wp:posOffset>
            </wp:positionV>
            <wp:extent cx="5740400" cy="502920"/>
            <wp:effectExtent l="0" t="0" r="0" b="0"/>
            <wp:wrapTopAndBottom/>
            <wp:docPr id="170253308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4616" t="86102" r="3590"/>
                    <a:stretch>
                      <a:fillRect/>
                    </a:stretch>
                  </pic:blipFill>
                  <pic:spPr bwMode="auto">
                    <a:xfrm>
                      <a:off x="0" y="0"/>
                      <a:ext cx="5740400" cy="50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r w:rsidR="008D7F4E" w:rsidRPr="00CD7D64">
        <w:rPr>
          <w:lang w:val="es-DO"/>
        </w:rPr>
        <w:tab/>
      </w:r>
    </w:p>
    <w:p w14:paraId="31E2FE32" w14:textId="485EF43A" w:rsidR="00545797" w:rsidRPr="00CD7D64" w:rsidRDefault="00545797" w:rsidP="00557609">
      <w:pPr>
        <w:spacing w:line="360" w:lineRule="auto"/>
        <w:jc w:val="center"/>
        <w:rPr>
          <w:b/>
          <w:bCs/>
          <w:sz w:val="28"/>
          <w:lang w:val="es-DO"/>
        </w:rPr>
      </w:pPr>
      <w:r w:rsidRPr="00CD7D64">
        <w:rPr>
          <w:b/>
          <w:bCs/>
          <w:sz w:val="28"/>
          <w:lang w:val="es-DO"/>
        </w:rPr>
        <w:lastRenderedPageBreak/>
        <w:t>TABLA DE CONTENIDOS</w:t>
      </w:r>
    </w:p>
    <w:p w14:paraId="6C3E8713" w14:textId="043AA35F" w:rsidR="00545797" w:rsidRPr="00CD7D64" w:rsidRDefault="00545797" w:rsidP="00557609">
      <w:pPr>
        <w:spacing w:line="360" w:lineRule="auto"/>
        <w:rPr>
          <w:lang w:val="es-DO"/>
        </w:rPr>
      </w:pPr>
      <w:r w:rsidRPr="00CD7D64">
        <w:rPr>
          <w:noProof/>
          <w:lang w:val="es-DO"/>
        </w:rPr>
        <mc:AlternateContent>
          <mc:Choice Requires="wps">
            <w:drawing>
              <wp:anchor distT="0" distB="0" distL="114300" distR="114300" simplePos="0" relativeHeight="251664384"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4BC1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43C304C" w:rsidR="00545797" w:rsidRPr="00C859E6" w:rsidRDefault="00654164" w:rsidP="00557609">
      <w:pPr>
        <w:spacing w:line="360" w:lineRule="auto"/>
        <w:jc w:val="center"/>
        <w:rPr>
          <w:b/>
          <w:bCs/>
          <w:lang w:val="es-DO"/>
        </w:rPr>
      </w:pPr>
      <w:r w:rsidRPr="00C859E6">
        <w:rPr>
          <w:b/>
          <w:bCs/>
          <w:lang w:val="es-DO"/>
        </w:rPr>
        <w:t xml:space="preserve">Memoria </w:t>
      </w:r>
      <w:r w:rsidR="004A515E" w:rsidRPr="00C859E6">
        <w:rPr>
          <w:b/>
          <w:bCs/>
          <w:lang w:val="es-DO"/>
        </w:rPr>
        <w:t>I</w:t>
      </w:r>
      <w:r w:rsidRPr="00C859E6">
        <w:rPr>
          <w:b/>
          <w:bCs/>
          <w:lang w:val="es-DO"/>
        </w:rPr>
        <w:t>nstitucional</w:t>
      </w:r>
      <w:r w:rsidR="00545797" w:rsidRPr="00C859E6">
        <w:rPr>
          <w:b/>
          <w:bCs/>
          <w:lang w:val="es-DO"/>
        </w:rPr>
        <w:t xml:space="preserve"> </w:t>
      </w:r>
      <w:r w:rsidR="007471AC" w:rsidRPr="00C859E6">
        <w:rPr>
          <w:b/>
          <w:bCs/>
          <w:lang w:val="es-DO"/>
        </w:rPr>
        <w:t>202</w:t>
      </w:r>
      <w:r w:rsidR="004C0693" w:rsidRPr="00C859E6">
        <w:rPr>
          <w:b/>
          <w:bCs/>
          <w:lang w:val="es-DO"/>
        </w:rPr>
        <w:t>5</w:t>
      </w:r>
    </w:p>
    <w:sdt>
      <w:sdtPr>
        <w:rPr>
          <w:rFonts w:ascii="Times New Roman" w:eastAsiaTheme="minorHAnsi" w:hAnsi="Times New Roman" w:cs="Times New Roman"/>
          <w:color w:val="767171"/>
          <w:sz w:val="24"/>
          <w:szCs w:val="24"/>
          <w:lang w:val="es-MX"/>
        </w:rPr>
        <w:id w:val="971716334"/>
        <w:docPartObj>
          <w:docPartGallery w:val="Table of Contents"/>
          <w:docPartUnique/>
        </w:docPartObj>
      </w:sdtPr>
      <w:sdtEndPr>
        <w:rPr>
          <w:b/>
          <w:bCs/>
        </w:rPr>
      </w:sdtEndPr>
      <w:sdtContent>
        <w:p w14:paraId="570639DA" w14:textId="2180D593" w:rsidR="003F16B0" w:rsidRPr="00CD7D64" w:rsidRDefault="003F16B0" w:rsidP="00557609">
          <w:pPr>
            <w:pStyle w:val="TtuloTDC"/>
            <w:spacing w:line="360" w:lineRule="auto"/>
            <w:rPr>
              <w:color w:val="767171"/>
            </w:rPr>
          </w:pPr>
        </w:p>
        <w:p w14:paraId="2FDBDB9E" w14:textId="574FE3FD" w:rsidR="00081DB2" w:rsidRDefault="003F16B0">
          <w:pPr>
            <w:pStyle w:val="TDC1"/>
            <w:rPr>
              <w:rFonts w:asciiTheme="minorHAnsi" w:eastAsiaTheme="minorEastAsia" w:hAnsiTheme="minorHAnsi" w:cstheme="minorBidi"/>
              <w:b w:val="0"/>
              <w:bCs w:val="0"/>
              <w:color w:val="auto"/>
              <w:spacing w:val="0"/>
              <w:kern w:val="2"/>
              <w:lang w:eastAsia="es-DO"/>
              <w14:ligatures w14:val="standardContextual"/>
            </w:rPr>
          </w:pPr>
          <w:r w:rsidRPr="00CD7D64">
            <w:fldChar w:fldCharType="begin"/>
          </w:r>
          <w:r w:rsidRPr="00CD7D64">
            <w:instrText xml:space="preserve"> TOC \o "1-3" \h \z \u </w:instrText>
          </w:r>
          <w:r w:rsidRPr="00CD7D64">
            <w:fldChar w:fldCharType="separate"/>
          </w:r>
          <w:hyperlink w:anchor="_Toc218689767" w:history="1">
            <w:r w:rsidR="00081DB2" w:rsidRPr="00D10747">
              <w:rPr>
                <w:rStyle w:val="Hipervnculo"/>
              </w:rPr>
              <w:t>I. RESUMEN EJECUTIVO</w:t>
            </w:r>
            <w:r w:rsidR="00081DB2">
              <w:rPr>
                <w:webHidden/>
              </w:rPr>
              <w:tab/>
            </w:r>
            <w:r w:rsidR="00081DB2">
              <w:rPr>
                <w:webHidden/>
              </w:rPr>
              <w:fldChar w:fldCharType="begin"/>
            </w:r>
            <w:r w:rsidR="00081DB2">
              <w:rPr>
                <w:webHidden/>
              </w:rPr>
              <w:instrText xml:space="preserve"> PAGEREF _Toc218689767 \h </w:instrText>
            </w:r>
            <w:r w:rsidR="00081DB2">
              <w:rPr>
                <w:webHidden/>
              </w:rPr>
            </w:r>
            <w:r w:rsidR="00081DB2">
              <w:rPr>
                <w:webHidden/>
              </w:rPr>
              <w:fldChar w:fldCharType="separate"/>
            </w:r>
            <w:r w:rsidR="00081DB2">
              <w:rPr>
                <w:webHidden/>
              </w:rPr>
              <w:t>1</w:t>
            </w:r>
            <w:r w:rsidR="00081DB2">
              <w:rPr>
                <w:webHidden/>
              </w:rPr>
              <w:fldChar w:fldCharType="end"/>
            </w:r>
          </w:hyperlink>
        </w:p>
        <w:p w14:paraId="208514BE" w14:textId="5B528862"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68" w:history="1">
            <w:r w:rsidRPr="00D10747">
              <w:rPr>
                <w:rStyle w:val="Hipervnculo"/>
              </w:rPr>
              <w:t>II. INFORMACIÓN INSTITUCIONAL</w:t>
            </w:r>
            <w:r>
              <w:rPr>
                <w:webHidden/>
              </w:rPr>
              <w:tab/>
            </w:r>
            <w:r>
              <w:rPr>
                <w:webHidden/>
              </w:rPr>
              <w:fldChar w:fldCharType="begin"/>
            </w:r>
            <w:r>
              <w:rPr>
                <w:webHidden/>
              </w:rPr>
              <w:instrText xml:space="preserve"> PAGEREF _Toc218689768 \h </w:instrText>
            </w:r>
            <w:r>
              <w:rPr>
                <w:webHidden/>
              </w:rPr>
            </w:r>
            <w:r>
              <w:rPr>
                <w:webHidden/>
              </w:rPr>
              <w:fldChar w:fldCharType="separate"/>
            </w:r>
            <w:r>
              <w:rPr>
                <w:webHidden/>
              </w:rPr>
              <w:t>4</w:t>
            </w:r>
            <w:r>
              <w:rPr>
                <w:webHidden/>
              </w:rPr>
              <w:fldChar w:fldCharType="end"/>
            </w:r>
          </w:hyperlink>
        </w:p>
        <w:p w14:paraId="2C79766C" w14:textId="271351EB"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69" w:history="1">
            <w:r w:rsidRPr="00D10747">
              <w:rPr>
                <w:rStyle w:val="Hipervnculo"/>
                <w:rFonts w:eastAsia="Calibri"/>
                <w:b/>
                <w:bCs/>
                <w:noProof/>
                <w:lang w:val="es-DO"/>
              </w:rPr>
              <w:t>2.1 Marco Filosófico Institucional</w:t>
            </w:r>
            <w:r>
              <w:rPr>
                <w:noProof/>
                <w:webHidden/>
              </w:rPr>
              <w:tab/>
            </w:r>
            <w:r>
              <w:rPr>
                <w:noProof/>
                <w:webHidden/>
              </w:rPr>
              <w:fldChar w:fldCharType="begin"/>
            </w:r>
            <w:r>
              <w:rPr>
                <w:noProof/>
                <w:webHidden/>
              </w:rPr>
              <w:instrText xml:space="preserve"> PAGEREF _Toc218689769 \h </w:instrText>
            </w:r>
            <w:r>
              <w:rPr>
                <w:noProof/>
                <w:webHidden/>
              </w:rPr>
            </w:r>
            <w:r>
              <w:rPr>
                <w:noProof/>
                <w:webHidden/>
              </w:rPr>
              <w:fldChar w:fldCharType="separate"/>
            </w:r>
            <w:r>
              <w:rPr>
                <w:noProof/>
                <w:webHidden/>
              </w:rPr>
              <w:t>4</w:t>
            </w:r>
            <w:r>
              <w:rPr>
                <w:noProof/>
                <w:webHidden/>
              </w:rPr>
              <w:fldChar w:fldCharType="end"/>
            </w:r>
          </w:hyperlink>
        </w:p>
        <w:p w14:paraId="4AC0C5F4" w14:textId="7D6A9666"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0" w:history="1">
            <w:r w:rsidRPr="00D10747">
              <w:rPr>
                <w:rStyle w:val="Hipervnculo"/>
                <w:rFonts w:eastAsia="Calibri"/>
                <w:b/>
                <w:bCs/>
                <w:noProof/>
                <w:lang w:val="es-DO"/>
              </w:rPr>
              <w:t>a. Misión</w:t>
            </w:r>
            <w:r>
              <w:rPr>
                <w:noProof/>
                <w:webHidden/>
              </w:rPr>
              <w:tab/>
            </w:r>
            <w:r>
              <w:rPr>
                <w:noProof/>
                <w:webHidden/>
              </w:rPr>
              <w:fldChar w:fldCharType="begin"/>
            </w:r>
            <w:r>
              <w:rPr>
                <w:noProof/>
                <w:webHidden/>
              </w:rPr>
              <w:instrText xml:space="preserve"> PAGEREF _Toc218689770 \h </w:instrText>
            </w:r>
            <w:r>
              <w:rPr>
                <w:noProof/>
                <w:webHidden/>
              </w:rPr>
            </w:r>
            <w:r>
              <w:rPr>
                <w:noProof/>
                <w:webHidden/>
              </w:rPr>
              <w:fldChar w:fldCharType="separate"/>
            </w:r>
            <w:r>
              <w:rPr>
                <w:noProof/>
                <w:webHidden/>
              </w:rPr>
              <w:t>4</w:t>
            </w:r>
            <w:r>
              <w:rPr>
                <w:noProof/>
                <w:webHidden/>
              </w:rPr>
              <w:fldChar w:fldCharType="end"/>
            </w:r>
          </w:hyperlink>
        </w:p>
        <w:p w14:paraId="60770EBC" w14:textId="3A08A7A7" w:rsidR="00081DB2" w:rsidRDefault="00081DB2">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1" w:history="1">
            <w:r w:rsidRPr="00D10747">
              <w:rPr>
                <w:rStyle w:val="Hipervnculo"/>
                <w:rFonts w:eastAsia="Calibri"/>
                <w:b/>
                <w:bCs/>
                <w:noProof/>
                <w:lang w:val="es-DO"/>
              </w:rPr>
              <w:t>b. Visión</w:t>
            </w:r>
            <w:r>
              <w:rPr>
                <w:noProof/>
                <w:webHidden/>
              </w:rPr>
              <w:tab/>
            </w:r>
            <w:r>
              <w:rPr>
                <w:noProof/>
                <w:webHidden/>
              </w:rPr>
              <w:fldChar w:fldCharType="begin"/>
            </w:r>
            <w:r>
              <w:rPr>
                <w:noProof/>
                <w:webHidden/>
              </w:rPr>
              <w:instrText xml:space="preserve"> PAGEREF _Toc218689771 \h </w:instrText>
            </w:r>
            <w:r>
              <w:rPr>
                <w:noProof/>
                <w:webHidden/>
              </w:rPr>
            </w:r>
            <w:r>
              <w:rPr>
                <w:noProof/>
                <w:webHidden/>
              </w:rPr>
              <w:fldChar w:fldCharType="separate"/>
            </w:r>
            <w:r>
              <w:rPr>
                <w:noProof/>
                <w:webHidden/>
              </w:rPr>
              <w:t>4</w:t>
            </w:r>
            <w:r>
              <w:rPr>
                <w:noProof/>
                <w:webHidden/>
              </w:rPr>
              <w:fldChar w:fldCharType="end"/>
            </w:r>
          </w:hyperlink>
        </w:p>
        <w:p w14:paraId="527D2E1E" w14:textId="247DC8CC" w:rsidR="00081DB2" w:rsidRDefault="00081DB2">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2" w:history="1">
            <w:r w:rsidRPr="00D10747">
              <w:rPr>
                <w:rStyle w:val="Hipervnculo"/>
                <w:rFonts w:eastAsia="Calibri"/>
                <w:b/>
                <w:bCs/>
                <w:noProof/>
                <w:lang w:val="es-DO"/>
              </w:rPr>
              <w:t>c. Valores</w:t>
            </w:r>
            <w:r>
              <w:rPr>
                <w:noProof/>
                <w:webHidden/>
              </w:rPr>
              <w:tab/>
            </w:r>
            <w:r>
              <w:rPr>
                <w:noProof/>
                <w:webHidden/>
              </w:rPr>
              <w:fldChar w:fldCharType="begin"/>
            </w:r>
            <w:r>
              <w:rPr>
                <w:noProof/>
                <w:webHidden/>
              </w:rPr>
              <w:instrText xml:space="preserve"> PAGEREF _Toc218689772 \h </w:instrText>
            </w:r>
            <w:r>
              <w:rPr>
                <w:noProof/>
                <w:webHidden/>
              </w:rPr>
            </w:r>
            <w:r>
              <w:rPr>
                <w:noProof/>
                <w:webHidden/>
              </w:rPr>
              <w:fldChar w:fldCharType="separate"/>
            </w:r>
            <w:r>
              <w:rPr>
                <w:noProof/>
                <w:webHidden/>
              </w:rPr>
              <w:t>4</w:t>
            </w:r>
            <w:r>
              <w:rPr>
                <w:noProof/>
                <w:webHidden/>
              </w:rPr>
              <w:fldChar w:fldCharType="end"/>
            </w:r>
          </w:hyperlink>
        </w:p>
        <w:p w14:paraId="275F1D5A" w14:textId="23E4C9C0"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3" w:history="1">
            <w:r w:rsidRPr="00D10747">
              <w:rPr>
                <w:rStyle w:val="Hipervnculo"/>
                <w:rFonts w:eastAsia="Calibri"/>
                <w:b/>
                <w:bCs/>
                <w:noProof/>
                <w:lang w:val="es-DO"/>
              </w:rPr>
              <w:t>2.2 Base Legal</w:t>
            </w:r>
            <w:r>
              <w:rPr>
                <w:noProof/>
                <w:webHidden/>
              </w:rPr>
              <w:tab/>
            </w:r>
            <w:r>
              <w:rPr>
                <w:noProof/>
                <w:webHidden/>
              </w:rPr>
              <w:fldChar w:fldCharType="begin"/>
            </w:r>
            <w:r>
              <w:rPr>
                <w:noProof/>
                <w:webHidden/>
              </w:rPr>
              <w:instrText xml:space="preserve"> PAGEREF _Toc218689773 \h </w:instrText>
            </w:r>
            <w:r>
              <w:rPr>
                <w:noProof/>
                <w:webHidden/>
              </w:rPr>
            </w:r>
            <w:r>
              <w:rPr>
                <w:noProof/>
                <w:webHidden/>
              </w:rPr>
              <w:fldChar w:fldCharType="separate"/>
            </w:r>
            <w:r>
              <w:rPr>
                <w:noProof/>
                <w:webHidden/>
              </w:rPr>
              <w:t>4</w:t>
            </w:r>
            <w:r>
              <w:rPr>
                <w:noProof/>
                <w:webHidden/>
              </w:rPr>
              <w:fldChar w:fldCharType="end"/>
            </w:r>
          </w:hyperlink>
        </w:p>
        <w:p w14:paraId="06F5C11E" w14:textId="305F7A85"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4" w:history="1">
            <w:r w:rsidRPr="00D10747">
              <w:rPr>
                <w:rStyle w:val="Hipervnculo"/>
                <w:rFonts w:eastAsia="Calibri"/>
                <w:b/>
                <w:bCs/>
                <w:noProof/>
                <w:lang w:val="es-DO"/>
              </w:rPr>
              <w:t>2.3 Estructura Organizativa</w:t>
            </w:r>
            <w:r>
              <w:rPr>
                <w:noProof/>
                <w:webHidden/>
              </w:rPr>
              <w:tab/>
            </w:r>
            <w:r>
              <w:rPr>
                <w:noProof/>
                <w:webHidden/>
              </w:rPr>
              <w:fldChar w:fldCharType="begin"/>
            </w:r>
            <w:r>
              <w:rPr>
                <w:noProof/>
                <w:webHidden/>
              </w:rPr>
              <w:instrText xml:space="preserve"> PAGEREF _Toc218689774 \h </w:instrText>
            </w:r>
            <w:r>
              <w:rPr>
                <w:noProof/>
                <w:webHidden/>
              </w:rPr>
            </w:r>
            <w:r>
              <w:rPr>
                <w:noProof/>
                <w:webHidden/>
              </w:rPr>
              <w:fldChar w:fldCharType="separate"/>
            </w:r>
            <w:r>
              <w:rPr>
                <w:noProof/>
                <w:webHidden/>
              </w:rPr>
              <w:t>6</w:t>
            </w:r>
            <w:r>
              <w:rPr>
                <w:noProof/>
                <w:webHidden/>
              </w:rPr>
              <w:fldChar w:fldCharType="end"/>
            </w:r>
          </w:hyperlink>
        </w:p>
        <w:p w14:paraId="1CFE50F3" w14:textId="4CF17909"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5" w:history="1">
            <w:r w:rsidRPr="00D10747">
              <w:rPr>
                <w:rStyle w:val="Hipervnculo"/>
                <w:rFonts w:eastAsia="Calibri"/>
                <w:b/>
                <w:bCs/>
                <w:noProof/>
                <w:lang w:val="es-DO"/>
              </w:rPr>
              <w:t>2.4 Planificación Estratégica Institucional</w:t>
            </w:r>
            <w:r>
              <w:rPr>
                <w:noProof/>
                <w:webHidden/>
              </w:rPr>
              <w:tab/>
            </w:r>
            <w:r>
              <w:rPr>
                <w:noProof/>
                <w:webHidden/>
              </w:rPr>
              <w:fldChar w:fldCharType="begin"/>
            </w:r>
            <w:r>
              <w:rPr>
                <w:noProof/>
                <w:webHidden/>
              </w:rPr>
              <w:instrText xml:space="preserve"> PAGEREF _Toc218689775 \h </w:instrText>
            </w:r>
            <w:r>
              <w:rPr>
                <w:noProof/>
                <w:webHidden/>
              </w:rPr>
            </w:r>
            <w:r>
              <w:rPr>
                <w:noProof/>
                <w:webHidden/>
              </w:rPr>
              <w:fldChar w:fldCharType="separate"/>
            </w:r>
            <w:r>
              <w:rPr>
                <w:noProof/>
                <w:webHidden/>
              </w:rPr>
              <w:t>9</w:t>
            </w:r>
            <w:r>
              <w:rPr>
                <w:noProof/>
                <w:webHidden/>
              </w:rPr>
              <w:fldChar w:fldCharType="end"/>
            </w:r>
          </w:hyperlink>
        </w:p>
        <w:p w14:paraId="637444D4" w14:textId="04CC286A"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76" w:history="1">
            <w:r w:rsidRPr="00D10747">
              <w:rPr>
                <w:rStyle w:val="Hipervnculo"/>
              </w:rPr>
              <w:t>III. RESULTADOS MISIONALES</w:t>
            </w:r>
            <w:r>
              <w:rPr>
                <w:webHidden/>
              </w:rPr>
              <w:tab/>
            </w:r>
            <w:r>
              <w:rPr>
                <w:webHidden/>
              </w:rPr>
              <w:fldChar w:fldCharType="begin"/>
            </w:r>
            <w:r>
              <w:rPr>
                <w:webHidden/>
              </w:rPr>
              <w:instrText xml:space="preserve"> PAGEREF _Toc218689776 \h </w:instrText>
            </w:r>
            <w:r>
              <w:rPr>
                <w:webHidden/>
              </w:rPr>
            </w:r>
            <w:r>
              <w:rPr>
                <w:webHidden/>
              </w:rPr>
              <w:fldChar w:fldCharType="separate"/>
            </w:r>
            <w:r>
              <w:rPr>
                <w:webHidden/>
              </w:rPr>
              <w:t>12</w:t>
            </w:r>
            <w:r>
              <w:rPr>
                <w:webHidden/>
              </w:rPr>
              <w:fldChar w:fldCharType="end"/>
            </w:r>
          </w:hyperlink>
        </w:p>
        <w:p w14:paraId="7E816EF3" w14:textId="05F6BBB5"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77" w:history="1">
            <w:r w:rsidRPr="00D10747">
              <w:rPr>
                <w:rStyle w:val="Hipervnculo"/>
              </w:rPr>
              <w:t>IV. RESULTADOS DE LAS ÁREAS TRANSVERSALES Y DE APOYO</w:t>
            </w:r>
            <w:r>
              <w:rPr>
                <w:webHidden/>
              </w:rPr>
              <w:tab/>
            </w:r>
            <w:r>
              <w:rPr>
                <w:webHidden/>
              </w:rPr>
              <w:fldChar w:fldCharType="begin"/>
            </w:r>
            <w:r>
              <w:rPr>
                <w:webHidden/>
              </w:rPr>
              <w:instrText xml:space="preserve"> PAGEREF _Toc218689777 \h </w:instrText>
            </w:r>
            <w:r>
              <w:rPr>
                <w:webHidden/>
              </w:rPr>
            </w:r>
            <w:r>
              <w:rPr>
                <w:webHidden/>
              </w:rPr>
              <w:fldChar w:fldCharType="separate"/>
            </w:r>
            <w:r>
              <w:rPr>
                <w:webHidden/>
              </w:rPr>
              <w:t>15</w:t>
            </w:r>
            <w:r>
              <w:rPr>
                <w:webHidden/>
              </w:rPr>
              <w:fldChar w:fldCharType="end"/>
            </w:r>
          </w:hyperlink>
        </w:p>
        <w:p w14:paraId="468A5CBC" w14:textId="406A434B"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8" w:history="1">
            <w:r w:rsidRPr="00D10747">
              <w:rPr>
                <w:rStyle w:val="Hipervnculo"/>
                <w:b/>
                <w:bCs/>
                <w:noProof/>
                <w:lang w:val="es-DO"/>
              </w:rPr>
              <w:t>4.1 Resultados de la Gestión Financiera y Administrativa. 2025</w:t>
            </w:r>
            <w:r>
              <w:rPr>
                <w:noProof/>
                <w:webHidden/>
              </w:rPr>
              <w:tab/>
            </w:r>
            <w:r>
              <w:rPr>
                <w:noProof/>
                <w:webHidden/>
              </w:rPr>
              <w:fldChar w:fldCharType="begin"/>
            </w:r>
            <w:r>
              <w:rPr>
                <w:noProof/>
                <w:webHidden/>
              </w:rPr>
              <w:instrText xml:space="preserve"> PAGEREF _Toc218689778 \h </w:instrText>
            </w:r>
            <w:r>
              <w:rPr>
                <w:noProof/>
                <w:webHidden/>
              </w:rPr>
            </w:r>
            <w:r>
              <w:rPr>
                <w:noProof/>
                <w:webHidden/>
              </w:rPr>
              <w:fldChar w:fldCharType="separate"/>
            </w:r>
            <w:r>
              <w:rPr>
                <w:noProof/>
                <w:webHidden/>
              </w:rPr>
              <w:t>15</w:t>
            </w:r>
            <w:r>
              <w:rPr>
                <w:noProof/>
                <w:webHidden/>
              </w:rPr>
              <w:fldChar w:fldCharType="end"/>
            </w:r>
          </w:hyperlink>
        </w:p>
        <w:p w14:paraId="451466E6" w14:textId="079C30A3"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79" w:history="1">
            <w:r w:rsidRPr="00D10747">
              <w:rPr>
                <w:rStyle w:val="Hipervnculo"/>
                <w:b/>
                <w:bCs/>
                <w:noProof/>
                <w:lang w:val="es-DO"/>
              </w:rPr>
              <w:t>Perspectiva Operativa</w:t>
            </w:r>
            <w:r>
              <w:rPr>
                <w:noProof/>
                <w:webHidden/>
              </w:rPr>
              <w:tab/>
            </w:r>
            <w:r>
              <w:rPr>
                <w:noProof/>
                <w:webHidden/>
              </w:rPr>
              <w:fldChar w:fldCharType="begin"/>
            </w:r>
            <w:r>
              <w:rPr>
                <w:noProof/>
                <w:webHidden/>
              </w:rPr>
              <w:instrText xml:space="preserve"> PAGEREF _Toc218689779 \h </w:instrText>
            </w:r>
            <w:r>
              <w:rPr>
                <w:noProof/>
                <w:webHidden/>
              </w:rPr>
            </w:r>
            <w:r>
              <w:rPr>
                <w:noProof/>
                <w:webHidden/>
              </w:rPr>
              <w:fldChar w:fldCharType="separate"/>
            </w:r>
            <w:r>
              <w:rPr>
                <w:noProof/>
                <w:webHidden/>
              </w:rPr>
              <w:t>15</w:t>
            </w:r>
            <w:r>
              <w:rPr>
                <w:noProof/>
                <w:webHidden/>
              </w:rPr>
              <w:fldChar w:fldCharType="end"/>
            </w:r>
          </w:hyperlink>
        </w:p>
        <w:p w14:paraId="3ABC4DC9" w14:textId="13C0649D"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0" w:history="1">
            <w:r w:rsidRPr="00D10747">
              <w:rPr>
                <w:rStyle w:val="Hipervnculo"/>
                <w:b/>
                <w:noProof/>
                <w:lang w:val="es-DO"/>
              </w:rPr>
              <w:t>4.2 Desempeño De Los Recursos Humanos</w:t>
            </w:r>
            <w:r>
              <w:rPr>
                <w:noProof/>
                <w:webHidden/>
              </w:rPr>
              <w:tab/>
            </w:r>
            <w:r>
              <w:rPr>
                <w:noProof/>
                <w:webHidden/>
              </w:rPr>
              <w:fldChar w:fldCharType="begin"/>
            </w:r>
            <w:r>
              <w:rPr>
                <w:noProof/>
                <w:webHidden/>
              </w:rPr>
              <w:instrText xml:space="preserve"> PAGEREF _Toc218689780 \h </w:instrText>
            </w:r>
            <w:r>
              <w:rPr>
                <w:noProof/>
                <w:webHidden/>
              </w:rPr>
            </w:r>
            <w:r>
              <w:rPr>
                <w:noProof/>
                <w:webHidden/>
              </w:rPr>
              <w:fldChar w:fldCharType="separate"/>
            </w:r>
            <w:r>
              <w:rPr>
                <w:noProof/>
                <w:webHidden/>
              </w:rPr>
              <w:t>25</w:t>
            </w:r>
            <w:r>
              <w:rPr>
                <w:noProof/>
                <w:webHidden/>
              </w:rPr>
              <w:fldChar w:fldCharType="end"/>
            </w:r>
          </w:hyperlink>
        </w:p>
        <w:p w14:paraId="6500F5C1" w14:textId="00E77C55"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1" w:history="1">
            <w:r w:rsidRPr="00D10747">
              <w:rPr>
                <w:rStyle w:val="Hipervnculo"/>
                <w:rFonts w:eastAsia="Calibri"/>
                <w:b/>
                <w:bCs/>
                <w:noProof/>
                <w:lang w:val="es-DO"/>
              </w:rPr>
              <w:t>4.3 Desempeño de los Procesos Jurídicos</w:t>
            </w:r>
            <w:r>
              <w:rPr>
                <w:noProof/>
                <w:webHidden/>
              </w:rPr>
              <w:tab/>
            </w:r>
            <w:r>
              <w:rPr>
                <w:noProof/>
                <w:webHidden/>
              </w:rPr>
              <w:fldChar w:fldCharType="begin"/>
            </w:r>
            <w:r>
              <w:rPr>
                <w:noProof/>
                <w:webHidden/>
              </w:rPr>
              <w:instrText xml:space="preserve"> PAGEREF _Toc218689781 \h </w:instrText>
            </w:r>
            <w:r>
              <w:rPr>
                <w:noProof/>
                <w:webHidden/>
              </w:rPr>
            </w:r>
            <w:r>
              <w:rPr>
                <w:noProof/>
                <w:webHidden/>
              </w:rPr>
              <w:fldChar w:fldCharType="separate"/>
            </w:r>
            <w:r>
              <w:rPr>
                <w:noProof/>
                <w:webHidden/>
              </w:rPr>
              <w:t>30</w:t>
            </w:r>
            <w:r>
              <w:rPr>
                <w:noProof/>
                <w:webHidden/>
              </w:rPr>
              <w:fldChar w:fldCharType="end"/>
            </w:r>
          </w:hyperlink>
        </w:p>
        <w:p w14:paraId="70E0CFDE" w14:textId="5BAEB06F"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2" w:history="1">
            <w:r w:rsidRPr="00D10747">
              <w:rPr>
                <w:rStyle w:val="Hipervnculo"/>
                <w:rFonts w:eastAsia="Calibri"/>
                <w:b/>
                <w:bCs/>
                <w:noProof/>
                <w:lang w:val="es-DO"/>
              </w:rPr>
              <w:t>4.4 Desempeño del Sistema de Planificación y Desarrollo Institucional</w:t>
            </w:r>
            <w:r>
              <w:rPr>
                <w:noProof/>
                <w:webHidden/>
              </w:rPr>
              <w:tab/>
            </w:r>
            <w:r>
              <w:rPr>
                <w:noProof/>
                <w:webHidden/>
              </w:rPr>
              <w:fldChar w:fldCharType="begin"/>
            </w:r>
            <w:r>
              <w:rPr>
                <w:noProof/>
                <w:webHidden/>
              </w:rPr>
              <w:instrText xml:space="preserve"> PAGEREF _Toc218689782 \h </w:instrText>
            </w:r>
            <w:r>
              <w:rPr>
                <w:noProof/>
                <w:webHidden/>
              </w:rPr>
            </w:r>
            <w:r>
              <w:rPr>
                <w:noProof/>
                <w:webHidden/>
              </w:rPr>
              <w:fldChar w:fldCharType="separate"/>
            </w:r>
            <w:r>
              <w:rPr>
                <w:noProof/>
                <w:webHidden/>
              </w:rPr>
              <w:t>34</w:t>
            </w:r>
            <w:r>
              <w:rPr>
                <w:noProof/>
                <w:webHidden/>
              </w:rPr>
              <w:fldChar w:fldCharType="end"/>
            </w:r>
          </w:hyperlink>
        </w:p>
        <w:p w14:paraId="7B9360EB" w14:textId="1D9C0724" w:rsidR="00081DB2" w:rsidRDefault="00081DB2">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3" w:history="1">
            <w:r w:rsidRPr="00D10747">
              <w:rPr>
                <w:rStyle w:val="Hipervnculo"/>
                <w:rFonts w:eastAsia="Calibri"/>
                <w:b/>
                <w:bCs/>
                <w:noProof/>
                <w:lang w:val="es-DO"/>
              </w:rPr>
              <w:t>Sistemas de Monitoreo</w:t>
            </w:r>
            <w:r>
              <w:rPr>
                <w:noProof/>
                <w:webHidden/>
              </w:rPr>
              <w:tab/>
            </w:r>
            <w:r>
              <w:rPr>
                <w:noProof/>
                <w:webHidden/>
              </w:rPr>
              <w:fldChar w:fldCharType="begin"/>
            </w:r>
            <w:r>
              <w:rPr>
                <w:noProof/>
                <w:webHidden/>
              </w:rPr>
              <w:instrText xml:space="preserve"> PAGEREF _Toc218689783 \h </w:instrText>
            </w:r>
            <w:r>
              <w:rPr>
                <w:noProof/>
                <w:webHidden/>
              </w:rPr>
            </w:r>
            <w:r>
              <w:rPr>
                <w:noProof/>
                <w:webHidden/>
              </w:rPr>
              <w:fldChar w:fldCharType="separate"/>
            </w:r>
            <w:r>
              <w:rPr>
                <w:noProof/>
                <w:webHidden/>
              </w:rPr>
              <w:t>36</w:t>
            </w:r>
            <w:r>
              <w:rPr>
                <w:noProof/>
                <w:webHidden/>
              </w:rPr>
              <w:fldChar w:fldCharType="end"/>
            </w:r>
          </w:hyperlink>
        </w:p>
        <w:p w14:paraId="5FFA1F84" w14:textId="4D91C67C"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84" w:history="1">
            <w:r w:rsidRPr="00D10747">
              <w:rPr>
                <w:rStyle w:val="Hipervnculo"/>
              </w:rPr>
              <w:t>4.5 Desempeño de las Tecnologías</w:t>
            </w:r>
            <w:r>
              <w:rPr>
                <w:webHidden/>
              </w:rPr>
              <w:tab/>
            </w:r>
            <w:r>
              <w:rPr>
                <w:webHidden/>
              </w:rPr>
              <w:fldChar w:fldCharType="begin"/>
            </w:r>
            <w:r>
              <w:rPr>
                <w:webHidden/>
              </w:rPr>
              <w:instrText xml:space="preserve"> PAGEREF _Toc218689784 \h </w:instrText>
            </w:r>
            <w:r>
              <w:rPr>
                <w:webHidden/>
              </w:rPr>
            </w:r>
            <w:r>
              <w:rPr>
                <w:webHidden/>
              </w:rPr>
              <w:fldChar w:fldCharType="separate"/>
            </w:r>
            <w:r>
              <w:rPr>
                <w:webHidden/>
              </w:rPr>
              <w:t>37</w:t>
            </w:r>
            <w:r>
              <w:rPr>
                <w:webHidden/>
              </w:rPr>
              <w:fldChar w:fldCharType="end"/>
            </w:r>
          </w:hyperlink>
        </w:p>
        <w:p w14:paraId="1997E671" w14:textId="623C8EDE"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85" w:history="1">
            <w:r w:rsidRPr="00D10747">
              <w:rPr>
                <w:rStyle w:val="Hipervnculo"/>
              </w:rPr>
              <w:t>4.6 Desempeño del Área de Comunicaciones</w:t>
            </w:r>
            <w:r>
              <w:rPr>
                <w:webHidden/>
              </w:rPr>
              <w:tab/>
            </w:r>
            <w:r>
              <w:rPr>
                <w:webHidden/>
              </w:rPr>
              <w:fldChar w:fldCharType="begin"/>
            </w:r>
            <w:r>
              <w:rPr>
                <w:webHidden/>
              </w:rPr>
              <w:instrText xml:space="preserve"> PAGEREF _Toc218689785 \h </w:instrText>
            </w:r>
            <w:r>
              <w:rPr>
                <w:webHidden/>
              </w:rPr>
            </w:r>
            <w:r>
              <w:rPr>
                <w:webHidden/>
              </w:rPr>
              <w:fldChar w:fldCharType="separate"/>
            </w:r>
            <w:r>
              <w:rPr>
                <w:webHidden/>
              </w:rPr>
              <w:t>38</w:t>
            </w:r>
            <w:r>
              <w:rPr>
                <w:webHidden/>
              </w:rPr>
              <w:fldChar w:fldCharType="end"/>
            </w:r>
          </w:hyperlink>
        </w:p>
        <w:p w14:paraId="73704E92" w14:textId="1B9EF21F"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86" w:history="1">
            <w:r w:rsidRPr="00D10747">
              <w:rPr>
                <w:rStyle w:val="Hipervnculo"/>
              </w:rPr>
              <w:t>V. SERVICIO AL CIUDADANO Y TRANSPARENCIA INSTITUCIONAL</w:t>
            </w:r>
            <w:r>
              <w:rPr>
                <w:webHidden/>
              </w:rPr>
              <w:tab/>
            </w:r>
            <w:r>
              <w:rPr>
                <w:webHidden/>
              </w:rPr>
              <w:fldChar w:fldCharType="begin"/>
            </w:r>
            <w:r>
              <w:rPr>
                <w:webHidden/>
              </w:rPr>
              <w:instrText xml:space="preserve"> PAGEREF _Toc218689786 \h </w:instrText>
            </w:r>
            <w:r>
              <w:rPr>
                <w:webHidden/>
              </w:rPr>
            </w:r>
            <w:r>
              <w:rPr>
                <w:webHidden/>
              </w:rPr>
              <w:fldChar w:fldCharType="separate"/>
            </w:r>
            <w:r>
              <w:rPr>
                <w:webHidden/>
              </w:rPr>
              <w:t>43</w:t>
            </w:r>
            <w:r>
              <w:rPr>
                <w:webHidden/>
              </w:rPr>
              <w:fldChar w:fldCharType="end"/>
            </w:r>
          </w:hyperlink>
        </w:p>
        <w:p w14:paraId="368328DB" w14:textId="191BE86C"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7" w:history="1">
            <w:r w:rsidRPr="00D10747">
              <w:rPr>
                <w:rStyle w:val="Hipervnculo"/>
                <w:rFonts w:eastAsia="Times New Roman"/>
                <w:b/>
                <w:bCs/>
                <w:noProof/>
                <w:lang w:val="es-DO"/>
              </w:rPr>
              <w:t>5.1 Nivel de satisfacción con el servicio</w:t>
            </w:r>
            <w:r>
              <w:rPr>
                <w:noProof/>
                <w:webHidden/>
              </w:rPr>
              <w:tab/>
            </w:r>
            <w:r>
              <w:rPr>
                <w:noProof/>
                <w:webHidden/>
              </w:rPr>
              <w:fldChar w:fldCharType="begin"/>
            </w:r>
            <w:r>
              <w:rPr>
                <w:noProof/>
                <w:webHidden/>
              </w:rPr>
              <w:instrText xml:space="preserve"> PAGEREF _Toc218689787 \h </w:instrText>
            </w:r>
            <w:r>
              <w:rPr>
                <w:noProof/>
                <w:webHidden/>
              </w:rPr>
            </w:r>
            <w:r>
              <w:rPr>
                <w:noProof/>
                <w:webHidden/>
              </w:rPr>
              <w:fldChar w:fldCharType="separate"/>
            </w:r>
            <w:r>
              <w:rPr>
                <w:noProof/>
                <w:webHidden/>
              </w:rPr>
              <w:t>43</w:t>
            </w:r>
            <w:r>
              <w:rPr>
                <w:noProof/>
                <w:webHidden/>
              </w:rPr>
              <w:fldChar w:fldCharType="end"/>
            </w:r>
          </w:hyperlink>
        </w:p>
        <w:p w14:paraId="60C33019" w14:textId="297FC17A"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8" w:history="1">
            <w:r w:rsidRPr="00D10747">
              <w:rPr>
                <w:rStyle w:val="Hipervnculo"/>
                <w:rFonts w:eastAsia="Times New Roman"/>
                <w:b/>
                <w:bCs/>
                <w:noProof/>
                <w:lang w:val="es-DO"/>
              </w:rPr>
              <w:t>5.2 Nivel de cumplimiento acceso a la información.</w:t>
            </w:r>
            <w:r>
              <w:rPr>
                <w:noProof/>
                <w:webHidden/>
              </w:rPr>
              <w:tab/>
            </w:r>
            <w:r>
              <w:rPr>
                <w:noProof/>
                <w:webHidden/>
              </w:rPr>
              <w:fldChar w:fldCharType="begin"/>
            </w:r>
            <w:r>
              <w:rPr>
                <w:noProof/>
                <w:webHidden/>
              </w:rPr>
              <w:instrText xml:space="preserve"> PAGEREF _Toc218689788 \h </w:instrText>
            </w:r>
            <w:r>
              <w:rPr>
                <w:noProof/>
                <w:webHidden/>
              </w:rPr>
            </w:r>
            <w:r>
              <w:rPr>
                <w:noProof/>
                <w:webHidden/>
              </w:rPr>
              <w:fldChar w:fldCharType="separate"/>
            </w:r>
            <w:r>
              <w:rPr>
                <w:noProof/>
                <w:webHidden/>
              </w:rPr>
              <w:t>44</w:t>
            </w:r>
            <w:r>
              <w:rPr>
                <w:noProof/>
                <w:webHidden/>
              </w:rPr>
              <w:fldChar w:fldCharType="end"/>
            </w:r>
          </w:hyperlink>
        </w:p>
        <w:p w14:paraId="3B19276B" w14:textId="79092746"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89" w:history="1">
            <w:r w:rsidRPr="00D10747">
              <w:rPr>
                <w:rStyle w:val="Hipervnculo"/>
                <w:rFonts w:eastAsia="Times New Roman"/>
                <w:b/>
                <w:bCs/>
                <w:noProof/>
                <w:lang w:val="es-DO"/>
              </w:rPr>
              <w:t>5.3 Resultados del Sistema de Quejas, Reclamos y Sugerencias</w:t>
            </w:r>
            <w:r w:rsidRPr="00D10747">
              <w:rPr>
                <w:rStyle w:val="Hipervnculo"/>
                <w:rFonts w:ascii="Calibri Light" w:eastAsia="Times New Roman" w:hAnsi="Calibri Light"/>
                <w:b/>
                <w:bCs/>
                <w:noProof/>
                <w:lang w:val="es-DO"/>
              </w:rPr>
              <w:t>.</w:t>
            </w:r>
            <w:r>
              <w:rPr>
                <w:noProof/>
                <w:webHidden/>
              </w:rPr>
              <w:tab/>
            </w:r>
            <w:r>
              <w:rPr>
                <w:noProof/>
                <w:webHidden/>
              </w:rPr>
              <w:fldChar w:fldCharType="begin"/>
            </w:r>
            <w:r>
              <w:rPr>
                <w:noProof/>
                <w:webHidden/>
              </w:rPr>
              <w:instrText xml:space="preserve"> PAGEREF _Toc218689789 \h </w:instrText>
            </w:r>
            <w:r>
              <w:rPr>
                <w:noProof/>
                <w:webHidden/>
              </w:rPr>
            </w:r>
            <w:r>
              <w:rPr>
                <w:noProof/>
                <w:webHidden/>
              </w:rPr>
              <w:fldChar w:fldCharType="separate"/>
            </w:r>
            <w:r>
              <w:rPr>
                <w:noProof/>
                <w:webHidden/>
              </w:rPr>
              <w:t>45</w:t>
            </w:r>
            <w:r>
              <w:rPr>
                <w:noProof/>
                <w:webHidden/>
              </w:rPr>
              <w:fldChar w:fldCharType="end"/>
            </w:r>
          </w:hyperlink>
        </w:p>
        <w:p w14:paraId="4F0A02C5" w14:textId="4E9E49FB"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90" w:history="1">
            <w:r w:rsidRPr="00D10747">
              <w:rPr>
                <w:rStyle w:val="Hipervnculo"/>
                <w:rFonts w:eastAsia="Times New Roman"/>
                <w:b/>
                <w:bCs/>
                <w:noProof/>
                <w:lang w:val="es-DO"/>
              </w:rPr>
              <w:t>5.4 Resultado Mediciones del Portal de Transparencia</w:t>
            </w:r>
            <w:r>
              <w:rPr>
                <w:noProof/>
                <w:webHidden/>
              </w:rPr>
              <w:tab/>
            </w:r>
            <w:r>
              <w:rPr>
                <w:noProof/>
                <w:webHidden/>
              </w:rPr>
              <w:fldChar w:fldCharType="begin"/>
            </w:r>
            <w:r>
              <w:rPr>
                <w:noProof/>
                <w:webHidden/>
              </w:rPr>
              <w:instrText xml:space="preserve"> PAGEREF _Toc218689790 \h </w:instrText>
            </w:r>
            <w:r>
              <w:rPr>
                <w:noProof/>
                <w:webHidden/>
              </w:rPr>
            </w:r>
            <w:r>
              <w:rPr>
                <w:noProof/>
                <w:webHidden/>
              </w:rPr>
              <w:fldChar w:fldCharType="separate"/>
            </w:r>
            <w:r>
              <w:rPr>
                <w:noProof/>
                <w:webHidden/>
              </w:rPr>
              <w:t>45</w:t>
            </w:r>
            <w:r>
              <w:rPr>
                <w:noProof/>
                <w:webHidden/>
              </w:rPr>
              <w:fldChar w:fldCharType="end"/>
            </w:r>
          </w:hyperlink>
        </w:p>
        <w:p w14:paraId="4E1923AC" w14:textId="0A5E1FA5"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91" w:history="1">
            <w:r w:rsidRPr="00D10747">
              <w:rPr>
                <w:rStyle w:val="Hipervnculo"/>
              </w:rPr>
              <w:t>VI. PROYECCIONES AL PRÓXIMO AÑO</w:t>
            </w:r>
            <w:r>
              <w:rPr>
                <w:webHidden/>
              </w:rPr>
              <w:tab/>
            </w:r>
            <w:r>
              <w:rPr>
                <w:webHidden/>
              </w:rPr>
              <w:fldChar w:fldCharType="begin"/>
            </w:r>
            <w:r>
              <w:rPr>
                <w:webHidden/>
              </w:rPr>
              <w:instrText xml:space="preserve"> PAGEREF _Toc218689791 \h </w:instrText>
            </w:r>
            <w:r>
              <w:rPr>
                <w:webHidden/>
              </w:rPr>
            </w:r>
            <w:r>
              <w:rPr>
                <w:webHidden/>
              </w:rPr>
              <w:fldChar w:fldCharType="separate"/>
            </w:r>
            <w:r>
              <w:rPr>
                <w:webHidden/>
              </w:rPr>
              <w:t>48</w:t>
            </w:r>
            <w:r>
              <w:rPr>
                <w:webHidden/>
              </w:rPr>
              <w:fldChar w:fldCharType="end"/>
            </w:r>
          </w:hyperlink>
        </w:p>
        <w:p w14:paraId="357A4ABD" w14:textId="4728907E" w:rsidR="00081DB2" w:rsidRDefault="00081DB2">
          <w:pPr>
            <w:pStyle w:val="TDC1"/>
            <w:rPr>
              <w:rFonts w:asciiTheme="minorHAnsi" w:eastAsiaTheme="minorEastAsia" w:hAnsiTheme="minorHAnsi" w:cstheme="minorBidi"/>
              <w:b w:val="0"/>
              <w:bCs w:val="0"/>
              <w:color w:val="auto"/>
              <w:spacing w:val="0"/>
              <w:kern w:val="2"/>
              <w:lang w:eastAsia="es-DO"/>
              <w14:ligatures w14:val="standardContextual"/>
            </w:rPr>
          </w:pPr>
          <w:hyperlink w:anchor="_Toc218689792" w:history="1">
            <w:r w:rsidRPr="00D10747">
              <w:rPr>
                <w:rStyle w:val="Hipervnculo"/>
                <w:rFonts w:eastAsia="Calibri"/>
              </w:rPr>
              <w:t>VII. ANEXOS</w:t>
            </w:r>
            <w:r>
              <w:rPr>
                <w:webHidden/>
              </w:rPr>
              <w:tab/>
            </w:r>
            <w:r>
              <w:rPr>
                <w:webHidden/>
              </w:rPr>
              <w:fldChar w:fldCharType="begin"/>
            </w:r>
            <w:r>
              <w:rPr>
                <w:webHidden/>
              </w:rPr>
              <w:instrText xml:space="preserve"> PAGEREF _Toc218689792 \h </w:instrText>
            </w:r>
            <w:r>
              <w:rPr>
                <w:webHidden/>
              </w:rPr>
            </w:r>
            <w:r>
              <w:rPr>
                <w:webHidden/>
              </w:rPr>
              <w:fldChar w:fldCharType="separate"/>
            </w:r>
            <w:r>
              <w:rPr>
                <w:webHidden/>
              </w:rPr>
              <w:t>1</w:t>
            </w:r>
            <w:r>
              <w:rPr>
                <w:webHidden/>
              </w:rPr>
              <w:fldChar w:fldCharType="end"/>
            </w:r>
          </w:hyperlink>
        </w:p>
        <w:p w14:paraId="2F91F28D" w14:textId="6C2EDC5C" w:rsidR="00081DB2" w:rsidRDefault="00081DB2">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93" w:history="1">
            <w:r w:rsidRPr="00D10747">
              <w:rPr>
                <w:rStyle w:val="Hipervnculo"/>
                <w:rFonts w:eastAsia="Calibri" w:cstheme="majorBidi"/>
                <w:b/>
                <w:bCs/>
                <w:noProof/>
              </w:rPr>
              <w:t>a.</w:t>
            </w:r>
            <w:r>
              <w:rPr>
                <w:rFonts w:asciiTheme="minorHAnsi" w:eastAsiaTheme="minorEastAsia" w:hAnsiTheme="minorHAnsi" w:cstheme="minorBidi"/>
                <w:noProof/>
                <w:color w:val="auto"/>
                <w:spacing w:val="0"/>
                <w:kern w:val="2"/>
                <w:lang w:val="es-DO" w:eastAsia="es-DO"/>
                <w14:ligatures w14:val="standardContextual"/>
              </w:rPr>
              <w:tab/>
            </w:r>
            <w:r w:rsidRPr="00D10747">
              <w:rPr>
                <w:rStyle w:val="Hipervnculo"/>
                <w:rFonts w:eastAsia="Calibri" w:cstheme="majorBidi"/>
                <w:b/>
                <w:bCs/>
                <w:noProof/>
              </w:rPr>
              <w:t>Matriz de Gestión Presupuestaria Anual</w:t>
            </w:r>
            <w:r>
              <w:rPr>
                <w:noProof/>
                <w:webHidden/>
              </w:rPr>
              <w:tab/>
            </w:r>
            <w:r>
              <w:rPr>
                <w:noProof/>
                <w:webHidden/>
              </w:rPr>
              <w:fldChar w:fldCharType="begin"/>
            </w:r>
            <w:r>
              <w:rPr>
                <w:noProof/>
                <w:webHidden/>
              </w:rPr>
              <w:instrText xml:space="preserve"> PAGEREF _Toc218689793 \h </w:instrText>
            </w:r>
            <w:r>
              <w:rPr>
                <w:noProof/>
                <w:webHidden/>
              </w:rPr>
            </w:r>
            <w:r>
              <w:rPr>
                <w:noProof/>
                <w:webHidden/>
              </w:rPr>
              <w:fldChar w:fldCharType="separate"/>
            </w:r>
            <w:r>
              <w:rPr>
                <w:noProof/>
                <w:webHidden/>
              </w:rPr>
              <w:t>1</w:t>
            </w:r>
            <w:r>
              <w:rPr>
                <w:noProof/>
                <w:webHidden/>
              </w:rPr>
              <w:fldChar w:fldCharType="end"/>
            </w:r>
          </w:hyperlink>
        </w:p>
        <w:p w14:paraId="0D12E66A" w14:textId="1A1D9630"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94" w:history="1">
            <w:r w:rsidRPr="00D10747">
              <w:rPr>
                <w:rStyle w:val="Hipervnculo"/>
                <w:rFonts w:eastAsia="Calibri" w:cstheme="majorBidi"/>
                <w:b/>
                <w:bCs/>
                <w:noProof/>
              </w:rPr>
              <w:t>b. Matriz de Gestión Presupuestaria IGP</w:t>
            </w:r>
            <w:r>
              <w:rPr>
                <w:noProof/>
                <w:webHidden/>
              </w:rPr>
              <w:tab/>
            </w:r>
            <w:r>
              <w:rPr>
                <w:noProof/>
                <w:webHidden/>
              </w:rPr>
              <w:fldChar w:fldCharType="begin"/>
            </w:r>
            <w:r>
              <w:rPr>
                <w:noProof/>
                <w:webHidden/>
              </w:rPr>
              <w:instrText xml:space="preserve"> PAGEREF _Toc218689794 \h </w:instrText>
            </w:r>
            <w:r>
              <w:rPr>
                <w:noProof/>
                <w:webHidden/>
              </w:rPr>
            </w:r>
            <w:r>
              <w:rPr>
                <w:noProof/>
                <w:webHidden/>
              </w:rPr>
              <w:fldChar w:fldCharType="separate"/>
            </w:r>
            <w:r>
              <w:rPr>
                <w:noProof/>
                <w:webHidden/>
              </w:rPr>
              <w:t>2</w:t>
            </w:r>
            <w:r>
              <w:rPr>
                <w:noProof/>
                <w:webHidden/>
              </w:rPr>
              <w:fldChar w:fldCharType="end"/>
            </w:r>
          </w:hyperlink>
        </w:p>
        <w:p w14:paraId="291E2628" w14:textId="27ADA305" w:rsidR="00081DB2" w:rsidRDefault="00081DB2">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95" w:history="1">
            <w:r w:rsidRPr="00D10747">
              <w:rPr>
                <w:rStyle w:val="Hipervnculo"/>
                <w:b/>
                <w:bCs/>
                <w:noProof/>
              </w:rPr>
              <w:t>c</w:t>
            </w:r>
            <w:r w:rsidRPr="00D10747">
              <w:rPr>
                <w:rStyle w:val="Hipervnculo"/>
                <w:rFonts w:eastAsia="Calibri"/>
                <w:b/>
                <w:bCs/>
                <w:noProof/>
                <w:lang w:val="es-DO"/>
              </w:rPr>
              <w:t>. Matriz Logros Relevantes</w:t>
            </w:r>
            <w:r>
              <w:rPr>
                <w:noProof/>
                <w:webHidden/>
              </w:rPr>
              <w:tab/>
            </w:r>
            <w:r>
              <w:rPr>
                <w:noProof/>
                <w:webHidden/>
              </w:rPr>
              <w:fldChar w:fldCharType="begin"/>
            </w:r>
            <w:r>
              <w:rPr>
                <w:noProof/>
                <w:webHidden/>
              </w:rPr>
              <w:instrText xml:space="preserve"> PAGEREF _Toc218689795 \h </w:instrText>
            </w:r>
            <w:r>
              <w:rPr>
                <w:noProof/>
                <w:webHidden/>
              </w:rPr>
            </w:r>
            <w:r>
              <w:rPr>
                <w:noProof/>
                <w:webHidden/>
              </w:rPr>
              <w:fldChar w:fldCharType="separate"/>
            </w:r>
            <w:r>
              <w:rPr>
                <w:noProof/>
                <w:webHidden/>
              </w:rPr>
              <w:t>5</w:t>
            </w:r>
            <w:r>
              <w:rPr>
                <w:noProof/>
                <w:webHidden/>
              </w:rPr>
              <w:fldChar w:fldCharType="end"/>
            </w:r>
          </w:hyperlink>
        </w:p>
        <w:p w14:paraId="04AAA879" w14:textId="652E801B" w:rsidR="00081DB2" w:rsidRDefault="00081DB2">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8689796" w:history="1">
            <w:r w:rsidRPr="00D10747">
              <w:rPr>
                <w:rStyle w:val="Hipervnculo"/>
                <w:rFonts w:eastAsia="Calibri"/>
                <w:noProof/>
                <w:lang w:val="es-DO"/>
              </w:rPr>
              <w:t>d.</w:t>
            </w:r>
            <w:r>
              <w:rPr>
                <w:rFonts w:asciiTheme="minorHAnsi" w:eastAsiaTheme="minorEastAsia" w:hAnsiTheme="minorHAnsi" w:cstheme="minorBidi"/>
                <w:noProof/>
                <w:color w:val="auto"/>
                <w:spacing w:val="0"/>
                <w:kern w:val="2"/>
                <w:lang w:val="es-DO" w:eastAsia="es-DO"/>
                <w14:ligatures w14:val="standardContextual"/>
              </w:rPr>
              <w:tab/>
            </w:r>
            <w:r w:rsidRPr="00D10747">
              <w:rPr>
                <w:rStyle w:val="Hipervnculo"/>
                <w:rFonts w:eastAsia="Calibri"/>
                <w:b/>
                <w:bCs/>
                <w:noProof/>
                <w:lang w:val="es-DO"/>
              </w:rPr>
              <w:t>Resumen del Plan de Compras</w:t>
            </w:r>
            <w:r>
              <w:rPr>
                <w:noProof/>
                <w:webHidden/>
              </w:rPr>
              <w:tab/>
            </w:r>
            <w:r>
              <w:rPr>
                <w:noProof/>
                <w:webHidden/>
              </w:rPr>
              <w:fldChar w:fldCharType="begin"/>
            </w:r>
            <w:r>
              <w:rPr>
                <w:noProof/>
                <w:webHidden/>
              </w:rPr>
              <w:instrText xml:space="preserve"> PAGEREF _Toc218689796 \h </w:instrText>
            </w:r>
            <w:r>
              <w:rPr>
                <w:noProof/>
                <w:webHidden/>
              </w:rPr>
            </w:r>
            <w:r>
              <w:rPr>
                <w:noProof/>
                <w:webHidden/>
              </w:rPr>
              <w:fldChar w:fldCharType="separate"/>
            </w:r>
            <w:r>
              <w:rPr>
                <w:noProof/>
                <w:webHidden/>
              </w:rPr>
              <w:t>8</w:t>
            </w:r>
            <w:r>
              <w:rPr>
                <w:noProof/>
                <w:webHidden/>
              </w:rPr>
              <w:fldChar w:fldCharType="end"/>
            </w:r>
          </w:hyperlink>
        </w:p>
        <w:p w14:paraId="24E65682" w14:textId="220DD891" w:rsidR="003F16B0" w:rsidRPr="00CD7D64" w:rsidRDefault="003F16B0" w:rsidP="00557609">
          <w:pPr>
            <w:spacing w:line="360" w:lineRule="auto"/>
          </w:pPr>
          <w:r w:rsidRPr="00CD7D64">
            <w:rPr>
              <w:b/>
              <w:bCs/>
              <w:lang w:val="es-MX"/>
            </w:rPr>
            <w:fldChar w:fldCharType="end"/>
          </w:r>
        </w:p>
      </w:sdtContent>
    </w:sdt>
    <w:p w14:paraId="4394B0A8" w14:textId="77777777" w:rsidR="001240D0" w:rsidRPr="00CD7D64" w:rsidRDefault="001240D0" w:rsidP="00557609">
      <w:pPr>
        <w:spacing w:line="360" w:lineRule="auto"/>
        <w:ind w:left="567"/>
        <w:rPr>
          <w:b/>
          <w:bCs/>
          <w:noProof/>
          <w:lang w:val="es-DO"/>
        </w:rPr>
      </w:pPr>
    </w:p>
    <w:p w14:paraId="4242FE2D" w14:textId="77777777" w:rsidR="001240D0" w:rsidRPr="00CD7D64" w:rsidRDefault="001240D0" w:rsidP="00557609">
      <w:pPr>
        <w:spacing w:line="360" w:lineRule="auto"/>
        <w:ind w:left="567"/>
        <w:rPr>
          <w:b/>
          <w:bCs/>
          <w:noProof/>
          <w:lang w:val="es-DO"/>
        </w:rPr>
      </w:pPr>
    </w:p>
    <w:p w14:paraId="573DD07B" w14:textId="77777777" w:rsidR="001240D0" w:rsidRPr="00CD7D64" w:rsidRDefault="001240D0" w:rsidP="00557609">
      <w:pPr>
        <w:spacing w:line="360" w:lineRule="auto"/>
        <w:ind w:left="567"/>
        <w:rPr>
          <w:b/>
          <w:bCs/>
          <w:noProof/>
          <w:lang w:val="es-DO"/>
        </w:rPr>
      </w:pPr>
    </w:p>
    <w:p w14:paraId="6CEA36FA" w14:textId="77777777" w:rsidR="001240D0" w:rsidRPr="00CD7D64" w:rsidRDefault="001240D0" w:rsidP="00557609">
      <w:pPr>
        <w:spacing w:line="360" w:lineRule="auto"/>
        <w:ind w:left="567"/>
        <w:rPr>
          <w:b/>
          <w:bCs/>
          <w:noProof/>
          <w:lang w:val="es-DO"/>
        </w:rPr>
      </w:pPr>
    </w:p>
    <w:p w14:paraId="310BE1B9" w14:textId="77777777" w:rsidR="001240D0" w:rsidRPr="00CD7D64" w:rsidRDefault="001240D0" w:rsidP="00557609">
      <w:pPr>
        <w:spacing w:line="360" w:lineRule="auto"/>
        <w:ind w:left="567"/>
        <w:rPr>
          <w:b/>
          <w:bCs/>
          <w:noProof/>
          <w:lang w:val="es-DO"/>
        </w:rPr>
      </w:pPr>
    </w:p>
    <w:p w14:paraId="4D9BE3A9" w14:textId="77777777" w:rsidR="00920A80" w:rsidRPr="00CD7D64" w:rsidRDefault="00920A80" w:rsidP="00557609">
      <w:pPr>
        <w:spacing w:line="360" w:lineRule="auto"/>
        <w:ind w:left="567"/>
        <w:rPr>
          <w:b/>
          <w:bCs/>
          <w:noProof/>
          <w:lang w:val="es-DO"/>
        </w:rPr>
      </w:pPr>
    </w:p>
    <w:p w14:paraId="06171E0A" w14:textId="77777777" w:rsidR="00920A80" w:rsidRPr="00CD7D64" w:rsidRDefault="00920A80" w:rsidP="00557609">
      <w:pPr>
        <w:spacing w:line="360" w:lineRule="auto"/>
        <w:ind w:left="567"/>
        <w:rPr>
          <w:b/>
          <w:bCs/>
          <w:noProof/>
          <w:lang w:val="es-DO"/>
        </w:rPr>
      </w:pPr>
    </w:p>
    <w:p w14:paraId="48D5794A" w14:textId="77777777" w:rsidR="00920A80" w:rsidRPr="00CD7D64" w:rsidRDefault="00920A80" w:rsidP="00557609">
      <w:pPr>
        <w:spacing w:line="360" w:lineRule="auto"/>
        <w:ind w:left="567"/>
        <w:rPr>
          <w:b/>
          <w:bCs/>
          <w:noProof/>
          <w:lang w:val="es-DO"/>
        </w:rPr>
      </w:pPr>
    </w:p>
    <w:p w14:paraId="10240AA0" w14:textId="77777777" w:rsidR="00920A80" w:rsidRPr="00CD7D64" w:rsidRDefault="00920A80" w:rsidP="00557609">
      <w:pPr>
        <w:spacing w:line="360" w:lineRule="auto"/>
        <w:ind w:left="567"/>
        <w:rPr>
          <w:b/>
          <w:bCs/>
          <w:noProof/>
          <w:lang w:val="es-DO"/>
        </w:rPr>
      </w:pPr>
    </w:p>
    <w:p w14:paraId="282B891A" w14:textId="77777777" w:rsidR="00920A80" w:rsidRPr="00CD7D64" w:rsidRDefault="00920A80" w:rsidP="00557609">
      <w:pPr>
        <w:spacing w:line="360" w:lineRule="auto"/>
        <w:ind w:left="567"/>
        <w:rPr>
          <w:b/>
          <w:bCs/>
          <w:noProof/>
          <w:lang w:val="es-DO"/>
        </w:rPr>
      </w:pPr>
    </w:p>
    <w:p w14:paraId="3C867BEC" w14:textId="77777777" w:rsidR="00920A80" w:rsidRPr="00CD7D64" w:rsidRDefault="00920A80" w:rsidP="00557609">
      <w:pPr>
        <w:spacing w:line="360" w:lineRule="auto"/>
        <w:ind w:left="567"/>
        <w:rPr>
          <w:b/>
          <w:bCs/>
          <w:noProof/>
          <w:lang w:val="es-DO"/>
        </w:rPr>
      </w:pPr>
    </w:p>
    <w:p w14:paraId="34FD40AF" w14:textId="7F25FC58" w:rsidR="00920A80" w:rsidRPr="00CD7D64" w:rsidRDefault="00920A80" w:rsidP="00557609">
      <w:pPr>
        <w:spacing w:line="360" w:lineRule="auto"/>
        <w:ind w:left="567"/>
        <w:rPr>
          <w:i/>
          <w:iCs/>
          <w:noProof/>
          <w:sz w:val="20"/>
          <w:szCs w:val="20"/>
          <w:lang w:val="es-DO"/>
        </w:rPr>
      </w:pPr>
    </w:p>
    <w:p w14:paraId="13F38C54" w14:textId="77777777" w:rsidR="00920A80" w:rsidRPr="00CD7D64" w:rsidRDefault="00920A80" w:rsidP="00557609">
      <w:pPr>
        <w:spacing w:line="360" w:lineRule="auto"/>
        <w:ind w:left="567"/>
        <w:rPr>
          <w:b/>
          <w:bCs/>
          <w:noProof/>
          <w:lang w:val="es-DO"/>
        </w:rPr>
      </w:pPr>
    </w:p>
    <w:p w14:paraId="220C50B1" w14:textId="77777777" w:rsidR="001240D0" w:rsidRPr="00CD7D64" w:rsidRDefault="001240D0" w:rsidP="00557609">
      <w:pPr>
        <w:spacing w:line="360" w:lineRule="auto"/>
        <w:ind w:left="567"/>
        <w:rPr>
          <w:b/>
          <w:bCs/>
          <w:noProof/>
          <w:lang w:val="es-DO"/>
        </w:rPr>
      </w:pPr>
    </w:p>
    <w:p w14:paraId="1DBDA006" w14:textId="4D806799" w:rsidR="001240D0" w:rsidRPr="00CD7D64" w:rsidRDefault="001240D0" w:rsidP="00557609">
      <w:pPr>
        <w:spacing w:line="360" w:lineRule="auto"/>
        <w:rPr>
          <w:lang w:val="es-DO"/>
        </w:rPr>
        <w:sectPr w:rsidR="001240D0" w:rsidRPr="00CD7D64" w:rsidSect="009904DB">
          <w:footerReference w:type="first" r:id="rId14"/>
          <w:pgSz w:w="12240" w:h="15840"/>
          <w:pgMar w:top="1440" w:right="1440" w:bottom="1440" w:left="1440" w:header="720" w:footer="720" w:gutter="0"/>
          <w:cols w:space="720"/>
          <w:docGrid w:linePitch="360"/>
        </w:sectPr>
      </w:pPr>
    </w:p>
    <w:p w14:paraId="649D29AD" w14:textId="2B54A04B" w:rsidR="001240D0" w:rsidRPr="00CD7D64" w:rsidRDefault="005E1434" w:rsidP="00557609">
      <w:pPr>
        <w:pStyle w:val="Ttulo1"/>
        <w:ind w:left="1080"/>
        <w:jc w:val="left"/>
        <w:rPr>
          <w:rFonts w:cs="Times New Roman"/>
          <w:color w:val="767171"/>
          <w:lang w:val="es-DO"/>
        </w:rPr>
      </w:pPr>
      <w:bookmarkStart w:id="5" w:name="_Hlk86403204"/>
      <w:r w:rsidRPr="00CD7D64">
        <w:rPr>
          <w:rFonts w:cs="Times New Roman"/>
          <w:color w:val="767171"/>
          <w:lang w:val="es-DO"/>
        </w:rPr>
        <w:lastRenderedPageBreak/>
        <w:t xml:space="preserve">           </w:t>
      </w:r>
      <w:bookmarkStart w:id="6" w:name="_Toc218689767"/>
      <w:r w:rsidR="003B6B71" w:rsidRPr="00CD7D64">
        <w:rPr>
          <w:rFonts w:cs="Times New Roman"/>
          <w:color w:val="767171"/>
          <w:lang w:val="es-DO"/>
        </w:rPr>
        <w:t xml:space="preserve">I. </w:t>
      </w:r>
      <w:r w:rsidR="001240D0" w:rsidRPr="00CD7D64">
        <w:rPr>
          <w:rFonts w:cs="Times New Roman"/>
          <w:color w:val="767171"/>
          <w:lang w:val="es-DO"/>
        </w:rPr>
        <w:t>RESUMEN EJECUTIVO</w:t>
      </w:r>
      <w:bookmarkEnd w:id="6"/>
    </w:p>
    <w:p w14:paraId="7C54AF21" w14:textId="26B7214D" w:rsidR="001240D0" w:rsidRPr="00CD7D64" w:rsidRDefault="00125D46"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41856"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73398" id="Straight Connector 21"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9809A51" w14:textId="3A24542C" w:rsidR="008731E9" w:rsidRPr="00BB2A8E" w:rsidRDefault="00654164" w:rsidP="00A22ACE">
      <w:pPr>
        <w:spacing w:line="360" w:lineRule="auto"/>
        <w:jc w:val="center"/>
        <w:rPr>
          <w:rFonts w:eastAsia="Calibri"/>
          <w:b/>
          <w:bCs/>
          <w:szCs w:val="36"/>
          <w:lang w:val="es-DO"/>
        </w:rPr>
      </w:pPr>
      <w:r w:rsidRPr="00BB2A8E">
        <w:rPr>
          <w:rFonts w:eastAsia="Calibri"/>
          <w:b/>
          <w:bCs/>
          <w:szCs w:val="36"/>
          <w:lang w:val="es-DO"/>
        </w:rPr>
        <w:t xml:space="preserve">Memoria </w:t>
      </w:r>
      <w:r w:rsidR="004A515E" w:rsidRPr="00BB2A8E">
        <w:rPr>
          <w:rFonts w:eastAsia="Calibri"/>
          <w:b/>
          <w:bCs/>
          <w:szCs w:val="36"/>
          <w:lang w:val="es-DO"/>
        </w:rPr>
        <w:t>Institu</w:t>
      </w:r>
      <w:r w:rsidR="009A466A" w:rsidRPr="00BB2A8E">
        <w:rPr>
          <w:rFonts w:eastAsia="Calibri"/>
          <w:b/>
          <w:bCs/>
          <w:szCs w:val="36"/>
          <w:lang w:val="es-DO"/>
        </w:rPr>
        <w:t>c</w:t>
      </w:r>
      <w:r w:rsidR="004A515E" w:rsidRPr="00BB2A8E">
        <w:rPr>
          <w:rFonts w:eastAsia="Calibri"/>
          <w:b/>
          <w:bCs/>
          <w:szCs w:val="36"/>
          <w:lang w:val="es-DO"/>
        </w:rPr>
        <w:t>ional</w:t>
      </w:r>
      <w:r w:rsidR="001240D0" w:rsidRPr="00BB2A8E">
        <w:rPr>
          <w:rFonts w:eastAsia="Calibri"/>
          <w:b/>
          <w:bCs/>
          <w:szCs w:val="36"/>
          <w:lang w:val="es-DO"/>
        </w:rPr>
        <w:t xml:space="preserve"> </w:t>
      </w:r>
      <w:r w:rsidR="007471AC" w:rsidRPr="00BB2A8E">
        <w:rPr>
          <w:rFonts w:eastAsia="Calibri"/>
          <w:b/>
          <w:bCs/>
          <w:szCs w:val="36"/>
          <w:lang w:val="es-DO"/>
        </w:rPr>
        <w:t>202</w:t>
      </w:r>
      <w:r w:rsidR="004C0693" w:rsidRPr="00BB2A8E">
        <w:rPr>
          <w:rFonts w:eastAsia="Calibri"/>
          <w:b/>
          <w:bCs/>
          <w:szCs w:val="36"/>
          <w:lang w:val="es-DO"/>
        </w:rPr>
        <w:t>5</w:t>
      </w:r>
    </w:p>
    <w:p w14:paraId="438C374E" w14:textId="77777777" w:rsidR="00563DFA" w:rsidRPr="00CD7D64" w:rsidRDefault="00563DFA" w:rsidP="00A22ACE">
      <w:pPr>
        <w:spacing w:line="360" w:lineRule="auto"/>
        <w:jc w:val="center"/>
        <w:rPr>
          <w:rFonts w:eastAsia="Calibri"/>
          <w:szCs w:val="36"/>
          <w:lang w:val="es-DO"/>
        </w:rPr>
      </w:pPr>
    </w:p>
    <w:p w14:paraId="19CD45EA" w14:textId="16045BEB" w:rsidR="008731E9" w:rsidRPr="00CD7D64" w:rsidRDefault="008731E9" w:rsidP="00557609">
      <w:pPr>
        <w:spacing w:line="360" w:lineRule="auto"/>
        <w:jc w:val="both"/>
        <w:rPr>
          <w:rFonts w:eastAsia="Calibri"/>
          <w:szCs w:val="36"/>
          <w:lang w:val="es-DO"/>
        </w:rPr>
      </w:pPr>
      <w:r w:rsidRPr="00CD7D64">
        <w:rPr>
          <w:rFonts w:eastAsia="Calibri"/>
          <w:szCs w:val="36"/>
          <w:lang w:val="es-DO"/>
        </w:rPr>
        <w:t>Durante el año 2025, el Instituto Nacional de Custodia y Administración de los Bienes Incautados, Decomisados y en Extinción de Dominio (INCABIDE) consolidó avances significativos en el fortalecimiento de su capacidad operativa, administrativa y misional, orientados a garantizar una gestión eficiente de los bienes, la mejora continua de los servicios institucionales y el cumplimiento de los objetivos estratégicos establecidos.</w:t>
      </w:r>
    </w:p>
    <w:p w14:paraId="5CF86FD9" w14:textId="4046FBA5" w:rsidR="008731E9" w:rsidRPr="00CD7D64" w:rsidRDefault="008731E9" w:rsidP="00557609">
      <w:pPr>
        <w:spacing w:line="360" w:lineRule="auto"/>
        <w:jc w:val="both"/>
        <w:rPr>
          <w:rFonts w:eastAsia="Calibri"/>
          <w:szCs w:val="36"/>
          <w:lang w:val="es-DO"/>
        </w:rPr>
      </w:pPr>
      <w:r w:rsidRPr="00CD7D64">
        <w:rPr>
          <w:rFonts w:eastAsia="Calibri"/>
          <w:szCs w:val="36"/>
          <w:lang w:val="es-DO"/>
        </w:rPr>
        <w:t>En materia de gestión de bienes muebles e inmuebles, la institución ejecutó acciones enfocadas en la conservación, mantenimiento preventivo y correctivo, así como en la mejora de los mecanismos de control de inventario y registro de los bienes. Se implementaron procedimientos actualizados que optimizaron la trazabilidad, transparencia y rendición de cuentas en el manejo de los activos.</w:t>
      </w:r>
    </w:p>
    <w:p w14:paraId="41E7C0F5" w14:textId="77777777" w:rsidR="008731E9" w:rsidRPr="00CD7D64" w:rsidRDefault="008731E9" w:rsidP="00557609">
      <w:pPr>
        <w:spacing w:line="360" w:lineRule="auto"/>
        <w:jc w:val="both"/>
        <w:rPr>
          <w:rFonts w:eastAsia="Calibri"/>
          <w:szCs w:val="36"/>
          <w:lang w:val="es-DO"/>
        </w:rPr>
      </w:pPr>
      <w:r w:rsidRPr="00CD7D64">
        <w:rPr>
          <w:rFonts w:eastAsia="Calibri"/>
          <w:szCs w:val="36"/>
          <w:lang w:val="es-DO"/>
        </w:rPr>
        <w:t>En el ámbito administrativo, se fortalecieron los procesos internos relacionados con compras y contrataciones, asegurando el cumplimiento del marco normativo vigente y promoviendo prácticas más eficientes y sostenibles. Asimismo, se impulsó la modernización tecnológica, lo que permitió mejorar la calidad del servicio y la respuesta oportuna a las necesidades de las áreas operativas.</w:t>
      </w:r>
    </w:p>
    <w:p w14:paraId="33E8B8F0" w14:textId="77777777" w:rsidR="00737B42" w:rsidRDefault="008731E9" w:rsidP="00557609">
      <w:pPr>
        <w:spacing w:line="360" w:lineRule="auto"/>
        <w:jc w:val="both"/>
        <w:rPr>
          <w:rFonts w:eastAsia="Calibri"/>
          <w:szCs w:val="36"/>
          <w:lang w:val="es-DO"/>
        </w:rPr>
      </w:pPr>
      <w:r w:rsidRPr="00CD7D64">
        <w:rPr>
          <w:rFonts w:eastAsia="Calibri"/>
          <w:szCs w:val="36"/>
          <w:lang w:val="es-DO"/>
        </w:rPr>
        <w:t xml:space="preserve">Desde la perspectiva del talento humano, INCABIDE desarrolló programas de capacitación, promoviendo una cultura institucional basada en la ética, la responsabilidad y el compromiso con la misión institucional. Estos esfuerzos contribuyeron a fortalecer el clima </w:t>
      </w:r>
    </w:p>
    <w:p w14:paraId="72E24AC5" w14:textId="4CB41725" w:rsidR="008731E9" w:rsidRPr="00CD7D64" w:rsidRDefault="008731E9" w:rsidP="00557609">
      <w:pPr>
        <w:spacing w:line="360" w:lineRule="auto"/>
        <w:jc w:val="both"/>
        <w:rPr>
          <w:rFonts w:eastAsia="Calibri"/>
          <w:szCs w:val="36"/>
          <w:lang w:val="es-DO"/>
        </w:rPr>
      </w:pPr>
      <w:r w:rsidRPr="00CD7D64">
        <w:rPr>
          <w:rFonts w:eastAsia="Calibri"/>
          <w:szCs w:val="36"/>
          <w:lang w:val="es-DO"/>
        </w:rPr>
        <w:lastRenderedPageBreak/>
        <w:t>laboral y aumentar la productividad.</w:t>
      </w:r>
    </w:p>
    <w:p w14:paraId="4415FD66" w14:textId="4380B098" w:rsidR="008731E9" w:rsidRPr="00CD7D64" w:rsidRDefault="008731E9" w:rsidP="00557609">
      <w:pPr>
        <w:spacing w:line="360" w:lineRule="auto"/>
        <w:jc w:val="both"/>
        <w:rPr>
          <w:rFonts w:eastAsia="Calibri"/>
          <w:szCs w:val="36"/>
          <w:lang w:val="es-DO"/>
        </w:rPr>
      </w:pPr>
      <w:r w:rsidRPr="00CD7D64">
        <w:rPr>
          <w:rFonts w:eastAsia="Calibri"/>
          <w:szCs w:val="36"/>
          <w:lang w:val="es-DO"/>
        </w:rPr>
        <w:t>A nivel misional, se lograron avances que permitieron asegurar la disponibilidad y operatividad de los recursos necesarios para el funcionamiento de las áreas sustantivas, apoyando de manera directa el logro de los objetivos institucionales.</w:t>
      </w:r>
    </w:p>
    <w:p w14:paraId="1B4A94BC" w14:textId="003F84AB" w:rsidR="008731E9" w:rsidRPr="00CD7D64" w:rsidRDefault="008731E9" w:rsidP="00557609">
      <w:pPr>
        <w:spacing w:line="360" w:lineRule="auto"/>
        <w:jc w:val="both"/>
        <w:rPr>
          <w:rFonts w:eastAsia="Calibri"/>
          <w:szCs w:val="36"/>
          <w:lang w:val="es-DO"/>
        </w:rPr>
      </w:pPr>
      <w:r w:rsidRPr="00CD7D64">
        <w:rPr>
          <w:rFonts w:eastAsia="Calibri"/>
          <w:szCs w:val="36"/>
          <w:lang w:val="es-DO"/>
        </w:rPr>
        <w:t>El 2025 representó un año de consolidación para</w:t>
      </w:r>
      <w:r w:rsidR="0026498F" w:rsidRPr="00CD7D64">
        <w:rPr>
          <w:rFonts w:eastAsia="Calibri"/>
          <w:szCs w:val="36"/>
          <w:lang w:val="es-DO"/>
        </w:rPr>
        <w:t xml:space="preserve"> el</w:t>
      </w:r>
      <w:r w:rsidRPr="00CD7D64">
        <w:rPr>
          <w:rFonts w:eastAsia="Calibri"/>
          <w:szCs w:val="36"/>
          <w:lang w:val="es-DO"/>
        </w:rPr>
        <w:t xml:space="preserve"> INCABIDE, caracterizado por la mejora continua de los procesos, el fortalecimiento de la infraestructura institucional y la reafirmación del compromiso con la transparencia, </w:t>
      </w:r>
      <w:r w:rsidR="00871F71" w:rsidRPr="00CD7D64">
        <w:rPr>
          <w:rFonts w:eastAsia="Calibri"/>
          <w:szCs w:val="36"/>
          <w:lang w:val="es-DO"/>
        </w:rPr>
        <w:t xml:space="preserve">y </w:t>
      </w:r>
      <w:r w:rsidRPr="00CD7D64">
        <w:rPr>
          <w:rFonts w:eastAsia="Calibri"/>
          <w:szCs w:val="36"/>
          <w:lang w:val="es-DO"/>
        </w:rPr>
        <w:t>la eficiencia. Los resultados obtenidos sientan las bases para continuar avanzando hacia una gestión moderna, responsable y orientada a resultados.</w:t>
      </w:r>
    </w:p>
    <w:p w14:paraId="33F6AF7E" w14:textId="4BE31524" w:rsidR="00AC4F21" w:rsidRPr="00CD7D64" w:rsidRDefault="004B4F63" w:rsidP="00557609">
      <w:pPr>
        <w:spacing w:line="360" w:lineRule="auto"/>
        <w:jc w:val="both"/>
        <w:rPr>
          <w:rFonts w:eastAsia="Calibri"/>
          <w:noProof/>
          <w:lang w:val="es-DO"/>
        </w:rPr>
      </w:pPr>
      <w:r w:rsidRPr="00CD7D64">
        <w:rPr>
          <w:rFonts w:eastAsia="Calibri"/>
          <w:noProof/>
          <w:lang w:val="es-DO"/>
        </w:rPr>
        <w:t>En coordinación con el Departamento Jurídico y una compañía externa, logramos llevar a cabo un proceso de avalúo de 100 inmuebles y 106 muebles ( 23 vehiculos, 33</w:t>
      </w:r>
      <w:r w:rsidR="004834AD" w:rsidRPr="00CD7D64">
        <w:rPr>
          <w:rFonts w:eastAsia="Calibri"/>
          <w:noProof/>
          <w:lang w:val="es-DO"/>
        </w:rPr>
        <w:t xml:space="preserve"> Joyas</w:t>
      </w:r>
      <w:r w:rsidRPr="00CD7D64">
        <w:rPr>
          <w:rFonts w:eastAsia="Calibri"/>
          <w:noProof/>
          <w:lang w:val="es-DO"/>
        </w:rPr>
        <w:t xml:space="preserve">  y 50 relojes) para un total de 206 bienes decomisados e inspeccionados con sus debidos informes de avaluo de fecha 1ro. de mayo del 2025, (93) Inmuebles con un valor ascendente en  RD$2,046,701,063.28, en Prendas Preciosas de RD$ 1,179,931.80 y en Relojes de RD$ 1,473,350.00 y en US$  54,350.00.</w:t>
      </w:r>
    </w:p>
    <w:p w14:paraId="39244FC4" w14:textId="77777777" w:rsidR="008A7ACC" w:rsidRDefault="0008526C" w:rsidP="00557609">
      <w:pPr>
        <w:spacing w:line="360" w:lineRule="auto"/>
        <w:jc w:val="both"/>
        <w:rPr>
          <w:rFonts w:eastAsia="Calibri"/>
          <w:noProof/>
          <w:lang w:val="es-DO"/>
        </w:rPr>
      </w:pPr>
      <w:r w:rsidRPr="00CD7D64">
        <w:rPr>
          <w:rFonts w:eastAsia="Calibri"/>
          <w:noProof/>
          <w:lang w:val="es-DO"/>
        </w:rPr>
        <w:t>En otro orden al 30 de noviembre del presente año 202</w:t>
      </w:r>
      <w:r w:rsidR="00F43125" w:rsidRPr="00CD7D64">
        <w:rPr>
          <w:rFonts w:eastAsia="Calibri"/>
          <w:noProof/>
          <w:lang w:val="es-DO"/>
        </w:rPr>
        <w:t>5</w:t>
      </w:r>
      <w:r w:rsidRPr="00CD7D64">
        <w:rPr>
          <w:rFonts w:eastAsia="Calibri"/>
          <w:noProof/>
          <w:lang w:val="es-DO"/>
        </w:rPr>
        <w:t xml:space="preserve">, </w:t>
      </w:r>
      <w:r w:rsidR="00F43125" w:rsidRPr="00CD7D64">
        <w:rPr>
          <w:rFonts w:eastAsia="Calibri"/>
          <w:noProof/>
          <w:lang w:val="es-DO"/>
        </w:rPr>
        <w:t xml:space="preserve">dentro de los avances más significativos se encuentra la transferencia de fondos realizada de parte de la Procuraduría General de la Republica por la suma de Seiscientos Cincuenta y Cinco Millones Cuatrocientos Noventa y Cuatro Mil Trescientos Diecinueve pesos dominicanos con 00/75, (RD$655,494,319.75), teniendo una repercusión significativa en el fortalecimiento operativo y administrativo del Fondo Especial de Bienes Decomisados y Extinguidos (FEBIDE), en cumplimiento con la Ley 60-23; dichos recursos han permitido avanzar con los </w:t>
      </w:r>
    </w:p>
    <w:p w14:paraId="4E92B89E" w14:textId="2B5D6624" w:rsidR="00F43125" w:rsidRPr="00CD7D64" w:rsidRDefault="00F43125" w:rsidP="00557609">
      <w:pPr>
        <w:spacing w:line="360" w:lineRule="auto"/>
        <w:jc w:val="both"/>
        <w:rPr>
          <w:rFonts w:eastAsia="Calibri"/>
          <w:noProof/>
          <w:lang w:val="es-DO"/>
        </w:rPr>
      </w:pPr>
      <w:r w:rsidRPr="00CD7D64">
        <w:rPr>
          <w:rFonts w:eastAsia="Calibri"/>
          <w:noProof/>
          <w:lang w:val="es-DO"/>
        </w:rPr>
        <w:lastRenderedPageBreak/>
        <w:t>objetivos institucionales y garantizar la continuidad de iniciativas esenciales para el bienestar y desarrollo del INCABIDE.</w:t>
      </w:r>
    </w:p>
    <w:p w14:paraId="68461A33" w14:textId="53E9C445" w:rsidR="00396A69" w:rsidRPr="00396A69" w:rsidRDefault="00F37D37" w:rsidP="00396A69">
      <w:pPr>
        <w:spacing w:line="360" w:lineRule="auto"/>
        <w:jc w:val="both"/>
        <w:rPr>
          <w:rFonts w:eastAsia="Calibri"/>
          <w:noProof/>
          <w:lang w:val="es-DO"/>
        </w:rPr>
      </w:pPr>
      <w:r>
        <w:rPr>
          <w:rFonts w:eastAsia="Calibri"/>
          <w:noProof/>
          <w:lang w:val="es-DO"/>
        </w:rPr>
        <w:t xml:space="preserve">Al </w:t>
      </w:r>
      <w:r w:rsidR="00396A69" w:rsidRPr="00396A69">
        <w:rPr>
          <w:rFonts w:eastAsia="Calibri"/>
          <w:noProof/>
          <w:lang w:val="es-DO"/>
        </w:rPr>
        <w:t>30 de noviembre 2025, la institución recaudó por concepto de alquiler de bienes inmuebles la suma de Treinta Millones Quinientos Setenta y Dos Mil Novecientos Cuaenta y Siete pesos dominicanos con 67/100 (RD$30,572,947.67), cabe destacar que la proyección de ingresos al 31 de diciembre 2025 por concepto de alquiler de bienes inmuebles alcanzaran el monto equivalente a Treinta y Tres Millones Trescientos Cincuenta y Dos Mil Trescientos Seis pesos dominicanos con 55/100 (RD$33,352,306.55).</w:t>
      </w:r>
    </w:p>
    <w:p w14:paraId="2AC4EB3B" w14:textId="41C5C192" w:rsidR="00396A69" w:rsidRDefault="003E25A1" w:rsidP="00396A69">
      <w:pPr>
        <w:spacing w:line="360" w:lineRule="auto"/>
        <w:jc w:val="both"/>
        <w:rPr>
          <w:rFonts w:eastAsia="Calibri"/>
          <w:noProof/>
          <w:lang w:val="es-DO"/>
        </w:rPr>
      </w:pPr>
      <w:r>
        <w:rPr>
          <w:rFonts w:eastAsia="Calibri"/>
          <w:noProof/>
          <w:lang w:val="es-DO"/>
        </w:rPr>
        <w:t>P</w:t>
      </w:r>
      <w:r w:rsidR="00396A69" w:rsidRPr="00396A69">
        <w:rPr>
          <w:rFonts w:eastAsia="Calibri"/>
          <w:noProof/>
          <w:lang w:val="es-DO"/>
        </w:rPr>
        <w:t>ara el 2025, el ingreso promedio mensual por concepto de alquiler de bienes inmuebles es de Dos Millones Setecientos Setenta y Nueve Mil Trescientos Cincuenta y Ocho pesos dominicanos con 88/100 (RD$2,779,358.88), hasta la fecha de este Informe.</w:t>
      </w:r>
    </w:p>
    <w:p w14:paraId="20655E60" w14:textId="3C37264B" w:rsidR="00590263" w:rsidRPr="00CD7D64" w:rsidRDefault="004F7FB8" w:rsidP="00557609">
      <w:pPr>
        <w:spacing w:line="360" w:lineRule="auto"/>
        <w:jc w:val="both"/>
        <w:rPr>
          <w:rFonts w:eastAsia="Calibri"/>
          <w:noProof/>
          <w:lang w:val="es-DO"/>
        </w:rPr>
      </w:pPr>
      <w:r w:rsidRPr="00CD7D64">
        <w:rPr>
          <w:rFonts w:eastAsia="Calibri"/>
          <w:noProof/>
          <w:lang w:val="es-DO"/>
        </w:rPr>
        <w:t>Es importante resaltar que del monto recaudado producto de la buena gestión de cobros, hemos podido invertir la suma equivalente a Dieciséis Millones Cuatrocientos Treinta y Un Mil Quinientos Cuarenta y Dos pesos dominicanos con 00/100 (RD$16,431,542.00) en gastos de reparación y pago de mantenimientos de los bienes inmuebles incautados, en sentido general, en virtud al fiel cumplimiento de la Ley Num.60-23, de preservar, administrar, custodiar y proteger los bienes incautados, decomisados y en extinción de dominio</w:t>
      </w:r>
      <w:r w:rsidR="006B4278">
        <w:rPr>
          <w:rFonts w:eastAsia="Calibri"/>
          <w:noProof/>
          <w:lang w:val="es-DO"/>
        </w:rPr>
        <w:t>.</w:t>
      </w:r>
    </w:p>
    <w:p w14:paraId="219A4883" w14:textId="77777777" w:rsidR="00590263" w:rsidRDefault="00590263" w:rsidP="00557609">
      <w:pPr>
        <w:spacing w:line="360" w:lineRule="auto"/>
        <w:jc w:val="both"/>
        <w:rPr>
          <w:rFonts w:eastAsia="Calibri"/>
          <w:noProof/>
          <w:lang w:val="es-DO"/>
        </w:rPr>
      </w:pPr>
    </w:p>
    <w:p w14:paraId="0E5FE389" w14:textId="77777777" w:rsidR="00396A69" w:rsidRDefault="00396A69" w:rsidP="00557609">
      <w:pPr>
        <w:spacing w:line="360" w:lineRule="auto"/>
        <w:jc w:val="both"/>
        <w:rPr>
          <w:rFonts w:eastAsia="Calibri"/>
          <w:noProof/>
          <w:lang w:val="es-DO"/>
        </w:rPr>
      </w:pPr>
    </w:p>
    <w:p w14:paraId="57465B7D" w14:textId="77777777" w:rsidR="00396A69" w:rsidRPr="00CD7D64" w:rsidRDefault="00396A69" w:rsidP="00557609">
      <w:pPr>
        <w:spacing w:line="360" w:lineRule="auto"/>
        <w:jc w:val="both"/>
        <w:rPr>
          <w:rFonts w:eastAsia="Calibri"/>
          <w:noProof/>
          <w:lang w:val="es-DO"/>
        </w:rPr>
      </w:pPr>
    </w:p>
    <w:p w14:paraId="4640699F" w14:textId="77777777" w:rsidR="00590263" w:rsidRPr="00CD7D64" w:rsidRDefault="00590263" w:rsidP="00557609">
      <w:pPr>
        <w:spacing w:line="360" w:lineRule="auto"/>
        <w:jc w:val="both"/>
        <w:rPr>
          <w:rFonts w:eastAsia="Calibri"/>
          <w:noProof/>
          <w:lang w:val="es-DO"/>
        </w:rPr>
      </w:pPr>
    </w:p>
    <w:p w14:paraId="6384D0D4" w14:textId="2F868AE0" w:rsidR="00654164" w:rsidRPr="00CD7D64" w:rsidRDefault="003B6B71" w:rsidP="00557609">
      <w:pPr>
        <w:pStyle w:val="Ttulo1"/>
        <w:rPr>
          <w:rFonts w:cs="Times New Roman"/>
          <w:color w:val="767171"/>
          <w:lang w:val="es-DO"/>
        </w:rPr>
      </w:pPr>
      <w:bookmarkStart w:id="7" w:name="_Toc218689768"/>
      <w:bookmarkEnd w:id="5"/>
      <w:r w:rsidRPr="00CD7D64">
        <w:rPr>
          <w:rFonts w:cs="Times New Roman"/>
          <w:color w:val="767171"/>
          <w:lang w:val="es-DO"/>
        </w:rPr>
        <w:lastRenderedPageBreak/>
        <w:t xml:space="preserve">II. </w:t>
      </w:r>
      <w:r w:rsidR="00654164" w:rsidRPr="00CD7D64">
        <w:rPr>
          <w:rFonts w:cs="Times New Roman"/>
          <w:color w:val="767171"/>
          <w:lang w:val="es-DO"/>
        </w:rPr>
        <w:t>INFORMACIÓN INSTITUCIONAL</w:t>
      </w:r>
      <w:bookmarkEnd w:id="7"/>
    </w:p>
    <w:p w14:paraId="794C2FD3" w14:textId="73C7B9AC" w:rsidR="00654164" w:rsidRPr="00CD7D64" w:rsidRDefault="00654164"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439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F0F1B" id="Straight Connector 8"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7BA8A78C" w:rsidR="00BA2267" w:rsidRDefault="00654164" w:rsidP="00557609">
      <w:pPr>
        <w:spacing w:line="360" w:lineRule="auto"/>
        <w:jc w:val="center"/>
        <w:rPr>
          <w:rFonts w:eastAsia="Calibri"/>
          <w:b/>
          <w:bCs/>
          <w:szCs w:val="36"/>
          <w:lang w:val="es-DO"/>
        </w:rPr>
      </w:pPr>
      <w:r w:rsidRPr="00BB2A8E">
        <w:rPr>
          <w:rFonts w:eastAsia="Calibri"/>
          <w:b/>
          <w:bCs/>
          <w:szCs w:val="36"/>
          <w:lang w:val="es-DO"/>
        </w:rPr>
        <w:t xml:space="preserve">Memoria </w:t>
      </w:r>
      <w:r w:rsidR="009547F0" w:rsidRPr="00BB2A8E">
        <w:rPr>
          <w:rFonts w:eastAsia="Calibri"/>
          <w:b/>
          <w:bCs/>
          <w:szCs w:val="36"/>
          <w:lang w:val="es-DO"/>
        </w:rPr>
        <w:t>I</w:t>
      </w:r>
      <w:r w:rsidRPr="00BB2A8E">
        <w:rPr>
          <w:rFonts w:eastAsia="Calibri"/>
          <w:b/>
          <w:bCs/>
          <w:szCs w:val="36"/>
          <w:lang w:val="es-DO"/>
        </w:rPr>
        <w:t xml:space="preserve">nstitucional </w:t>
      </w:r>
      <w:r w:rsidR="007471AC" w:rsidRPr="00BB2A8E">
        <w:rPr>
          <w:rFonts w:eastAsia="Calibri"/>
          <w:b/>
          <w:bCs/>
          <w:szCs w:val="36"/>
          <w:lang w:val="es-DO"/>
        </w:rPr>
        <w:t>202</w:t>
      </w:r>
      <w:r w:rsidR="00DF5004" w:rsidRPr="00BB2A8E">
        <w:rPr>
          <w:rFonts w:eastAsia="Calibri"/>
          <w:b/>
          <w:bCs/>
          <w:szCs w:val="36"/>
          <w:lang w:val="es-DO"/>
        </w:rPr>
        <w:t>5</w:t>
      </w:r>
    </w:p>
    <w:p w14:paraId="4EA60DEE" w14:textId="65C05013" w:rsidR="00A405F2" w:rsidRPr="00CD7D64" w:rsidRDefault="003B6B71" w:rsidP="00557609">
      <w:pPr>
        <w:pStyle w:val="Ttulo2"/>
        <w:spacing w:line="360" w:lineRule="auto"/>
        <w:rPr>
          <w:rFonts w:eastAsia="Calibri"/>
          <w:b/>
          <w:bCs/>
          <w:noProof/>
          <w:color w:val="767171"/>
          <w:lang w:val="es-DO"/>
        </w:rPr>
      </w:pPr>
      <w:bookmarkStart w:id="8" w:name="_Toc218689769"/>
      <w:r w:rsidRPr="00CD7D64">
        <w:rPr>
          <w:rFonts w:eastAsia="Calibri"/>
          <w:b/>
          <w:bCs/>
          <w:noProof/>
          <w:color w:val="767171"/>
          <w:lang w:val="es-DO"/>
        </w:rPr>
        <w:t xml:space="preserve">2.1 </w:t>
      </w:r>
      <w:r w:rsidR="00A405F2" w:rsidRPr="00CD7D64">
        <w:rPr>
          <w:rFonts w:eastAsia="Calibri"/>
          <w:b/>
          <w:bCs/>
          <w:noProof/>
          <w:color w:val="767171"/>
          <w:lang w:val="es-DO"/>
        </w:rPr>
        <w:t>Marco Filosófico Institucional</w:t>
      </w:r>
      <w:bookmarkEnd w:id="8"/>
    </w:p>
    <w:p w14:paraId="152097DF" w14:textId="77777777" w:rsidR="008E3E5F" w:rsidRPr="00CD7D64" w:rsidRDefault="00A405F2" w:rsidP="00557609">
      <w:pPr>
        <w:pStyle w:val="Ttulo2"/>
        <w:spacing w:line="360" w:lineRule="auto"/>
        <w:rPr>
          <w:rFonts w:eastAsia="Calibri"/>
          <w:b/>
          <w:bCs/>
          <w:noProof/>
          <w:color w:val="767171"/>
          <w:lang w:val="es-DO"/>
        </w:rPr>
      </w:pPr>
      <w:bookmarkStart w:id="9" w:name="_Toc218689770"/>
      <w:r w:rsidRPr="00CD7D64">
        <w:rPr>
          <w:rFonts w:eastAsia="Calibri"/>
          <w:b/>
          <w:bCs/>
          <w:noProof/>
          <w:color w:val="767171"/>
          <w:lang w:val="es-DO"/>
        </w:rPr>
        <w:t>a. Misión</w:t>
      </w:r>
      <w:bookmarkEnd w:id="9"/>
    </w:p>
    <w:p w14:paraId="22A5333C" w14:textId="1F26232F" w:rsidR="00A405F2" w:rsidRPr="00CD7D64" w:rsidRDefault="008E3E5F" w:rsidP="00557609">
      <w:pPr>
        <w:spacing w:line="360" w:lineRule="auto"/>
        <w:jc w:val="both"/>
        <w:rPr>
          <w:rFonts w:eastAsia="Calibri"/>
          <w:b/>
          <w:bCs/>
          <w:noProof/>
          <w:lang w:val="es-DO"/>
        </w:rPr>
      </w:pPr>
      <w:r w:rsidRPr="00CD7D64">
        <w:rPr>
          <w:lang w:val="es-DO"/>
        </w:rPr>
        <w:t>Garantizar la Seguridad de los Bienes Muebles e Inmuebles bajo custodia para su cuidado, mantenimiento y conservación y obtener un óptimo económico en beneficio del Estado Dominicano.</w:t>
      </w:r>
    </w:p>
    <w:p w14:paraId="625E1E4E" w14:textId="77777777" w:rsidR="00A405F2" w:rsidRPr="00CD7D64" w:rsidRDefault="00A405F2" w:rsidP="00557609">
      <w:pPr>
        <w:pStyle w:val="Ttulo3"/>
        <w:spacing w:line="360" w:lineRule="auto"/>
        <w:rPr>
          <w:rFonts w:ascii="Times New Roman" w:eastAsia="Calibri" w:hAnsi="Times New Roman"/>
          <w:b/>
          <w:bCs/>
          <w:noProof/>
          <w:color w:val="767171"/>
          <w:szCs w:val="26"/>
          <w:lang w:val="es-DO"/>
        </w:rPr>
      </w:pPr>
      <w:bookmarkStart w:id="10" w:name="_Toc218689771"/>
      <w:r w:rsidRPr="00CD7D64">
        <w:rPr>
          <w:rFonts w:ascii="Times New Roman" w:eastAsia="Calibri" w:hAnsi="Times New Roman"/>
          <w:b/>
          <w:bCs/>
          <w:noProof/>
          <w:color w:val="767171"/>
          <w:szCs w:val="26"/>
          <w:lang w:val="es-DO"/>
        </w:rPr>
        <w:t>b. Visión</w:t>
      </w:r>
      <w:bookmarkEnd w:id="10"/>
    </w:p>
    <w:p w14:paraId="4FBD8A66" w14:textId="6A19A0F8" w:rsidR="00A405F2" w:rsidRPr="00CD7D64" w:rsidRDefault="008E3E5F" w:rsidP="00557609">
      <w:pPr>
        <w:spacing w:line="360" w:lineRule="auto"/>
        <w:jc w:val="both"/>
        <w:rPr>
          <w:rFonts w:eastAsia="Calibri"/>
          <w:noProof/>
          <w:lang w:val="es-DO"/>
        </w:rPr>
      </w:pPr>
      <w:r w:rsidRPr="00CD7D64">
        <w:rPr>
          <w:rFonts w:eastAsia="Calibri"/>
          <w:noProof/>
          <w:lang w:val="es-DO"/>
        </w:rPr>
        <w:t>Convertirnos en una Institución Modelo dentro del espectro de las instituciones Públicas, con procesos vanguardista más trasparente y eficiente para asegurar el cumplimiento de la normativa para garantizar el fortalecimiento institucional.</w:t>
      </w:r>
    </w:p>
    <w:p w14:paraId="357352C2" w14:textId="77777777" w:rsidR="00A405F2" w:rsidRPr="00CD7D64" w:rsidRDefault="00A405F2" w:rsidP="00557609">
      <w:pPr>
        <w:pStyle w:val="Ttulo3"/>
        <w:spacing w:line="360" w:lineRule="auto"/>
        <w:rPr>
          <w:rFonts w:ascii="Times New Roman" w:eastAsia="Calibri" w:hAnsi="Times New Roman"/>
          <w:b/>
          <w:bCs/>
          <w:noProof/>
          <w:color w:val="767171"/>
          <w:szCs w:val="26"/>
          <w:lang w:val="es-DO"/>
        </w:rPr>
      </w:pPr>
      <w:bookmarkStart w:id="11" w:name="_Toc218689772"/>
      <w:r w:rsidRPr="00CD7D64">
        <w:rPr>
          <w:rFonts w:ascii="Times New Roman" w:eastAsia="Calibri" w:hAnsi="Times New Roman"/>
          <w:b/>
          <w:bCs/>
          <w:noProof/>
          <w:color w:val="767171"/>
          <w:szCs w:val="26"/>
          <w:lang w:val="es-DO"/>
        </w:rPr>
        <w:t>c. Valores</w:t>
      </w:r>
      <w:bookmarkEnd w:id="11"/>
    </w:p>
    <w:p w14:paraId="52D08E57" w14:textId="77777777" w:rsidR="008E3E5F" w:rsidRPr="00CD7D64" w:rsidRDefault="008E3E5F" w:rsidP="00557609">
      <w:pPr>
        <w:spacing w:line="360" w:lineRule="auto"/>
        <w:jc w:val="both"/>
        <w:rPr>
          <w:rFonts w:eastAsia="Calibri"/>
          <w:noProof/>
          <w:lang w:val="es-DO"/>
        </w:rPr>
      </w:pPr>
      <w:r w:rsidRPr="00CD7D64">
        <w:rPr>
          <w:rFonts w:eastAsia="Calibri"/>
          <w:noProof/>
          <w:lang w:val="es-DO"/>
        </w:rPr>
        <w:t>Transparencia</w:t>
      </w:r>
    </w:p>
    <w:p w14:paraId="25F17972" w14:textId="77777777" w:rsidR="008E3E5F" w:rsidRPr="00CD7D64" w:rsidRDefault="008E3E5F" w:rsidP="00557609">
      <w:pPr>
        <w:spacing w:line="360" w:lineRule="auto"/>
        <w:jc w:val="both"/>
        <w:rPr>
          <w:rFonts w:eastAsia="Calibri"/>
          <w:noProof/>
          <w:lang w:val="es-DO"/>
        </w:rPr>
      </w:pPr>
      <w:r w:rsidRPr="00CD7D64">
        <w:rPr>
          <w:rFonts w:eastAsia="Calibri"/>
          <w:noProof/>
          <w:lang w:val="es-DO"/>
        </w:rPr>
        <w:t>Responsabilidad</w:t>
      </w:r>
    </w:p>
    <w:p w14:paraId="3BCCDC16" w14:textId="77777777" w:rsidR="008E3E5F" w:rsidRPr="00CD7D64" w:rsidRDefault="008E3E5F" w:rsidP="00557609">
      <w:pPr>
        <w:spacing w:line="360" w:lineRule="auto"/>
        <w:jc w:val="both"/>
        <w:rPr>
          <w:rFonts w:eastAsia="Calibri"/>
          <w:noProof/>
          <w:lang w:val="es-DO"/>
        </w:rPr>
      </w:pPr>
      <w:r w:rsidRPr="00CD7D64">
        <w:rPr>
          <w:rFonts w:eastAsia="Calibri"/>
          <w:noProof/>
          <w:lang w:val="es-DO"/>
        </w:rPr>
        <w:t>Honestidad</w:t>
      </w:r>
    </w:p>
    <w:p w14:paraId="3D241162" w14:textId="77777777" w:rsidR="008E3E5F" w:rsidRPr="00CD7D64" w:rsidRDefault="008E3E5F" w:rsidP="00557609">
      <w:pPr>
        <w:spacing w:line="360" w:lineRule="auto"/>
        <w:jc w:val="both"/>
        <w:rPr>
          <w:rFonts w:eastAsia="Calibri"/>
          <w:noProof/>
          <w:lang w:val="es-DO"/>
        </w:rPr>
      </w:pPr>
      <w:r w:rsidRPr="00CD7D64">
        <w:rPr>
          <w:rFonts w:eastAsia="Calibri"/>
          <w:noProof/>
          <w:lang w:val="es-DO"/>
        </w:rPr>
        <w:t>Confidencialidad</w:t>
      </w:r>
    </w:p>
    <w:p w14:paraId="3B65A0F2" w14:textId="44DC488B" w:rsidR="008E3E5F" w:rsidRPr="00CD7D64" w:rsidRDefault="008E3E5F" w:rsidP="00557609">
      <w:pPr>
        <w:spacing w:line="360" w:lineRule="auto"/>
        <w:jc w:val="both"/>
        <w:rPr>
          <w:rFonts w:eastAsia="Calibri"/>
          <w:noProof/>
          <w:lang w:val="es-DO"/>
        </w:rPr>
      </w:pPr>
      <w:r w:rsidRPr="00CD7D64">
        <w:rPr>
          <w:rFonts w:eastAsia="Calibri"/>
          <w:noProof/>
          <w:lang w:val="es-DO"/>
        </w:rPr>
        <w:t>Compromiso</w:t>
      </w:r>
    </w:p>
    <w:p w14:paraId="334D1913" w14:textId="7B2132E9" w:rsidR="00A405F2" w:rsidRPr="00CD7D64" w:rsidRDefault="003B6B71" w:rsidP="00557609">
      <w:pPr>
        <w:pStyle w:val="Ttulo2"/>
        <w:spacing w:line="360" w:lineRule="auto"/>
        <w:rPr>
          <w:rFonts w:eastAsia="Calibri"/>
          <w:b/>
          <w:bCs/>
          <w:noProof/>
          <w:color w:val="767171"/>
          <w:lang w:val="es-DO"/>
        </w:rPr>
      </w:pPr>
      <w:bookmarkStart w:id="12" w:name="_Toc218689773"/>
      <w:r w:rsidRPr="00CD7D64">
        <w:rPr>
          <w:rFonts w:eastAsia="Calibri"/>
          <w:b/>
          <w:bCs/>
          <w:noProof/>
          <w:color w:val="767171"/>
          <w:lang w:val="es-DO"/>
        </w:rPr>
        <w:t xml:space="preserve">2.2 </w:t>
      </w:r>
      <w:r w:rsidR="00A405F2" w:rsidRPr="00CD7D64">
        <w:rPr>
          <w:rFonts w:eastAsia="Calibri"/>
          <w:b/>
          <w:bCs/>
          <w:noProof/>
          <w:color w:val="767171"/>
          <w:lang w:val="es-DO"/>
        </w:rPr>
        <w:t>Base Legal</w:t>
      </w:r>
      <w:bookmarkEnd w:id="12"/>
    </w:p>
    <w:p w14:paraId="60831B37" w14:textId="15F5AFCB" w:rsidR="00EE041F" w:rsidRPr="00CD7D64" w:rsidRDefault="00A405F2" w:rsidP="00557609">
      <w:pPr>
        <w:spacing w:line="360" w:lineRule="auto"/>
        <w:jc w:val="both"/>
        <w:rPr>
          <w:rFonts w:eastAsia="Calibri"/>
          <w:noProof/>
          <w:lang w:val="es-DO"/>
        </w:rPr>
      </w:pPr>
      <w:r w:rsidRPr="00CD7D64">
        <w:rPr>
          <w:rFonts w:eastAsia="Calibri"/>
          <w:noProof/>
          <w:lang w:val="es-DO"/>
        </w:rPr>
        <w:t>a.Constitución</w:t>
      </w:r>
      <w:r w:rsidR="00705A30" w:rsidRPr="00CD7D64">
        <w:rPr>
          <w:rFonts w:eastAsia="Calibri"/>
          <w:noProof/>
          <w:lang w:val="es-DO"/>
        </w:rPr>
        <w:t xml:space="preserve"> de la República </w:t>
      </w:r>
      <w:r w:rsidRPr="00CD7D64">
        <w:rPr>
          <w:rFonts w:eastAsia="Calibri"/>
          <w:noProof/>
          <w:lang w:val="es-DO"/>
        </w:rPr>
        <w:t>Dominicana.</w:t>
      </w:r>
      <w:r w:rsidR="00A92037" w:rsidRPr="00CD7D64">
        <w:rPr>
          <w:rFonts w:eastAsia="Calibri"/>
          <w:noProof/>
          <w:lang w:val="es-DO"/>
        </w:rPr>
        <w:t xml:space="preserve"> </w:t>
      </w:r>
      <w:r w:rsidRPr="00CD7D64">
        <w:rPr>
          <w:rFonts w:eastAsia="Calibri"/>
          <w:noProof/>
          <w:lang w:val="es-DO"/>
        </w:rPr>
        <w:t xml:space="preserve"> </w:t>
      </w:r>
    </w:p>
    <w:p w14:paraId="1E0A386A" w14:textId="78C9605F" w:rsidR="00A405F2" w:rsidRPr="00CD7D64" w:rsidRDefault="00A405F2" w:rsidP="00557609">
      <w:pPr>
        <w:spacing w:line="360" w:lineRule="auto"/>
        <w:jc w:val="both"/>
        <w:rPr>
          <w:rFonts w:eastAsia="Calibri"/>
          <w:noProof/>
          <w:lang w:val="es-DO"/>
        </w:rPr>
      </w:pPr>
      <w:r w:rsidRPr="00CD7D64">
        <w:rPr>
          <w:rFonts w:eastAsia="Calibri"/>
          <w:noProof/>
          <w:lang w:val="es-DO"/>
        </w:rPr>
        <w:t>b. Ley 60-23, Para la Administracion de Bienes Secuestrados, Incautados y Abandonados en los Procesos Penales y en los Juicios de Extinción de Dominio.</w:t>
      </w:r>
    </w:p>
    <w:p w14:paraId="0922F75A" w14:textId="77777777" w:rsidR="00A405F2" w:rsidRPr="00CD7D64" w:rsidRDefault="00A405F2" w:rsidP="00557609">
      <w:pPr>
        <w:spacing w:line="360" w:lineRule="auto"/>
        <w:jc w:val="both"/>
        <w:rPr>
          <w:rFonts w:eastAsia="Calibri"/>
          <w:noProof/>
          <w:lang w:val="es-DO"/>
        </w:rPr>
      </w:pPr>
      <w:r w:rsidRPr="00CD7D64">
        <w:rPr>
          <w:rFonts w:eastAsia="Calibri"/>
          <w:noProof/>
          <w:lang w:val="es-DO"/>
        </w:rPr>
        <w:t xml:space="preserve">c. Ley 340-22, de Extinción de Domininio. </w:t>
      </w:r>
    </w:p>
    <w:p w14:paraId="1D77FE0E" w14:textId="77777777" w:rsidR="00A405F2" w:rsidRPr="00CD7D64" w:rsidRDefault="00A405F2" w:rsidP="00557609">
      <w:pPr>
        <w:spacing w:line="360" w:lineRule="auto"/>
        <w:jc w:val="both"/>
        <w:rPr>
          <w:rFonts w:eastAsia="Calibri"/>
          <w:noProof/>
          <w:lang w:val="es-DO"/>
        </w:rPr>
      </w:pPr>
      <w:r w:rsidRPr="00CD7D64">
        <w:rPr>
          <w:rFonts w:eastAsia="Calibri"/>
          <w:noProof/>
          <w:lang w:val="es-DO"/>
        </w:rPr>
        <w:lastRenderedPageBreak/>
        <w:t>d. Ley Núm. 155-17, Contra el Lavado de Activos y Financiamiento del Terrorismo.</w:t>
      </w:r>
    </w:p>
    <w:p w14:paraId="6F0CB5E7" w14:textId="08C4E825" w:rsidR="009524E3" w:rsidRPr="00CD7D64" w:rsidRDefault="00A405F2" w:rsidP="00557609">
      <w:pPr>
        <w:spacing w:line="360" w:lineRule="auto"/>
        <w:jc w:val="both"/>
        <w:rPr>
          <w:rFonts w:eastAsia="Calibri"/>
          <w:noProof/>
          <w:lang w:val="es-DO"/>
        </w:rPr>
      </w:pPr>
      <w:r w:rsidRPr="00CD7D64">
        <w:rPr>
          <w:rFonts w:eastAsia="Calibri"/>
          <w:noProof/>
          <w:lang w:val="es-DO"/>
        </w:rPr>
        <w:t xml:space="preserve">e.Ley Núm. 72-02, sobre Lavado de activos de la República </w:t>
      </w:r>
    </w:p>
    <w:p w14:paraId="359D9B22" w14:textId="55AB5D3F" w:rsidR="008828A6" w:rsidRPr="00CD7D64" w:rsidRDefault="00A405F2" w:rsidP="00557609">
      <w:pPr>
        <w:spacing w:line="360" w:lineRule="auto"/>
        <w:jc w:val="both"/>
        <w:rPr>
          <w:rFonts w:eastAsia="Calibri"/>
          <w:noProof/>
          <w:lang w:val="es-DO"/>
        </w:rPr>
      </w:pPr>
      <w:r w:rsidRPr="00CD7D64">
        <w:rPr>
          <w:rFonts w:eastAsia="Calibri"/>
          <w:noProof/>
          <w:lang w:val="es-DO"/>
        </w:rPr>
        <w:t>Dominicana (Arts. 14, 15, 16, 17 y 33).</w:t>
      </w:r>
    </w:p>
    <w:p w14:paraId="3DA2268F" w14:textId="53713C53" w:rsidR="00A405F2" w:rsidRPr="00CD7D64" w:rsidRDefault="00A405F2" w:rsidP="00557609">
      <w:pPr>
        <w:spacing w:line="360" w:lineRule="auto"/>
        <w:jc w:val="both"/>
        <w:rPr>
          <w:rFonts w:eastAsia="Calibri"/>
          <w:b/>
          <w:bCs/>
          <w:noProof/>
          <w:lang w:val="es-DO"/>
        </w:rPr>
      </w:pPr>
      <w:r w:rsidRPr="00CD7D64">
        <w:rPr>
          <w:rFonts w:eastAsia="Calibri"/>
          <w:b/>
          <w:bCs/>
          <w:noProof/>
          <w:lang w:val="es-DO"/>
        </w:rPr>
        <w:t>Funciones Principales:</w:t>
      </w:r>
    </w:p>
    <w:p w14:paraId="10AE029C" w14:textId="3A242654" w:rsidR="00A405F2" w:rsidRPr="00CD7D64" w:rsidRDefault="00A405F2" w:rsidP="00557609">
      <w:pPr>
        <w:spacing w:line="360" w:lineRule="auto"/>
        <w:jc w:val="both"/>
        <w:rPr>
          <w:rFonts w:eastAsia="Calibri"/>
          <w:noProof/>
          <w:lang w:val="es-DO"/>
        </w:rPr>
      </w:pPr>
      <w:r w:rsidRPr="00CD7D64">
        <w:rPr>
          <w:rFonts w:eastAsia="Calibri"/>
          <w:noProof/>
          <w:lang w:val="es-DO"/>
        </w:rPr>
        <w:t>1.Establecer las medidas, estrategias y lineas de accion para el cumplimiento del objeto de esta ley;</w:t>
      </w:r>
    </w:p>
    <w:p w14:paraId="7EA6D929" w14:textId="17DF26C1" w:rsidR="00A405F2" w:rsidRPr="00CD7D64" w:rsidRDefault="00A405F2" w:rsidP="00557609">
      <w:pPr>
        <w:spacing w:line="360" w:lineRule="auto"/>
        <w:jc w:val="both"/>
        <w:rPr>
          <w:rFonts w:eastAsia="Calibri"/>
          <w:noProof/>
          <w:lang w:val="es-DO"/>
        </w:rPr>
      </w:pPr>
      <w:r w:rsidRPr="00CD7D64">
        <w:rPr>
          <w:rFonts w:eastAsia="Calibri"/>
          <w:noProof/>
          <w:lang w:val="es-DO"/>
        </w:rPr>
        <w:t>2.Disponer normativas que garanticen la debida conservacion de los bienes incautados, secuestrados o abandonados en un proceso penal, hasta su destino final;</w:t>
      </w:r>
    </w:p>
    <w:p w14:paraId="61E5E677" w14:textId="66DE8377" w:rsidR="00A405F2" w:rsidRPr="00CD7D64" w:rsidRDefault="00A405F2" w:rsidP="00557609">
      <w:pPr>
        <w:spacing w:line="360" w:lineRule="auto"/>
        <w:jc w:val="both"/>
        <w:rPr>
          <w:rFonts w:eastAsia="Calibri"/>
          <w:noProof/>
          <w:lang w:val="es-DO"/>
        </w:rPr>
      </w:pPr>
      <w:r w:rsidRPr="00CD7D64">
        <w:rPr>
          <w:rFonts w:eastAsia="Calibri"/>
          <w:noProof/>
          <w:lang w:val="es-DO"/>
        </w:rPr>
        <w:t>3.Asesorar, en materia de administracion y destino de bienes incautados, secuestrados o abandonados, en los procesos penales y en los juicios de extincion de dominio;</w:t>
      </w:r>
    </w:p>
    <w:p w14:paraId="4BC744B6" w14:textId="016665C5" w:rsidR="00A405F2" w:rsidRPr="00CD7D64" w:rsidRDefault="00A405F2" w:rsidP="00557609">
      <w:pPr>
        <w:spacing w:line="360" w:lineRule="auto"/>
        <w:jc w:val="both"/>
        <w:rPr>
          <w:rFonts w:eastAsia="Calibri"/>
          <w:noProof/>
          <w:lang w:val="es-DO"/>
        </w:rPr>
      </w:pPr>
      <w:r w:rsidRPr="00CD7D64">
        <w:rPr>
          <w:rFonts w:eastAsia="Calibri"/>
          <w:noProof/>
          <w:lang w:val="es-DO"/>
        </w:rPr>
        <w:t>4.Promover cursos de capacitacion para el personal encargado de la administración y destino de bienes incautado, secuestrados o abandonados, en procesos penales o en juicios de extinción de dominio;</w:t>
      </w:r>
    </w:p>
    <w:p w14:paraId="36A3E005" w14:textId="505ADB81" w:rsidR="00A405F2" w:rsidRPr="00CD7D64" w:rsidRDefault="00A405F2" w:rsidP="00557609">
      <w:pPr>
        <w:spacing w:line="360" w:lineRule="auto"/>
        <w:jc w:val="both"/>
        <w:rPr>
          <w:rFonts w:eastAsia="Calibri"/>
          <w:noProof/>
          <w:lang w:val="es-DO"/>
        </w:rPr>
      </w:pPr>
      <w:r w:rsidRPr="00CD7D64">
        <w:rPr>
          <w:rFonts w:eastAsia="Calibri"/>
          <w:noProof/>
          <w:lang w:val="es-DO"/>
        </w:rPr>
        <w:t>5.Velar por el cumplimiento de las leyes, decretos, reglamentos, resoluciones y disposiciones relativas a la administración y destino de bienes incautados, secuestrados, abandonados y decomisados en procesos penales y en juicios de extinción de dominio;</w:t>
      </w:r>
    </w:p>
    <w:p w14:paraId="47D5FADB" w14:textId="48A3D2C2" w:rsidR="00A405F2" w:rsidRPr="00CD7D64" w:rsidRDefault="00A405F2" w:rsidP="00557609">
      <w:pPr>
        <w:spacing w:line="360" w:lineRule="auto"/>
        <w:jc w:val="both"/>
        <w:rPr>
          <w:rFonts w:eastAsia="Calibri"/>
          <w:noProof/>
          <w:lang w:val="es-DO"/>
        </w:rPr>
      </w:pPr>
      <w:r w:rsidRPr="00CD7D64">
        <w:rPr>
          <w:rFonts w:eastAsia="Calibri"/>
          <w:noProof/>
          <w:lang w:val="es-DO"/>
        </w:rPr>
        <w:t>6.Velar por el cumplimiento de las políticas públicas relativas a los bienes incautados, secuestrados, abandonados y decomisados en procesos penales y en juicios de extinción de dominio;</w:t>
      </w:r>
    </w:p>
    <w:p w14:paraId="0D6F6E74" w14:textId="77777777" w:rsidR="00A92037" w:rsidRPr="00CD7D64" w:rsidRDefault="00A405F2" w:rsidP="00557609">
      <w:pPr>
        <w:spacing w:line="360" w:lineRule="auto"/>
        <w:jc w:val="both"/>
        <w:rPr>
          <w:rFonts w:eastAsia="Calibri"/>
          <w:noProof/>
          <w:lang w:val="es-DO"/>
        </w:rPr>
      </w:pPr>
      <w:r w:rsidRPr="00CD7D64">
        <w:rPr>
          <w:rFonts w:eastAsia="Calibri"/>
          <w:noProof/>
          <w:lang w:val="es-DO"/>
        </w:rPr>
        <w:t xml:space="preserve">7.Realizar las inspecciones y establecer controles custodia y conservación de los bienes incautados secuestrados, abandonados y </w:t>
      </w:r>
      <w:r w:rsidRPr="00CD7D64">
        <w:rPr>
          <w:rFonts w:eastAsia="Calibri"/>
          <w:noProof/>
          <w:lang w:val="es-DO"/>
        </w:rPr>
        <w:lastRenderedPageBreak/>
        <w:t>decomisados en procesos penales y en juicios de extinción de dominio;</w:t>
      </w:r>
    </w:p>
    <w:p w14:paraId="0D6D25BA" w14:textId="02A84BC5" w:rsidR="0054257A" w:rsidRPr="00CD7D64" w:rsidRDefault="00A405F2" w:rsidP="00557609">
      <w:pPr>
        <w:spacing w:line="360" w:lineRule="auto"/>
        <w:jc w:val="both"/>
        <w:rPr>
          <w:rFonts w:eastAsia="Calibri"/>
          <w:noProof/>
          <w:lang w:val="es-DO"/>
        </w:rPr>
      </w:pPr>
      <w:r w:rsidRPr="00CD7D64">
        <w:rPr>
          <w:rFonts w:eastAsia="Calibri"/>
          <w:noProof/>
          <w:lang w:val="es-DO"/>
        </w:rPr>
        <w:t>8.Otras atribuciones que disponga el reglamento de aplicación relacionadas y vinculadas a las establecidas por la ley.</w:t>
      </w:r>
    </w:p>
    <w:p w14:paraId="3D912BF2" w14:textId="149BCFDD" w:rsidR="00C47D93" w:rsidRPr="00CD7D64" w:rsidRDefault="003B6B71" w:rsidP="00557609">
      <w:pPr>
        <w:pStyle w:val="Ttulo2"/>
        <w:spacing w:line="360" w:lineRule="auto"/>
        <w:rPr>
          <w:rFonts w:eastAsia="Calibri"/>
          <w:b/>
          <w:bCs/>
          <w:noProof/>
          <w:color w:val="767171"/>
          <w:lang w:val="es-DO"/>
        </w:rPr>
      </w:pPr>
      <w:bookmarkStart w:id="13" w:name="_Toc156559352"/>
      <w:bookmarkStart w:id="14" w:name="_Toc218689774"/>
      <w:r w:rsidRPr="00CD7D64">
        <w:rPr>
          <w:rFonts w:eastAsia="Calibri"/>
          <w:b/>
          <w:bCs/>
          <w:noProof/>
          <w:color w:val="767171"/>
          <w:lang w:val="es-DO"/>
        </w:rPr>
        <w:t xml:space="preserve">2.3 </w:t>
      </w:r>
      <w:r w:rsidR="00775B60" w:rsidRPr="00CD7D64">
        <w:rPr>
          <w:rFonts w:eastAsia="Calibri"/>
          <w:b/>
          <w:bCs/>
          <w:noProof/>
          <w:color w:val="767171"/>
          <w:lang w:val="es-DO"/>
        </w:rPr>
        <w:t>Estructura Organizativa</w:t>
      </w:r>
      <w:bookmarkEnd w:id="13"/>
      <w:bookmarkEnd w:id="14"/>
    </w:p>
    <w:p w14:paraId="7D32F269" w14:textId="56F36FC4" w:rsidR="00775B60" w:rsidRPr="00CD7D64" w:rsidRDefault="00775B60" w:rsidP="00557609">
      <w:pPr>
        <w:spacing w:line="360" w:lineRule="auto"/>
        <w:jc w:val="both"/>
        <w:rPr>
          <w:rFonts w:eastAsia="Calibri"/>
          <w:noProof/>
          <w:lang w:val="es-DO"/>
        </w:rPr>
      </w:pPr>
      <w:r w:rsidRPr="00CD7D64">
        <w:rPr>
          <w:rFonts w:eastAsia="Calibri"/>
          <w:noProof/>
          <w:lang w:val="es-DO"/>
        </w:rPr>
        <w:t>En el año 202</w:t>
      </w:r>
      <w:r w:rsidR="001923E2" w:rsidRPr="00CD7D64">
        <w:rPr>
          <w:rFonts w:eastAsia="Calibri"/>
          <w:noProof/>
          <w:lang w:val="es-DO"/>
        </w:rPr>
        <w:t>3</w:t>
      </w:r>
      <w:r w:rsidRPr="00CD7D64">
        <w:rPr>
          <w:rFonts w:eastAsia="Calibri"/>
          <w:noProof/>
          <w:lang w:val="es-DO"/>
        </w:rPr>
        <w:t xml:space="preserve">, </w:t>
      </w:r>
      <w:r w:rsidR="00EB7E11" w:rsidRPr="00CD7D64">
        <w:rPr>
          <w:rFonts w:eastAsia="Calibri"/>
          <w:noProof/>
          <w:lang w:val="es-DO"/>
        </w:rPr>
        <w:t>El Instituto Nacional de</w:t>
      </w:r>
      <w:r w:rsidRPr="00CD7D64">
        <w:rPr>
          <w:rFonts w:eastAsia="Calibri"/>
          <w:noProof/>
          <w:lang w:val="es-DO"/>
        </w:rPr>
        <w:t xml:space="preserve"> Custodia y Administración de Bienes Incautados y Decomisados</w:t>
      </w:r>
      <w:r w:rsidR="006272CE" w:rsidRPr="00CD7D64">
        <w:rPr>
          <w:rFonts w:eastAsia="Calibri"/>
          <w:noProof/>
          <w:lang w:val="es-DO"/>
        </w:rPr>
        <w:t xml:space="preserve"> </w:t>
      </w:r>
      <w:r w:rsidR="00EB7E11" w:rsidRPr="00CD7D64">
        <w:rPr>
          <w:rFonts w:eastAsia="Calibri"/>
          <w:noProof/>
          <w:lang w:val="es-DO"/>
        </w:rPr>
        <w:t>INCABIDE</w:t>
      </w:r>
      <w:r w:rsidRPr="00CD7D64">
        <w:rPr>
          <w:rFonts w:eastAsia="Calibri"/>
          <w:noProof/>
          <w:lang w:val="es-DO"/>
        </w:rPr>
        <w:t>, inició un proceso de fortalecimiento institucional, con el objetivo de incrementar las capacidades institucionales, de forma tal que se facilitara la ejecución eficiente de los procesos institucionales, en el marco de esta ejecutoria realizó una revisión de su organización interna.</w:t>
      </w:r>
    </w:p>
    <w:p w14:paraId="7200F4EC" w14:textId="7EBCF581" w:rsidR="008828A6" w:rsidRPr="00CD7D64" w:rsidRDefault="00775B60" w:rsidP="00557609">
      <w:pPr>
        <w:spacing w:line="360" w:lineRule="auto"/>
        <w:jc w:val="both"/>
        <w:rPr>
          <w:rFonts w:eastAsia="Calibri"/>
          <w:noProof/>
          <w:lang w:val="es-DO"/>
        </w:rPr>
      </w:pPr>
      <w:r w:rsidRPr="00CD7D64">
        <w:rPr>
          <w:rFonts w:eastAsia="Calibri"/>
          <w:noProof/>
          <w:lang w:val="es-DO"/>
        </w:rPr>
        <w:t xml:space="preserve">Este proceso que contó con la asesoría y validación del Ministerio de Administración Pública (MAP), en su calidad de órgano rector del fortalecimiento institucional, concluyó con la aprobación de la estructura organizativa de </w:t>
      </w:r>
      <w:r w:rsidR="00B43C4C" w:rsidRPr="00CD7D64">
        <w:rPr>
          <w:rFonts w:eastAsia="Calibri"/>
          <w:noProof/>
          <w:lang w:val="es-DO"/>
        </w:rPr>
        <w:t>el Instituto</w:t>
      </w:r>
      <w:r w:rsidR="003477F5" w:rsidRPr="00CD7D64">
        <w:rPr>
          <w:rFonts w:eastAsia="Calibri"/>
          <w:noProof/>
          <w:lang w:val="es-DO"/>
        </w:rPr>
        <w:t xml:space="preserve"> Nacional </w:t>
      </w:r>
      <w:r w:rsidRPr="00CD7D64">
        <w:rPr>
          <w:rFonts w:eastAsia="Calibri"/>
          <w:noProof/>
          <w:lang w:val="es-DO"/>
        </w:rPr>
        <w:t>de Custodia y Administración de Bienes Incautados</w:t>
      </w:r>
      <w:r w:rsidR="003477F5" w:rsidRPr="00CD7D64">
        <w:rPr>
          <w:rFonts w:eastAsia="Calibri"/>
          <w:noProof/>
          <w:lang w:val="es-DO"/>
        </w:rPr>
        <w:t xml:space="preserve">, </w:t>
      </w:r>
      <w:r w:rsidRPr="00CD7D64">
        <w:rPr>
          <w:rFonts w:eastAsia="Calibri"/>
          <w:noProof/>
          <w:lang w:val="es-DO"/>
        </w:rPr>
        <w:t>Decomisados</w:t>
      </w:r>
      <w:r w:rsidR="003477F5" w:rsidRPr="00CD7D64">
        <w:rPr>
          <w:rFonts w:eastAsia="Calibri"/>
          <w:noProof/>
          <w:lang w:val="es-DO"/>
        </w:rPr>
        <w:t xml:space="preserve"> y en Extin</w:t>
      </w:r>
      <w:r w:rsidR="007556B3" w:rsidRPr="00CD7D64">
        <w:rPr>
          <w:rFonts w:eastAsia="Calibri"/>
          <w:noProof/>
          <w:lang w:val="es-DO"/>
        </w:rPr>
        <w:t>c</w:t>
      </w:r>
      <w:r w:rsidR="003477F5" w:rsidRPr="00CD7D64">
        <w:rPr>
          <w:rFonts w:eastAsia="Calibri"/>
          <w:noProof/>
          <w:lang w:val="es-DO"/>
        </w:rPr>
        <w:t>i</w:t>
      </w:r>
      <w:r w:rsidR="00AC1F98" w:rsidRPr="00CD7D64">
        <w:rPr>
          <w:rFonts w:eastAsia="Calibri"/>
          <w:noProof/>
          <w:lang w:val="es-DO"/>
        </w:rPr>
        <w:t>ó</w:t>
      </w:r>
      <w:r w:rsidR="003477F5" w:rsidRPr="00CD7D64">
        <w:rPr>
          <w:rFonts w:eastAsia="Calibri"/>
          <w:noProof/>
          <w:lang w:val="es-DO"/>
        </w:rPr>
        <w:t xml:space="preserve">n </w:t>
      </w:r>
      <w:r w:rsidR="00AC1F98" w:rsidRPr="00CD7D64">
        <w:rPr>
          <w:rFonts w:eastAsia="Calibri"/>
          <w:noProof/>
          <w:lang w:val="es-DO"/>
        </w:rPr>
        <w:t>de Dominio</w:t>
      </w:r>
      <w:r w:rsidRPr="00CD7D64">
        <w:rPr>
          <w:rFonts w:eastAsia="Calibri"/>
          <w:noProof/>
          <w:lang w:val="es-DO"/>
        </w:rPr>
        <w:t xml:space="preserve">, en virtud de la Resolución Núm. </w:t>
      </w:r>
      <w:r w:rsidR="00F865CE" w:rsidRPr="00CD7D64">
        <w:rPr>
          <w:rFonts w:eastAsia="Calibri"/>
          <w:noProof/>
          <w:lang w:val="es-DO"/>
        </w:rPr>
        <w:t>01-2024, que aprueba la modificación de la Estructura Organizativa para el Instituto Nacional de Custodia y Administración de Bienes Incautados, Decomisados y en Extinción de Dominio (INCABIDE)</w:t>
      </w:r>
      <w:r w:rsidR="00702DC8" w:rsidRPr="00CD7D64">
        <w:rPr>
          <w:rFonts w:eastAsia="Calibri"/>
          <w:noProof/>
          <w:lang w:val="es-DO"/>
        </w:rPr>
        <w:t xml:space="preserve">, </w:t>
      </w:r>
      <w:r w:rsidRPr="00CD7D64">
        <w:rPr>
          <w:rFonts w:eastAsia="Calibri"/>
          <w:noProof/>
          <w:lang w:val="es-DO"/>
        </w:rPr>
        <w:t>de fecha 1</w:t>
      </w:r>
      <w:r w:rsidR="006802F2" w:rsidRPr="00CD7D64">
        <w:rPr>
          <w:rFonts w:eastAsia="Calibri"/>
          <w:noProof/>
          <w:lang w:val="es-DO"/>
        </w:rPr>
        <w:t>0</w:t>
      </w:r>
      <w:r w:rsidRPr="00CD7D64">
        <w:rPr>
          <w:rFonts w:eastAsia="Calibri"/>
          <w:noProof/>
          <w:lang w:val="es-DO"/>
        </w:rPr>
        <w:t xml:space="preserve"> de </w:t>
      </w:r>
      <w:r w:rsidR="006802F2" w:rsidRPr="00CD7D64">
        <w:rPr>
          <w:rFonts w:eastAsia="Calibri"/>
          <w:noProof/>
          <w:lang w:val="es-DO"/>
        </w:rPr>
        <w:t>junio</w:t>
      </w:r>
      <w:r w:rsidRPr="00CD7D64">
        <w:rPr>
          <w:rFonts w:eastAsia="Calibri"/>
          <w:noProof/>
          <w:lang w:val="es-DO"/>
        </w:rPr>
        <w:t xml:space="preserve"> del año 202</w:t>
      </w:r>
      <w:r w:rsidR="006802F2" w:rsidRPr="00CD7D64">
        <w:rPr>
          <w:rFonts w:eastAsia="Calibri"/>
          <w:noProof/>
          <w:lang w:val="es-DO"/>
        </w:rPr>
        <w:t>4</w:t>
      </w:r>
      <w:r w:rsidRPr="00CD7D64">
        <w:rPr>
          <w:rFonts w:eastAsia="Calibri"/>
          <w:noProof/>
          <w:lang w:val="es-DO"/>
        </w:rPr>
        <w:t xml:space="preserve">, aprobada por el Director  </w:t>
      </w:r>
      <w:r w:rsidR="00860700" w:rsidRPr="00CD7D64">
        <w:rPr>
          <w:rFonts w:eastAsia="Calibri"/>
          <w:noProof/>
          <w:lang w:val="es-DO"/>
        </w:rPr>
        <w:t>Ejecutivo</w:t>
      </w:r>
      <w:r w:rsidRPr="00CD7D64">
        <w:rPr>
          <w:rFonts w:eastAsia="Calibri"/>
          <w:noProof/>
          <w:lang w:val="es-DO"/>
        </w:rPr>
        <w:t xml:space="preserve"> de </w:t>
      </w:r>
      <w:r w:rsidR="00860700" w:rsidRPr="00CD7D64">
        <w:rPr>
          <w:rFonts w:eastAsia="Calibri"/>
          <w:noProof/>
          <w:lang w:val="es-DO"/>
        </w:rPr>
        <w:t>el</w:t>
      </w:r>
      <w:r w:rsidRPr="00CD7D64">
        <w:rPr>
          <w:rFonts w:eastAsia="Calibri"/>
          <w:noProof/>
          <w:lang w:val="es-DO"/>
        </w:rPr>
        <w:t xml:space="preserve"> </w:t>
      </w:r>
      <w:r w:rsidR="003F3D28" w:rsidRPr="00CD7D64">
        <w:rPr>
          <w:rFonts w:eastAsia="Calibri"/>
          <w:noProof/>
          <w:lang w:val="es-DO"/>
        </w:rPr>
        <w:t>INCABIDE</w:t>
      </w:r>
      <w:r w:rsidRPr="00CD7D64">
        <w:rPr>
          <w:rFonts w:eastAsia="Calibri"/>
          <w:noProof/>
          <w:lang w:val="es-DO"/>
        </w:rPr>
        <w:t xml:space="preserve"> y refrendada por el Ministro de Administración Pública</w:t>
      </w:r>
      <w:r w:rsidR="003F3D28" w:rsidRPr="00CD7D64">
        <w:rPr>
          <w:rFonts w:eastAsia="Calibri"/>
          <w:noProof/>
          <w:lang w:val="es-DO"/>
        </w:rPr>
        <w:t xml:space="preserve"> (MAP).</w:t>
      </w:r>
      <w:r w:rsidRPr="00CD7D64">
        <w:rPr>
          <w:rFonts w:eastAsia="Calibri"/>
          <w:noProof/>
          <w:lang w:val="es-DO"/>
        </w:rPr>
        <w:t xml:space="preserve"> </w:t>
      </w:r>
    </w:p>
    <w:p w14:paraId="7E38E561" w14:textId="12B5CDF8" w:rsidR="004D6B0E" w:rsidRPr="00CD7D64" w:rsidRDefault="004D6B0E" w:rsidP="00557609">
      <w:pPr>
        <w:spacing w:line="360" w:lineRule="auto"/>
        <w:jc w:val="both"/>
        <w:rPr>
          <w:b/>
          <w:bCs/>
          <w:noProof/>
          <w:lang w:val="es-DO"/>
        </w:rPr>
      </w:pPr>
      <w:r w:rsidRPr="00CD7D64">
        <w:rPr>
          <w:b/>
          <w:bCs/>
          <w:noProof/>
          <w:lang w:val="es-DO"/>
        </w:rPr>
        <w:t>Nivel Directivo Máximo:</w:t>
      </w:r>
    </w:p>
    <w:p w14:paraId="52DA8A2E" w14:textId="77777777" w:rsidR="00730218" w:rsidRPr="00CD7D64" w:rsidRDefault="00730218" w:rsidP="00557609">
      <w:pPr>
        <w:numPr>
          <w:ilvl w:val="0"/>
          <w:numId w:val="5"/>
        </w:numPr>
        <w:autoSpaceDE w:val="0"/>
        <w:autoSpaceDN w:val="0"/>
        <w:adjustRightInd w:val="0"/>
        <w:spacing w:after="0" w:line="360" w:lineRule="auto"/>
        <w:contextualSpacing/>
        <w:jc w:val="both"/>
        <w:rPr>
          <w:noProof/>
          <w:lang w:val="es-DO"/>
        </w:rPr>
      </w:pPr>
      <w:r w:rsidRPr="00CD7D64">
        <w:rPr>
          <w:noProof/>
          <w:lang w:val="es-DO"/>
        </w:rPr>
        <w:t>Consejo Directivo</w:t>
      </w:r>
    </w:p>
    <w:p w14:paraId="4CA032C6" w14:textId="32495EF7" w:rsidR="00704255" w:rsidRDefault="00730218" w:rsidP="00557609">
      <w:pPr>
        <w:numPr>
          <w:ilvl w:val="0"/>
          <w:numId w:val="5"/>
        </w:numPr>
        <w:autoSpaceDE w:val="0"/>
        <w:autoSpaceDN w:val="0"/>
        <w:adjustRightInd w:val="0"/>
        <w:spacing w:after="0" w:line="360" w:lineRule="auto"/>
        <w:contextualSpacing/>
        <w:jc w:val="both"/>
        <w:rPr>
          <w:noProof/>
          <w:lang w:val="es-DO"/>
        </w:rPr>
      </w:pPr>
      <w:r w:rsidRPr="00CD7D64">
        <w:rPr>
          <w:noProof/>
          <w:lang w:val="es-DO"/>
        </w:rPr>
        <w:t>Dirección Ejecutiva</w:t>
      </w:r>
    </w:p>
    <w:p w14:paraId="58E7283B" w14:textId="77777777" w:rsidR="008A7ACC" w:rsidRDefault="008A7ACC" w:rsidP="008A7ACC">
      <w:pPr>
        <w:autoSpaceDE w:val="0"/>
        <w:autoSpaceDN w:val="0"/>
        <w:adjustRightInd w:val="0"/>
        <w:spacing w:after="0" w:line="360" w:lineRule="auto"/>
        <w:contextualSpacing/>
        <w:jc w:val="both"/>
        <w:rPr>
          <w:noProof/>
          <w:lang w:val="es-DO"/>
        </w:rPr>
      </w:pPr>
    </w:p>
    <w:p w14:paraId="78A99F92" w14:textId="77777777" w:rsidR="008A7ACC" w:rsidRPr="00CD7D64" w:rsidRDefault="008A7ACC" w:rsidP="008A7ACC">
      <w:pPr>
        <w:autoSpaceDE w:val="0"/>
        <w:autoSpaceDN w:val="0"/>
        <w:adjustRightInd w:val="0"/>
        <w:spacing w:after="0" w:line="360" w:lineRule="auto"/>
        <w:contextualSpacing/>
        <w:jc w:val="both"/>
        <w:rPr>
          <w:noProof/>
          <w:lang w:val="es-DO"/>
        </w:rPr>
      </w:pPr>
    </w:p>
    <w:p w14:paraId="3AE913AC" w14:textId="77777777" w:rsidR="00730218" w:rsidRPr="00CD7D64" w:rsidRDefault="00730218" w:rsidP="00557609">
      <w:pPr>
        <w:autoSpaceDE w:val="0"/>
        <w:autoSpaceDN w:val="0"/>
        <w:adjustRightInd w:val="0"/>
        <w:spacing w:after="0" w:line="360" w:lineRule="auto"/>
        <w:jc w:val="both"/>
        <w:rPr>
          <w:rFonts w:ascii="Arial" w:eastAsia="GlyphLessFont" w:hAnsi="Arial" w:cs="Arial"/>
          <w:spacing w:val="0"/>
          <w:sz w:val="22"/>
          <w:szCs w:val="22"/>
          <w:lang w:val="es-DO"/>
        </w:rPr>
      </w:pPr>
    </w:p>
    <w:p w14:paraId="1AA4793D" w14:textId="59B47F17" w:rsidR="00730218" w:rsidRPr="00CD7D64" w:rsidRDefault="00704255" w:rsidP="00557609">
      <w:pPr>
        <w:autoSpaceDE w:val="0"/>
        <w:autoSpaceDN w:val="0"/>
        <w:adjustRightInd w:val="0"/>
        <w:spacing w:after="0" w:line="360" w:lineRule="auto"/>
        <w:jc w:val="both"/>
        <w:rPr>
          <w:b/>
          <w:bCs/>
          <w:noProof/>
          <w:lang w:val="es-DO"/>
        </w:rPr>
      </w:pPr>
      <w:r w:rsidRPr="00CD7D64">
        <w:rPr>
          <w:b/>
          <w:bCs/>
          <w:noProof/>
          <w:lang w:val="es-DO"/>
        </w:rPr>
        <w:lastRenderedPageBreak/>
        <w:t>Unidades Asesoras</w:t>
      </w:r>
    </w:p>
    <w:p w14:paraId="53225099" w14:textId="77777777" w:rsidR="00730218" w:rsidRPr="00CD7D64" w:rsidRDefault="00730218" w:rsidP="00557609">
      <w:pPr>
        <w:numPr>
          <w:ilvl w:val="0"/>
          <w:numId w:val="6"/>
        </w:numPr>
        <w:spacing w:after="0" w:line="360" w:lineRule="auto"/>
        <w:contextualSpacing/>
        <w:jc w:val="both"/>
        <w:rPr>
          <w:rFonts w:eastAsia="Calibri"/>
          <w:b/>
          <w:bCs/>
          <w:spacing w:val="0"/>
          <w:lang w:val="es-DO"/>
        </w:rPr>
      </w:pPr>
      <w:r w:rsidRPr="00CD7D64">
        <w:rPr>
          <w:rFonts w:eastAsia="Calibri"/>
          <w:b/>
          <w:bCs/>
          <w:spacing w:val="0"/>
          <w:lang w:val="es-DO"/>
        </w:rPr>
        <w:t>Departamento de Recursos H</w:t>
      </w:r>
      <w:r w:rsidRPr="00CD7D64">
        <w:rPr>
          <w:b/>
          <w:bCs/>
          <w:noProof/>
          <w:lang w:val="es-DO"/>
        </w:rPr>
        <w:t>umanos</w:t>
      </w:r>
    </w:p>
    <w:p w14:paraId="667AD219" w14:textId="77777777" w:rsidR="00730218" w:rsidRPr="00CD7D64" w:rsidRDefault="00730218" w:rsidP="00557609">
      <w:pPr>
        <w:numPr>
          <w:ilvl w:val="0"/>
          <w:numId w:val="23"/>
        </w:numPr>
        <w:autoSpaceDE w:val="0"/>
        <w:autoSpaceDN w:val="0"/>
        <w:adjustRightInd w:val="0"/>
        <w:spacing w:after="0" w:line="360" w:lineRule="auto"/>
        <w:contextualSpacing/>
        <w:jc w:val="both"/>
        <w:rPr>
          <w:rFonts w:eastAsia="Calibri"/>
          <w:noProof/>
          <w:lang w:val="es-DO"/>
        </w:rPr>
      </w:pPr>
      <w:r w:rsidRPr="00CD7D64">
        <w:rPr>
          <w:rFonts w:eastAsia="Calibri"/>
          <w:noProof/>
          <w:lang w:val="es-DO"/>
        </w:rPr>
        <w:t>División de Registro y Control de Nómina</w:t>
      </w:r>
    </w:p>
    <w:p w14:paraId="10DB0517" w14:textId="77777777" w:rsidR="00730218" w:rsidRPr="00CD7D64" w:rsidRDefault="00730218" w:rsidP="00557609">
      <w:pPr>
        <w:numPr>
          <w:ilvl w:val="0"/>
          <w:numId w:val="23"/>
        </w:numPr>
        <w:autoSpaceDE w:val="0"/>
        <w:autoSpaceDN w:val="0"/>
        <w:adjustRightInd w:val="0"/>
        <w:spacing w:after="0" w:line="360" w:lineRule="auto"/>
        <w:contextualSpacing/>
        <w:jc w:val="both"/>
        <w:rPr>
          <w:rFonts w:eastAsia="Calibri"/>
          <w:noProof/>
          <w:lang w:val="es-DO"/>
        </w:rPr>
      </w:pPr>
      <w:r w:rsidRPr="00CD7D64">
        <w:rPr>
          <w:rFonts w:eastAsia="Calibri"/>
          <w:noProof/>
          <w:lang w:val="es-DO"/>
        </w:rPr>
        <w:t xml:space="preserve">División de Reclutamiento y Evaluación del Desempeño </w:t>
      </w:r>
    </w:p>
    <w:p w14:paraId="3D5F0E6F" w14:textId="77777777" w:rsidR="00730218" w:rsidRPr="00CD7D64" w:rsidRDefault="00730218" w:rsidP="00557609">
      <w:pPr>
        <w:numPr>
          <w:ilvl w:val="0"/>
          <w:numId w:val="6"/>
        </w:numPr>
        <w:spacing w:after="0" w:line="360" w:lineRule="auto"/>
        <w:contextualSpacing/>
        <w:jc w:val="both"/>
        <w:rPr>
          <w:rFonts w:eastAsia="Calibri"/>
          <w:b/>
          <w:bCs/>
          <w:spacing w:val="0"/>
          <w:lang w:val="es-DO"/>
        </w:rPr>
      </w:pPr>
      <w:r w:rsidRPr="00CD7D64">
        <w:rPr>
          <w:rFonts w:eastAsia="Calibri"/>
          <w:b/>
          <w:bCs/>
          <w:spacing w:val="0"/>
          <w:lang w:val="es-DO"/>
        </w:rPr>
        <w:t>Departamento Jurídico</w:t>
      </w:r>
    </w:p>
    <w:p w14:paraId="02B99251" w14:textId="77777777" w:rsidR="00730218" w:rsidRPr="00CD7D64" w:rsidRDefault="00730218" w:rsidP="00557609">
      <w:pPr>
        <w:numPr>
          <w:ilvl w:val="0"/>
          <w:numId w:val="24"/>
        </w:numPr>
        <w:autoSpaceDE w:val="0"/>
        <w:autoSpaceDN w:val="0"/>
        <w:adjustRightInd w:val="0"/>
        <w:spacing w:after="0" w:line="360" w:lineRule="auto"/>
        <w:contextualSpacing/>
        <w:jc w:val="both"/>
        <w:rPr>
          <w:noProof/>
          <w:lang w:val="es-DO"/>
        </w:rPr>
      </w:pPr>
      <w:r w:rsidRPr="00CD7D64">
        <w:rPr>
          <w:noProof/>
          <w:lang w:val="es-DO"/>
        </w:rPr>
        <w:t xml:space="preserve">División de Litigios </w:t>
      </w:r>
    </w:p>
    <w:p w14:paraId="242EE6AC" w14:textId="77777777" w:rsidR="00730218" w:rsidRPr="00CD7D64" w:rsidRDefault="00730218" w:rsidP="00557609">
      <w:pPr>
        <w:numPr>
          <w:ilvl w:val="0"/>
          <w:numId w:val="24"/>
        </w:numPr>
        <w:autoSpaceDE w:val="0"/>
        <w:autoSpaceDN w:val="0"/>
        <w:adjustRightInd w:val="0"/>
        <w:spacing w:after="0" w:line="360" w:lineRule="auto"/>
        <w:contextualSpacing/>
        <w:jc w:val="both"/>
        <w:rPr>
          <w:noProof/>
          <w:lang w:val="es-DO"/>
        </w:rPr>
      </w:pPr>
      <w:r w:rsidRPr="00CD7D64">
        <w:rPr>
          <w:noProof/>
          <w:lang w:val="es-DO"/>
        </w:rPr>
        <w:t>División de Elaboración de Documentos Legales</w:t>
      </w:r>
    </w:p>
    <w:p w14:paraId="365425A3" w14:textId="77777777" w:rsidR="00730218" w:rsidRPr="00CD7D64" w:rsidRDefault="00730218" w:rsidP="00557609">
      <w:pPr>
        <w:numPr>
          <w:ilvl w:val="0"/>
          <w:numId w:val="24"/>
        </w:numPr>
        <w:spacing w:after="0" w:line="360" w:lineRule="auto"/>
        <w:contextualSpacing/>
        <w:jc w:val="both"/>
        <w:rPr>
          <w:noProof/>
          <w:lang w:val="es-DO"/>
        </w:rPr>
      </w:pPr>
      <w:r w:rsidRPr="00CD7D64">
        <w:rPr>
          <w:noProof/>
          <w:lang w:val="es-DO"/>
        </w:rPr>
        <w:t>Departamento de Planificación y Desarrollo</w:t>
      </w:r>
    </w:p>
    <w:p w14:paraId="55349DD4" w14:textId="77777777" w:rsidR="00730218" w:rsidRPr="00CD7D64" w:rsidRDefault="00730218" w:rsidP="00557609">
      <w:pPr>
        <w:numPr>
          <w:ilvl w:val="0"/>
          <w:numId w:val="24"/>
        </w:numPr>
        <w:autoSpaceDE w:val="0"/>
        <w:autoSpaceDN w:val="0"/>
        <w:adjustRightInd w:val="0"/>
        <w:spacing w:after="0" w:line="360" w:lineRule="auto"/>
        <w:contextualSpacing/>
        <w:jc w:val="both"/>
        <w:rPr>
          <w:noProof/>
          <w:lang w:val="es-DO"/>
        </w:rPr>
      </w:pPr>
      <w:r w:rsidRPr="00CD7D64">
        <w:rPr>
          <w:noProof/>
          <w:lang w:val="es-DO"/>
        </w:rPr>
        <w:t xml:space="preserve">División de Elaboración y Monitoreo de Planes, Programas y Proyectos </w:t>
      </w:r>
    </w:p>
    <w:p w14:paraId="5E97B005" w14:textId="77777777" w:rsidR="00730218" w:rsidRPr="00CD7D64" w:rsidRDefault="00730218" w:rsidP="00557609">
      <w:pPr>
        <w:numPr>
          <w:ilvl w:val="0"/>
          <w:numId w:val="5"/>
        </w:numPr>
        <w:autoSpaceDE w:val="0"/>
        <w:autoSpaceDN w:val="0"/>
        <w:adjustRightInd w:val="0"/>
        <w:spacing w:after="0" w:line="360" w:lineRule="auto"/>
        <w:contextualSpacing/>
        <w:jc w:val="both"/>
        <w:rPr>
          <w:b/>
          <w:bCs/>
          <w:noProof/>
          <w:lang w:val="es-DO"/>
        </w:rPr>
      </w:pPr>
      <w:r w:rsidRPr="00CD7D64">
        <w:rPr>
          <w:b/>
          <w:bCs/>
          <w:noProof/>
          <w:lang w:val="es-DO"/>
        </w:rPr>
        <w:t xml:space="preserve">División de Desarrollo Institucional y Calidad en la Gestión </w:t>
      </w:r>
    </w:p>
    <w:p w14:paraId="7C48A021" w14:textId="77777777"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División de Comunicaciones</w:t>
      </w:r>
    </w:p>
    <w:p w14:paraId="4839CDE0" w14:textId="1F496392"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 xml:space="preserve">Sección de Análisis y Revisión de Procesos </w:t>
      </w:r>
    </w:p>
    <w:p w14:paraId="023DE2E4" w14:textId="77777777" w:rsidR="00730218" w:rsidRPr="00CD7D64" w:rsidRDefault="00730218" w:rsidP="00557609">
      <w:pPr>
        <w:autoSpaceDE w:val="0"/>
        <w:autoSpaceDN w:val="0"/>
        <w:adjustRightInd w:val="0"/>
        <w:spacing w:after="0" w:line="360" w:lineRule="auto"/>
        <w:jc w:val="both"/>
        <w:rPr>
          <w:rFonts w:eastAsia="GlyphLessFont"/>
          <w:b/>
          <w:spacing w:val="0"/>
          <w:u w:val="single"/>
          <w:lang w:val="es-DO"/>
        </w:rPr>
      </w:pPr>
    </w:p>
    <w:p w14:paraId="1B3603EC" w14:textId="06F1DFE5" w:rsidR="00730218" w:rsidRPr="00CD7D64" w:rsidRDefault="00704255" w:rsidP="00557609">
      <w:pPr>
        <w:autoSpaceDE w:val="0"/>
        <w:autoSpaceDN w:val="0"/>
        <w:adjustRightInd w:val="0"/>
        <w:spacing w:after="0" w:line="360" w:lineRule="auto"/>
        <w:jc w:val="both"/>
        <w:rPr>
          <w:b/>
          <w:bCs/>
          <w:noProof/>
          <w:lang w:val="es-DO"/>
        </w:rPr>
      </w:pPr>
      <w:r w:rsidRPr="00CD7D64">
        <w:rPr>
          <w:b/>
          <w:bCs/>
          <w:noProof/>
          <w:lang w:val="es-DO"/>
        </w:rPr>
        <w:t>Unidades De Apoyo</w:t>
      </w:r>
    </w:p>
    <w:p w14:paraId="024125F8" w14:textId="77777777" w:rsidR="00730218" w:rsidRPr="00CD7D64" w:rsidRDefault="00730218" w:rsidP="00557609">
      <w:pPr>
        <w:spacing w:after="0" w:line="360" w:lineRule="auto"/>
        <w:jc w:val="both"/>
        <w:rPr>
          <w:rFonts w:eastAsia="Calibri"/>
          <w:spacing w:val="0"/>
          <w:lang w:val="es-DO"/>
        </w:rPr>
      </w:pPr>
    </w:p>
    <w:p w14:paraId="185A4C2D" w14:textId="77777777" w:rsidR="00730218" w:rsidRPr="00CD7D64" w:rsidRDefault="00730218" w:rsidP="00557609">
      <w:pPr>
        <w:numPr>
          <w:ilvl w:val="0"/>
          <w:numId w:val="6"/>
        </w:numPr>
        <w:spacing w:after="0" w:line="360" w:lineRule="auto"/>
        <w:contextualSpacing/>
        <w:jc w:val="both"/>
        <w:rPr>
          <w:rFonts w:eastAsia="Calibri"/>
          <w:b/>
          <w:bCs/>
          <w:spacing w:val="0"/>
          <w:lang w:val="es-DO"/>
        </w:rPr>
      </w:pPr>
      <w:r w:rsidRPr="00CD7D64">
        <w:rPr>
          <w:b/>
          <w:bCs/>
          <w:noProof/>
          <w:lang w:val="es-DO"/>
        </w:rPr>
        <w:t>Departamento de Tecnologías de la Información y Comunicación</w:t>
      </w:r>
    </w:p>
    <w:p w14:paraId="5B290CDA" w14:textId="77777777" w:rsidR="00730218" w:rsidRPr="00CD7D64" w:rsidRDefault="00730218" w:rsidP="00557609">
      <w:pPr>
        <w:numPr>
          <w:ilvl w:val="2"/>
          <w:numId w:val="25"/>
        </w:numPr>
        <w:spacing w:after="0" w:line="360" w:lineRule="auto"/>
        <w:contextualSpacing/>
        <w:jc w:val="both"/>
        <w:rPr>
          <w:noProof/>
          <w:lang w:val="es-DO"/>
        </w:rPr>
      </w:pPr>
      <w:r w:rsidRPr="00CD7D64">
        <w:rPr>
          <w:noProof/>
          <w:lang w:val="es-DO"/>
        </w:rPr>
        <w:t xml:space="preserve">División de Operaciones TIC </w:t>
      </w:r>
    </w:p>
    <w:p w14:paraId="50DEE202" w14:textId="77777777" w:rsidR="00730218" w:rsidRPr="00CD7D64" w:rsidRDefault="00730218" w:rsidP="00557609">
      <w:pPr>
        <w:numPr>
          <w:ilvl w:val="2"/>
          <w:numId w:val="25"/>
        </w:numPr>
        <w:spacing w:after="0" w:line="360" w:lineRule="auto"/>
        <w:contextualSpacing/>
        <w:jc w:val="both"/>
        <w:rPr>
          <w:noProof/>
          <w:lang w:val="es-DO"/>
        </w:rPr>
      </w:pPr>
      <w:r w:rsidRPr="00CD7D64">
        <w:rPr>
          <w:noProof/>
          <w:lang w:val="es-DO"/>
        </w:rPr>
        <w:t>División de Seguridad y Monitoreo TIC</w:t>
      </w:r>
    </w:p>
    <w:p w14:paraId="11914643" w14:textId="77777777"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Departamento Financiero</w:t>
      </w:r>
    </w:p>
    <w:p w14:paraId="0D414286" w14:textId="77777777" w:rsidR="00730218" w:rsidRPr="00CD7D64" w:rsidRDefault="00730218" w:rsidP="00557609">
      <w:pPr>
        <w:numPr>
          <w:ilvl w:val="2"/>
          <w:numId w:val="26"/>
        </w:numPr>
        <w:spacing w:after="0" w:line="360" w:lineRule="auto"/>
        <w:contextualSpacing/>
        <w:jc w:val="both"/>
        <w:rPr>
          <w:noProof/>
          <w:lang w:val="es-DO"/>
        </w:rPr>
      </w:pPr>
      <w:r w:rsidRPr="00CD7D64">
        <w:rPr>
          <w:noProof/>
          <w:lang w:val="es-DO"/>
        </w:rPr>
        <w:t>División de Contabilidad</w:t>
      </w:r>
    </w:p>
    <w:p w14:paraId="1BA1BB6A" w14:textId="77777777" w:rsidR="00730218" w:rsidRPr="00CD7D64" w:rsidRDefault="00730218" w:rsidP="00557609">
      <w:pPr>
        <w:numPr>
          <w:ilvl w:val="2"/>
          <w:numId w:val="26"/>
        </w:numPr>
        <w:spacing w:after="0" w:line="360" w:lineRule="auto"/>
        <w:contextualSpacing/>
        <w:jc w:val="both"/>
        <w:rPr>
          <w:noProof/>
          <w:lang w:val="es-DO"/>
        </w:rPr>
      </w:pPr>
      <w:r w:rsidRPr="00CD7D64">
        <w:rPr>
          <w:noProof/>
          <w:lang w:val="es-DO"/>
        </w:rPr>
        <w:t>Sección de Presupuesto</w:t>
      </w:r>
    </w:p>
    <w:p w14:paraId="269F95D8" w14:textId="77777777"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 xml:space="preserve">Departamento Administrativo </w:t>
      </w:r>
    </w:p>
    <w:p w14:paraId="53444C1F" w14:textId="7777777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División de Servicios Generales</w:t>
      </w:r>
    </w:p>
    <w:p w14:paraId="7E291421" w14:textId="7777777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Sección Transportación</w:t>
      </w:r>
    </w:p>
    <w:p w14:paraId="08F63226" w14:textId="7777777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Sección de Mayordomía</w:t>
      </w:r>
    </w:p>
    <w:p w14:paraId="67EE8E87" w14:textId="7777777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Sección de Compras y Contrataciones</w:t>
      </w:r>
    </w:p>
    <w:p w14:paraId="45DED01F" w14:textId="7777777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Sección de Correspondencia y Archivo General</w:t>
      </w:r>
    </w:p>
    <w:p w14:paraId="0FE31180" w14:textId="35E149F7"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lastRenderedPageBreak/>
        <w:t>Sección de Almacén y Suministros</w:t>
      </w:r>
    </w:p>
    <w:p w14:paraId="152325FB" w14:textId="51CA5AAF" w:rsidR="00730218" w:rsidRPr="00CD7D64" w:rsidRDefault="00730218" w:rsidP="00557609">
      <w:pPr>
        <w:numPr>
          <w:ilvl w:val="2"/>
          <w:numId w:val="27"/>
        </w:numPr>
        <w:spacing w:after="0" w:line="360" w:lineRule="auto"/>
        <w:contextualSpacing/>
        <w:jc w:val="both"/>
        <w:rPr>
          <w:noProof/>
          <w:lang w:val="es-DO"/>
        </w:rPr>
      </w:pPr>
      <w:r w:rsidRPr="00CD7D64">
        <w:rPr>
          <w:noProof/>
          <w:lang w:val="es-DO"/>
        </w:rPr>
        <w:t xml:space="preserve">Sección de Infraestructura </w:t>
      </w:r>
    </w:p>
    <w:p w14:paraId="641637F0" w14:textId="5A72D2BB" w:rsidR="008828A6" w:rsidRPr="00CD7D64" w:rsidRDefault="008828A6" w:rsidP="00557609">
      <w:pPr>
        <w:autoSpaceDE w:val="0"/>
        <w:autoSpaceDN w:val="0"/>
        <w:adjustRightInd w:val="0"/>
        <w:spacing w:after="0" w:line="360" w:lineRule="auto"/>
        <w:jc w:val="both"/>
        <w:rPr>
          <w:noProof/>
          <w:lang w:val="es-DO"/>
        </w:rPr>
      </w:pPr>
    </w:p>
    <w:p w14:paraId="0074D6CB" w14:textId="5B44D2B0" w:rsidR="00730218" w:rsidRPr="00CD7D64" w:rsidRDefault="00704255" w:rsidP="00557609">
      <w:pPr>
        <w:autoSpaceDE w:val="0"/>
        <w:autoSpaceDN w:val="0"/>
        <w:adjustRightInd w:val="0"/>
        <w:spacing w:after="0" w:line="360" w:lineRule="auto"/>
        <w:jc w:val="both"/>
        <w:rPr>
          <w:b/>
          <w:bCs/>
          <w:noProof/>
          <w:lang w:val="es-DO"/>
        </w:rPr>
      </w:pPr>
      <w:r w:rsidRPr="00CD7D64">
        <w:rPr>
          <w:b/>
          <w:bCs/>
          <w:noProof/>
          <w:lang w:val="es-DO"/>
        </w:rPr>
        <w:t>Unidades Sustantivas</w:t>
      </w:r>
    </w:p>
    <w:p w14:paraId="1D60DD99" w14:textId="30415551" w:rsidR="00730218" w:rsidRPr="00CD7D64" w:rsidRDefault="00730218" w:rsidP="00557609">
      <w:pPr>
        <w:spacing w:after="0" w:line="360" w:lineRule="auto"/>
        <w:jc w:val="both"/>
        <w:rPr>
          <w:rFonts w:eastAsia="Calibri"/>
          <w:spacing w:val="0"/>
          <w:lang w:val="es-DO"/>
        </w:rPr>
      </w:pPr>
    </w:p>
    <w:p w14:paraId="282204BC" w14:textId="1424F87E"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 xml:space="preserve">Departamento de Administración de Bienes Muebles </w:t>
      </w:r>
    </w:p>
    <w:p w14:paraId="3C1C7095" w14:textId="254B95C4" w:rsidR="00730218" w:rsidRPr="00CD7D64" w:rsidRDefault="00730218" w:rsidP="00557609">
      <w:pPr>
        <w:numPr>
          <w:ilvl w:val="2"/>
          <w:numId w:val="28"/>
        </w:numPr>
        <w:spacing w:after="0" w:line="360" w:lineRule="auto"/>
        <w:contextualSpacing/>
        <w:jc w:val="both"/>
        <w:rPr>
          <w:noProof/>
          <w:lang w:val="es-DO"/>
        </w:rPr>
      </w:pPr>
      <w:r w:rsidRPr="00CD7D64">
        <w:rPr>
          <w:noProof/>
          <w:lang w:val="es-DO"/>
        </w:rPr>
        <w:t>División de Vehículos</w:t>
      </w:r>
    </w:p>
    <w:p w14:paraId="5B3FCB74" w14:textId="1441B11B" w:rsidR="00DF5004" w:rsidRPr="00CD7D64" w:rsidRDefault="00730218" w:rsidP="00557609">
      <w:pPr>
        <w:numPr>
          <w:ilvl w:val="2"/>
          <w:numId w:val="28"/>
        </w:numPr>
        <w:spacing w:after="0" w:line="360" w:lineRule="auto"/>
        <w:contextualSpacing/>
        <w:jc w:val="both"/>
        <w:rPr>
          <w:noProof/>
          <w:lang w:val="es-DO"/>
        </w:rPr>
      </w:pPr>
      <w:r w:rsidRPr="00CD7D64">
        <w:rPr>
          <w:noProof/>
          <w:lang w:val="es-DO"/>
        </w:rPr>
        <w:t>División de Perecederos y Semovientes</w:t>
      </w:r>
    </w:p>
    <w:p w14:paraId="58A921C0" w14:textId="17A4C1DE" w:rsidR="0044605C" w:rsidRPr="00CD7D64" w:rsidRDefault="0044605C" w:rsidP="00557609">
      <w:pPr>
        <w:spacing w:after="0" w:line="360" w:lineRule="auto"/>
        <w:contextualSpacing/>
        <w:jc w:val="both"/>
        <w:rPr>
          <w:noProof/>
          <w:lang w:val="es-DO"/>
        </w:rPr>
      </w:pPr>
    </w:p>
    <w:p w14:paraId="71678C54" w14:textId="7126D7D5"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División Técnica</w:t>
      </w:r>
    </w:p>
    <w:p w14:paraId="3F6045E6" w14:textId="7F94E2A5" w:rsidR="0044605C" w:rsidRPr="00CD7D64" w:rsidRDefault="0044605C" w:rsidP="00557609">
      <w:pPr>
        <w:spacing w:after="0" w:line="360" w:lineRule="auto"/>
        <w:ind w:left="360"/>
        <w:contextualSpacing/>
        <w:jc w:val="both"/>
        <w:rPr>
          <w:b/>
          <w:bCs/>
          <w:noProof/>
          <w:lang w:val="es-DO"/>
        </w:rPr>
      </w:pPr>
    </w:p>
    <w:p w14:paraId="2C7F745E" w14:textId="39722552" w:rsidR="00730218" w:rsidRPr="00CD7D64" w:rsidRDefault="00730218" w:rsidP="00557609">
      <w:pPr>
        <w:numPr>
          <w:ilvl w:val="0"/>
          <w:numId w:val="6"/>
        </w:numPr>
        <w:spacing w:after="0" w:line="360" w:lineRule="auto"/>
        <w:contextualSpacing/>
        <w:jc w:val="both"/>
        <w:rPr>
          <w:b/>
          <w:bCs/>
          <w:noProof/>
          <w:lang w:val="es-DO"/>
        </w:rPr>
      </w:pPr>
      <w:r w:rsidRPr="00CD7D64">
        <w:rPr>
          <w:b/>
          <w:bCs/>
          <w:noProof/>
          <w:lang w:val="es-DO"/>
        </w:rPr>
        <w:t xml:space="preserve">Departamento de Administración de Bienes Inmuebles </w:t>
      </w:r>
    </w:p>
    <w:p w14:paraId="30A00BBF" w14:textId="2185E26A" w:rsidR="00730218" w:rsidRPr="00CD7D64" w:rsidRDefault="00730218" w:rsidP="00557609">
      <w:pPr>
        <w:numPr>
          <w:ilvl w:val="2"/>
          <w:numId w:val="6"/>
        </w:numPr>
        <w:spacing w:after="0" w:line="360" w:lineRule="auto"/>
        <w:ind w:left="1440" w:hanging="540"/>
        <w:contextualSpacing/>
        <w:jc w:val="both"/>
        <w:rPr>
          <w:noProof/>
          <w:lang w:val="es-DO"/>
        </w:rPr>
      </w:pPr>
      <w:r w:rsidRPr="00CD7D64">
        <w:rPr>
          <w:noProof/>
          <w:lang w:val="es-DO"/>
        </w:rPr>
        <w:t>División de Inmuebles Urbanos</w:t>
      </w:r>
    </w:p>
    <w:p w14:paraId="06EF70D0" w14:textId="51D86461" w:rsidR="00730218" w:rsidRPr="00CD7D64" w:rsidRDefault="00730218" w:rsidP="00557609">
      <w:pPr>
        <w:numPr>
          <w:ilvl w:val="2"/>
          <w:numId w:val="6"/>
        </w:numPr>
        <w:spacing w:after="0" w:line="360" w:lineRule="auto"/>
        <w:ind w:left="1440" w:hanging="540"/>
        <w:contextualSpacing/>
        <w:jc w:val="both"/>
        <w:rPr>
          <w:noProof/>
          <w:lang w:val="es-DO"/>
        </w:rPr>
      </w:pPr>
      <w:r w:rsidRPr="00CD7D64">
        <w:rPr>
          <w:noProof/>
          <w:lang w:val="es-DO"/>
        </w:rPr>
        <w:t>División de Inmuebles Rurales</w:t>
      </w:r>
    </w:p>
    <w:p w14:paraId="2AC7878C" w14:textId="3E459B78" w:rsidR="00730218" w:rsidRPr="00CD7D64" w:rsidRDefault="008A7ACC" w:rsidP="00557609">
      <w:pPr>
        <w:spacing w:after="0" w:line="360" w:lineRule="auto"/>
        <w:ind w:left="1440"/>
        <w:contextualSpacing/>
        <w:jc w:val="both"/>
        <w:rPr>
          <w:noProof/>
          <w:lang w:val="es-DO"/>
        </w:rPr>
      </w:pPr>
      <w:r w:rsidRPr="00CD7D64">
        <w:rPr>
          <w:noProof/>
          <w:lang w:val="es-DO"/>
        </w:rPr>
        <w:drawing>
          <wp:anchor distT="0" distB="0" distL="114300" distR="114300" simplePos="0" relativeHeight="251677696" behindDoc="0" locked="0" layoutInCell="1" allowOverlap="1" wp14:anchorId="1267183B" wp14:editId="65450E58">
            <wp:simplePos x="0" y="0"/>
            <wp:positionH relativeFrom="margin">
              <wp:align>right</wp:align>
            </wp:positionH>
            <wp:positionV relativeFrom="margin">
              <wp:posOffset>3970324</wp:posOffset>
            </wp:positionV>
            <wp:extent cx="5027930" cy="3629660"/>
            <wp:effectExtent l="0" t="0" r="1270" b="8890"/>
            <wp:wrapTopAndBottom/>
            <wp:docPr id="176355055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7930" cy="3629660"/>
                    </a:xfrm>
                    <a:prstGeom prst="rect">
                      <a:avLst/>
                    </a:prstGeom>
                    <a:noFill/>
                  </pic:spPr>
                </pic:pic>
              </a:graphicData>
            </a:graphic>
            <wp14:sizeRelH relativeFrom="margin">
              <wp14:pctWidth>0</wp14:pctWidth>
            </wp14:sizeRelH>
            <wp14:sizeRelV relativeFrom="margin">
              <wp14:pctHeight>0</wp14:pctHeight>
            </wp14:sizeRelV>
          </wp:anchor>
        </w:drawing>
      </w:r>
    </w:p>
    <w:p w14:paraId="332BA31A" w14:textId="03891DB7" w:rsidR="001C2685" w:rsidRDefault="001C2685" w:rsidP="00557609">
      <w:pPr>
        <w:spacing w:line="360" w:lineRule="auto"/>
        <w:jc w:val="both"/>
        <w:rPr>
          <w:noProof/>
          <w:lang w:val="es-DO"/>
        </w:rPr>
      </w:pPr>
    </w:p>
    <w:p w14:paraId="65CE3F06" w14:textId="09B656C6" w:rsidR="0060702E" w:rsidRPr="00CD7D64" w:rsidRDefault="007D0C5E" w:rsidP="00557609">
      <w:pPr>
        <w:spacing w:line="360" w:lineRule="auto"/>
        <w:jc w:val="both"/>
        <w:rPr>
          <w:noProof/>
          <w:lang w:val="es-DO"/>
        </w:rPr>
      </w:pPr>
      <w:r w:rsidRPr="00CD7D64">
        <w:rPr>
          <w:noProof/>
          <w:lang w:val="es-DO"/>
        </w:rPr>
        <w:lastRenderedPageBreak/>
        <w:t xml:space="preserve">El Instituto Nacional de Custodia y Administración de Bienes Incautados, Decomisados y en Extinción de Dominio (INCABIDE) se encuentra actualmente en un proceso estratégico de fortalecimiento y transformación de sus áreas sustantivas y operativas. </w:t>
      </w:r>
    </w:p>
    <w:p w14:paraId="061EB95F" w14:textId="7D454753" w:rsidR="007D0C5E" w:rsidRPr="00CD7D64" w:rsidRDefault="007D0C5E" w:rsidP="00557609">
      <w:pPr>
        <w:spacing w:line="360" w:lineRule="auto"/>
        <w:jc w:val="both"/>
        <w:rPr>
          <w:noProof/>
          <w:lang w:val="es-DO"/>
        </w:rPr>
      </w:pPr>
      <w:r w:rsidRPr="00CD7D64">
        <w:rPr>
          <w:noProof/>
          <w:lang w:val="es-DO"/>
        </w:rPr>
        <w:t xml:space="preserve">Esta institución, responsable de la administración, custodia y conservación de los bienes incautados, secuestrados o abandonados en el marco de procesos penales, tiene como misión </w:t>
      </w:r>
      <w:r w:rsidR="00EB7E11" w:rsidRPr="00CD7D64">
        <w:rPr>
          <w:noProof/>
          <w:lang w:val="es-DO"/>
        </w:rPr>
        <w:t>garantizar la Seguridad de los Bienes Muebles e Inmuebles bajo custodia para su cuidado, mantenimiento y conservación y obtener un óptimo económico en beneficio del Estado Dominicano.</w:t>
      </w:r>
    </w:p>
    <w:p w14:paraId="720F6A4B" w14:textId="60DA5CED" w:rsidR="007D0C5E" w:rsidRPr="00CD7D64" w:rsidRDefault="007D0C5E" w:rsidP="00557609">
      <w:pPr>
        <w:spacing w:line="360" w:lineRule="auto"/>
        <w:jc w:val="both"/>
        <w:rPr>
          <w:noProof/>
          <w:lang w:val="es-DO"/>
        </w:rPr>
      </w:pPr>
      <w:r w:rsidRPr="00CD7D64">
        <w:rPr>
          <w:noProof/>
          <w:lang w:val="es-DO"/>
        </w:rPr>
        <w:t xml:space="preserve">Históricamente, el Sistema de Administración de Bienes Incautados y Decomisados presentó importantes debilidades estructurales y </w:t>
      </w:r>
      <w:r w:rsidR="001C2685">
        <w:rPr>
          <w:noProof/>
          <w:lang w:val="es-DO"/>
        </w:rPr>
        <w:t>o</w:t>
      </w:r>
      <w:r w:rsidRPr="00CD7D64">
        <w:rPr>
          <w:noProof/>
          <w:lang w:val="es-DO"/>
        </w:rPr>
        <w:t>perativas, debido a la inexistencia de un organismo especializado que asegurara la correcta captación, administración, conservación y disposición de los bienes bajo custodia del Estado. Esta situación generó desafíos significativos para la gestión pública en materia de control, transparencia y rendición de cuentas sobre los activos incautados.</w:t>
      </w:r>
    </w:p>
    <w:p w14:paraId="167AC8E0" w14:textId="0DD55164" w:rsidR="00211942" w:rsidRPr="00CD7D64" w:rsidRDefault="003B6B71" w:rsidP="00557609">
      <w:pPr>
        <w:pStyle w:val="Ttulo2"/>
        <w:spacing w:line="360" w:lineRule="auto"/>
        <w:rPr>
          <w:rFonts w:eastAsia="Calibri"/>
          <w:b/>
          <w:bCs/>
          <w:noProof/>
          <w:color w:val="767171"/>
          <w:lang w:val="es-DO"/>
        </w:rPr>
      </w:pPr>
      <w:bookmarkStart w:id="15" w:name="_Toc218689775"/>
      <w:r w:rsidRPr="00CD7D64">
        <w:rPr>
          <w:rFonts w:eastAsia="Calibri"/>
          <w:b/>
          <w:bCs/>
          <w:noProof/>
          <w:color w:val="767171"/>
          <w:lang w:val="es-DO"/>
        </w:rPr>
        <w:t xml:space="preserve">2.4 </w:t>
      </w:r>
      <w:r w:rsidR="00D279B7" w:rsidRPr="00CD7D64">
        <w:rPr>
          <w:rFonts w:eastAsia="Calibri"/>
          <w:b/>
          <w:bCs/>
          <w:noProof/>
          <w:color w:val="767171"/>
          <w:lang w:val="es-DO"/>
        </w:rPr>
        <w:t>Planificación Estratégica Institucional</w:t>
      </w:r>
      <w:bookmarkEnd w:id="15"/>
    </w:p>
    <w:p w14:paraId="5E8DAA55" w14:textId="18D28D50" w:rsidR="00D279B7" w:rsidRPr="00CD7D64" w:rsidRDefault="000830F6" w:rsidP="00557609">
      <w:pPr>
        <w:spacing w:line="360" w:lineRule="auto"/>
        <w:jc w:val="both"/>
        <w:rPr>
          <w:noProof/>
          <w:lang w:val="es-DO"/>
        </w:rPr>
      </w:pPr>
      <w:r w:rsidRPr="00CD7D64">
        <w:rPr>
          <w:noProof/>
          <w:lang w:val="es-DO"/>
        </w:rPr>
        <w:t>El INCABIDE</w:t>
      </w:r>
      <w:r w:rsidR="00D279B7" w:rsidRPr="00CD7D64">
        <w:rPr>
          <w:noProof/>
          <w:lang w:val="es-DO"/>
        </w:rPr>
        <w:t>, aprobó su Plan Estratégico Institucional 202</w:t>
      </w:r>
      <w:r w:rsidR="00902D4A" w:rsidRPr="00CD7D64">
        <w:rPr>
          <w:noProof/>
          <w:lang w:val="es-DO"/>
        </w:rPr>
        <w:t>5</w:t>
      </w:r>
      <w:r w:rsidR="00D279B7" w:rsidRPr="00CD7D64">
        <w:rPr>
          <w:noProof/>
          <w:lang w:val="es-DO"/>
        </w:rPr>
        <w:t>-202</w:t>
      </w:r>
      <w:r w:rsidR="00902D4A" w:rsidRPr="00CD7D64">
        <w:rPr>
          <w:noProof/>
          <w:lang w:val="es-DO"/>
        </w:rPr>
        <w:t>8</w:t>
      </w:r>
      <w:r w:rsidR="00D279B7" w:rsidRPr="00CD7D64">
        <w:rPr>
          <w:noProof/>
          <w:lang w:val="es-DO"/>
        </w:rPr>
        <w:t>. La elaboración de este plan contó con la asesoría y validación del Ministerio de</w:t>
      </w:r>
      <w:r w:rsidR="00902D4A" w:rsidRPr="00CD7D64">
        <w:rPr>
          <w:noProof/>
          <w:lang w:val="es-DO"/>
        </w:rPr>
        <w:t xml:space="preserve"> Hacienda y</w:t>
      </w:r>
      <w:r w:rsidR="00D279B7" w:rsidRPr="00CD7D64">
        <w:rPr>
          <w:noProof/>
          <w:lang w:val="es-DO"/>
        </w:rPr>
        <w:t xml:space="preserve"> Economía, en su calidad de órgano rector del Sistema Nacional de Planificación e Inversión Pública.</w:t>
      </w:r>
    </w:p>
    <w:p w14:paraId="14724D59" w14:textId="77777777" w:rsidR="00E36D4A" w:rsidRPr="00CD7D64" w:rsidRDefault="00C7489B" w:rsidP="00557609">
      <w:pPr>
        <w:spacing w:line="360" w:lineRule="auto"/>
        <w:jc w:val="both"/>
        <w:rPr>
          <w:noProof/>
          <w:lang w:val="es-DO"/>
        </w:rPr>
      </w:pPr>
      <w:r w:rsidRPr="00CD7D64">
        <w:rPr>
          <w:noProof/>
          <w:lang w:val="es-DO"/>
        </w:rPr>
        <w:t xml:space="preserve">La institución ha asumido un proceso integral de fortalecimiento institucional, orientado a la consolidación de una estructura organizacional moderna y funcional, acompañada de instrumentos de planificación estratégica, operativa y de apoyo, que permitan mejorar </w:t>
      </w:r>
    </w:p>
    <w:p w14:paraId="39C6D189" w14:textId="05AEE4FE" w:rsidR="004421E4" w:rsidRPr="00CD7D64" w:rsidRDefault="00C7489B" w:rsidP="00557609">
      <w:pPr>
        <w:spacing w:line="360" w:lineRule="auto"/>
        <w:jc w:val="both"/>
        <w:rPr>
          <w:noProof/>
          <w:lang w:val="es-DO"/>
        </w:rPr>
      </w:pPr>
      <w:r w:rsidRPr="00CD7D64">
        <w:rPr>
          <w:noProof/>
          <w:lang w:val="es-DO"/>
        </w:rPr>
        <w:lastRenderedPageBreak/>
        <w:t>los niveles de eficiencia, control y trazabilidad en la administración de los bienes incautados.</w:t>
      </w:r>
    </w:p>
    <w:p w14:paraId="7BCC6A8C" w14:textId="40C60843" w:rsidR="00D279B7" w:rsidRPr="00CD7D64" w:rsidRDefault="00D279B7" w:rsidP="00557609">
      <w:pPr>
        <w:spacing w:line="360" w:lineRule="auto"/>
        <w:jc w:val="both"/>
        <w:rPr>
          <w:noProof/>
          <w:lang w:val="es-DO"/>
        </w:rPr>
      </w:pPr>
      <w:r w:rsidRPr="00CD7D64">
        <w:rPr>
          <w:noProof/>
          <w:lang w:val="es-DO"/>
        </w:rPr>
        <w:t xml:space="preserve">Este plan tiene el objetivo de desarrollar esfuerzos destinados </w:t>
      </w:r>
      <w:r w:rsidR="009524E3" w:rsidRPr="00CD7D64">
        <w:rPr>
          <w:noProof/>
          <w:lang w:val="es-DO"/>
        </w:rPr>
        <w:t xml:space="preserve">a </w:t>
      </w:r>
      <w:r w:rsidRPr="00CD7D64">
        <w:rPr>
          <w:noProof/>
          <w:lang w:val="es-DO"/>
        </w:rPr>
        <w:t>fortalecer el desarrollo institucional, así como las capacidades gerenciales, condiciones necesarias para que al final del 202</w:t>
      </w:r>
      <w:r w:rsidR="00C7489B" w:rsidRPr="00CD7D64">
        <w:rPr>
          <w:noProof/>
          <w:lang w:val="es-DO"/>
        </w:rPr>
        <w:t>8</w:t>
      </w:r>
      <w:r w:rsidRPr="00CD7D64">
        <w:rPr>
          <w:noProof/>
          <w:lang w:val="es-DO"/>
        </w:rPr>
        <w:t xml:space="preserve">, </w:t>
      </w:r>
      <w:r w:rsidR="00C7489B" w:rsidRPr="00CD7D64">
        <w:rPr>
          <w:noProof/>
          <w:lang w:val="es-DO"/>
        </w:rPr>
        <w:t>INCABIDE</w:t>
      </w:r>
      <w:r w:rsidRPr="00CD7D64">
        <w:rPr>
          <w:noProof/>
          <w:lang w:val="es-DO"/>
        </w:rPr>
        <w:t xml:space="preserve"> esté totalmente fortalecida a todos los niveles, y por consiguiente en condiciones de ejecutar de manera eficiente los procesos y actividades requerido para el logro de su misión.</w:t>
      </w:r>
    </w:p>
    <w:p w14:paraId="6C207DBC" w14:textId="13D78CC8" w:rsidR="00D279B7" w:rsidRPr="00CD7D64" w:rsidRDefault="00D279B7" w:rsidP="00557609">
      <w:pPr>
        <w:spacing w:line="360" w:lineRule="auto"/>
        <w:jc w:val="both"/>
        <w:rPr>
          <w:noProof/>
          <w:lang w:val="es-DO"/>
        </w:rPr>
      </w:pPr>
      <w:r w:rsidRPr="00CD7D64">
        <w:rPr>
          <w:noProof/>
          <w:lang w:val="es-DO"/>
        </w:rPr>
        <w:t xml:space="preserve">Para la </w:t>
      </w:r>
      <w:r w:rsidR="00C32C07" w:rsidRPr="00CD7D64">
        <w:rPr>
          <w:noProof/>
          <w:lang w:val="es-DO"/>
        </w:rPr>
        <w:t xml:space="preserve">realizacion </w:t>
      </w:r>
      <w:r w:rsidRPr="00CD7D64">
        <w:rPr>
          <w:noProof/>
          <w:lang w:val="es-DO"/>
        </w:rPr>
        <w:t xml:space="preserve"> del Plan Estratégico Institucional de </w:t>
      </w:r>
      <w:r w:rsidR="00C7489B" w:rsidRPr="00CD7D64">
        <w:rPr>
          <w:noProof/>
          <w:lang w:val="es-DO"/>
        </w:rPr>
        <w:t>INCABIDE</w:t>
      </w:r>
      <w:r w:rsidRPr="00CD7D64">
        <w:rPr>
          <w:noProof/>
          <w:lang w:val="es-DO"/>
        </w:rPr>
        <w:t xml:space="preserve">, se realizó un análisis FODA (Fortalezas, Oportunidades, Debilidades y Amenazas) de la organización, en función de lo cual se definieron </w:t>
      </w:r>
      <w:r w:rsidR="009524E3" w:rsidRPr="00CD7D64">
        <w:rPr>
          <w:noProof/>
          <w:lang w:val="es-DO"/>
        </w:rPr>
        <w:t>tres</w:t>
      </w:r>
      <w:r w:rsidRPr="00CD7D64">
        <w:rPr>
          <w:noProof/>
          <w:lang w:val="es-DO"/>
        </w:rPr>
        <w:t xml:space="preserve"> objetivos estratégicos:</w:t>
      </w:r>
    </w:p>
    <w:p w14:paraId="35847F52" w14:textId="312F9B2B" w:rsidR="00D279B7" w:rsidRPr="00CD7D64" w:rsidRDefault="00D279B7" w:rsidP="00557609">
      <w:pPr>
        <w:spacing w:line="360" w:lineRule="auto"/>
        <w:jc w:val="both"/>
        <w:rPr>
          <w:noProof/>
          <w:lang w:val="es-DO"/>
        </w:rPr>
      </w:pPr>
      <w:r w:rsidRPr="00CD7D64">
        <w:rPr>
          <w:noProof/>
          <w:lang w:val="es-DO"/>
        </w:rPr>
        <w:t xml:space="preserve">Eje Estratégico I: </w:t>
      </w:r>
      <w:r w:rsidR="00C7489B" w:rsidRPr="00CD7D64">
        <w:rPr>
          <w:noProof/>
          <w:lang w:val="es-DO"/>
        </w:rPr>
        <w:t>Fortalecimiento del Personal de Seguridad Militar.</w:t>
      </w:r>
      <w:r w:rsidRPr="00CD7D64">
        <w:rPr>
          <w:noProof/>
          <w:lang w:val="es-DO"/>
        </w:rPr>
        <w:t xml:space="preserve"> con un objetivo estratégico: “</w:t>
      </w:r>
      <w:r w:rsidR="00806BDD" w:rsidRPr="00CD7D64">
        <w:rPr>
          <w:noProof/>
          <w:lang w:val="es-DO"/>
        </w:rPr>
        <w:t>Aumentar el personal de Seguridad Militar para estar alineado en el cumplimiento de la Misión institucional, que establece el mantenimiento y conservación de los Bienes bajo custodia</w:t>
      </w:r>
      <w:r w:rsidRPr="00CD7D64">
        <w:rPr>
          <w:noProof/>
          <w:lang w:val="es-DO"/>
        </w:rPr>
        <w:t>”</w:t>
      </w:r>
      <w:r w:rsidR="003B6B71" w:rsidRPr="00CD7D64">
        <w:rPr>
          <w:noProof/>
          <w:lang w:val="es-DO"/>
        </w:rPr>
        <w:t>.</w:t>
      </w:r>
      <w:r w:rsidRPr="00CD7D64">
        <w:rPr>
          <w:noProof/>
          <w:lang w:val="es-DO"/>
        </w:rPr>
        <w:t xml:space="preserve"> </w:t>
      </w:r>
    </w:p>
    <w:p w14:paraId="0EECE616" w14:textId="77777777" w:rsidR="00806BDD" w:rsidRPr="00CD7D64" w:rsidRDefault="00D279B7" w:rsidP="00557609">
      <w:pPr>
        <w:spacing w:line="360" w:lineRule="auto"/>
        <w:jc w:val="both"/>
        <w:rPr>
          <w:noProof/>
          <w:lang w:val="es-DO"/>
        </w:rPr>
      </w:pPr>
      <w:bookmarkStart w:id="16" w:name="_Hlk214543425"/>
      <w:r w:rsidRPr="00CD7D64">
        <w:rPr>
          <w:noProof/>
          <w:lang w:val="es-DO"/>
        </w:rPr>
        <w:t xml:space="preserve">Eje Estratégico II: </w:t>
      </w:r>
      <w:r w:rsidR="00806BDD" w:rsidRPr="00CD7D64">
        <w:rPr>
          <w:noProof/>
          <w:lang w:val="es-DO"/>
        </w:rPr>
        <w:t>Gestión Eficiente de la Administración de los Bienes Bajo Custodia.</w:t>
      </w:r>
      <w:r w:rsidRPr="00CD7D64">
        <w:rPr>
          <w:noProof/>
          <w:lang w:val="es-DO"/>
        </w:rPr>
        <w:t xml:space="preserve"> Este eje está estructurado con un objetivo estratégico, “</w:t>
      </w:r>
      <w:bookmarkEnd w:id="16"/>
      <w:r w:rsidR="00806BDD" w:rsidRPr="00CD7D64">
        <w:rPr>
          <w:noProof/>
          <w:lang w:val="es-DO"/>
        </w:rPr>
        <w:t>Implementar un adecuado Sistema de Gestión eficiente y procesos transparentes para el buen control y administración de los Bienes bajo custodia, asegurando su valor, hasta su disposición final.</w:t>
      </w:r>
    </w:p>
    <w:p w14:paraId="0ABEC1EE" w14:textId="5903E77C" w:rsidR="00806BDD" w:rsidRPr="00CD7D64" w:rsidRDefault="00806BDD" w:rsidP="00557609">
      <w:pPr>
        <w:spacing w:line="360" w:lineRule="auto"/>
        <w:jc w:val="both"/>
        <w:rPr>
          <w:noProof/>
          <w:lang w:val="es-DO"/>
        </w:rPr>
      </w:pPr>
      <w:r w:rsidRPr="00CD7D64">
        <w:rPr>
          <w:noProof/>
          <w:lang w:val="es-DO"/>
        </w:rPr>
        <w:t>Eje Estratégico III: Estrategias Para la Gestión en los Procesos para las Ventas Anticipadas y Ventas en Publicas Subastas. Este eje está estructurado con un objetivo estratégico, “Implementar la organización de las ventas de los bienes en procura de obtener un óptimo rendimiento económico o financiero, que vaya en beneficio definitivo a favor del Estado Dominicano.</w:t>
      </w:r>
    </w:p>
    <w:p w14:paraId="408E861D" w14:textId="2C456520" w:rsidR="007365B2" w:rsidRPr="00CD7D64" w:rsidRDefault="00D279B7" w:rsidP="00557609">
      <w:pPr>
        <w:spacing w:line="360" w:lineRule="auto"/>
        <w:jc w:val="both"/>
        <w:rPr>
          <w:noProof/>
          <w:lang w:val="es-DO"/>
        </w:rPr>
      </w:pPr>
      <w:r w:rsidRPr="00CD7D64">
        <w:rPr>
          <w:noProof/>
          <w:lang w:val="es-DO"/>
        </w:rPr>
        <w:lastRenderedPageBreak/>
        <w:t>Para una mejor ilustración a continuación, presentamos un cuadro contentivo de resumen de los ejes, objetivos y resultados estratégicos definidos en el Plan.</w:t>
      </w:r>
    </w:p>
    <w:tbl>
      <w:tblPr>
        <w:tblpPr w:leftFromText="141" w:rightFromText="141" w:vertAnchor="text" w:horzAnchor="margin" w:tblpY="140"/>
        <w:tblW w:w="8247"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CellMar>
          <w:left w:w="10" w:type="dxa"/>
          <w:right w:w="10" w:type="dxa"/>
        </w:tblCellMar>
        <w:tblLook w:val="04A0" w:firstRow="1" w:lastRow="0" w:firstColumn="1" w:lastColumn="0" w:noHBand="0" w:noVBand="1"/>
      </w:tblPr>
      <w:tblGrid>
        <w:gridCol w:w="2846"/>
        <w:gridCol w:w="2846"/>
        <w:gridCol w:w="2555"/>
      </w:tblGrid>
      <w:tr w:rsidR="00DB7568" w:rsidRPr="00DB7568" w14:paraId="708FEE16" w14:textId="77777777" w:rsidTr="00670320">
        <w:trPr>
          <w:trHeight w:val="345"/>
          <w:tblHeader/>
        </w:trPr>
        <w:tc>
          <w:tcPr>
            <w:tcW w:w="2846" w:type="dxa"/>
            <w:shd w:val="clear" w:color="auto" w:fill="2F5496" w:themeFill="accent1" w:themeFillShade="BF"/>
            <w:tcMar>
              <w:top w:w="180" w:type="dxa"/>
              <w:left w:w="180" w:type="dxa"/>
              <w:bottom w:w="180" w:type="dxa"/>
              <w:right w:w="180" w:type="dxa"/>
            </w:tcMar>
          </w:tcPr>
          <w:p w14:paraId="1C72D1B7" w14:textId="77777777" w:rsidR="0052073E" w:rsidRPr="006E6A04" w:rsidRDefault="0052073E" w:rsidP="00557609">
            <w:pPr>
              <w:spacing w:before="120" w:after="120" w:line="360" w:lineRule="auto"/>
              <w:rPr>
                <w:rFonts w:eastAsia="Times New Roman"/>
                <w:color w:val="FFFFFF" w:themeColor="background1"/>
                <w:spacing w:val="0"/>
                <w:kern w:val="2"/>
                <w:lang w:val="es-DO" w:eastAsia="es-DO"/>
                <w14:ligatures w14:val="standardContextual"/>
              </w:rPr>
            </w:pPr>
            <w:r w:rsidRPr="006E6A04">
              <w:rPr>
                <w:rFonts w:eastAsia="Arimo Bold"/>
                <w:b/>
                <w:bCs/>
                <w:color w:val="FFFFFF" w:themeColor="background1"/>
                <w:spacing w:val="0"/>
                <w:kern w:val="2"/>
                <w:lang w:val="es-DO" w:eastAsia="es-DO"/>
                <w14:ligatures w14:val="standardContextual"/>
              </w:rPr>
              <w:t xml:space="preserve">Eje Estratégico </w:t>
            </w:r>
          </w:p>
        </w:tc>
        <w:tc>
          <w:tcPr>
            <w:tcW w:w="2846" w:type="dxa"/>
            <w:shd w:val="clear" w:color="auto" w:fill="2F5496" w:themeFill="accent1" w:themeFillShade="BF"/>
            <w:tcMar>
              <w:top w:w="180" w:type="dxa"/>
              <w:left w:w="180" w:type="dxa"/>
              <w:bottom w:w="180" w:type="dxa"/>
              <w:right w:w="180" w:type="dxa"/>
            </w:tcMar>
          </w:tcPr>
          <w:p w14:paraId="7BE425D4" w14:textId="77777777" w:rsidR="0052073E" w:rsidRPr="006E6A04" w:rsidRDefault="0052073E" w:rsidP="00557609">
            <w:pPr>
              <w:spacing w:before="120" w:after="120" w:line="360" w:lineRule="auto"/>
              <w:rPr>
                <w:rFonts w:eastAsia="Times New Roman"/>
                <w:color w:val="FFFFFF" w:themeColor="background1"/>
                <w:spacing w:val="0"/>
                <w:kern w:val="2"/>
                <w:lang w:val="es-DO" w:eastAsia="es-DO"/>
                <w14:ligatures w14:val="standardContextual"/>
              </w:rPr>
            </w:pPr>
            <w:r w:rsidRPr="006E6A04">
              <w:rPr>
                <w:rFonts w:eastAsia="Arimo Bold"/>
                <w:b/>
                <w:bCs/>
                <w:color w:val="FFFFFF" w:themeColor="background1"/>
                <w:spacing w:val="0"/>
                <w:kern w:val="2"/>
                <w:lang w:val="es-DO" w:eastAsia="es-DO"/>
                <w14:ligatures w14:val="standardContextual"/>
              </w:rPr>
              <w:t xml:space="preserve">Objetivo Estratégico </w:t>
            </w:r>
          </w:p>
        </w:tc>
        <w:tc>
          <w:tcPr>
            <w:tcW w:w="2555" w:type="dxa"/>
            <w:shd w:val="clear" w:color="auto" w:fill="2F5496" w:themeFill="accent1" w:themeFillShade="BF"/>
            <w:tcMar>
              <w:top w:w="180" w:type="dxa"/>
              <w:left w:w="180" w:type="dxa"/>
              <w:bottom w:w="180" w:type="dxa"/>
              <w:right w:w="180" w:type="dxa"/>
            </w:tcMar>
          </w:tcPr>
          <w:p w14:paraId="7A8C39BC" w14:textId="77777777" w:rsidR="0052073E" w:rsidRPr="006E6A04" w:rsidRDefault="0052073E" w:rsidP="00557609">
            <w:pPr>
              <w:spacing w:before="120" w:after="120" w:line="360" w:lineRule="auto"/>
              <w:rPr>
                <w:rFonts w:eastAsia="Times New Roman"/>
                <w:color w:val="FFFFFF" w:themeColor="background1"/>
                <w:spacing w:val="0"/>
                <w:kern w:val="2"/>
                <w:lang w:val="es-DO" w:eastAsia="es-DO"/>
                <w14:ligatures w14:val="standardContextual"/>
              </w:rPr>
            </w:pPr>
            <w:r w:rsidRPr="006E6A04">
              <w:rPr>
                <w:rFonts w:eastAsia="Arimo"/>
                <w:color w:val="FFFFFF" w:themeColor="background1"/>
                <w:spacing w:val="0"/>
                <w:kern w:val="2"/>
                <w:lang w:val="es-DO" w:eastAsia="es-DO"/>
                <w14:ligatures w14:val="standardContextual"/>
              </w:rPr>
              <w:t xml:space="preserve">Resultado Estratégico </w:t>
            </w:r>
          </w:p>
        </w:tc>
      </w:tr>
      <w:tr w:rsidR="00CD7D64" w:rsidRPr="00CD7D64" w14:paraId="24A5F849" w14:textId="77777777" w:rsidTr="0052073E">
        <w:trPr>
          <w:trHeight w:val="1385"/>
        </w:trPr>
        <w:tc>
          <w:tcPr>
            <w:tcW w:w="2846" w:type="dxa"/>
            <w:tcMar>
              <w:top w:w="180" w:type="dxa"/>
              <w:left w:w="180" w:type="dxa"/>
              <w:bottom w:w="180" w:type="dxa"/>
              <w:right w:w="180" w:type="dxa"/>
            </w:tcMar>
          </w:tcPr>
          <w:p w14:paraId="5CADA785"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Bold Italics"/>
                <w:b/>
                <w:bCs/>
                <w:i/>
                <w:iCs/>
                <w:spacing w:val="0"/>
                <w:kern w:val="2"/>
                <w:sz w:val="16"/>
                <w:szCs w:val="16"/>
                <w:lang w:val="es-DO" w:eastAsia="es-DO"/>
                <w14:ligatures w14:val="standardContextual"/>
              </w:rPr>
              <w:t xml:space="preserve">Eje 1. Fortalecimiento del Personal de Seguridad Militar. </w:t>
            </w:r>
          </w:p>
        </w:tc>
        <w:tc>
          <w:tcPr>
            <w:tcW w:w="2846" w:type="dxa"/>
            <w:tcMar>
              <w:top w:w="180" w:type="dxa"/>
              <w:left w:w="180" w:type="dxa"/>
              <w:bottom w:w="180" w:type="dxa"/>
              <w:right w:w="180" w:type="dxa"/>
            </w:tcMar>
          </w:tcPr>
          <w:p w14:paraId="0D0077F4"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Italics"/>
                <w:i/>
                <w:iCs/>
                <w:spacing w:val="0"/>
                <w:kern w:val="2"/>
                <w:sz w:val="16"/>
                <w:szCs w:val="16"/>
                <w:lang w:val="es-DO" w:eastAsia="es-DO"/>
                <w14:ligatures w14:val="standardContextual"/>
              </w:rPr>
              <w:t xml:space="preserve">Aumentar el personal de Seguridad Militar para estar alineado en el cumplimiento de la Misión institucional, que establece el mantenimiento y conservación de los Bienes bajo custodia.  </w:t>
            </w:r>
          </w:p>
        </w:tc>
        <w:tc>
          <w:tcPr>
            <w:tcW w:w="2555" w:type="dxa"/>
            <w:tcMar>
              <w:top w:w="180" w:type="dxa"/>
              <w:left w:w="180" w:type="dxa"/>
              <w:bottom w:w="180" w:type="dxa"/>
              <w:right w:w="180" w:type="dxa"/>
            </w:tcMar>
          </w:tcPr>
          <w:p w14:paraId="66068EED"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Italics"/>
                <w:i/>
                <w:iCs/>
                <w:spacing w:val="0"/>
                <w:kern w:val="2"/>
                <w:sz w:val="16"/>
                <w:szCs w:val="16"/>
                <w:lang w:val="es-DO" w:eastAsia="es-DO"/>
                <w14:ligatures w14:val="standardContextual"/>
              </w:rPr>
              <w:t xml:space="preserve">Aumentada el porcentaje de personal de seguridad militar asignado para la custodia del Bien Mueble requerida para la custodia de los Bienes de un 25% en el primer año a un 45%, para el 4to. Año. </w:t>
            </w:r>
          </w:p>
        </w:tc>
      </w:tr>
      <w:tr w:rsidR="00CD7D64" w:rsidRPr="00CD7D64" w14:paraId="4766D109" w14:textId="77777777" w:rsidTr="0052073E">
        <w:trPr>
          <w:trHeight w:val="1385"/>
        </w:trPr>
        <w:tc>
          <w:tcPr>
            <w:tcW w:w="2846" w:type="dxa"/>
            <w:tcMar>
              <w:top w:w="180" w:type="dxa"/>
              <w:left w:w="180" w:type="dxa"/>
              <w:bottom w:w="180" w:type="dxa"/>
              <w:right w:w="180" w:type="dxa"/>
            </w:tcMar>
          </w:tcPr>
          <w:p w14:paraId="0E32C85D"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Bold Italics"/>
                <w:b/>
                <w:bCs/>
                <w:i/>
                <w:iCs/>
                <w:spacing w:val="0"/>
                <w:kern w:val="2"/>
                <w:sz w:val="16"/>
                <w:szCs w:val="16"/>
                <w:lang w:val="es-DO" w:eastAsia="es-DO"/>
                <w14:ligatures w14:val="standardContextual"/>
              </w:rPr>
              <w:t xml:space="preserve">Eje 2 Gestión Eficiente de la Administración de los Bienes Bajo Custodia. </w:t>
            </w:r>
          </w:p>
        </w:tc>
        <w:tc>
          <w:tcPr>
            <w:tcW w:w="2846" w:type="dxa"/>
            <w:tcMar>
              <w:top w:w="180" w:type="dxa"/>
              <w:left w:w="180" w:type="dxa"/>
              <w:bottom w:w="180" w:type="dxa"/>
              <w:right w:w="180" w:type="dxa"/>
            </w:tcMar>
          </w:tcPr>
          <w:p w14:paraId="4D3D41F8"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Italics"/>
                <w:i/>
                <w:iCs/>
                <w:spacing w:val="0"/>
                <w:kern w:val="2"/>
                <w:sz w:val="16"/>
                <w:szCs w:val="16"/>
                <w:lang w:val="es-DO" w:eastAsia="es-DO"/>
                <w14:ligatures w14:val="standardContextual"/>
              </w:rPr>
              <w:t xml:space="preserve">Implementar un adecuado Sistema de Gestión eficiente y procesos transparentes para el buen control y administración de los Bienes bajo custodia, asegurando su valor, hasta su disposición final. </w:t>
            </w:r>
          </w:p>
        </w:tc>
        <w:tc>
          <w:tcPr>
            <w:tcW w:w="2555" w:type="dxa"/>
            <w:tcMar>
              <w:top w:w="180" w:type="dxa"/>
              <w:left w:w="180" w:type="dxa"/>
              <w:bottom w:w="180" w:type="dxa"/>
              <w:right w:w="180" w:type="dxa"/>
            </w:tcMar>
          </w:tcPr>
          <w:p w14:paraId="4218AB0C"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Italics"/>
                <w:i/>
                <w:iCs/>
                <w:spacing w:val="0"/>
                <w:kern w:val="2"/>
                <w:sz w:val="16"/>
                <w:szCs w:val="16"/>
                <w:lang w:val="es-DO" w:eastAsia="es-DO"/>
                <w14:ligatures w14:val="standardContextual"/>
              </w:rPr>
              <w:t xml:space="preserve">Aumentada el porcentaje de personal de seguridad militar asignado para la custodia del Bien Inmueble requerida para la custodia de los Bienes de un 25% en el primer año a un 45%, para el 4to. Año. </w:t>
            </w:r>
          </w:p>
        </w:tc>
      </w:tr>
      <w:tr w:rsidR="00CD7D64" w:rsidRPr="006E6A04" w14:paraId="1B1F0442" w14:textId="77777777" w:rsidTr="0052073E">
        <w:trPr>
          <w:trHeight w:val="1563"/>
        </w:trPr>
        <w:tc>
          <w:tcPr>
            <w:tcW w:w="2846" w:type="dxa"/>
            <w:tcMar>
              <w:top w:w="180" w:type="dxa"/>
              <w:left w:w="180" w:type="dxa"/>
              <w:bottom w:w="180" w:type="dxa"/>
              <w:right w:w="180" w:type="dxa"/>
            </w:tcMar>
          </w:tcPr>
          <w:p w14:paraId="4E6E32C4"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Bold Italics"/>
                <w:b/>
                <w:bCs/>
                <w:i/>
                <w:iCs/>
                <w:spacing w:val="0"/>
                <w:kern w:val="2"/>
                <w:sz w:val="16"/>
                <w:szCs w:val="16"/>
                <w:lang w:val="es-DO" w:eastAsia="es-DO"/>
                <w14:ligatures w14:val="standardContextual"/>
              </w:rPr>
              <w:t xml:space="preserve">Eje 3: Estrategias Para la Gestión en los Procesos para las Ventas Anticipadas y Ventas en Publicas Subastas. </w:t>
            </w:r>
          </w:p>
        </w:tc>
        <w:tc>
          <w:tcPr>
            <w:tcW w:w="2846" w:type="dxa"/>
            <w:tcMar>
              <w:top w:w="180" w:type="dxa"/>
              <w:left w:w="180" w:type="dxa"/>
              <w:bottom w:w="180" w:type="dxa"/>
              <w:right w:w="180" w:type="dxa"/>
            </w:tcMar>
          </w:tcPr>
          <w:p w14:paraId="749E63A4"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Open Sans Italics"/>
                <w:i/>
                <w:iCs/>
                <w:spacing w:val="0"/>
                <w:kern w:val="2"/>
                <w:sz w:val="16"/>
                <w:szCs w:val="16"/>
                <w:lang w:val="es-DO" w:eastAsia="es-DO"/>
                <w14:ligatures w14:val="standardContextual"/>
              </w:rPr>
              <w:t xml:space="preserve">Implementar la organización de las ventas de los bienes en procura de obtener un óptimo rendimiento económico o financiero, que vaya en beneficio definitivo a favor del Estado Dominicano. </w:t>
            </w:r>
          </w:p>
        </w:tc>
        <w:tc>
          <w:tcPr>
            <w:tcW w:w="2555" w:type="dxa"/>
            <w:tcMar>
              <w:top w:w="180" w:type="dxa"/>
              <w:left w:w="180" w:type="dxa"/>
              <w:bottom w:w="180" w:type="dxa"/>
              <w:right w:w="180" w:type="dxa"/>
            </w:tcMar>
          </w:tcPr>
          <w:p w14:paraId="7B616DA1"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Open Sans"/>
                <w:spacing w:val="0"/>
                <w:kern w:val="2"/>
                <w:sz w:val="16"/>
                <w:szCs w:val="16"/>
                <w:lang w:val="es-DO" w:eastAsia="es-DO"/>
                <w14:ligatures w14:val="standardContextual"/>
              </w:rPr>
              <w:t>S</w:t>
            </w:r>
            <w:r w:rsidRPr="00CD7D64">
              <w:rPr>
                <w:rFonts w:eastAsia="Arimo Italics"/>
                <w:i/>
                <w:iCs/>
                <w:spacing w:val="0"/>
                <w:kern w:val="2"/>
                <w:sz w:val="16"/>
                <w:szCs w:val="16"/>
                <w:lang w:val="es-DO" w:eastAsia="es-DO"/>
                <w14:ligatures w14:val="standardContextual"/>
              </w:rPr>
              <w:t xml:space="preserve">ubastas realizadas semestralmente, en cumplimiento a lo establecido en la ley 60-23. </w:t>
            </w:r>
          </w:p>
          <w:p w14:paraId="63B7BEC9" w14:textId="77777777" w:rsidR="0052073E" w:rsidRPr="00CD7D64" w:rsidRDefault="0052073E" w:rsidP="00557609">
            <w:pPr>
              <w:spacing w:before="120" w:after="120" w:line="360" w:lineRule="auto"/>
              <w:rPr>
                <w:rFonts w:eastAsia="Times New Roman"/>
                <w:spacing w:val="0"/>
                <w:kern w:val="2"/>
                <w:sz w:val="16"/>
                <w:szCs w:val="16"/>
                <w:lang w:val="es-DO" w:eastAsia="es-DO"/>
                <w14:ligatures w14:val="standardContextual"/>
              </w:rPr>
            </w:pPr>
            <w:r w:rsidRPr="00CD7D64">
              <w:rPr>
                <w:rFonts w:eastAsia="Arimo"/>
                <w:spacing w:val="0"/>
                <w:kern w:val="2"/>
                <w:sz w:val="16"/>
                <w:szCs w:val="16"/>
                <w:lang w:val="es-DO" w:eastAsia="es-DO"/>
                <w14:ligatures w14:val="standardContextual"/>
              </w:rPr>
              <w:t xml:space="preserve"> </w:t>
            </w:r>
          </w:p>
        </w:tc>
      </w:tr>
    </w:tbl>
    <w:p w14:paraId="7334C6AA" w14:textId="77777777" w:rsidR="000722CE" w:rsidRDefault="000722CE" w:rsidP="00ED092D">
      <w:pPr>
        <w:spacing w:line="360" w:lineRule="auto"/>
        <w:rPr>
          <w:noProof/>
          <w:lang w:val="es-DO"/>
        </w:rPr>
      </w:pPr>
    </w:p>
    <w:p w14:paraId="0466F5B4" w14:textId="77777777" w:rsidR="00ED092D" w:rsidRDefault="00ED092D" w:rsidP="00ED092D">
      <w:pPr>
        <w:spacing w:line="360" w:lineRule="auto"/>
        <w:rPr>
          <w:noProof/>
          <w:lang w:val="es-DO"/>
        </w:rPr>
      </w:pPr>
    </w:p>
    <w:p w14:paraId="432E86BB" w14:textId="77777777" w:rsidR="008A7ACC" w:rsidRDefault="008A7ACC" w:rsidP="00ED092D">
      <w:pPr>
        <w:spacing w:line="360" w:lineRule="auto"/>
        <w:rPr>
          <w:noProof/>
          <w:lang w:val="es-DO"/>
        </w:rPr>
      </w:pPr>
    </w:p>
    <w:p w14:paraId="58A998D9" w14:textId="77777777" w:rsidR="008A7ACC" w:rsidRPr="00CD7D64" w:rsidRDefault="008A7ACC" w:rsidP="00ED092D">
      <w:pPr>
        <w:spacing w:line="360" w:lineRule="auto"/>
        <w:rPr>
          <w:noProof/>
          <w:lang w:val="es-DO"/>
        </w:rPr>
      </w:pPr>
    </w:p>
    <w:p w14:paraId="5E396B73" w14:textId="0E86F3D2" w:rsidR="00654164" w:rsidRPr="00CD7D64" w:rsidRDefault="004421E4" w:rsidP="00557609">
      <w:pPr>
        <w:pStyle w:val="Ttulo1"/>
        <w:rPr>
          <w:rFonts w:cs="Times New Roman"/>
          <w:color w:val="767171"/>
          <w:lang w:val="es-DO"/>
        </w:rPr>
      </w:pPr>
      <w:bookmarkStart w:id="17" w:name="_Toc218689776"/>
      <w:r w:rsidRPr="00CD7D64">
        <w:rPr>
          <w:rFonts w:cs="Times New Roman"/>
          <w:color w:val="767171"/>
          <w:lang w:val="es-DO"/>
        </w:rPr>
        <w:lastRenderedPageBreak/>
        <w:t xml:space="preserve">III. </w:t>
      </w:r>
      <w:r w:rsidR="00654164" w:rsidRPr="00CD7D64">
        <w:rPr>
          <w:rFonts w:cs="Times New Roman"/>
          <w:color w:val="767171"/>
          <w:lang w:val="es-DO"/>
        </w:rPr>
        <w:t>RESULTADOS MISIONALES</w:t>
      </w:r>
      <w:bookmarkEnd w:id="17"/>
    </w:p>
    <w:p w14:paraId="5BDBF66A" w14:textId="77777777" w:rsidR="00654164" w:rsidRPr="00CD7D64" w:rsidRDefault="00654164"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45952"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FAE5F" id="Straight Connector 14"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0BADDC3F" w:rsidR="00654164" w:rsidRPr="008A7ACC" w:rsidRDefault="00654164" w:rsidP="00557609">
      <w:pPr>
        <w:spacing w:line="360" w:lineRule="auto"/>
        <w:jc w:val="center"/>
        <w:rPr>
          <w:rFonts w:eastAsia="Calibri"/>
          <w:b/>
          <w:bCs/>
          <w:szCs w:val="36"/>
          <w:lang w:val="es-DO"/>
        </w:rPr>
      </w:pPr>
      <w:r w:rsidRPr="008A7ACC">
        <w:rPr>
          <w:rFonts w:eastAsia="Calibri"/>
          <w:b/>
          <w:bCs/>
          <w:szCs w:val="36"/>
          <w:lang w:val="es-DO"/>
        </w:rPr>
        <w:t xml:space="preserve">Memoria </w:t>
      </w:r>
      <w:r w:rsidR="009547F0" w:rsidRPr="008A7ACC">
        <w:rPr>
          <w:rFonts w:eastAsia="Calibri"/>
          <w:b/>
          <w:bCs/>
          <w:szCs w:val="36"/>
          <w:lang w:val="es-DO"/>
        </w:rPr>
        <w:t>I</w:t>
      </w:r>
      <w:r w:rsidRPr="008A7ACC">
        <w:rPr>
          <w:rFonts w:eastAsia="Calibri"/>
          <w:b/>
          <w:bCs/>
          <w:szCs w:val="36"/>
          <w:lang w:val="es-DO"/>
        </w:rPr>
        <w:t xml:space="preserve">nstitucional </w:t>
      </w:r>
      <w:r w:rsidR="007471AC" w:rsidRPr="008A7ACC">
        <w:rPr>
          <w:rFonts w:eastAsia="Calibri"/>
          <w:b/>
          <w:bCs/>
          <w:szCs w:val="36"/>
          <w:lang w:val="es-DO"/>
        </w:rPr>
        <w:t>202</w:t>
      </w:r>
      <w:r w:rsidR="004C0693" w:rsidRPr="008A7ACC">
        <w:rPr>
          <w:rFonts w:eastAsia="Calibri"/>
          <w:b/>
          <w:bCs/>
          <w:szCs w:val="36"/>
          <w:lang w:val="es-DO"/>
        </w:rPr>
        <w:t>5</w:t>
      </w:r>
    </w:p>
    <w:p w14:paraId="1E7AFEF5" w14:textId="77777777" w:rsidR="00ED092D" w:rsidRDefault="00A05991" w:rsidP="00557609">
      <w:pPr>
        <w:tabs>
          <w:tab w:val="left" w:pos="861"/>
        </w:tabs>
        <w:spacing w:line="360" w:lineRule="auto"/>
        <w:ind w:right="138"/>
        <w:jc w:val="both"/>
        <w:rPr>
          <w:rFonts w:eastAsia="Calibri"/>
          <w:noProof/>
          <w:lang w:val="es-DO"/>
        </w:rPr>
      </w:pPr>
      <w:r w:rsidRPr="00CD7D64">
        <w:rPr>
          <w:rFonts w:eastAsia="Calibri"/>
          <w:noProof/>
          <w:lang w:val="es-DO"/>
        </w:rPr>
        <w:t>Durante el periodo evaluado, la institución logró avances significativos en la conservaci</w:t>
      </w:r>
      <w:r w:rsidR="00236E3B" w:rsidRPr="00CD7D64">
        <w:rPr>
          <w:rFonts w:eastAsia="Calibri"/>
          <w:noProof/>
          <w:lang w:val="es-DO"/>
        </w:rPr>
        <w:t>ó</w:t>
      </w:r>
      <w:r w:rsidRPr="00CD7D64">
        <w:rPr>
          <w:rFonts w:eastAsia="Calibri"/>
          <w:noProof/>
          <w:lang w:val="es-DO"/>
        </w:rPr>
        <w:t>n y mantenimiento</w:t>
      </w:r>
      <w:r w:rsidR="00236E3B" w:rsidRPr="00CD7D64">
        <w:rPr>
          <w:rFonts w:eastAsia="Calibri"/>
          <w:noProof/>
          <w:lang w:val="es-DO"/>
        </w:rPr>
        <w:t xml:space="preserve"> de los Bienes Muebles e Inmuebles. Las acciones implementadas contribuyen directamente al cumplimiento de la Mision institucional “</w:t>
      </w:r>
      <w:r w:rsidR="00236E3B" w:rsidRPr="00737B42">
        <w:rPr>
          <w:rFonts w:eastAsia="Calibri"/>
          <w:b/>
          <w:bCs/>
          <w:i/>
          <w:iCs/>
          <w:noProof/>
          <w:lang w:val="es-DO"/>
        </w:rPr>
        <w:t>Garantizar</w:t>
      </w:r>
      <w:r w:rsidRPr="00737B42">
        <w:rPr>
          <w:rFonts w:eastAsia="Arial MT"/>
          <w:b/>
          <w:bCs/>
          <w:i/>
          <w:iCs/>
          <w:spacing w:val="0"/>
          <w:lang w:val="es-DO"/>
        </w:rPr>
        <w:t xml:space="preserve"> </w:t>
      </w:r>
      <w:r w:rsidRPr="00737B42">
        <w:rPr>
          <w:rFonts w:eastAsia="Calibri"/>
          <w:b/>
          <w:bCs/>
          <w:i/>
          <w:iCs/>
          <w:noProof/>
          <w:lang w:val="es-DO"/>
        </w:rPr>
        <w:t>la Seguridad de los Bienes Muebles e Inmuebles bajo custodia para su cuidado, mantenimiento y conservación y obtener un óptimo económico en beneficio del Estado Dominicano</w:t>
      </w:r>
      <w:r w:rsidR="00236E3B" w:rsidRPr="00737B42">
        <w:rPr>
          <w:rFonts w:eastAsia="Calibri"/>
          <w:b/>
          <w:bCs/>
          <w:i/>
          <w:iCs/>
          <w:noProof/>
          <w:lang w:val="es-DO"/>
        </w:rPr>
        <w:t>”,</w:t>
      </w:r>
      <w:r w:rsidR="00236E3B" w:rsidRPr="00CD7D64">
        <w:rPr>
          <w:rFonts w:eastAsia="Calibri"/>
          <w:noProof/>
          <w:lang w:val="es-DO"/>
        </w:rPr>
        <w:t xml:space="preserve"> garantizando la preservación de</w:t>
      </w:r>
      <w:r w:rsidR="008E3410" w:rsidRPr="00CD7D64">
        <w:rPr>
          <w:rFonts w:eastAsia="Calibri"/>
          <w:noProof/>
          <w:lang w:val="es-DO"/>
        </w:rPr>
        <w:t xml:space="preserve"> los bienes</w:t>
      </w:r>
      <w:r w:rsidR="00236E3B" w:rsidRPr="00CD7D64">
        <w:rPr>
          <w:rFonts w:eastAsia="Calibri"/>
          <w:noProof/>
          <w:lang w:val="es-DO"/>
        </w:rPr>
        <w:t xml:space="preserve"> y mejorando las </w:t>
      </w:r>
    </w:p>
    <w:p w14:paraId="28F7DC2E" w14:textId="7CECAB77" w:rsidR="00236E3B" w:rsidRPr="00CD7D64" w:rsidRDefault="00236E3B" w:rsidP="00557609">
      <w:pPr>
        <w:tabs>
          <w:tab w:val="left" w:pos="861"/>
        </w:tabs>
        <w:spacing w:line="360" w:lineRule="auto"/>
        <w:ind w:right="138"/>
        <w:jc w:val="both"/>
        <w:rPr>
          <w:rFonts w:eastAsia="Calibri"/>
          <w:noProof/>
          <w:lang w:val="es-DO"/>
        </w:rPr>
      </w:pPr>
      <w:r w:rsidRPr="00CD7D64">
        <w:rPr>
          <w:rFonts w:eastAsia="Calibri"/>
          <w:noProof/>
          <w:lang w:val="es-DO"/>
        </w:rPr>
        <w:t xml:space="preserve">condiciones para el desempeño eficiente de la labor institucional, </w:t>
      </w:r>
      <w:r w:rsidR="008E112D" w:rsidRPr="00CD7D64">
        <w:rPr>
          <w:rFonts w:eastAsia="Calibri"/>
          <w:noProof/>
          <w:lang w:val="es-DO"/>
        </w:rPr>
        <w:t>de cara al cumplimiento de las Leyes Num. 340-22 y la Ley Num. 60-23</w:t>
      </w:r>
      <w:r w:rsidRPr="00CD7D64">
        <w:rPr>
          <w:rFonts w:eastAsia="Calibri"/>
          <w:noProof/>
          <w:lang w:val="es-DO"/>
        </w:rPr>
        <w:t>.</w:t>
      </w:r>
    </w:p>
    <w:p w14:paraId="144C2420" w14:textId="77777777" w:rsidR="00737B42" w:rsidRDefault="00236E3B" w:rsidP="00557609">
      <w:pPr>
        <w:tabs>
          <w:tab w:val="left" w:pos="861"/>
        </w:tabs>
        <w:spacing w:line="360" w:lineRule="auto"/>
        <w:ind w:right="138"/>
        <w:jc w:val="both"/>
        <w:rPr>
          <w:rFonts w:eastAsia="Calibri"/>
          <w:noProof/>
          <w:lang w:val="es-DO"/>
        </w:rPr>
      </w:pPr>
      <w:r w:rsidRPr="00CD7D64">
        <w:rPr>
          <w:rFonts w:eastAsia="Calibri"/>
          <w:noProof/>
          <w:lang w:val="es-DO"/>
        </w:rPr>
        <w:t>L</w:t>
      </w:r>
      <w:r w:rsidR="008E112D" w:rsidRPr="00CD7D64">
        <w:rPr>
          <w:rFonts w:eastAsia="Calibri"/>
          <w:noProof/>
          <w:lang w:val="es-DO"/>
        </w:rPr>
        <w:t xml:space="preserve">a Dirección Ejecutiva </w:t>
      </w:r>
      <w:r w:rsidR="001F7FE7" w:rsidRPr="00CD7D64">
        <w:rPr>
          <w:rFonts w:eastAsia="Calibri"/>
          <w:noProof/>
          <w:lang w:val="es-DO"/>
        </w:rPr>
        <w:t xml:space="preserve">del </w:t>
      </w:r>
      <w:r w:rsidR="008E112D" w:rsidRPr="00CD7D64">
        <w:rPr>
          <w:rFonts w:eastAsia="Calibri"/>
          <w:noProof/>
          <w:lang w:val="es-DO"/>
        </w:rPr>
        <w:t xml:space="preserve">INCABIDE, </w:t>
      </w:r>
      <w:r w:rsidR="00EA2233" w:rsidRPr="00CD7D64">
        <w:rPr>
          <w:rFonts w:eastAsia="Calibri"/>
          <w:noProof/>
          <w:lang w:val="es-DO"/>
        </w:rPr>
        <w:t>ha concretizado  lazos y acuerdos institucionales</w:t>
      </w:r>
      <w:r w:rsidR="001F7FE7" w:rsidRPr="00CD7D64">
        <w:rPr>
          <w:rFonts w:eastAsia="Calibri"/>
          <w:noProof/>
          <w:lang w:val="es-DO"/>
        </w:rPr>
        <w:t xml:space="preserve"> con el Ministerio de Defensa y la  Policia Nacional</w:t>
      </w:r>
      <w:r w:rsidR="0074731D" w:rsidRPr="00CD7D64">
        <w:rPr>
          <w:rFonts w:eastAsia="Calibri"/>
          <w:noProof/>
          <w:lang w:val="es-DO"/>
        </w:rPr>
        <w:t xml:space="preserve">, </w:t>
      </w:r>
      <w:r w:rsidR="00EA2233" w:rsidRPr="00CD7D64">
        <w:rPr>
          <w:rFonts w:eastAsia="Calibri"/>
          <w:noProof/>
          <w:lang w:val="es-DO"/>
        </w:rPr>
        <w:t xml:space="preserve"> para la </w:t>
      </w:r>
      <w:r w:rsidR="0074731D" w:rsidRPr="00CD7D64">
        <w:rPr>
          <w:rFonts w:eastAsia="Calibri"/>
          <w:noProof/>
          <w:lang w:val="es-DO"/>
        </w:rPr>
        <w:t>seguridad y protección</w:t>
      </w:r>
      <w:r w:rsidR="00EA2233" w:rsidRPr="00CD7D64">
        <w:rPr>
          <w:rFonts w:eastAsia="Calibri"/>
          <w:noProof/>
          <w:lang w:val="es-DO"/>
        </w:rPr>
        <w:t xml:space="preserve"> de los bienes bajo custodia</w:t>
      </w:r>
      <w:r w:rsidR="001F7FE7" w:rsidRPr="00CD7D64">
        <w:rPr>
          <w:rFonts w:eastAsia="Calibri"/>
          <w:noProof/>
          <w:lang w:val="es-DO"/>
        </w:rPr>
        <w:t>,</w:t>
      </w:r>
      <w:r w:rsidR="008E112D" w:rsidRPr="00CD7D64">
        <w:rPr>
          <w:rFonts w:eastAsia="Calibri"/>
          <w:noProof/>
          <w:lang w:val="es-DO"/>
        </w:rPr>
        <w:t xml:space="preserve"> </w:t>
      </w:r>
      <w:r w:rsidR="001F7FE7" w:rsidRPr="00CD7D64">
        <w:rPr>
          <w:rFonts w:eastAsia="Calibri"/>
          <w:noProof/>
          <w:lang w:val="es-DO"/>
        </w:rPr>
        <w:t>c</w:t>
      </w:r>
      <w:r w:rsidR="008E112D" w:rsidRPr="00CD7D64">
        <w:rPr>
          <w:rFonts w:eastAsia="Calibri"/>
          <w:noProof/>
          <w:lang w:val="es-DO"/>
        </w:rPr>
        <w:t>on el propósito de garantizar la conservación de los bienes, de mano con el equipo</w:t>
      </w:r>
      <w:r w:rsidR="00B2120A" w:rsidRPr="00CD7D64">
        <w:rPr>
          <w:rFonts w:eastAsia="Calibri"/>
          <w:noProof/>
          <w:lang w:val="es-DO"/>
        </w:rPr>
        <w:t xml:space="preserve"> de</w:t>
      </w:r>
      <w:r w:rsidR="009B47C5" w:rsidRPr="00CD7D64">
        <w:rPr>
          <w:rFonts w:eastAsia="Calibri"/>
          <w:noProof/>
          <w:lang w:val="es-DO"/>
        </w:rPr>
        <w:t xml:space="preserve"> los Departamentos de Administracion </w:t>
      </w:r>
      <w:r w:rsidR="001F7FE7" w:rsidRPr="00CD7D64">
        <w:rPr>
          <w:rFonts w:eastAsia="Calibri"/>
          <w:noProof/>
          <w:lang w:val="es-DO"/>
        </w:rPr>
        <w:t xml:space="preserve"> de Bienes Muebles e Inmuebles para la </w:t>
      </w:r>
      <w:r w:rsidR="008E112D" w:rsidRPr="00CD7D64">
        <w:rPr>
          <w:rFonts w:eastAsia="Calibri"/>
          <w:noProof/>
          <w:lang w:val="es-DO"/>
        </w:rPr>
        <w:t>inspección periódica</w:t>
      </w:r>
      <w:r w:rsidR="001F7FE7" w:rsidRPr="00CD7D64">
        <w:rPr>
          <w:rFonts w:eastAsia="Calibri"/>
          <w:noProof/>
          <w:lang w:val="es-DO"/>
        </w:rPr>
        <w:t xml:space="preserve"> para </w:t>
      </w:r>
      <w:r w:rsidR="008E112D" w:rsidRPr="00CD7D64">
        <w:rPr>
          <w:rFonts w:eastAsia="Calibri"/>
          <w:noProof/>
          <w:lang w:val="es-DO"/>
        </w:rPr>
        <w:t>da</w:t>
      </w:r>
      <w:r w:rsidR="001F7FE7" w:rsidRPr="00CD7D64">
        <w:rPr>
          <w:rFonts w:eastAsia="Calibri"/>
          <w:noProof/>
          <w:lang w:val="es-DO"/>
        </w:rPr>
        <w:t>r</w:t>
      </w:r>
      <w:r w:rsidR="008E112D" w:rsidRPr="00CD7D64">
        <w:rPr>
          <w:rFonts w:eastAsia="Calibri"/>
          <w:noProof/>
          <w:lang w:val="es-DO"/>
        </w:rPr>
        <w:t xml:space="preserve"> continuidad al arduo trabajo y esfuerzo de inspección constante que realiza</w:t>
      </w:r>
      <w:r w:rsidR="0074731D" w:rsidRPr="00CD7D64">
        <w:rPr>
          <w:rFonts w:eastAsia="Calibri"/>
          <w:noProof/>
          <w:lang w:val="es-DO"/>
        </w:rPr>
        <w:t>n</w:t>
      </w:r>
      <w:r w:rsidR="008E112D" w:rsidRPr="00CD7D64">
        <w:rPr>
          <w:rFonts w:eastAsia="Calibri"/>
          <w:noProof/>
          <w:lang w:val="es-DO"/>
        </w:rPr>
        <w:t xml:space="preserve"> </w:t>
      </w:r>
      <w:r w:rsidR="0074731D" w:rsidRPr="00CD7D64">
        <w:rPr>
          <w:rFonts w:eastAsia="Calibri"/>
          <w:noProof/>
          <w:lang w:val="es-DO"/>
        </w:rPr>
        <w:t>los</w:t>
      </w:r>
      <w:r w:rsidR="008E112D" w:rsidRPr="00CD7D64">
        <w:rPr>
          <w:rFonts w:eastAsia="Calibri"/>
          <w:noProof/>
          <w:lang w:val="es-DO"/>
        </w:rPr>
        <w:t xml:space="preserve"> departamento</w:t>
      </w:r>
      <w:r w:rsidR="0074731D" w:rsidRPr="00CD7D64">
        <w:rPr>
          <w:rFonts w:eastAsia="Calibri"/>
          <w:noProof/>
          <w:lang w:val="es-DO"/>
        </w:rPr>
        <w:t>s</w:t>
      </w:r>
      <w:r w:rsidR="008E112D" w:rsidRPr="00CD7D64">
        <w:rPr>
          <w:rFonts w:eastAsia="Calibri"/>
          <w:noProof/>
          <w:lang w:val="es-DO"/>
        </w:rPr>
        <w:t xml:space="preserve"> de bienes, a los </w:t>
      </w:r>
      <w:r w:rsidR="001F7FE7" w:rsidRPr="00CD7D64">
        <w:rPr>
          <w:rFonts w:eastAsia="Calibri"/>
          <w:noProof/>
          <w:lang w:val="es-DO"/>
        </w:rPr>
        <w:t>361</w:t>
      </w:r>
      <w:r w:rsidR="008E112D" w:rsidRPr="00CD7D64">
        <w:rPr>
          <w:rFonts w:eastAsia="Calibri"/>
          <w:noProof/>
          <w:lang w:val="es-DO"/>
        </w:rPr>
        <w:t xml:space="preserve"> inmuebles incautados y decomisados ubicados en diferentes puntos geográficos del país; los cuales incluyen: fincas, casas, apartamentos, locales comerciales, solares, almacenes, plazas comerciales, así como</w:t>
      </w:r>
      <w:r w:rsidR="001F7FE7" w:rsidRPr="00CD7D64">
        <w:rPr>
          <w:rFonts w:eastAsia="Calibri"/>
          <w:noProof/>
          <w:lang w:val="es-DO"/>
        </w:rPr>
        <w:t xml:space="preserve"> los</w:t>
      </w:r>
      <w:r w:rsidR="0074731D" w:rsidRPr="00CD7D64">
        <w:rPr>
          <w:rFonts w:eastAsia="Calibri"/>
          <w:noProof/>
          <w:lang w:val="es-DO"/>
        </w:rPr>
        <w:t xml:space="preserve"> bienes muebles incautados y decomisados de los cuales son</w:t>
      </w:r>
      <w:r w:rsidR="001F7FE7" w:rsidRPr="00CD7D64">
        <w:rPr>
          <w:rFonts w:eastAsia="Calibri"/>
          <w:noProof/>
          <w:lang w:val="es-DO"/>
        </w:rPr>
        <w:t xml:space="preserve"> 896</w:t>
      </w:r>
      <w:r w:rsidR="008E112D" w:rsidRPr="00CD7D64">
        <w:rPr>
          <w:rFonts w:eastAsia="Calibri"/>
          <w:noProof/>
          <w:lang w:val="es-DO"/>
        </w:rPr>
        <w:t xml:space="preserve"> vehículos de motor</w:t>
      </w:r>
      <w:r w:rsidR="001F7FE7" w:rsidRPr="00CD7D64">
        <w:rPr>
          <w:rFonts w:eastAsia="Calibri"/>
          <w:noProof/>
          <w:lang w:val="es-DO"/>
        </w:rPr>
        <w:t xml:space="preserve">, aeronaves, embarcaciones </w:t>
      </w:r>
    </w:p>
    <w:p w14:paraId="0A23E653" w14:textId="77777777" w:rsidR="00737B42" w:rsidRDefault="00737B42" w:rsidP="00557609">
      <w:pPr>
        <w:tabs>
          <w:tab w:val="left" w:pos="861"/>
        </w:tabs>
        <w:spacing w:line="360" w:lineRule="auto"/>
        <w:ind w:right="138"/>
        <w:jc w:val="both"/>
        <w:rPr>
          <w:rFonts w:eastAsia="Calibri"/>
          <w:noProof/>
          <w:lang w:val="es-DO"/>
        </w:rPr>
      </w:pPr>
    </w:p>
    <w:p w14:paraId="04AD69CF" w14:textId="1E47B321" w:rsidR="008E112D" w:rsidRPr="00CD7D64" w:rsidRDefault="001F7FE7" w:rsidP="00557609">
      <w:pPr>
        <w:tabs>
          <w:tab w:val="left" w:pos="861"/>
        </w:tabs>
        <w:spacing w:line="360" w:lineRule="auto"/>
        <w:ind w:right="138"/>
        <w:jc w:val="both"/>
        <w:rPr>
          <w:rFonts w:eastAsia="Calibri"/>
          <w:noProof/>
          <w:lang w:val="es-DO"/>
        </w:rPr>
      </w:pPr>
      <w:r w:rsidRPr="00CD7D64">
        <w:rPr>
          <w:rFonts w:eastAsia="Calibri"/>
          <w:noProof/>
          <w:lang w:val="es-DO"/>
        </w:rPr>
        <w:lastRenderedPageBreak/>
        <w:t>y motocicletas</w:t>
      </w:r>
      <w:r w:rsidR="008E112D" w:rsidRPr="00CD7D64">
        <w:rPr>
          <w:rFonts w:eastAsia="Calibri"/>
          <w:noProof/>
          <w:lang w:val="es-DO"/>
        </w:rPr>
        <w:t xml:space="preserve"> que</w:t>
      </w:r>
      <w:r w:rsidR="00B2120A" w:rsidRPr="00CD7D64">
        <w:rPr>
          <w:rFonts w:eastAsia="Calibri"/>
          <w:noProof/>
          <w:lang w:val="es-DO"/>
        </w:rPr>
        <w:t xml:space="preserve"> </w:t>
      </w:r>
      <w:r w:rsidR="008E112D" w:rsidRPr="00CD7D64">
        <w:rPr>
          <w:rFonts w:eastAsia="Calibri"/>
          <w:noProof/>
          <w:lang w:val="es-DO"/>
        </w:rPr>
        <w:t>se encuentran hábiles y otros en estado de chatarras</w:t>
      </w:r>
      <w:r w:rsidR="0074731D" w:rsidRPr="00CD7D64">
        <w:rPr>
          <w:rFonts w:eastAsia="Calibri"/>
          <w:noProof/>
          <w:lang w:val="es-DO"/>
        </w:rPr>
        <w:t>,</w:t>
      </w:r>
      <w:r w:rsidR="0046045B" w:rsidRPr="00CD7D64">
        <w:rPr>
          <w:rFonts w:eastAsia="Calibri"/>
          <w:noProof/>
          <w:lang w:val="es-DO"/>
        </w:rPr>
        <w:t xml:space="preserve"> </w:t>
      </w:r>
      <w:r w:rsidR="0074731D" w:rsidRPr="00CD7D64">
        <w:rPr>
          <w:rFonts w:eastAsia="Calibri"/>
          <w:noProof/>
          <w:lang w:val="es-DO"/>
        </w:rPr>
        <w:t>37 Empresas y Proyectos Comerciales y 1</w:t>
      </w:r>
      <w:r w:rsidR="00EB7E11" w:rsidRPr="00CD7D64">
        <w:rPr>
          <w:rFonts w:eastAsia="Calibri"/>
          <w:noProof/>
          <w:lang w:val="es-DO"/>
        </w:rPr>
        <w:t>,</w:t>
      </w:r>
      <w:r w:rsidR="0074731D" w:rsidRPr="00CD7D64">
        <w:rPr>
          <w:rFonts w:eastAsia="Calibri"/>
          <w:noProof/>
          <w:lang w:val="es-DO"/>
        </w:rPr>
        <w:t>859 semovientes.</w:t>
      </w:r>
      <w:r w:rsidR="008E112D" w:rsidRPr="00CD7D64">
        <w:rPr>
          <w:rFonts w:eastAsia="Calibri"/>
          <w:noProof/>
          <w:lang w:val="es-DO"/>
        </w:rPr>
        <w:t xml:space="preserve"> </w:t>
      </w:r>
    </w:p>
    <w:p w14:paraId="0BC0CD7E" w14:textId="4DAE6CAC" w:rsidR="008E112D" w:rsidRPr="00CD7D64" w:rsidRDefault="0025428E" w:rsidP="00557609">
      <w:pPr>
        <w:spacing w:line="360" w:lineRule="auto"/>
        <w:jc w:val="both"/>
        <w:rPr>
          <w:rFonts w:eastAsia="Calibri"/>
          <w:noProof/>
          <w:lang w:val="es-DO"/>
        </w:rPr>
      </w:pPr>
      <w:r w:rsidRPr="00CD7D64">
        <w:rPr>
          <w:rFonts w:eastAsia="Calibri"/>
          <w:noProof/>
          <w:lang w:val="es-DO"/>
        </w:rPr>
        <w:t>Los departamentos de</w:t>
      </w:r>
      <w:r w:rsidR="00EB7E11" w:rsidRPr="00CD7D64">
        <w:rPr>
          <w:rFonts w:eastAsia="Calibri"/>
          <w:noProof/>
          <w:lang w:val="es-DO"/>
        </w:rPr>
        <w:t xml:space="preserve"> Administracion de </w:t>
      </w:r>
      <w:r w:rsidRPr="00CD7D64">
        <w:rPr>
          <w:rFonts w:eastAsia="Calibri"/>
          <w:noProof/>
          <w:lang w:val="es-DO"/>
        </w:rPr>
        <w:t xml:space="preserve"> Bienes Muebles e Inmuebles, bajo la Di</w:t>
      </w:r>
      <w:r w:rsidR="006E0D0B" w:rsidRPr="00CD7D64">
        <w:rPr>
          <w:rFonts w:eastAsia="Calibri"/>
          <w:noProof/>
          <w:lang w:val="es-DO"/>
        </w:rPr>
        <w:t>re</w:t>
      </w:r>
      <w:r w:rsidRPr="00CD7D64">
        <w:rPr>
          <w:rFonts w:eastAsia="Calibri"/>
          <w:noProof/>
          <w:lang w:val="es-DO"/>
        </w:rPr>
        <w:t>ccion Ejecutiva</w:t>
      </w:r>
      <w:r w:rsidR="008E112D" w:rsidRPr="00CD7D64">
        <w:rPr>
          <w:rFonts w:eastAsia="Calibri"/>
          <w:noProof/>
          <w:lang w:val="es-DO"/>
        </w:rPr>
        <w:t>, a los fines de dar cumplimiento a lo establecido en la Ley 340-22 de Extinción de Dominio, y la Ley 60-23 de Administración de Bienes Secuestrados, Incautados, y Abandonados en los Procesos Penales y en los Juicios de Extinción de Dominio, ha realizado trabajos de</w:t>
      </w:r>
      <w:r w:rsidRPr="00CD7D64">
        <w:rPr>
          <w:rFonts w:eastAsia="Calibri"/>
          <w:noProof/>
          <w:lang w:val="es-DO"/>
        </w:rPr>
        <w:t xml:space="preserve"> capacitación e</w:t>
      </w:r>
      <w:r w:rsidR="008E112D" w:rsidRPr="00CD7D64">
        <w:rPr>
          <w:rFonts w:eastAsia="Calibri"/>
          <w:noProof/>
          <w:lang w:val="es-DO"/>
        </w:rPr>
        <w:t xml:space="preserve"> investigación,</w:t>
      </w:r>
      <w:r w:rsidRPr="00CD7D64">
        <w:rPr>
          <w:rFonts w:eastAsia="Calibri"/>
          <w:noProof/>
          <w:lang w:val="es-DO"/>
        </w:rPr>
        <w:t xml:space="preserve"> </w:t>
      </w:r>
      <w:r w:rsidR="008E112D" w:rsidRPr="00CD7D64">
        <w:rPr>
          <w:rFonts w:eastAsia="Calibri"/>
          <w:noProof/>
          <w:lang w:val="es-DO"/>
        </w:rPr>
        <w:t xml:space="preserve">a los fines de reforzar y mantenerse actualizado respecto de los bienes inmuebles que serán objeto </w:t>
      </w:r>
      <w:r w:rsidRPr="00CD7D64">
        <w:rPr>
          <w:rFonts w:eastAsia="Calibri"/>
          <w:noProof/>
          <w:lang w:val="es-DO"/>
        </w:rPr>
        <w:t>para las Ventas en Pública Subastas y Ventas anticipadas</w:t>
      </w:r>
      <w:r w:rsidR="008E112D" w:rsidRPr="00CD7D64">
        <w:rPr>
          <w:rFonts w:eastAsia="Calibri"/>
          <w:noProof/>
          <w:lang w:val="es-DO"/>
        </w:rPr>
        <w:t>.</w:t>
      </w:r>
    </w:p>
    <w:p w14:paraId="05DD818C" w14:textId="258AD4BF" w:rsidR="008828A6" w:rsidRPr="00CD7D64" w:rsidRDefault="008E112D" w:rsidP="00557609">
      <w:pPr>
        <w:spacing w:line="360" w:lineRule="auto"/>
        <w:jc w:val="both"/>
        <w:rPr>
          <w:rFonts w:eastAsia="Calibri"/>
          <w:noProof/>
          <w:lang w:val="es-DO"/>
        </w:rPr>
      </w:pPr>
      <w:r w:rsidRPr="00CD7D64">
        <w:rPr>
          <w:rFonts w:eastAsia="Calibri"/>
          <w:noProof/>
          <w:lang w:val="es-DO"/>
        </w:rPr>
        <w:t>En adición a lo anterior, en coordinación con el Departamento de Planificación de la institución, se han realizado mejoras a los procedimientos internos del departamento bienes, como son los pro</w:t>
      </w:r>
      <w:r w:rsidR="00512607" w:rsidRPr="00CD7D64">
        <w:rPr>
          <w:rFonts w:eastAsia="Calibri"/>
          <w:noProof/>
          <w:lang w:val="es-DO"/>
        </w:rPr>
        <w:t>tocolos</w:t>
      </w:r>
      <w:r w:rsidRPr="00CD7D64">
        <w:rPr>
          <w:rFonts w:eastAsia="Calibri"/>
          <w:noProof/>
          <w:lang w:val="es-DO"/>
        </w:rPr>
        <w:t xml:space="preserve"> de recepción, inspección, y mantenimiento de los mu</w:t>
      </w:r>
      <w:r w:rsidR="0047114D" w:rsidRPr="00CD7D64">
        <w:rPr>
          <w:rFonts w:eastAsia="Calibri"/>
          <w:noProof/>
          <w:lang w:val="es-DO"/>
        </w:rPr>
        <w:t>e</w:t>
      </w:r>
      <w:r w:rsidRPr="00CD7D64">
        <w:rPr>
          <w:rFonts w:eastAsia="Calibri"/>
          <w:noProof/>
          <w:lang w:val="es-DO"/>
        </w:rPr>
        <w:t>bles e inmuebles que se encuentran bajo nuestra custodia y/o administración.</w:t>
      </w:r>
    </w:p>
    <w:p w14:paraId="47540C42" w14:textId="1602BAD8" w:rsidR="008E112D" w:rsidRPr="00CD7D64" w:rsidRDefault="008E112D" w:rsidP="00557609">
      <w:pPr>
        <w:spacing w:line="360" w:lineRule="auto"/>
        <w:jc w:val="both"/>
        <w:rPr>
          <w:rFonts w:eastAsia="Calibri"/>
          <w:noProof/>
          <w:lang w:val="es-DO"/>
        </w:rPr>
      </w:pPr>
      <w:r w:rsidRPr="00CD7D64">
        <w:rPr>
          <w:rFonts w:eastAsia="Calibri"/>
          <w:noProof/>
          <w:lang w:val="es-DO"/>
        </w:rPr>
        <w:t xml:space="preserve">De igual manera, se continua con las mejoras en la obtención de resultados institucional, </w:t>
      </w:r>
      <w:r w:rsidR="006B6A7D" w:rsidRPr="00CD7D64">
        <w:rPr>
          <w:rFonts w:eastAsia="Calibri"/>
          <w:noProof/>
          <w:lang w:val="es-DO"/>
        </w:rPr>
        <w:t>el Departamento de Tecnología</w:t>
      </w:r>
      <w:r w:rsidRPr="00CD7D64">
        <w:rPr>
          <w:rFonts w:eastAsia="Calibri"/>
          <w:noProof/>
          <w:lang w:val="es-DO"/>
        </w:rPr>
        <w:t xml:space="preserve"> ha estado trabajando en coordinación con la División de Planificación y Desarrollo en la identificación y documentación de los procesos misionales del INCABIDE, formando </w:t>
      </w:r>
      <w:r w:rsidR="00FF1A90" w:rsidRPr="00CD7D64">
        <w:rPr>
          <w:rFonts w:eastAsia="Calibri"/>
          <w:noProof/>
          <w:lang w:val="es-DO"/>
        </w:rPr>
        <w:t>un equipo interdepartamental</w:t>
      </w:r>
      <w:r w:rsidRPr="00CD7D64">
        <w:rPr>
          <w:rFonts w:eastAsia="Calibri"/>
          <w:noProof/>
          <w:lang w:val="es-DO"/>
        </w:rPr>
        <w:t>, a fin de lograr una eficiente depuración y actualización de nuestro inventario.</w:t>
      </w:r>
    </w:p>
    <w:p w14:paraId="363D3099" w14:textId="77777777" w:rsidR="008A7ACC" w:rsidRDefault="006B6A7D" w:rsidP="00557609">
      <w:pPr>
        <w:spacing w:line="360" w:lineRule="auto"/>
        <w:jc w:val="both"/>
        <w:rPr>
          <w:rFonts w:eastAsia="Calibri"/>
          <w:noProof/>
          <w:lang w:val="es-DO"/>
        </w:rPr>
      </w:pPr>
      <w:bookmarkStart w:id="18" w:name="_Hlk214968037"/>
      <w:r w:rsidRPr="00CD7D64">
        <w:rPr>
          <w:rFonts w:eastAsia="Calibri"/>
          <w:noProof/>
          <w:lang w:val="es-DO"/>
        </w:rPr>
        <w:t>A través de un acuerdo interestatal</w:t>
      </w:r>
      <w:r w:rsidR="00C66C4E" w:rsidRPr="00CD7D64">
        <w:rPr>
          <w:rFonts w:eastAsia="Calibri"/>
          <w:noProof/>
          <w:lang w:val="es-DO"/>
        </w:rPr>
        <w:t xml:space="preserve"> </w:t>
      </w:r>
      <w:r w:rsidRPr="00CD7D64">
        <w:rPr>
          <w:rFonts w:eastAsia="Calibri"/>
          <w:noProof/>
          <w:lang w:val="es-DO"/>
        </w:rPr>
        <w:t xml:space="preserve">se </w:t>
      </w:r>
      <w:r w:rsidR="00C66C4E" w:rsidRPr="00CD7D64">
        <w:rPr>
          <w:rFonts w:eastAsia="Calibri"/>
          <w:noProof/>
          <w:lang w:val="es-DO"/>
        </w:rPr>
        <w:t>formalizo</w:t>
      </w:r>
      <w:r w:rsidR="00550CC5" w:rsidRPr="00CD7D64">
        <w:rPr>
          <w:rFonts w:eastAsia="Calibri"/>
          <w:noProof/>
          <w:lang w:val="es-DO"/>
        </w:rPr>
        <w:t xml:space="preserve"> la entrega del</w:t>
      </w:r>
      <w:r w:rsidRPr="00CD7D64">
        <w:rPr>
          <w:rFonts w:eastAsia="Calibri"/>
          <w:noProof/>
          <w:lang w:val="es-DO"/>
        </w:rPr>
        <w:t xml:space="preserve">  código fuente correspondiente al sistema de Gestión de Bienes SGB, utilizado para </w:t>
      </w:r>
      <w:r w:rsidR="00C66C4E" w:rsidRPr="00CD7D64">
        <w:rPr>
          <w:rFonts w:eastAsia="Calibri"/>
          <w:noProof/>
          <w:lang w:val="es-DO"/>
        </w:rPr>
        <w:t>un mejor manejo de inventario</w:t>
      </w:r>
      <w:r w:rsidRPr="00CD7D64">
        <w:rPr>
          <w:rFonts w:eastAsia="Calibri"/>
          <w:noProof/>
          <w:lang w:val="es-DO"/>
        </w:rPr>
        <w:t xml:space="preserve"> de los bienes incautados</w:t>
      </w:r>
      <w:r w:rsidR="00EF17F0" w:rsidRPr="00CD7D64">
        <w:rPr>
          <w:rFonts w:eastAsia="Calibri"/>
          <w:noProof/>
          <w:lang w:val="es-DO"/>
        </w:rPr>
        <w:t xml:space="preserve"> </w:t>
      </w:r>
      <w:r w:rsidR="003B06B5" w:rsidRPr="00CD7D64">
        <w:rPr>
          <w:rFonts w:eastAsia="Calibri"/>
          <w:noProof/>
          <w:lang w:val="es-DO"/>
        </w:rPr>
        <w:lastRenderedPageBreak/>
        <w:t>y decomisados</w:t>
      </w:r>
      <w:r w:rsidRPr="00CD7D64">
        <w:rPr>
          <w:rFonts w:eastAsia="Calibri"/>
          <w:noProof/>
          <w:lang w:val="es-DO"/>
        </w:rPr>
        <w:t xml:space="preserve"> por parte de la Secretar</w:t>
      </w:r>
      <w:r w:rsidR="00C66C4E" w:rsidRPr="00CD7D64">
        <w:rPr>
          <w:rFonts w:eastAsia="Calibri"/>
          <w:noProof/>
          <w:lang w:val="es-DO"/>
        </w:rPr>
        <w:t>í</w:t>
      </w:r>
      <w:r w:rsidRPr="00CD7D64">
        <w:rPr>
          <w:rFonts w:eastAsia="Calibri"/>
          <w:noProof/>
          <w:lang w:val="es-DO"/>
        </w:rPr>
        <w:t>a Nacional de Administración</w:t>
      </w:r>
    </w:p>
    <w:p w14:paraId="30818EDE" w14:textId="1EB58F0A" w:rsidR="006B6A7D" w:rsidRPr="00CD7D64" w:rsidRDefault="006B6A7D" w:rsidP="00557609">
      <w:pPr>
        <w:spacing w:line="360" w:lineRule="auto"/>
        <w:jc w:val="both"/>
        <w:rPr>
          <w:rFonts w:eastAsia="Calibri"/>
          <w:noProof/>
          <w:lang w:val="es-DO"/>
        </w:rPr>
      </w:pPr>
      <w:r w:rsidRPr="00CD7D64">
        <w:rPr>
          <w:rFonts w:eastAsia="Calibri"/>
          <w:noProof/>
          <w:lang w:val="es-DO"/>
        </w:rPr>
        <w:t xml:space="preserve"> de Bienes Incautados  y Comisados (SENA</w:t>
      </w:r>
      <w:r w:rsidR="00C005D9" w:rsidRPr="00CD7D64">
        <w:rPr>
          <w:rFonts w:eastAsia="Calibri"/>
          <w:noProof/>
          <w:lang w:val="es-DO"/>
        </w:rPr>
        <w:t>B</w:t>
      </w:r>
      <w:r w:rsidRPr="00CD7D64">
        <w:rPr>
          <w:rFonts w:eastAsia="Calibri"/>
          <w:noProof/>
          <w:lang w:val="es-DO"/>
        </w:rPr>
        <w:t>ICO)</w:t>
      </w:r>
      <w:r w:rsidR="00E5421E" w:rsidRPr="00CD7D64">
        <w:rPr>
          <w:rFonts w:eastAsia="Calibri"/>
          <w:noProof/>
          <w:lang w:val="es-DO"/>
        </w:rPr>
        <w:t xml:space="preserve"> de la República del Paraguay, institucion homologa con el INCABIDE</w:t>
      </w:r>
      <w:r w:rsidRPr="00CD7D64">
        <w:rPr>
          <w:rFonts w:eastAsia="Calibri"/>
          <w:noProof/>
          <w:lang w:val="es-DO"/>
        </w:rPr>
        <w:t>.</w:t>
      </w:r>
      <w:r w:rsidR="003B06B5" w:rsidRPr="00CD7D64">
        <w:rPr>
          <w:rFonts w:eastAsia="Calibri"/>
          <w:noProof/>
          <w:lang w:val="es-DO"/>
        </w:rPr>
        <w:t xml:space="preserve"> </w:t>
      </w:r>
      <w:r w:rsidRPr="00CD7D64">
        <w:rPr>
          <w:rFonts w:eastAsia="Calibri"/>
          <w:noProof/>
          <w:lang w:val="es-DO"/>
        </w:rPr>
        <w:t xml:space="preserve">El mismo será ajustado a las necesidades de </w:t>
      </w:r>
      <w:r w:rsidR="00823A55" w:rsidRPr="00CD7D64">
        <w:rPr>
          <w:rFonts w:eastAsia="Calibri"/>
          <w:noProof/>
          <w:lang w:val="es-DO"/>
        </w:rPr>
        <w:t>la institución</w:t>
      </w:r>
      <w:r w:rsidRPr="00CD7D64">
        <w:rPr>
          <w:rFonts w:eastAsia="Calibri"/>
          <w:noProof/>
          <w:lang w:val="es-DO"/>
        </w:rPr>
        <w:t xml:space="preserve">, permitiendo </w:t>
      </w:r>
      <w:r w:rsidR="00E5421E" w:rsidRPr="00CD7D64">
        <w:rPr>
          <w:rFonts w:eastAsia="Calibri"/>
          <w:noProof/>
          <w:lang w:val="es-DO"/>
        </w:rPr>
        <w:t xml:space="preserve">que </w:t>
      </w:r>
      <w:r w:rsidRPr="00CD7D64">
        <w:rPr>
          <w:rFonts w:eastAsia="Calibri"/>
          <w:noProof/>
          <w:lang w:val="es-DO"/>
        </w:rPr>
        <w:t>este</w:t>
      </w:r>
      <w:r w:rsidR="00E5421E" w:rsidRPr="00CD7D64">
        <w:rPr>
          <w:rFonts w:eastAsia="Calibri"/>
          <w:noProof/>
          <w:lang w:val="es-DO"/>
        </w:rPr>
        <w:t xml:space="preserve"> sea de</w:t>
      </w:r>
      <w:r w:rsidRPr="00CD7D64">
        <w:rPr>
          <w:rFonts w:eastAsia="Calibri"/>
          <w:noProof/>
          <w:lang w:val="es-DO"/>
        </w:rPr>
        <w:t xml:space="preserve"> utilidad significativa en términos de tiempo y económicos para el Estado Dominicano.</w:t>
      </w:r>
    </w:p>
    <w:bookmarkEnd w:id="18"/>
    <w:p w14:paraId="7E670C1A" w14:textId="2DA63289" w:rsidR="008E112D" w:rsidRPr="00CD7D64" w:rsidRDefault="008E112D" w:rsidP="00557609">
      <w:pPr>
        <w:spacing w:line="360" w:lineRule="auto"/>
        <w:jc w:val="both"/>
        <w:rPr>
          <w:rFonts w:eastAsia="Calibri"/>
          <w:noProof/>
          <w:lang w:val="es-DO"/>
        </w:rPr>
      </w:pPr>
      <w:r w:rsidRPr="00CD7D64">
        <w:rPr>
          <w:rFonts w:eastAsia="Calibri"/>
          <w:noProof/>
          <w:lang w:val="es-DO"/>
        </w:rPr>
        <w:t>Dentro de las actividades más relevantes que ha</w:t>
      </w:r>
      <w:r w:rsidR="000B3D67" w:rsidRPr="00CD7D64">
        <w:rPr>
          <w:rFonts w:eastAsia="Calibri"/>
          <w:noProof/>
          <w:lang w:val="es-DO"/>
        </w:rPr>
        <w:t>n</w:t>
      </w:r>
      <w:r w:rsidRPr="00CD7D64">
        <w:rPr>
          <w:rFonts w:eastAsia="Calibri"/>
          <w:noProof/>
          <w:lang w:val="es-DO"/>
        </w:rPr>
        <w:t xml:space="preserve"> estado desarrollando </w:t>
      </w:r>
      <w:r w:rsidR="000B3D67" w:rsidRPr="00CD7D64">
        <w:rPr>
          <w:rFonts w:eastAsia="Calibri"/>
          <w:noProof/>
          <w:lang w:val="es-DO"/>
        </w:rPr>
        <w:t>los</w:t>
      </w:r>
      <w:r w:rsidRPr="00CD7D64">
        <w:rPr>
          <w:rFonts w:eastAsia="Calibri"/>
          <w:noProof/>
          <w:lang w:val="es-DO"/>
        </w:rPr>
        <w:t xml:space="preserve"> Departament</w:t>
      </w:r>
      <w:r w:rsidR="008508BD" w:rsidRPr="00CD7D64">
        <w:rPr>
          <w:rFonts w:eastAsia="Calibri"/>
          <w:noProof/>
          <w:lang w:val="es-DO"/>
        </w:rPr>
        <w:t>os</w:t>
      </w:r>
      <w:r w:rsidRPr="00CD7D64">
        <w:rPr>
          <w:rFonts w:eastAsia="Calibri"/>
          <w:noProof/>
          <w:lang w:val="es-DO"/>
        </w:rPr>
        <w:t xml:space="preserve"> de Bienes</w:t>
      </w:r>
      <w:r w:rsidR="00656C1A" w:rsidRPr="00CD7D64">
        <w:rPr>
          <w:rFonts w:eastAsia="Calibri"/>
          <w:noProof/>
          <w:lang w:val="es-DO"/>
        </w:rPr>
        <w:t xml:space="preserve"> Muebles e Inmuebles</w:t>
      </w:r>
      <w:r w:rsidRPr="00CD7D64">
        <w:rPr>
          <w:rFonts w:eastAsia="Calibri"/>
          <w:noProof/>
          <w:lang w:val="es-DO"/>
        </w:rPr>
        <w:t>, durante el año 202</w:t>
      </w:r>
      <w:r w:rsidR="006B6A7D" w:rsidRPr="00CD7D64">
        <w:rPr>
          <w:rFonts w:eastAsia="Calibri"/>
          <w:noProof/>
          <w:lang w:val="es-DO"/>
        </w:rPr>
        <w:t>5</w:t>
      </w:r>
      <w:r w:rsidRPr="00CD7D64">
        <w:rPr>
          <w:rFonts w:eastAsia="Calibri"/>
          <w:noProof/>
          <w:lang w:val="es-DO"/>
        </w:rPr>
        <w:t>, están las siguientes:</w:t>
      </w:r>
    </w:p>
    <w:p w14:paraId="0553F10D" w14:textId="3E87700D" w:rsidR="00966B93" w:rsidRPr="00CD7D64" w:rsidRDefault="008E112D" w:rsidP="00557609">
      <w:pPr>
        <w:pStyle w:val="Prrafodelista"/>
        <w:numPr>
          <w:ilvl w:val="0"/>
          <w:numId w:val="9"/>
        </w:numPr>
        <w:spacing w:line="360" w:lineRule="auto"/>
        <w:jc w:val="both"/>
        <w:rPr>
          <w:rFonts w:eastAsia="Calibri"/>
          <w:noProof/>
        </w:rPr>
      </w:pPr>
      <w:r w:rsidRPr="00CD7D64">
        <w:rPr>
          <w:rFonts w:eastAsia="Calibri"/>
          <w:noProof/>
        </w:rPr>
        <w:t xml:space="preserve">Se ha continuado con la ardua labor de </w:t>
      </w:r>
      <w:r w:rsidR="00FF1A90" w:rsidRPr="00CD7D64">
        <w:rPr>
          <w:rFonts w:eastAsia="Calibri"/>
          <w:noProof/>
        </w:rPr>
        <w:t xml:space="preserve">recepcion </w:t>
      </w:r>
      <w:r w:rsidRPr="00CD7D64">
        <w:rPr>
          <w:rFonts w:eastAsia="Calibri"/>
          <w:noProof/>
        </w:rPr>
        <w:t xml:space="preserve">de nuevos </w:t>
      </w:r>
      <w:r w:rsidR="000B3D67" w:rsidRPr="00CD7D64">
        <w:rPr>
          <w:rFonts w:eastAsia="Calibri"/>
          <w:noProof/>
        </w:rPr>
        <w:t xml:space="preserve">bienes </w:t>
      </w:r>
      <w:r w:rsidR="00AD6991" w:rsidRPr="00CD7D64">
        <w:rPr>
          <w:rFonts w:eastAsia="Calibri"/>
          <w:noProof/>
        </w:rPr>
        <w:t>muebles e inmuebles</w:t>
      </w:r>
      <w:r w:rsidRPr="00CD7D64">
        <w:rPr>
          <w:rFonts w:eastAsia="Calibri"/>
          <w:noProof/>
        </w:rPr>
        <w:t xml:space="preserve"> y el seguimiento a través de inspecciones de todos los bienes que tenemos en nuestro inventario</w:t>
      </w:r>
      <w:r w:rsidR="003F6D62" w:rsidRPr="00CD7D64">
        <w:rPr>
          <w:rFonts w:eastAsia="Calibri"/>
          <w:noProof/>
        </w:rPr>
        <w:t xml:space="preserve"> y los que estan en procesos de recepcion de parte de la Procuraduria General de la Repúbli</w:t>
      </w:r>
      <w:r w:rsidR="006B7264" w:rsidRPr="00CD7D64">
        <w:rPr>
          <w:rFonts w:eastAsia="Calibri"/>
          <w:noProof/>
        </w:rPr>
        <w:t>ca</w:t>
      </w:r>
      <w:r w:rsidRPr="00CD7D64">
        <w:rPr>
          <w:rFonts w:eastAsia="Calibri"/>
          <w:noProof/>
        </w:rPr>
        <w:t>.</w:t>
      </w:r>
    </w:p>
    <w:p w14:paraId="5228723E" w14:textId="5F335724" w:rsidR="00966B93" w:rsidRPr="00CD7D64" w:rsidRDefault="008E112D" w:rsidP="00557609">
      <w:pPr>
        <w:pStyle w:val="Prrafodelista"/>
        <w:numPr>
          <w:ilvl w:val="0"/>
          <w:numId w:val="9"/>
        </w:numPr>
        <w:spacing w:line="360" w:lineRule="auto"/>
        <w:jc w:val="both"/>
        <w:rPr>
          <w:rFonts w:eastAsia="Calibri"/>
          <w:noProof/>
        </w:rPr>
      </w:pPr>
      <w:bookmarkStart w:id="19" w:name="_Hlk215222618"/>
      <w:r w:rsidRPr="00CD7D64">
        <w:rPr>
          <w:rFonts w:eastAsia="Calibri"/>
          <w:noProof/>
        </w:rPr>
        <w:t>En coordinación con el Departamento Jurídico y una compañía externa, logramos llevar a cabo un proceso de avalúo</w:t>
      </w:r>
      <w:r w:rsidR="00720FB5" w:rsidRPr="00CD7D64">
        <w:rPr>
          <w:rFonts w:eastAsia="Calibri"/>
          <w:noProof/>
        </w:rPr>
        <w:t xml:space="preserve"> de 100 inmuebles</w:t>
      </w:r>
      <w:r w:rsidR="007B49F7" w:rsidRPr="00CD7D64">
        <w:rPr>
          <w:rFonts w:eastAsia="Calibri"/>
          <w:noProof/>
        </w:rPr>
        <w:t xml:space="preserve">, </w:t>
      </w:r>
      <w:r w:rsidR="004D00D2" w:rsidRPr="00CD7D64">
        <w:rPr>
          <w:rFonts w:eastAsia="Calibri"/>
          <w:noProof/>
        </w:rPr>
        <w:t xml:space="preserve">(93) Inmuebles </w:t>
      </w:r>
      <w:r w:rsidR="007B49F7" w:rsidRPr="00CD7D64">
        <w:rPr>
          <w:rFonts w:eastAsia="Calibri"/>
          <w:noProof/>
        </w:rPr>
        <w:t>con un valo</w:t>
      </w:r>
      <w:r w:rsidR="00AC16E2" w:rsidRPr="00CD7D64">
        <w:rPr>
          <w:rFonts w:eastAsia="Calibri"/>
          <w:noProof/>
        </w:rPr>
        <w:t>r</w:t>
      </w:r>
      <w:r w:rsidR="007B49F7" w:rsidRPr="00CD7D64">
        <w:rPr>
          <w:rFonts w:eastAsia="Calibri"/>
          <w:noProof/>
        </w:rPr>
        <w:t xml:space="preserve"> ascendente</w:t>
      </w:r>
      <w:r w:rsidR="00304512" w:rsidRPr="00CD7D64">
        <w:rPr>
          <w:rFonts w:eastAsia="Calibri"/>
          <w:noProof/>
        </w:rPr>
        <w:t xml:space="preserve"> (</w:t>
      </w:r>
      <w:r w:rsidR="00AD1D29" w:rsidRPr="00CD7D64">
        <w:rPr>
          <w:rFonts w:eastAsia="Calibri"/>
          <w:noProof/>
        </w:rPr>
        <w:t>RD$2,046,701,063.28</w:t>
      </w:r>
      <w:r w:rsidR="00374EC3" w:rsidRPr="00CD7D64">
        <w:rPr>
          <w:rFonts w:eastAsia="Calibri"/>
          <w:noProof/>
        </w:rPr>
        <w:t>)</w:t>
      </w:r>
      <w:r w:rsidR="00DA4472" w:rsidRPr="00CD7D64">
        <w:rPr>
          <w:rFonts w:eastAsia="Calibri"/>
          <w:noProof/>
        </w:rPr>
        <w:t>,</w:t>
      </w:r>
      <w:r w:rsidR="007B49F7" w:rsidRPr="00CD7D64">
        <w:rPr>
          <w:rFonts w:eastAsia="Calibri"/>
          <w:noProof/>
        </w:rPr>
        <w:t>en Prendas Preciosas</w:t>
      </w:r>
      <w:r w:rsidR="00304512" w:rsidRPr="00CD7D64">
        <w:rPr>
          <w:rFonts w:eastAsia="Calibri"/>
          <w:noProof/>
        </w:rPr>
        <w:t xml:space="preserve"> (</w:t>
      </w:r>
      <w:r w:rsidR="00AC16E2" w:rsidRPr="00CD7D64">
        <w:rPr>
          <w:rFonts w:eastAsia="Calibri"/>
          <w:noProof/>
        </w:rPr>
        <w:t>RD$</w:t>
      </w:r>
      <w:r w:rsidR="00D16EF1" w:rsidRPr="00CD7D64">
        <w:rPr>
          <w:rFonts w:eastAsia="Calibri"/>
          <w:noProof/>
        </w:rPr>
        <w:t xml:space="preserve"> 1,179,931.80</w:t>
      </w:r>
      <w:r w:rsidR="00304512" w:rsidRPr="00CD7D64">
        <w:rPr>
          <w:rFonts w:eastAsia="Calibri"/>
          <w:noProof/>
        </w:rPr>
        <w:t>)</w:t>
      </w:r>
      <w:r w:rsidR="00D16EF1" w:rsidRPr="00CD7D64">
        <w:rPr>
          <w:rFonts w:eastAsia="Calibri"/>
          <w:noProof/>
        </w:rPr>
        <w:t xml:space="preserve"> y en Relojes de</w:t>
      </w:r>
      <w:r w:rsidR="004C78CD" w:rsidRPr="00CD7D64">
        <w:rPr>
          <w:rFonts w:eastAsia="Calibri"/>
          <w:noProof/>
        </w:rPr>
        <w:t xml:space="preserve"> Un Millon </w:t>
      </w:r>
      <w:r w:rsidR="00D16EF1" w:rsidRPr="00CD7D64">
        <w:rPr>
          <w:rFonts w:eastAsia="Calibri"/>
          <w:noProof/>
        </w:rPr>
        <w:t xml:space="preserve"> RD$</w:t>
      </w:r>
      <w:r w:rsidR="00757440" w:rsidRPr="00CD7D64">
        <w:rPr>
          <w:rFonts w:eastAsia="Calibri"/>
          <w:noProof/>
        </w:rPr>
        <w:t xml:space="preserve"> </w:t>
      </w:r>
      <w:r w:rsidR="00304512" w:rsidRPr="00CD7D64">
        <w:rPr>
          <w:rFonts w:eastAsia="Calibri"/>
          <w:noProof/>
        </w:rPr>
        <w:t>(</w:t>
      </w:r>
      <w:r w:rsidR="00757440" w:rsidRPr="00CD7D64">
        <w:rPr>
          <w:rFonts w:eastAsia="Calibri"/>
          <w:noProof/>
        </w:rPr>
        <w:t>1,473,350.00</w:t>
      </w:r>
      <w:r w:rsidR="00304512" w:rsidRPr="00CD7D64">
        <w:rPr>
          <w:rFonts w:eastAsia="Calibri"/>
          <w:noProof/>
        </w:rPr>
        <w:t>)</w:t>
      </w:r>
      <w:r w:rsidR="00757440" w:rsidRPr="00CD7D64">
        <w:rPr>
          <w:rFonts w:eastAsia="Calibri"/>
          <w:noProof/>
        </w:rPr>
        <w:t xml:space="preserve"> </w:t>
      </w:r>
      <w:r w:rsidR="00507692" w:rsidRPr="00CD7D64">
        <w:rPr>
          <w:rFonts w:eastAsia="Calibri"/>
          <w:noProof/>
        </w:rPr>
        <w:t xml:space="preserve">y en </w:t>
      </w:r>
      <w:r w:rsidR="00304512" w:rsidRPr="00CD7D64">
        <w:rPr>
          <w:rFonts w:eastAsia="Calibri"/>
          <w:noProof/>
        </w:rPr>
        <w:t>(</w:t>
      </w:r>
      <w:r w:rsidR="00507692" w:rsidRPr="00CD7D64">
        <w:rPr>
          <w:rFonts w:eastAsia="Calibri"/>
          <w:noProof/>
        </w:rPr>
        <w:t>US$</w:t>
      </w:r>
      <w:r w:rsidR="007B49F7" w:rsidRPr="00CD7D64">
        <w:rPr>
          <w:rFonts w:eastAsia="Calibri"/>
          <w:noProof/>
        </w:rPr>
        <w:t xml:space="preserve"> </w:t>
      </w:r>
      <w:r w:rsidR="006D0723" w:rsidRPr="00CD7D64">
        <w:rPr>
          <w:rFonts w:eastAsia="Calibri"/>
          <w:noProof/>
        </w:rPr>
        <w:t>54,350.00</w:t>
      </w:r>
      <w:r w:rsidR="00304512" w:rsidRPr="00CD7D64">
        <w:rPr>
          <w:rFonts w:eastAsia="Calibri"/>
          <w:noProof/>
        </w:rPr>
        <w:t>).</w:t>
      </w:r>
    </w:p>
    <w:p w14:paraId="3D28727B" w14:textId="05CF8FB6" w:rsidR="00B67985" w:rsidRDefault="008E112D" w:rsidP="00557609">
      <w:pPr>
        <w:pStyle w:val="Prrafodelista"/>
        <w:numPr>
          <w:ilvl w:val="0"/>
          <w:numId w:val="9"/>
        </w:numPr>
        <w:spacing w:line="360" w:lineRule="auto"/>
        <w:jc w:val="both"/>
        <w:rPr>
          <w:rFonts w:eastAsia="Calibri"/>
          <w:noProof/>
        </w:rPr>
      </w:pPr>
      <w:r w:rsidRPr="00CD7D64">
        <w:rPr>
          <w:rFonts w:eastAsia="Calibri"/>
          <w:noProof/>
        </w:rPr>
        <w:t xml:space="preserve">Tenemos depurado un inventario de  </w:t>
      </w:r>
      <w:bookmarkStart w:id="20" w:name="_Hlk215224613"/>
      <w:r w:rsidRPr="00CD7D64">
        <w:rPr>
          <w:rFonts w:eastAsia="Calibri"/>
          <w:noProof/>
        </w:rPr>
        <w:t>(</w:t>
      </w:r>
      <w:r w:rsidR="00966B93" w:rsidRPr="00CD7D64">
        <w:rPr>
          <w:rFonts w:eastAsia="Calibri"/>
          <w:noProof/>
        </w:rPr>
        <w:t>23</w:t>
      </w:r>
      <w:r w:rsidRPr="00CD7D64">
        <w:rPr>
          <w:rFonts w:eastAsia="Calibri"/>
          <w:noProof/>
        </w:rPr>
        <w:t>) unidades</w:t>
      </w:r>
      <w:r w:rsidR="00966B93" w:rsidRPr="00CD7D64">
        <w:rPr>
          <w:rFonts w:eastAsia="Calibri"/>
          <w:noProof/>
        </w:rPr>
        <w:t xml:space="preserve"> de vehiculos y (83) unidades</w:t>
      </w:r>
      <w:r w:rsidRPr="00CD7D64">
        <w:rPr>
          <w:rFonts w:eastAsia="Calibri"/>
          <w:noProof/>
        </w:rPr>
        <w:t xml:space="preserve"> vehiculares en condición de chatarra</w:t>
      </w:r>
      <w:r w:rsidR="00966B93" w:rsidRPr="00CD7D64">
        <w:rPr>
          <w:rFonts w:eastAsia="Calibri"/>
          <w:noProof/>
        </w:rPr>
        <w:t xml:space="preserve">, </w:t>
      </w:r>
      <w:r w:rsidR="003A54B6" w:rsidRPr="00CD7D64">
        <w:rPr>
          <w:rFonts w:eastAsia="Calibri"/>
          <w:noProof/>
        </w:rPr>
        <w:t>(33) Joyas, (50) relojes</w:t>
      </w:r>
      <w:r w:rsidR="007F6EC2" w:rsidRPr="00CD7D64">
        <w:rPr>
          <w:rFonts w:eastAsia="Calibri"/>
          <w:noProof/>
        </w:rPr>
        <w:t>, (1,859)</w:t>
      </w:r>
      <w:r w:rsidR="008C1D1B" w:rsidRPr="00CD7D64">
        <w:rPr>
          <w:rFonts w:eastAsia="Calibri"/>
          <w:noProof/>
        </w:rPr>
        <w:t xml:space="preserve"> semovientes</w:t>
      </w:r>
      <w:r w:rsidR="00D3442C" w:rsidRPr="00CD7D64">
        <w:rPr>
          <w:rFonts w:eastAsia="Calibri"/>
          <w:noProof/>
        </w:rPr>
        <w:t xml:space="preserve"> y</w:t>
      </w:r>
      <w:r w:rsidR="00683184" w:rsidRPr="00CD7D64">
        <w:rPr>
          <w:rFonts w:eastAsia="Calibri"/>
          <w:noProof/>
        </w:rPr>
        <w:t xml:space="preserve"> </w:t>
      </w:r>
      <w:r w:rsidR="00966B93" w:rsidRPr="00CD7D64">
        <w:rPr>
          <w:rFonts w:eastAsia="Calibri"/>
          <w:noProof/>
        </w:rPr>
        <w:t>(9</w:t>
      </w:r>
      <w:r w:rsidR="00C55052" w:rsidRPr="00CD7D64">
        <w:rPr>
          <w:rFonts w:eastAsia="Calibri"/>
          <w:noProof/>
        </w:rPr>
        <w:t>3</w:t>
      </w:r>
      <w:r w:rsidR="00966B93" w:rsidRPr="00CD7D64">
        <w:rPr>
          <w:rFonts w:eastAsia="Calibri"/>
          <w:noProof/>
        </w:rPr>
        <w:t>) inmuebles</w:t>
      </w:r>
      <w:r w:rsidR="003A54B6" w:rsidRPr="00CD7D64">
        <w:rPr>
          <w:rFonts w:eastAsia="Calibri"/>
          <w:noProof/>
        </w:rPr>
        <w:t>,</w:t>
      </w:r>
      <w:r w:rsidR="007F6EC2" w:rsidRPr="00CD7D64">
        <w:rPr>
          <w:rFonts w:eastAsia="Calibri"/>
          <w:noProof/>
        </w:rPr>
        <w:t xml:space="preserve"> </w:t>
      </w:r>
      <w:r w:rsidR="003A54B6" w:rsidRPr="00CD7D64">
        <w:rPr>
          <w:rFonts w:eastAsia="Calibri"/>
          <w:noProof/>
        </w:rPr>
        <w:t xml:space="preserve"> hábiles</w:t>
      </w:r>
      <w:r w:rsidRPr="00CD7D64">
        <w:rPr>
          <w:rFonts w:eastAsia="Calibri"/>
          <w:noProof/>
        </w:rPr>
        <w:t xml:space="preserve"> para ser llevados a</w:t>
      </w:r>
      <w:r w:rsidR="00A053E5" w:rsidRPr="00CD7D64">
        <w:rPr>
          <w:rFonts w:eastAsia="Calibri"/>
          <w:noProof/>
        </w:rPr>
        <w:t xml:space="preserve"> venta en </w:t>
      </w:r>
      <w:r w:rsidRPr="00CD7D64">
        <w:rPr>
          <w:rFonts w:eastAsia="Calibri"/>
          <w:noProof/>
        </w:rPr>
        <w:t xml:space="preserve"> pública subasta,</w:t>
      </w:r>
      <w:r w:rsidR="00966B93" w:rsidRPr="00CD7D64">
        <w:rPr>
          <w:rFonts w:eastAsia="Calibri"/>
          <w:noProof/>
        </w:rPr>
        <w:t xml:space="preserve"> </w:t>
      </w:r>
      <w:r w:rsidRPr="00CD7D64">
        <w:rPr>
          <w:rFonts w:eastAsia="Calibri"/>
          <w:noProof/>
        </w:rPr>
        <w:t>su estatus actual está pendiente de la coordinación</w:t>
      </w:r>
      <w:r w:rsidR="00A053E5" w:rsidRPr="00CD7D64">
        <w:rPr>
          <w:rFonts w:eastAsia="Calibri"/>
          <w:noProof/>
        </w:rPr>
        <w:t xml:space="preserve"> y aprobacion</w:t>
      </w:r>
      <w:r w:rsidRPr="00CD7D64">
        <w:rPr>
          <w:rFonts w:eastAsia="Calibri"/>
          <w:noProof/>
        </w:rPr>
        <w:t xml:space="preserve"> del Consejo Directivo de</w:t>
      </w:r>
      <w:r w:rsidR="00CD2555" w:rsidRPr="00CD7D64">
        <w:rPr>
          <w:rFonts w:eastAsia="Calibri"/>
          <w:noProof/>
        </w:rPr>
        <w:t>l</w:t>
      </w:r>
      <w:r w:rsidRPr="00CD7D64">
        <w:rPr>
          <w:rFonts w:eastAsia="Calibri"/>
          <w:noProof/>
        </w:rPr>
        <w:t xml:space="preserve"> INCABIDE, según </w:t>
      </w:r>
      <w:r w:rsidR="00CD2555" w:rsidRPr="00CD7D64">
        <w:rPr>
          <w:rFonts w:eastAsia="Calibri"/>
          <w:noProof/>
        </w:rPr>
        <w:t xml:space="preserve"> lo </w:t>
      </w:r>
      <w:r w:rsidRPr="00CD7D64">
        <w:rPr>
          <w:rFonts w:eastAsia="Calibri"/>
          <w:noProof/>
        </w:rPr>
        <w:t>estable</w:t>
      </w:r>
      <w:r w:rsidR="00CD2555" w:rsidRPr="00CD7D64">
        <w:rPr>
          <w:rFonts w:eastAsia="Calibri"/>
          <w:noProof/>
        </w:rPr>
        <w:t>ce</w:t>
      </w:r>
      <w:r w:rsidRPr="00CD7D64">
        <w:rPr>
          <w:rFonts w:eastAsia="Calibri"/>
          <w:noProof/>
        </w:rPr>
        <w:t xml:space="preserve"> la nueva ley 60-23 de Administración de Bienes</w:t>
      </w:r>
      <w:r w:rsidR="00F718B6" w:rsidRPr="00CD7D64">
        <w:rPr>
          <w:rFonts w:eastAsia="Calibri"/>
          <w:noProof/>
        </w:rPr>
        <w:t>.</w:t>
      </w:r>
    </w:p>
    <w:p w14:paraId="5A600D8D" w14:textId="77777777" w:rsidR="008A7ACC" w:rsidRPr="006E6A04" w:rsidRDefault="008A7ACC" w:rsidP="008A7ACC">
      <w:pPr>
        <w:spacing w:line="360" w:lineRule="auto"/>
        <w:jc w:val="both"/>
        <w:rPr>
          <w:rFonts w:eastAsia="Calibri"/>
          <w:noProof/>
          <w:lang w:val="es-DO"/>
        </w:rPr>
      </w:pPr>
    </w:p>
    <w:p w14:paraId="600F59D9" w14:textId="77777777" w:rsidR="00C82C83" w:rsidRPr="00CD7D64" w:rsidRDefault="00C82C83" w:rsidP="00557609">
      <w:pPr>
        <w:pStyle w:val="Prrafodelista"/>
        <w:spacing w:line="360" w:lineRule="auto"/>
        <w:jc w:val="both"/>
        <w:rPr>
          <w:rFonts w:eastAsia="Calibri"/>
          <w:noProof/>
        </w:rPr>
      </w:pPr>
    </w:p>
    <w:p w14:paraId="480AB252" w14:textId="5E11F431" w:rsidR="00654164" w:rsidRPr="00CD7D64" w:rsidRDefault="004421E4" w:rsidP="00557609">
      <w:pPr>
        <w:pStyle w:val="Ttulo1"/>
        <w:rPr>
          <w:rFonts w:cs="Times New Roman"/>
          <w:color w:val="767171"/>
          <w:lang w:val="es-DO"/>
        </w:rPr>
      </w:pPr>
      <w:bookmarkStart w:id="21" w:name="_Toc218689777"/>
      <w:bookmarkEnd w:id="19"/>
      <w:bookmarkEnd w:id="20"/>
      <w:r w:rsidRPr="00CD7D64">
        <w:rPr>
          <w:rFonts w:cs="Times New Roman"/>
          <w:color w:val="767171"/>
          <w:lang w:val="es-DO"/>
        </w:rPr>
        <w:lastRenderedPageBreak/>
        <w:t xml:space="preserve">IV. </w:t>
      </w:r>
      <w:r w:rsidR="00654164" w:rsidRPr="00CD7D64">
        <w:rPr>
          <w:rFonts w:cs="Times New Roman"/>
          <w:color w:val="767171"/>
          <w:lang w:val="es-DO"/>
        </w:rPr>
        <w:t>RESULTADOS DE LAS ÁREAS TRANSVERSALES Y DE APOYO</w:t>
      </w:r>
      <w:bookmarkEnd w:id="21"/>
    </w:p>
    <w:p w14:paraId="5D67DA4A" w14:textId="77777777" w:rsidR="00654164" w:rsidRPr="00CD7D64" w:rsidRDefault="00654164"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4902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84563" id="Straight Connector 15"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4DA786C5" w14:textId="582B93D4" w:rsidR="006E1FED" w:rsidRPr="008A7ACC" w:rsidRDefault="00654164" w:rsidP="00283FD3">
      <w:pPr>
        <w:spacing w:line="360" w:lineRule="auto"/>
        <w:jc w:val="center"/>
        <w:rPr>
          <w:rFonts w:eastAsia="Calibri"/>
          <w:b/>
          <w:bCs/>
          <w:szCs w:val="36"/>
          <w:lang w:val="es-DO"/>
        </w:rPr>
      </w:pPr>
      <w:r w:rsidRPr="008A7ACC">
        <w:rPr>
          <w:rFonts w:eastAsia="Calibri"/>
          <w:b/>
          <w:bCs/>
          <w:szCs w:val="36"/>
          <w:lang w:val="es-DO"/>
        </w:rPr>
        <w:t xml:space="preserve">Memoria </w:t>
      </w:r>
      <w:r w:rsidR="009547F0" w:rsidRPr="008A7ACC">
        <w:rPr>
          <w:rFonts w:eastAsia="Calibri"/>
          <w:b/>
          <w:bCs/>
          <w:szCs w:val="36"/>
          <w:lang w:val="es-DO"/>
        </w:rPr>
        <w:t>I</w:t>
      </w:r>
      <w:r w:rsidRPr="008A7ACC">
        <w:rPr>
          <w:rFonts w:eastAsia="Calibri"/>
          <w:b/>
          <w:bCs/>
          <w:szCs w:val="36"/>
          <w:lang w:val="es-DO"/>
        </w:rPr>
        <w:t xml:space="preserve">nstitucional </w:t>
      </w:r>
      <w:r w:rsidR="007471AC" w:rsidRPr="008A7ACC">
        <w:rPr>
          <w:rFonts w:eastAsia="Calibri"/>
          <w:b/>
          <w:bCs/>
          <w:szCs w:val="36"/>
          <w:lang w:val="es-DO"/>
        </w:rPr>
        <w:t>202</w:t>
      </w:r>
      <w:r w:rsidR="00C00B55" w:rsidRPr="008A7ACC">
        <w:rPr>
          <w:rFonts w:eastAsia="Calibri"/>
          <w:b/>
          <w:bCs/>
          <w:szCs w:val="36"/>
          <w:lang w:val="es-DO"/>
        </w:rPr>
        <w:t>5</w:t>
      </w:r>
    </w:p>
    <w:p w14:paraId="0A3ADFDE" w14:textId="1CF0DE2B" w:rsidR="001864D5" w:rsidRPr="00CD7D64" w:rsidRDefault="004421E4" w:rsidP="00557609">
      <w:pPr>
        <w:pStyle w:val="Ttulo2"/>
        <w:spacing w:line="360" w:lineRule="auto"/>
        <w:jc w:val="center"/>
        <w:rPr>
          <w:rFonts w:eastAsia="Calibri"/>
          <w:b/>
          <w:bCs/>
          <w:color w:val="767171"/>
          <w:szCs w:val="36"/>
          <w:lang w:val="es-DO"/>
        </w:rPr>
      </w:pPr>
      <w:bookmarkStart w:id="22" w:name="_Toc218689778"/>
      <w:r w:rsidRPr="00CD7D64">
        <w:rPr>
          <w:b/>
          <w:bCs/>
          <w:color w:val="767171"/>
          <w:lang w:val="es-DO"/>
        </w:rPr>
        <w:t xml:space="preserve">4.1 </w:t>
      </w:r>
      <w:r w:rsidR="00CA36EE" w:rsidRPr="00CD7D64">
        <w:rPr>
          <w:b/>
          <w:bCs/>
          <w:color w:val="767171"/>
          <w:lang w:val="es-DO"/>
        </w:rPr>
        <w:t>Resultados de la Gestión Financiera y Administrativa. 202</w:t>
      </w:r>
      <w:r w:rsidR="00C00B55" w:rsidRPr="00CD7D64">
        <w:rPr>
          <w:b/>
          <w:bCs/>
          <w:color w:val="767171"/>
          <w:lang w:val="es-DO"/>
        </w:rPr>
        <w:t>5</w:t>
      </w:r>
      <w:bookmarkEnd w:id="22"/>
    </w:p>
    <w:p w14:paraId="7A512764" w14:textId="77777777" w:rsidR="001864D5" w:rsidRPr="00CD7D64" w:rsidRDefault="00CA36EE" w:rsidP="00557609">
      <w:pPr>
        <w:pStyle w:val="Ttulo2"/>
        <w:spacing w:line="360" w:lineRule="auto"/>
        <w:jc w:val="center"/>
        <w:rPr>
          <w:b/>
          <w:bCs/>
          <w:color w:val="767171"/>
          <w:sz w:val="22"/>
          <w:szCs w:val="22"/>
          <w:lang w:val="es-DO"/>
        </w:rPr>
      </w:pPr>
      <w:bookmarkStart w:id="23" w:name="_Toc218689779"/>
      <w:r w:rsidRPr="00CD7D64">
        <w:rPr>
          <w:b/>
          <w:bCs/>
          <w:color w:val="767171"/>
          <w:sz w:val="22"/>
          <w:szCs w:val="22"/>
          <w:lang w:val="es-DO"/>
        </w:rPr>
        <w:t>Perspectiva Operativa</w:t>
      </w:r>
      <w:bookmarkEnd w:id="23"/>
    </w:p>
    <w:p w14:paraId="2C7ACA30" w14:textId="77777777" w:rsidR="00070BBD" w:rsidRPr="00CD7D64" w:rsidRDefault="00CA36EE" w:rsidP="00557609">
      <w:pPr>
        <w:pStyle w:val="NormalWeb"/>
        <w:spacing w:line="360" w:lineRule="auto"/>
        <w:rPr>
          <w:rFonts w:eastAsiaTheme="minorHAnsi"/>
          <w:b/>
          <w:bCs/>
          <w:color w:val="767171"/>
          <w:spacing w:val="20"/>
          <w:lang w:eastAsia="en-US"/>
        </w:rPr>
      </w:pPr>
      <w:r w:rsidRPr="00CD7D64">
        <w:rPr>
          <w:rFonts w:eastAsiaTheme="minorHAnsi"/>
          <w:b/>
          <w:bCs/>
          <w:color w:val="767171"/>
          <w:spacing w:val="20"/>
          <w:lang w:eastAsia="en-US"/>
        </w:rPr>
        <w:t>Gestión Presupuestaria</w:t>
      </w:r>
    </w:p>
    <w:p w14:paraId="053722F8" w14:textId="77777777" w:rsidR="00682683" w:rsidRDefault="00C00B55" w:rsidP="00557609">
      <w:pPr>
        <w:spacing w:before="100" w:beforeAutospacing="1" w:after="100" w:afterAutospacing="1" w:line="360" w:lineRule="auto"/>
        <w:jc w:val="both"/>
        <w:rPr>
          <w:rFonts w:eastAsia="Calibri"/>
          <w:noProof/>
          <w:lang w:val="es-DO"/>
        </w:rPr>
      </w:pPr>
      <w:r w:rsidRPr="00CD7D64">
        <w:rPr>
          <w:rFonts w:eastAsia="Calibri"/>
          <w:noProof/>
          <w:lang w:val="es-DO"/>
        </w:rPr>
        <w:t xml:space="preserve">El Informe de Gestión Financiera del INCABIDE para el año 2025, presenta las cifras consolidadas al </w:t>
      </w:r>
      <w:r w:rsidR="000C2C2B" w:rsidRPr="00CD7D64">
        <w:rPr>
          <w:rFonts w:eastAsia="Calibri"/>
          <w:noProof/>
          <w:lang w:val="es-DO"/>
        </w:rPr>
        <w:t>17</w:t>
      </w:r>
      <w:r w:rsidRPr="00CD7D64">
        <w:rPr>
          <w:rFonts w:eastAsia="Calibri"/>
          <w:noProof/>
          <w:lang w:val="es-DO"/>
        </w:rPr>
        <w:t xml:space="preserve"> de </w:t>
      </w:r>
      <w:r w:rsidR="006E1FED" w:rsidRPr="00CD7D64">
        <w:rPr>
          <w:rFonts w:eastAsia="Calibri"/>
          <w:noProof/>
          <w:lang w:val="es-DO"/>
        </w:rPr>
        <w:t>dici</w:t>
      </w:r>
      <w:r w:rsidRPr="00CD7D64">
        <w:rPr>
          <w:rFonts w:eastAsia="Calibri"/>
          <w:noProof/>
          <w:lang w:val="es-DO"/>
        </w:rPr>
        <w:t>embre 2025, dentro de</w:t>
      </w:r>
    </w:p>
    <w:p w14:paraId="5B75EA75" w14:textId="380A7BAB" w:rsidR="00C00B55" w:rsidRPr="00CD7D64" w:rsidRDefault="00C00B55" w:rsidP="00557609">
      <w:pPr>
        <w:spacing w:before="100" w:beforeAutospacing="1" w:after="100" w:afterAutospacing="1" w:line="360" w:lineRule="auto"/>
        <w:jc w:val="both"/>
        <w:rPr>
          <w:rFonts w:eastAsia="Calibri"/>
          <w:b/>
          <w:bCs/>
          <w:lang w:val="es-DO"/>
        </w:rPr>
      </w:pPr>
      <w:r w:rsidRPr="00CD7D64">
        <w:rPr>
          <w:rFonts w:eastAsia="Calibri"/>
          <w:noProof/>
          <w:lang w:val="es-DO"/>
        </w:rPr>
        <w:t xml:space="preserve"> la ejecución presupuestaria podemos señalar que el presupuesto aprobado mediante ley para el año 2025 fue de RD$125,561,245.00 (Ciento Veinticinco Millones Quinientos Sesenta y Un Mil Doscientos Cuarenta y Cinco Pesos Dominicanos con 00/100 Centavos).</w:t>
      </w:r>
    </w:p>
    <w:p w14:paraId="2FA1A7B3" w14:textId="60C0A03B" w:rsidR="00B67985" w:rsidRDefault="00C00B55" w:rsidP="00557609">
      <w:pPr>
        <w:spacing w:before="100" w:beforeAutospacing="1" w:after="100" w:afterAutospacing="1" w:line="360" w:lineRule="auto"/>
        <w:jc w:val="both"/>
        <w:rPr>
          <w:rFonts w:eastAsia="Calibri"/>
          <w:noProof/>
          <w:lang w:val="es-DO"/>
        </w:rPr>
      </w:pPr>
      <w:r w:rsidRPr="00CD7D64">
        <w:rPr>
          <w:rFonts w:eastAsia="Calibri"/>
          <w:noProof/>
          <w:lang w:val="es-DO"/>
        </w:rPr>
        <w:t>La distribución de estos fondos se hizo en base a las necesidades de la Institución, con criterio de eficacia y equidad. Se emitieron libramientos de pago por un monto de RD$</w:t>
      </w:r>
      <w:r w:rsidR="00730C03" w:rsidRPr="00CD7D64">
        <w:rPr>
          <w:rFonts w:eastAsia="Calibri"/>
          <w:noProof/>
          <w:lang w:val="es-DO"/>
        </w:rPr>
        <w:t>101,637,767.56</w:t>
      </w:r>
      <w:r w:rsidRPr="00CD7D64">
        <w:rPr>
          <w:rFonts w:eastAsia="Calibri"/>
          <w:noProof/>
          <w:lang w:val="es-DO"/>
        </w:rPr>
        <w:t xml:space="preserve"> (C</w:t>
      </w:r>
      <w:r w:rsidR="00926BE3" w:rsidRPr="00CD7D64">
        <w:rPr>
          <w:rFonts w:eastAsia="Calibri"/>
          <w:noProof/>
          <w:lang w:val="es-DO"/>
        </w:rPr>
        <w:t xml:space="preserve">iento un </w:t>
      </w:r>
      <w:r w:rsidRPr="00CD7D64">
        <w:rPr>
          <w:rFonts w:eastAsia="Calibri"/>
          <w:noProof/>
          <w:lang w:val="es-DO"/>
        </w:rPr>
        <w:t xml:space="preserve"> Millon </w:t>
      </w:r>
      <w:r w:rsidR="00AB41C8" w:rsidRPr="00CD7D64">
        <w:rPr>
          <w:rFonts w:eastAsia="Calibri"/>
          <w:noProof/>
          <w:lang w:val="es-DO"/>
        </w:rPr>
        <w:t xml:space="preserve">Seiscientos Treinta y Siete Mil </w:t>
      </w:r>
      <w:r w:rsidR="00751989" w:rsidRPr="00CD7D64">
        <w:rPr>
          <w:rFonts w:eastAsia="Calibri"/>
          <w:noProof/>
          <w:lang w:val="es-DO"/>
        </w:rPr>
        <w:t>setecientos Sesenta y Siete</w:t>
      </w:r>
      <w:r w:rsidRPr="00CD7D64">
        <w:rPr>
          <w:rFonts w:eastAsia="Calibri"/>
          <w:noProof/>
          <w:lang w:val="es-DO"/>
        </w:rPr>
        <w:t xml:space="preserve"> dominicanos con </w:t>
      </w:r>
      <w:r w:rsidR="00751989" w:rsidRPr="00CD7D64">
        <w:rPr>
          <w:rFonts w:eastAsia="Calibri"/>
          <w:noProof/>
          <w:lang w:val="es-DO"/>
        </w:rPr>
        <w:t>00</w:t>
      </w:r>
      <w:r w:rsidR="00C32945" w:rsidRPr="00CD7D64">
        <w:rPr>
          <w:rFonts w:eastAsia="Calibri"/>
          <w:noProof/>
          <w:lang w:val="es-DO"/>
        </w:rPr>
        <w:t>/56</w:t>
      </w:r>
      <w:r w:rsidRPr="00CD7D64">
        <w:rPr>
          <w:rFonts w:eastAsia="Calibri"/>
          <w:noProof/>
          <w:lang w:val="es-DO"/>
        </w:rPr>
        <w:t xml:space="preserve">) equivalentes a un </w:t>
      </w:r>
      <w:r w:rsidR="00446F40" w:rsidRPr="00CD7D64">
        <w:rPr>
          <w:rFonts w:eastAsia="Calibri"/>
          <w:noProof/>
          <w:lang w:val="es-DO"/>
        </w:rPr>
        <w:t>80</w:t>
      </w:r>
      <w:r w:rsidRPr="00CD7D64">
        <w:rPr>
          <w:rFonts w:eastAsia="Calibri"/>
          <w:noProof/>
          <w:lang w:val="es-DO"/>
        </w:rPr>
        <w:t>.</w:t>
      </w:r>
      <w:r w:rsidR="0024724D" w:rsidRPr="00CD7D64">
        <w:rPr>
          <w:rFonts w:eastAsia="Calibri"/>
          <w:noProof/>
          <w:lang w:val="es-DO"/>
        </w:rPr>
        <w:t>95</w:t>
      </w:r>
      <w:r w:rsidRPr="00CD7D64">
        <w:rPr>
          <w:rFonts w:eastAsia="Calibri"/>
          <w:noProof/>
          <w:lang w:val="es-DO"/>
        </w:rPr>
        <w:t>% del presupuesto aprobado, para cubrir compromisos de pago por concepto de Remuneraciones y Contribuciones, Contratación de Servicios, Materiales y Suministros, los cuales son requeridos para el buen funcionamiento de la Institución.</w:t>
      </w:r>
    </w:p>
    <w:p w14:paraId="080ACEAE" w14:textId="77777777" w:rsidR="008A7ACC" w:rsidRDefault="008A7ACC" w:rsidP="00557609">
      <w:pPr>
        <w:spacing w:before="100" w:beforeAutospacing="1" w:after="100" w:afterAutospacing="1" w:line="360" w:lineRule="auto"/>
        <w:jc w:val="both"/>
        <w:rPr>
          <w:rFonts w:eastAsia="Calibri"/>
          <w:noProof/>
          <w:lang w:val="es-DO"/>
        </w:rPr>
      </w:pPr>
    </w:p>
    <w:p w14:paraId="69D6524E" w14:textId="77777777" w:rsidR="008A7ACC" w:rsidRPr="00CD7D64" w:rsidRDefault="008A7ACC" w:rsidP="00557609">
      <w:pPr>
        <w:spacing w:before="100" w:beforeAutospacing="1" w:after="100" w:afterAutospacing="1" w:line="360" w:lineRule="auto"/>
        <w:jc w:val="both"/>
        <w:rPr>
          <w:rFonts w:eastAsia="Calibri"/>
          <w:noProof/>
          <w:lang w:val="es-DO"/>
        </w:rPr>
      </w:pPr>
    </w:p>
    <w:p w14:paraId="21878C64" w14:textId="01ACB951" w:rsidR="001864D5" w:rsidRPr="00995DE0" w:rsidRDefault="00CA36EE" w:rsidP="00557609">
      <w:pPr>
        <w:pStyle w:val="Sinespaciado"/>
        <w:spacing w:line="360" w:lineRule="auto"/>
        <w:rPr>
          <w:b/>
          <w:bCs/>
          <w:noProof/>
          <w:color w:val="767171"/>
          <w:lang w:val="es-DO"/>
        </w:rPr>
      </w:pPr>
      <w:r w:rsidRPr="00995DE0">
        <w:rPr>
          <w:b/>
          <w:bCs/>
          <w:noProof/>
          <w:color w:val="767171"/>
          <w:lang w:val="es-DO"/>
        </w:rPr>
        <w:lastRenderedPageBreak/>
        <w:t>A continuación, presentamos los desembolsos realizados según la naturaleza del gasto</w:t>
      </w:r>
      <w:r w:rsidR="005B75B2" w:rsidRPr="00995DE0">
        <w:rPr>
          <w:b/>
          <w:bCs/>
          <w:noProof/>
          <w:color w:val="767171"/>
          <w:lang w:val="es-DO"/>
        </w:rPr>
        <w:t>s.</w:t>
      </w:r>
    </w:p>
    <w:p w14:paraId="5C83ED1D" w14:textId="77777777" w:rsidR="00835A85" w:rsidRPr="00995DE0" w:rsidRDefault="00835A85" w:rsidP="00557609">
      <w:pPr>
        <w:pStyle w:val="Sinespaciado"/>
        <w:spacing w:line="360" w:lineRule="auto"/>
        <w:rPr>
          <w:b/>
          <w:bCs/>
          <w:noProof/>
          <w:color w:val="767171"/>
          <w:lang w:val="es-DO"/>
        </w:rPr>
      </w:pPr>
    </w:p>
    <w:tbl>
      <w:tblPr>
        <w:tblpPr w:leftFromText="141" w:rightFromText="141" w:vertAnchor="text" w:horzAnchor="margin" w:tblpY="150"/>
        <w:tblW w:w="8920" w:type="dxa"/>
        <w:tblCellMar>
          <w:left w:w="70" w:type="dxa"/>
          <w:right w:w="70" w:type="dxa"/>
        </w:tblCellMar>
        <w:tblLook w:val="04A0" w:firstRow="1" w:lastRow="0" w:firstColumn="1" w:lastColumn="0" w:noHBand="0" w:noVBand="1"/>
      </w:tblPr>
      <w:tblGrid>
        <w:gridCol w:w="561"/>
        <w:gridCol w:w="2129"/>
        <w:gridCol w:w="1670"/>
        <w:gridCol w:w="1572"/>
        <w:gridCol w:w="1681"/>
        <w:gridCol w:w="1307"/>
      </w:tblGrid>
      <w:tr w:rsidR="00CD7D64" w:rsidRPr="00CD7D64" w14:paraId="4E1199A0" w14:textId="77777777" w:rsidTr="005B7A7B">
        <w:trPr>
          <w:trHeight w:val="412"/>
        </w:trPr>
        <w:tc>
          <w:tcPr>
            <w:tcW w:w="561" w:type="dxa"/>
            <w:tcBorders>
              <w:top w:val="nil"/>
              <w:left w:val="single" w:sz="8" w:space="0" w:color="auto"/>
              <w:bottom w:val="nil"/>
              <w:right w:val="nil"/>
            </w:tcBorders>
            <w:shd w:val="clear" w:color="auto" w:fill="1F3864" w:themeFill="accent1" w:themeFillShade="80"/>
            <w:noWrap/>
            <w:vAlign w:val="bottom"/>
            <w:hideMark/>
          </w:tcPr>
          <w:p w14:paraId="5FE0FB42" w14:textId="77777777" w:rsidR="00C00B55" w:rsidRPr="00CD7D64" w:rsidRDefault="00C00B55" w:rsidP="00557609">
            <w:pPr>
              <w:spacing w:after="0" w:line="360" w:lineRule="auto"/>
              <w:rPr>
                <w:rFonts w:eastAsia="Times New Roman"/>
                <w:spacing w:val="0"/>
                <w:sz w:val="22"/>
                <w:szCs w:val="22"/>
                <w:lang w:val="es-DO" w:eastAsia="es-DO"/>
              </w:rPr>
            </w:pPr>
            <w:r w:rsidRPr="00CD7D64">
              <w:rPr>
                <w:rFonts w:eastAsia="Times New Roman"/>
                <w:spacing w:val="0"/>
                <w:sz w:val="22"/>
                <w:szCs w:val="22"/>
                <w:lang w:val="es-DO" w:eastAsia="es-DO"/>
              </w:rPr>
              <w:t> </w:t>
            </w:r>
          </w:p>
        </w:tc>
        <w:tc>
          <w:tcPr>
            <w:tcW w:w="2129" w:type="dxa"/>
            <w:tcBorders>
              <w:top w:val="nil"/>
              <w:left w:val="nil"/>
              <w:bottom w:val="nil"/>
              <w:right w:val="nil"/>
            </w:tcBorders>
            <w:shd w:val="clear" w:color="auto" w:fill="1F3864" w:themeFill="accent1" w:themeFillShade="80"/>
            <w:noWrap/>
            <w:vAlign w:val="bottom"/>
            <w:hideMark/>
          </w:tcPr>
          <w:p w14:paraId="5513FB20" w14:textId="77777777" w:rsidR="00C00B55" w:rsidRPr="008A7ACC" w:rsidRDefault="00C00B55" w:rsidP="00557609">
            <w:pPr>
              <w:spacing w:after="0" w:line="360" w:lineRule="auto"/>
              <w:rPr>
                <w:rFonts w:eastAsia="Times New Roman"/>
                <w:color w:val="FFFFFF" w:themeColor="background1"/>
                <w:spacing w:val="0"/>
                <w:sz w:val="22"/>
                <w:szCs w:val="22"/>
                <w:lang w:val="es-DO" w:eastAsia="es-DO"/>
              </w:rPr>
            </w:pPr>
          </w:p>
        </w:tc>
        <w:tc>
          <w:tcPr>
            <w:tcW w:w="1670" w:type="dxa"/>
            <w:tcBorders>
              <w:top w:val="nil"/>
              <w:left w:val="nil"/>
              <w:bottom w:val="nil"/>
              <w:right w:val="nil"/>
            </w:tcBorders>
            <w:shd w:val="clear" w:color="auto" w:fill="1F3864" w:themeFill="accent1" w:themeFillShade="80"/>
            <w:noWrap/>
            <w:vAlign w:val="bottom"/>
            <w:hideMark/>
          </w:tcPr>
          <w:p w14:paraId="7A95E6E5" w14:textId="77777777" w:rsidR="00C00B55" w:rsidRPr="008A7ACC" w:rsidRDefault="00C00B55" w:rsidP="00557609">
            <w:pPr>
              <w:spacing w:after="0" w:line="360" w:lineRule="auto"/>
              <w:jc w:val="center"/>
              <w:rPr>
                <w:rFonts w:eastAsia="Calibri"/>
                <w:b/>
                <w:bCs/>
                <w:noProof/>
                <w:color w:val="FFFFFF" w:themeColor="background1"/>
                <w:sz w:val="16"/>
                <w:szCs w:val="16"/>
                <w:lang w:val="es-DO"/>
              </w:rPr>
            </w:pPr>
            <w:r w:rsidRPr="008A7ACC">
              <w:rPr>
                <w:rFonts w:eastAsia="Calibri"/>
                <w:b/>
                <w:bCs/>
                <w:noProof/>
                <w:color w:val="FFFFFF" w:themeColor="background1"/>
                <w:sz w:val="16"/>
                <w:szCs w:val="16"/>
                <w:lang w:val="es-DO"/>
              </w:rPr>
              <w:t>APROBADO</w:t>
            </w:r>
          </w:p>
        </w:tc>
        <w:tc>
          <w:tcPr>
            <w:tcW w:w="1572" w:type="dxa"/>
            <w:tcBorders>
              <w:top w:val="nil"/>
              <w:left w:val="nil"/>
              <w:bottom w:val="nil"/>
              <w:right w:val="nil"/>
            </w:tcBorders>
            <w:shd w:val="clear" w:color="auto" w:fill="1F3864" w:themeFill="accent1" w:themeFillShade="80"/>
            <w:noWrap/>
            <w:vAlign w:val="bottom"/>
            <w:hideMark/>
          </w:tcPr>
          <w:p w14:paraId="63C7CB16" w14:textId="77777777" w:rsidR="00C00B55" w:rsidRPr="008A7ACC" w:rsidRDefault="00C00B55" w:rsidP="00557609">
            <w:pPr>
              <w:spacing w:after="0" w:line="360" w:lineRule="auto"/>
              <w:jc w:val="center"/>
              <w:rPr>
                <w:rFonts w:eastAsia="Calibri"/>
                <w:b/>
                <w:bCs/>
                <w:noProof/>
                <w:color w:val="FFFFFF" w:themeColor="background1"/>
                <w:sz w:val="16"/>
                <w:szCs w:val="16"/>
                <w:lang w:val="es-DO"/>
              </w:rPr>
            </w:pPr>
            <w:r w:rsidRPr="008A7ACC">
              <w:rPr>
                <w:rFonts w:eastAsia="Calibri"/>
                <w:b/>
                <w:bCs/>
                <w:noProof/>
                <w:color w:val="FFFFFF" w:themeColor="background1"/>
                <w:sz w:val="16"/>
                <w:szCs w:val="16"/>
                <w:lang w:val="es-DO"/>
              </w:rPr>
              <w:t>MODIFICADO</w:t>
            </w:r>
          </w:p>
        </w:tc>
        <w:tc>
          <w:tcPr>
            <w:tcW w:w="1681" w:type="dxa"/>
            <w:tcBorders>
              <w:top w:val="nil"/>
              <w:left w:val="nil"/>
              <w:bottom w:val="nil"/>
              <w:right w:val="nil"/>
            </w:tcBorders>
            <w:shd w:val="clear" w:color="auto" w:fill="1F3864" w:themeFill="accent1" w:themeFillShade="80"/>
            <w:noWrap/>
            <w:vAlign w:val="bottom"/>
            <w:hideMark/>
          </w:tcPr>
          <w:p w14:paraId="02C6FA6A" w14:textId="77777777" w:rsidR="00C00B55" w:rsidRPr="008A7ACC" w:rsidRDefault="00C00B55" w:rsidP="00557609">
            <w:pPr>
              <w:spacing w:after="0" w:line="360" w:lineRule="auto"/>
              <w:jc w:val="center"/>
              <w:rPr>
                <w:rFonts w:eastAsia="Calibri"/>
                <w:b/>
                <w:bCs/>
                <w:noProof/>
                <w:color w:val="FFFFFF" w:themeColor="background1"/>
                <w:sz w:val="16"/>
                <w:szCs w:val="16"/>
                <w:lang w:val="es-DO"/>
              </w:rPr>
            </w:pPr>
            <w:r w:rsidRPr="008A7ACC">
              <w:rPr>
                <w:rFonts w:eastAsia="Calibri"/>
                <w:b/>
                <w:bCs/>
                <w:noProof/>
                <w:color w:val="FFFFFF" w:themeColor="background1"/>
                <w:sz w:val="16"/>
                <w:szCs w:val="16"/>
                <w:lang w:val="es-DO"/>
              </w:rPr>
              <w:t>EJECUTADO</w:t>
            </w:r>
          </w:p>
        </w:tc>
        <w:tc>
          <w:tcPr>
            <w:tcW w:w="1307" w:type="dxa"/>
            <w:tcBorders>
              <w:top w:val="nil"/>
              <w:left w:val="nil"/>
              <w:bottom w:val="nil"/>
              <w:right w:val="single" w:sz="8" w:space="0" w:color="auto"/>
            </w:tcBorders>
            <w:shd w:val="clear" w:color="auto" w:fill="1F3864" w:themeFill="accent1" w:themeFillShade="80"/>
            <w:noWrap/>
            <w:vAlign w:val="bottom"/>
            <w:hideMark/>
          </w:tcPr>
          <w:p w14:paraId="26816BCF" w14:textId="77777777" w:rsidR="00C00B55" w:rsidRPr="008A7ACC" w:rsidRDefault="00C00B55" w:rsidP="00557609">
            <w:pPr>
              <w:spacing w:after="0" w:line="360" w:lineRule="auto"/>
              <w:jc w:val="center"/>
              <w:rPr>
                <w:rFonts w:eastAsia="Calibri"/>
                <w:b/>
                <w:bCs/>
                <w:noProof/>
                <w:color w:val="FFFFFF" w:themeColor="background1"/>
                <w:sz w:val="16"/>
                <w:szCs w:val="16"/>
                <w:lang w:val="es-DO"/>
              </w:rPr>
            </w:pPr>
            <w:r w:rsidRPr="008A7ACC">
              <w:rPr>
                <w:rFonts w:eastAsia="Calibri"/>
                <w:b/>
                <w:bCs/>
                <w:noProof/>
                <w:color w:val="FFFFFF" w:themeColor="background1"/>
                <w:sz w:val="16"/>
                <w:szCs w:val="16"/>
                <w:lang w:val="es-DO"/>
              </w:rPr>
              <w:t>% EJECUTADO</w:t>
            </w:r>
          </w:p>
        </w:tc>
      </w:tr>
      <w:tr w:rsidR="00CD7D64" w:rsidRPr="00CD7D64" w14:paraId="742A0103" w14:textId="77777777" w:rsidTr="005B7A7B">
        <w:trPr>
          <w:trHeight w:val="406"/>
        </w:trPr>
        <w:tc>
          <w:tcPr>
            <w:tcW w:w="561" w:type="dxa"/>
            <w:tcBorders>
              <w:top w:val="nil"/>
              <w:left w:val="single" w:sz="8" w:space="0" w:color="auto"/>
              <w:bottom w:val="nil"/>
              <w:right w:val="nil"/>
            </w:tcBorders>
            <w:noWrap/>
            <w:vAlign w:val="bottom"/>
            <w:hideMark/>
          </w:tcPr>
          <w:p w14:paraId="143F6D2A"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2.1</w:t>
            </w:r>
          </w:p>
        </w:tc>
        <w:tc>
          <w:tcPr>
            <w:tcW w:w="2129" w:type="dxa"/>
            <w:tcBorders>
              <w:top w:val="nil"/>
              <w:left w:val="nil"/>
              <w:bottom w:val="nil"/>
              <w:right w:val="nil"/>
            </w:tcBorders>
            <w:vAlign w:val="bottom"/>
            <w:hideMark/>
          </w:tcPr>
          <w:p w14:paraId="604B9629" w14:textId="77777777" w:rsidR="005B7A7B" w:rsidRPr="00CD7D64" w:rsidRDefault="005B7A7B" w:rsidP="00557609">
            <w:pPr>
              <w:spacing w:after="0" w:line="360" w:lineRule="auto"/>
              <w:rPr>
                <w:rFonts w:eastAsia="Calibri"/>
                <w:b/>
                <w:bCs/>
                <w:noProof/>
                <w:sz w:val="16"/>
                <w:szCs w:val="16"/>
                <w:lang w:val="es-DO"/>
              </w:rPr>
            </w:pPr>
            <w:r w:rsidRPr="00CD7D64">
              <w:rPr>
                <w:rFonts w:eastAsia="Calibri"/>
                <w:b/>
                <w:bCs/>
                <w:noProof/>
                <w:sz w:val="16"/>
                <w:szCs w:val="16"/>
                <w:lang w:val="es-DO"/>
              </w:rPr>
              <w:t>RENUMERACIONES Y CONTRIBUCIONES</w:t>
            </w:r>
          </w:p>
        </w:tc>
        <w:tc>
          <w:tcPr>
            <w:tcW w:w="1670" w:type="dxa"/>
            <w:tcBorders>
              <w:top w:val="nil"/>
              <w:left w:val="nil"/>
              <w:bottom w:val="nil"/>
              <w:right w:val="nil"/>
            </w:tcBorders>
            <w:noWrap/>
            <w:vAlign w:val="center"/>
            <w:hideMark/>
          </w:tcPr>
          <w:p w14:paraId="4ECC7BAF"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106,138,274.00</w:t>
            </w:r>
          </w:p>
        </w:tc>
        <w:tc>
          <w:tcPr>
            <w:tcW w:w="1572" w:type="dxa"/>
            <w:tcBorders>
              <w:top w:val="nil"/>
              <w:left w:val="nil"/>
              <w:bottom w:val="nil"/>
              <w:right w:val="nil"/>
            </w:tcBorders>
            <w:noWrap/>
            <w:vAlign w:val="center"/>
            <w:hideMark/>
          </w:tcPr>
          <w:p w14:paraId="15B1CBC8" w14:textId="77777777" w:rsidR="005B7A7B" w:rsidRPr="00CD7D64" w:rsidRDefault="005B7A7B" w:rsidP="00557609">
            <w:pPr>
              <w:spacing w:after="0" w:line="360" w:lineRule="auto"/>
              <w:jc w:val="right"/>
              <w:rPr>
                <w:rFonts w:eastAsia="Calibri"/>
                <w:b/>
                <w:bCs/>
                <w:noProof/>
                <w:sz w:val="18"/>
                <w:szCs w:val="18"/>
                <w:lang w:val="es-DO"/>
              </w:rPr>
            </w:pPr>
            <w:r w:rsidRPr="00CD7D64">
              <w:rPr>
                <w:rFonts w:eastAsia="Calibri"/>
                <w:b/>
                <w:bCs/>
                <w:noProof/>
                <w:sz w:val="18"/>
                <w:szCs w:val="18"/>
                <w:lang w:val="es-DO"/>
              </w:rPr>
              <w:t>9,050,000.00</w:t>
            </w:r>
          </w:p>
        </w:tc>
        <w:tc>
          <w:tcPr>
            <w:tcW w:w="1681" w:type="dxa"/>
            <w:tcBorders>
              <w:top w:val="nil"/>
              <w:left w:val="nil"/>
              <w:bottom w:val="nil"/>
              <w:right w:val="nil"/>
            </w:tcBorders>
            <w:noWrap/>
            <w:vAlign w:val="bottom"/>
            <w:hideMark/>
          </w:tcPr>
          <w:p w14:paraId="60E37E03" w14:textId="1A0DC94A"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92,891,926.36</w:t>
            </w:r>
          </w:p>
        </w:tc>
        <w:tc>
          <w:tcPr>
            <w:tcW w:w="1307" w:type="dxa"/>
            <w:tcBorders>
              <w:top w:val="nil"/>
              <w:left w:val="nil"/>
              <w:bottom w:val="nil"/>
              <w:right w:val="single" w:sz="8" w:space="0" w:color="auto"/>
            </w:tcBorders>
            <w:noWrap/>
            <w:vAlign w:val="center"/>
            <w:hideMark/>
          </w:tcPr>
          <w:p w14:paraId="12662870" w14:textId="36AFCE26"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80.64%</w:t>
            </w:r>
          </w:p>
        </w:tc>
      </w:tr>
      <w:tr w:rsidR="00CD7D64" w:rsidRPr="00CD7D64" w14:paraId="57191C14" w14:textId="77777777" w:rsidTr="008B544B">
        <w:trPr>
          <w:trHeight w:val="522"/>
        </w:trPr>
        <w:tc>
          <w:tcPr>
            <w:tcW w:w="561" w:type="dxa"/>
            <w:tcBorders>
              <w:top w:val="nil"/>
              <w:left w:val="single" w:sz="8" w:space="0" w:color="auto"/>
              <w:bottom w:val="nil"/>
              <w:right w:val="nil"/>
            </w:tcBorders>
            <w:shd w:val="clear" w:color="auto" w:fill="B4C6E7" w:themeFill="accent1" w:themeFillTint="66"/>
            <w:noWrap/>
            <w:vAlign w:val="bottom"/>
            <w:hideMark/>
          </w:tcPr>
          <w:p w14:paraId="0A75D65D"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2.2</w:t>
            </w:r>
          </w:p>
        </w:tc>
        <w:tc>
          <w:tcPr>
            <w:tcW w:w="2129" w:type="dxa"/>
            <w:tcBorders>
              <w:top w:val="nil"/>
              <w:left w:val="nil"/>
              <w:bottom w:val="nil"/>
              <w:right w:val="nil"/>
            </w:tcBorders>
            <w:shd w:val="clear" w:color="auto" w:fill="B4C6E7" w:themeFill="accent1" w:themeFillTint="66"/>
            <w:vAlign w:val="bottom"/>
            <w:hideMark/>
          </w:tcPr>
          <w:p w14:paraId="65AD7471" w14:textId="77777777" w:rsidR="005B7A7B" w:rsidRPr="00CD7D64" w:rsidRDefault="005B7A7B" w:rsidP="00557609">
            <w:pPr>
              <w:spacing w:after="0" w:line="360" w:lineRule="auto"/>
              <w:rPr>
                <w:rFonts w:eastAsia="Calibri"/>
                <w:b/>
                <w:bCs/>
                <w:noProof/>
                <w:sz w:val="16"/>
                <w:szCs w:val="16"/>
                <w:lang w:val="es-DO"/>
              </w:rPr>
            </w:pPr>
            <w:r w:rsidRPr="00CD7D64">
              <w:rPr>
                <w:rFonts w:eastAsia="Calibri"/>
                <w:b/>
                <w:bCs/>
                <w:noProof/>
                <w:sz w:val="16"/>
                <w:szCs w:val="16"/>
                <w:lang w:val="es-DO"/>
              </w:rPr>
              <w:t>CONTRATACIONES DE SERVICIOS</w:t>
            </w:r>
          </w:p>
        </w:tc>
        <w:tc>
          <w:tcPr>
            <w:tcW w:w="1670" w:type="dxa"/>
            <w:tcBorders>
              <w:top w:val="nil"/>
              <w:left w:val="nil"/>
              <w:bottom w:val="nil"/>
              <w:right w:val="nil"/>
            </w:tcBorders>
            <w:shd w:val="clear" w:color="auto" w:fill="B4C6E7" w:themeFill="accent1" w:themeFillTint="66"/>
            <w:noWrap/>
            <w:vAlign w:val="center"/>
            <w:hideMark/>
          </w:tcPr>
          <w:p w14:paraId="4A58F7E7"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3,730,799.00</w:t>
            </w:r>
          </w:p>
        </w:tc>
        <w:tc>
          <w:tcPr>
            <w:tcW w:w="1572" w:type="dxa"/>
            <w:tcBorders>
              <w:top w:val="nil"/>
              <w:left w:val="nil"/>
              <w:bottom w:val="nil"/>
              <w:right w:val="nil"/>
            </w:tcBorders>
            <w:shd w:val="clear" w:color="auto" w:fill="B4C6E7" w:themeFill="accent1" w:themeFillTint="66"/>
            <w:noWrap/>
            <w:vAlign w:val="center"/>
            <w:hideMark/>
          </w:tcPr>
          <w:p w14:paraId="522B457D"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1,668,395.28</w:t>
            </w:r>
          </w:p>
        </w:tc>
        <w:tc>
          <w:tcPr>
            <w:tcW w:w="1681" w:type="dxa"/>
            <w:tcBorders>
              <w:top w:val="nil"/>
              <w:left w:val="nil"/>
              <w:bottom w:val="nil"/>
              <w:right w:val="nil"/>
            </w:tcBorders>
            <w:shd w:val="clear" w:color="auto" w:fill="B4C6E7" w:themeFill="accent1" w:themeFillTint="66"/>
            <w:noWrap/>
            <w:vAlign w:val="center"/>
            <w:hideMark/>
          </w:tcPr>
          <w:p w14:paraId="6115ADD1" w14:textId="6AC10A06"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4,576,227.28</w:t>
            </w:r>
          </w:p>
        </w:tc>
        <w:tc>
          <w:tcPr>
            <w:tcW w:w="1307" w:type="dxa"/>
            <w:tcBorders>
              <w:top w:val="nil"/>
              <w:left w:val="nil"/>
              <w:bottom w:val="nil"/>
              <w:right w:val="single" w:sz="8" w:space="0" w:color="auto"/>
            </w:tcBorders>
            <w:shd w:val="clear" w:color="auto" w:fill="B4C6E7" w:themeFill="accent1" w:themeFillTint="66"/>
            <w:noWrap/>
            <w:vAlign w:val="center"/>
            <w:hideMark/>
          </w:tcPr>
          <w:p w14:paraId="17BA09DD" w14:textId="1A8F5790"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84.76%</w:t>
            </w:r>
          </w:p>
        </w:tc>
      </w:tr>
      <w:tr w:rsidR="00CD7D64" w:rsidRPr="00CD7D64" w14:paraId="076B01E1" w14:textId="77777777" w:rsidTr="005B7A7B">
        <w:trPr>
          <w:trHeight w:val="580"/>
        </w:trPr>
        <w:tc>
          <w:tcPr>
            <w:tcW w:w="561" w:type="dxa"/>
            <w:tcBorders>
              <w:top w:val="nil"/>
              <w:left w:val="single" w:sz="8" w:space="0" w:color="auto"/>
              <w:bottom w:val="nil"/>
              <w:right w:val="nil"/>
            </w:tcBorders>
            <w:noWrap/>
            <w:vAlign w:val="bottom"/>
            <w:hideMark/>
          </w:tcPr>
          <w:p w14:paraId="79571F54"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2.3</w:t>
            </w:r>
          </w:p>
        </w:tc>
        <w:tc>
          <w:tcPr>
            <w:tcW w:w="2129" w:type="dxa"/>
            <w:tcBorders>
              <w:top w:val="nil"/>
              <w:left w:val="nil"/>
              <w:bottom w:val="nil"/>
              <w:right w:val="nil"/>
            </w:tcBorders>
            <w:vAlign w:val="bottom"/>
            <w:hideMark/>
          </w:tcPr>
          <w:p w14:paraId="1E59C138" w14:textId="77777777" w:rsidR="005B7A7B" w:rsidRPr="00CD7D64" w:rsidRDefault="005B7A7B" w:rsidP="00557609">
            <w:pPr>
              <w:spacing w:after="0" w:line="360" w:lineRule="auto"/>
              <w:rPr>
                <w:rFonts w:eastAsia="Calibri"/>
                <w:b/>
                <w:bCs/>
                <w:noProof/>
                <w:sz w:val="16"/>
                <w:szCs w:val="16"/>
                <w:lang w:val="es-DO"/>
              </w:rPr>
            </w:pPr>
            <w:r w:rsidRPr="00CD7D64">
              <w:rPr>
                <w:rFonts w:eastAsia="Calibri"/>
                <w:b/>
                <w:bCs/>
                <w:noProof/>
                <w:sz w:val="16"/>
                <w:szCs w:val="16"/>
                <w:lang w:val="es-DO"/>
              </w:rPr>
              <w:t>MATERIALES Y SUMINISTROS</w:t>
            </w:r>
          </w:p>
        </w:tc>
        <w:tc>
          <w:tcPr>
            <w:tcW w:w="1670" w:type="dxa"/>
            <w:tcBorders>
              <w:top w:val="nil"/>
              <w:left w:val="nil"/>
              <w:bottom w:val="nil"/>
              <w:right w:val="nil"/>
            </w:tcBorders>
            <w:noWrap/>
            <w:vAlign w:val="center"/>
            <w:hideMark/>
          </w:tcPr>
          <w:p w14:paraId="745643CD"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10,817,852.00</w:t>
            </w:r>
          </w:p>
        </w:tc>
        <w:tc>
          <w:tcPr>
            <w:tcW w:w="1572" w:type="dxa"/>
            <w:tcBorders>
              <w:top w:val="nil"/>
              <w:left w:val="nil"/>
              <w:bottom w:val="nil"/>
              <w:right w:val="nil"/>
            </w:tcBorders>
            <w:noWrap/>
            <w:vAlign w:val="center"/>
            <w:hideMark/>
          </w:tcPr>
          <w:p w14:paraId="2C741419" w14:textId="365847D8"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6,182,754.28</w:t>
            </w:r>
          </w:p>
        </w:tc>
        <w:tc>
          <w:tcPr>
            <w:tcW w:w="1681" w:type="dxa"/>
            <w:tcBorders>
              <w:top w:val="nil"/>
              <w:left w:val="nil"/>
              <w:bottom w:val="nil"/>
              <w:right w:val="nil"/>
            </w:tcBorders>
            <w:noWrap/>
            <w:vAlign w:val="center"/>
            <w:hideMark/>
          </w:tcPr>
          <w:p w14:paraId="7C33CA09" w14:textId="4A8131CF"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4,155,619.12</w:t>
            </w:r>
          </w:p>
        </w:tc>
        <w:tc>
          <w:tcPr>
            <w:tcW w:w="1307" w:type="dxa"/>
            <w:tcBorders>
              <w:top w:val="nil"/>
              <w:left w:val="nil"/>
              <w:bottom w:val="nil"/>
              <w:right w:val="single" w:sz="8" w:space="0" w:color="auto"/>
            </w:tcBorders>
            <w:noWrap/>
            <w:vAlign w:val="center"/>
            <w:hideMark/>
          </w:tcPr>
          <w:p w14:paraId="69DABBFE" w14:textId="23D55238"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89.66%</w:t>
            </w:r>
          </w:p>
        </w:tc>
      </w:tr>
      <w:tr w:rsidR="00CD7D64" w:rsidRPr="00CD7D64" w14:paraId="23836608" w14:textId="77777777" w:rsidTr="008B544B">
        <w:trPr>
          <w:trHeight w:val="513"/>
        </w:trPr>
        <w:tc>
          <w:tcPr>
            <w:tcW w:w="561" w:type="dxa"/>
            <w:tcBorders>
              <w:top w:val="nil"/>
              <w:left w:val="single" w:sz="8" w:space="0" w:color="auto"/>
              <w:bottom w:val="nil"/>
              <w:right w:val="nil"/>
            </w:tcBorders>
            <w:shd w:val="clear" w:color="auto" w:fill="B4C6E7" w:themeFill="accent1" w:themeFillTint="66"/>
            <w:noWrap/>
            <w:vAlign w:val="bottom"/>
            <w:hideMark/>
          </w:tcPr>
          <w:p w14:paraId="2F33B8DB"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2.4</w:t>
            </w:r>
          </w:p>
        </w:tc>
        <w:tc>
          <w:tcPr>
            <w:tcW w:w="2129" w:type="dxa"/>
            <w:tcBorders>
              <w:top w:val="nil"/>
              <w:left w:val="nil"/>
              <w:bottom w:val="nil"/>
              <w:right w:val="nil"/>
            </w:tcBorders>
            <w:shd w:val="clear" w:color="auto" w:fill="B4C6E7" w:themeFill="accent1" w:themeFillTint="66"/>
            <w:vAlign w:val="bottom"/>
            <w:hideMark/>
          </w:tcPr>
          <w:p w14:paraId="6E477229" w14:textId="77777777" w:rsidR="005B7A7B" w:rsidRPr="00CD7D64" w:rsidRDefault="005B7A7B" w:rsidP="00557609">
            <w:pPr>
              <w:spacing w:after="0" w:line="360" w:lineRule="auto"/>
              <w:rPr>
                <w:rFonts w:eastAsia="Calibri"/>
                <w:b/>
                <w:bCs/>
                <w:noProof/>
                <w:sz w:val="16"/>
                <w:szCs w:val="16"/>
                <w:lang w:val="es-DO"/>
              </w:rPr>
            </w:pPr>
            <w:r w:rsidRPr="00CD7D64">
              <w:rPr>
                <w:rFonts w:eastAsia="Calibri"/>
                <w:b/>
                <w:bCs/>
                <w:noProof/>
                <w:sz w:val="16"/>
                <w:szCs w:val="16"/>
                <w:lang w:val="es-DO"/>
              </w:rPr>
              <w:t>TRANSFERENCIAS CORRIENTES</w:t>
            </w:r>
          </w:p>
        </w:tc>
        <w:tc>
          <w:tcPr>
            <w:tcW w:w="1670" w:type="dxa"/>
            <w:tcBorders>
              <w:top w:val="nil"/>
              <w:left w:val="nil"/>
              <w:bottom w:val="nil"/>
              <w:right w:val="nil"/>
            </w:tcBorders>
            <w:shd w:val="clear" w:color="auto" w:fill="B4C6E7" w:themeFill="accent1" w:themeFillTint="66"/>
            <w:noWrap/>
            <w:vAlign w:val="center"/>
            <w:hideMark/>
          </w:tcPr>
          <w:p w14:paraId="45F38F79"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0.00</w:t>
            </w:r>
          </w:p>
        </w:tc>
        <w:tc>
          <w:tcPr>
            <w:tcW w:w="1572" w:type="dxa"/>
            <w:tcBorders>
              <w:top w:val="nil"/>
              <w:left w:val="nil"/>
              <w:bottom w:val="nil"/>
              <w:right w:val="nil"/>
            </w:tcBorders>
            <w:shd w:val="clear" w:color="auto" w:fill="B4C6E7" w:themeFill="accent1" w:themeFillTint="66"/>
            <w:noWrap/>
            <w:vAlign w:val="center"/>
            <w:hideMark/>
          </w:tcPr>
          <w:p w14:paraId="2BD3E31C"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0.00</w:t>
            </w:r>
          </w:p>
        </w:tc>
        <w:tc>
          <w:tcPr>
            <w:tcW w:w="1681" w:type="dxa"/>
            <w:tcBorders>
              <w:top w:val="nil"/>
              <w:left w:val="nil"/>
              <w:bottom w:val="nil"/>
              <w:right w:val="nil"/>
            </w:tcBorders>
            <w:shd w:val="clear" w:color="auto" w:fill="B4C6E7" w:themeFill="accent1" w:themeFillTint="66"/>
            <w:noWrap/>
            <w:vAlign w:val="center"/>
            <w:hideMark/>
          </w:tcPr>
          <w:p w14:paraId="7ABC6DF4" w14:textId="6D27C821"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0.00</w:t>
            </w:r>
          </w:p>
        </w:tc>
        <w:tc>
          <w:tcPr>
            <w:tcW w:w="1307" w:type="dxa"/>
            <w:tcBorders>
              <w:top w:val="nil"/>
              <w:left w:val="nil"/>
              <w:bottom w:val="nil"/>
              <w:right w:val="single" w:sz="8" w:space="0" w:color="auto"/>
            </w:tcBorders>
            <w:shd w:val="clear" w:color="auto" w:fill="B4C6E7" w:themeFill="accent1" w:themeFillTint="66"/>
            <w:noWrap/>
            <w:vAlign w:val="center"/>
            <w:hideMark/>
          </w:tcPr>
          <w:p w14:paraId="29D3201B" w14:textId="66C4A7B8"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0.00%</w:t>
            </w:r>
          </w:p>
        </w:tc>
      </w:tr>
      <w:tr w:rsidR="00CD7D64" w:rsidRPr="00CD7D64" w14:paraId="7EF1CEFF" w14:textId="77777777" w:rsidTr="005B7A7B">
        <w:trPr>
          <w:trHeight w:val="323"/>
        </w:trPr>
        <w:tc>
          <w:tcPr>
            <w:tcW w:w="561" w:type="dxa"/>
            <w:tcBorders>
              <w:top w:val="nil"/>
              <w:left w:val="single" w:sz="8" w:space="0" w:color="auto"/>
              <w:bottom w:val="nil"/>
              <w:right w:val="nil"/>
            </w:tcBorders>
            <w:noWrap/>
            <w:vAlign w:val="bottom"/>
            <w:hideMark/>
          </w:tcPr>
          <w:p w14:paraId="02EDF98E"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2.6</w:t>
            </w:r>
          </w:p>
        </w:tc>
        <w:tc>
          <w:tcPr>
            <w:tcW w:w="2129" w:type="dxa"/>
            <w:tcBorders>
              <w:top w:val="nil"/>
              <w:left w:val="nil"/>
              <w:bottom w:val="nil"/>
              <w:right w:val="nil"/>
            </w:tcBorders>
            <w:vAlign w:val="bottom"/>
            <w:hideMark/>
          </w:tcPr>
          <w:p w14:paraId="7E8B7C59" w14:textId="77777777" w:rsidR="005B7A7B" w:rsidRPr="00CD7D64" w:rsidRDefault="005B7A7B" w:rsidP="00557609">
            <w:pPr>
              <w:spacing w:after="0" w:line="360" w:lineRule="auto"/>
              <w:rPr>
                <w:rFonts w:eastAsia="Calibri"/>
                <w:b/>
                <w:bCs/>
                <w:noProof/>
                <w:sz w:val="16"/>
                <w:szCs w:val="16"/>
                <w:lang w:val="es-DO"/>
              </w:rPr>
            </w:pPr>
            <w:r w:rsidRPr="00CD7D64">
              <w:rPr>
                <w:rFonts w:eastAsia="Calibri"/>
                <w:b/>
                <w:bCs/>
                <w:noProof/>
                <w:sz w:val="16"/>
                <w:szCs w:val="16"/>
                <w:lang w:val="es-DO"/>
              </w:rPr>
              <w:t>BIENES MUEBLES, INMUEBLES E INTANGIBLES</w:t>
            </w:r>
          </w:p>
        </w:tc>
        <w:tc>
          <w:tcPr>
            <w:tcW w:w="1670" w:type="dxa"/>
            <w:tcBorders>
              <w:top w:val="nil"/>
              <w:left w:val="nil"/>
              <w:bottom w:val="nil"/>
              <w:right w:val="nil"/>
            </w:tcBorders>
            <w:noWrap/>
            <w:vAlign w:val="center"/>
            <w:hideMark/>
          </w:tcPr>
          <w:p w14:paraId="482E5247" w14:textId="77777777"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4,874,320.00</w:t>
            </w:r>
          </w:p>
        </w:tc>
        <w:tc>
          <w:tcPr>
            <w:tcW w:w="1572" w:type="dxa"/>
            <w:tcBorders>
              <w:top w:val="nil"/>
              <w:left w:val="nil"/>
              <w:bottom w:val="nil"/>
              <w:right w:val="nil"/>
            </w:tcBorders>
            <w:noWrap/>
            <w:vAlign w:val="center"/>
            <w:hideMark/>
          </w:tcPr>
          <w:p w14:paraId="34174696" w14:textId="25E75298"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4,535,641.00</w:t>
            </w:r>
          </w:p>
        </w:tc>
        <w:tc>
          <w:tcPr>
            <w:tcW w:w="1681" w:type="dxa"/>
            <w:tcBorders>
              <w:top w:val="nil"/>
              <w:left w:val="nil"/>
              <w:bottom w:val="nil"/>
              <w:right w:val="nil"/>
            </w:tcBorders>
            <w:noWrap/>
            <w:vAlign w:val="center"/>
            <w:hideMark/>
          </w:tcPr>
          <w:p w14:paraId="7BFBA555" w14:textId="63A2EFFB"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13,994.80</w:t>
            </w:r>
          </w:p>
        </w:tc>
        <w:tc>
          <w:tcPr>
            <w:tcW w:w="1307" w:type="dxa"/>
            <w:tcBorders>
              <w:top w:val="nil"/>
              <w:left w:val="nil"/>
              <w:bottom w:val="nil"/>
              <w:right w:val="single" w:sz="8" w:space="0" w:color="auto"/>
            </w:tcBorders>
            <w:noWrap/>
            <w:vAlign w:val="center"/>
            <w:hideMark/>
          </w:tcPr>
          <w:p w14:paraId="00029A9B" w14:textId="7433E7DA" w:rsidR="005B7A7B" w:rsidRPr="00CD7D64" w:rsidRDefault="005B7A7B" w:rsidP="00557609">
            <w:pPr>
              <w:spacing w:after="0" w:line="360" w:lineRule="auto"/>
              <w:jc w:val="right"/>
              <w:rPr>
                <w:rFonts w:eastAsia="Calibri"/>
                <w:b/>
                <w:bCs/>
                <w:noProof/>
                <w:sz w:val="16"/>
                <w:szCs w:val="16"/>
                <w:lang w:val="es-DO"/>
              </w:rPr>
            </w:pPr>
            <w:r w:rsidRPr="00CD7D64">
              <w:rPr>
                <w:rFonts w:eastAsia="Calibri"/>
                <w:b/>
                <w:bCs/>
                <w:noProof/>
                <w:sz w:val="16"/>
                <w:szCs w:val="16"/>
                <w:lang w:val="es-DO"/>
              </w:rPr>
              <w:t>4.13%</w:t>
            </w:r>
          </w:p>
        </w:tc>
      </w:tr>
      <w:tr w:rsidR="00CD7D64" w:rsidRPr="00CD7D64" w14:paraId="70847E1F" w14:textId="77777777" w:rsidTr="008B544B">
        <w:trPr>
          <w:trHeight w:val="432"/>
        </w:trPr>
        <w:tc>
          <w:tcPr>
            <w:tcW w:w="561" w:type="dxa"/>
            <w:tcBorders>
              <w:top w:val="nil"/>
              <w:left w:val="single" w:sz="8" w:space="0" w:color="auto"/>
              <w:bottom w:val="single" w:sz="8" w:space="0" w:color="auto"/>
              <w:right w:val="nil"/>
            </w:tcBorders>
            <w:noWrap/>
            <w:vAlign w:val="bottom"/>
            <w:hideMark/>
          </w:tcPr>
          <w:p w14:paraId="1D9F10AA" w14:textId="77777777" w:rsidR="005B7A7B" w:rsidRPr="00CD7D64" w:rsidRDefault="005B7A7B" w:rsidP="00557609">
            <w:pPr>
              <w:spacing w:after="0" w:line="360" w:lineRule="auto"/>
              <w:rPr>
                <w:rFonts w:eastAsia="Times New Roman"/>
                <w:spacing w:val="0"/>
                <w:sz w:val="22"/>
                <w:szCs w:val="22"/>
                <w:lang w:val="es-DO" w:eastAsia="es-DO"/>
              </w:rPr>
            </w:pPr>
            <w:r w:rsidRPr="00CD7D64">
              <w:rPr>
                <w:rFonts w:eastAsia="Times New Roman"/>
                <w:spacing w:val="0"/>
                <w:sz w:val="22"/>
                <w:szCs w:val="22"/>
                <w:lang w:val="es-DO" w:eastAsia="es-DO"/>
              </w:rPr>
              <w:t> </w:t>
            </w:r>
          </w:p>
        </w:tc>
        <w:tc>
          <w:tcPr>
            <w:tcW w:w="2129" w:type="dxa"/>
            <w:tcBorders>
              <w:top w:val="nil"/>
              <w:left w:val="nil"/>
              <w:bottom w:val="single" w:sz="8" w:space="0" w:color="auto"/>
              <w:right w:val="nil"/>
            </w:tcBorders>
            <w:noWrap/>
            <w:vAlign w:val="bottom"/>
            <w:hideMark/>
          </w:tcPr>
          <w:p w14:paraId="7A4F0D1D" w14:textId="77777777" w:rsidR="005B7A7B" w:rsidRPr="00CD7D64" w:rsidRDefault="005B7A7B" w:rsidP="00557609">
            <w:pPr>
              <w:spacing w:after="0" w:line="360" w:lineRule="auto"/>
              <w:rPr>
                <w:rFonts w:eastAsia="Calibri"/>
                <w:b/>
                <w:bCs/>
                <w:noProof/>
                <w:sz w:val="18"/>
                <w:szCs w:val="18"/>
                <w:lang w:val="es-DO"/>
              </w:rPr>
            </w:pPr>
            <w:r w:rsidRPr="00CD7D64">
              <w:rPr>
                <w:rFonts w:eastAsia="Calibri"/>
                <w:b/>
                <w:bCs/>
                <w:noProof/>
                <w:sz w:val="18"/>
                <w:szCs w:val="18"/>
                <w:lang w:val="es-DO"/>
              </w:rPr>
              <w:t>TOTAL</w:t>
            </w:r>
          </w:p>
        </w:tc>
        <w:tc>
          <w:tcPr>
            <w:tcW w:w="1670" w:type="dxa"/>
            <w:tcBorders>
              <w:top w:val="nil"/>
              <w:left w:val="nil"/>
              <w:bottom w:val="single" w:sz="8" w:space="0" w:color="auto"/>
              <w:right w:val="nil"/>
            </w:tcBorders>
            <w:shd w:val="clear" w:color="auto" w:fill="1F3864" w:themeFill="accent1" w:themeFillShade="80"/>
            <w:noWrap/>
            <w:vAlign w:val="center"/>
            <w:hideMark/>
          </w:tcPr>
          <w:p w14:paraId="45B71D0D" w14:textId="77777777" w:rsidR="005B7A7B" w:rsidRPr="008A7ACC" w:rsidRDefault="005B7A7B" w:rsidP="00557609">
            <w:pPr>
              <w:spacing w:after="0" w:line="360" w:lineRule="auto"/>
              <w:jc w:val="right"/>
              <w:rPr>
                <w:rFonts w:eastAsia="Calibri"/>
                <w:b/>
                <w:bCs/>
                <w:noProof/>
                <w:color w:val="FFFFFF" w:themeColor="background1"/>
                <w:sz w:val="18"/>
                <w:szCs w:val="18"/>
                <w:lang w:val="es-DO"/>
              </w:rPr>
            </w:pPr>
            <w:r w:rsidRPr="008A7ACC">
              <w:rPr>
                <w:rFonts w:eastAsia="Calibri"/>
                <w:b/>
                <w:bCs/>
                <w:noProof/>
                <w:color w:val="FFFFFF" w:themeColor="background1"/>
                <w:sz w:val="18"/>
                <w:szCs w:val="18"/>
                <w:lang w:val="es-DO"/>
              </w:rPr>
              <w:t>125,561,245.00</w:t>
            </w:r>
          </w:p>
        </w:tc>
        <w:tc>
          <w:tcPr>
            <w:tcW w:w="1572" w:type="dxa"/>
            <w:tcBorders>
              <w:top w:val="nil"/>
              <w:left w:val="nil"/>
              <w:bottom w:val="single" w:sz="8" w:space="0" w:color="auto"/>
              <w:right w:val="nil"/>
            </w:tcBorders>
            <w:shd w:val="clear" w:color="auto" w:fill="1F3864" w:themeFill="accent1" w:themeFillShade="80"/>
            <w:noWrap/>
            <w:vAlign w:val="center"/>
            <w:hideMark/>
          </w:tcPr>
          <w:p w14:paraId="1CE25DF5" w14:textId="77777777" w:rsidR="005B7A7B" w:rsidRPr="008A7ACC" w:rsidRDefault="005B7A7B" w:rsidP="00557609">
            <w:pPr>
              <w:spacing w:after="0" w:line="360" w:lineRule="auto"/>
              <w:jc w:val="right"/>
              <w:rPr>
                <w:rFonts w:eastAsia="Calibri"/>
                <w:b/>
                <w:bCs/>
                <w:noProof/>
                <w:color w:val="FFFFFF" w:themeColor="background1"/>
                <w:sz w:val="18"/>
                <w:szCs w:val="18"/>
                <w:lang w:val="es-DO"/>
              </w:rPr>
            </w:pPr>
            <w:r w:rsidRPr="008A7ACC">
              <w:rPr>
                <w:rFonts w:eastAsia="Calibri"/>
                <w:b/>
                <w:bCs/>
                <w:noProof/>
                <w:color w:val="FFFFFF" w:themeColor="background1"/>
                <w:sz w:val="18"/>
                <w:szCs w:val="18"/>
                <w:lang w:val="es-DO"/>
              </w:rPr>
              <w:t>0.00</w:t>
            </w:r>
          </w:p>
        </w:tc>
        <w:tc>
          <w:tcPr>
            <w:tcW w:w="1681" w:type="dxa"/>
            <w:tcBorders>
              <w:top w:val="nil"/>
              <w:left w:val="nil"/>
              <w:bottom w:val="single" w:sz="8" w:space="0" w:color="auto"/>
              <w:right w:val="nil"/>
            </w:tcBorders>
            <w:shd w:val="clear" w:color="auto" w:fill="1F3864" w:themeFill="accent1" w:themeFillShade="80"/>
            <w:noWrap/>
            <w:vAlign w:val="center"/>
            <w:hideMark/>
          </w:tcPr>
          <w:p w14:paraId="333B3880" w14:textId="7CB8415A" w:rsidR="005B7A7B" w:rsidRPr="008A7ACC" w:rsidRDefault="005B7A7B" w:rsidP="00557609">
            <w:pPr>
              <w:spacing w:after="0" w:line="360" w:lineRule="auto"/>
              <w:jc w:val="right"/>
              <w:rPr>
                <w:rFonts w:eastAsia="Calibri"/>
                <w:b/>
                <w:bCs/>
                <w:noProof/>
                <w:color w:val="FFFFFF" w:themeColor="background1"/>
                <w:sz w:val="18"/>
                <w:szCs w:val="18"/>
                <w:lang w:val="es-DO"/>
              </w:rPr>
            </w:pPr>
            <w:r w:rsidRPr="008A7ACC">
              <w:rPr>
                <w:rFonts w:eastAsia="Calibri"/>
                <w:b/>
                <w:bCs/>
                <w:noProof/>
                <w:color w:val="FFFFFF" w:themeColor="background1"/>
                <w:sz w:val="18"/>
                <w:szCs w:val="18"/>
                <w:lang w:val="es-DO"/>
              </w:rPr>
              <w:t>101,637,767.56</w:t>
            </w:r>
          </w:p>
        </w:tc>
        <w:tc>
          <w:tcPr>
            <w:tcW w:w="1307" w:type="dxa"/>
            <w:tcBorders>
              <w:top w:val="nil"/>
              <w:left w:val="nil"/>
              <w:bottom w:val="single" w:sz="8" w:space="0" w:color="auto"/>
              <w:right w:val="single" w:sz="8" w:space="0" w:color="auto"/>
            </w:tcBorders>
            <w:shd w:val="clear" w:color="auto" w:fill="1F3864" w:themeFill="accent1" w:themeFillShade="80"/>
            <w:noWrap/>
            <w:vAlign w:val="center"/>
            <w:hideMark/>
          </w:tcPr>
          <w:p w14:paraId="01F35EB2" w14:textId="27E809AC" w:rsidR="005B7A7B" w:rsidRPr="008A7ACC" w:rsidRDefault="005B7A7B" w:rsidP="00557609">
            <w:pPr>
              <w:spacing w:after="0" w:line="360" w:lineRule="auto"/>
              <w:jc w:val="right"/>
              <w:rPr>
                <w:rFonts w:eastAsia="Calibri"/>
                <w:b/>
                <w:bCs/>
                <w:noProof/>
                <w:color w:val="FFFFFF" w:themeColor="background1"/>
                <w:sz w:val="18"/>
                <w:szCs w:val="18"/>
                <w:lang w:val="es-DO"/>
              </w:rPr>
            </w:pPr>
            <w:r w:rsidRPr="008A7ACC">
              <w:rPr>
                <w:rFonts w:ascii="Calibri" w:hAnsi="Calibri" w:cs="Calibri"/>
                <w:b/>
                <w:bCs/>
                <w:color w:val="FFFFFF" w:themeColor="background1"/>
                <w:sz w:val="18"/>
                <w:szCs w:val="18"/>
              </w:rPr>
              <w:t>80.95%</w:t>
            </w:r>
          </w:p>
        </w:tc>
      </w:tr>
    </w:tbl>
    <w:p w14:paraId="715F473B" w14:textId="77777777" w:rsidR="00485E71" w:rsidRPr="00CD7D64" w:rsidRDefault="00485E71" w:rsidP="00557609">
      <w:pPr>
        <w:pStyle w:val="NormalWeb"/>
        <w:spacing w:line="360" w:lineRule="auto"/>
        <w:jc w:val="both"/>
        <w:rPr>
          <w:rFonts w:eastAsia="Calibri"/>
          <w:noProof/>
          <w:color w:val="767171"/>
          <w:spacing w:val="20"/>
          <w:lang w:eastAsia="en-US"/>
        </w:rPr>
      </w:pPr>
    </w:p>
    <w:p w14:paraId="6CA7A083" w14:textId="73F895A9" w:rsidR="007D3731" w:rsidRPr="00DA56BF" w:rsidRDefault="00C00B55" w:rsidP="00DA56BF">
      <w:pPr>
        <w:spacing w:after="0" w:line="360" w:lineRule="auto"/>
        <w:jc w:val="center"/>
        <w:rPr>
          <w:b/>
          <w:spacing w:val="0"/>
          <w:lang w:val="es-DO"/>
        </w:rPr>
      </w:pPr>
      <w:r w:rsidRPr="00CD7D64">
        <w:rPr>
          <w:b/>
          <w:spacing w:val="0"/>
          <w:lang w:val="es-DO"/>
        </w:rPr>
        <w:t>Ejecución Presupuestaria por mes</w:t>
      </w:r>
      <w:r w:rsidR="00356851" w:rsidRPr="00CD7D64">
        <w:rPr>
          <w:b/>
          <w:spacing w:val="0"/>
          <w:lang w:val="es-DO"/>
        </w:rPr>
        <w:t xml:space="preserve"> A</w:t>
      </w:r>
      <w:r w:rsidR="00BA1409" w:rsidRPr="00CD7D64">
        <w:rPr>
          <w:b/>
          <w:spacing w:val="0"/>
          <w:lang w:val="es-DO"/>
        </w:rPr>
        <w:t>ñ</w:t>
      </w:r>
      <w:r w:rsidR="00356851" w:rsidRPr="00CD7D64">
        <w:rPr>
          <w:b/>
          <w:spacing w:val="0"/>
          <w:lang w:val="es-DO"/>
        </w:rPr>
        <w:t>o 2025</w:t>
      </w:r>
      <w:r w:rsidR="00356851" w:rsidRPr="00CD7D64">
        <w:rPr>
          <w:rFonts w:asciiTheme="minorHAnsi" w:hAnsiTheme="minorHAnsi" w:cstheme="minorBidi"/>
          <w:b/>
          <w:noProof/>
          <w:spacing w:val="0"/>
          <w:lang w:val="es-DO"/>
        </w:rPr>
        <w:drawing>
          <wp:anchor distT="0" distB="0" distL="114300" distR="114300" simplePos="0" relativeHeight="251678720" behindDoc="0" locked="0" layoutInCell="1" allowOverlap="1" wp14:anchorId="28DD696D" wp14:editId="3CEABF99">
            <wp:simplePos x="0" y="0"/>
            <wp:positionH relativeFrom="column">
              <wp:posOffset>131059</wp:posOffset>
            </wp:positionH>
            <wp:positionV relativeFrom="paragraph">
              <wp:posOffset>266893</wp:posOffset>
            </wp:positionV>
            <wp:extent cx="5311140" cy="3275330"/>
            <wp:effectExtent l="0" t="0" r="3810" b="1270"/>
            <wp:wrapTopAndBottom/>
            <wp:docPr id="1622526887" name="Gráfico 16225268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0001B74" w14:textId="77777777" w:rsidR="00CD23D6" w:rsidRPr="00682683" w:rsidRDefault="00CD23D6" w:rsidP="00682683">
      <w:pPr>
        <w:spacing w:after="0" w:line="360" w:lineRule="auto"/>
        <w:jc w:val="center"/>
        <w:rPr>
          <w:bCs/>
          <w:spacing w:val="0"/>
          <w:lang w:val="es-DO"/>
        </w:rPr>
      </w:pPr>
    </w:p>
    <w:p w14:paraId="29159C7F" w14:textId="07B60342" w:rsidR="004F7357" w:rsidRPr="00CD7D64" w:rsidRDefault="000E3211" w:rsidP="00557609">
      <w:pPr>
        <w:shd w:val="clear" w:color="auto" w:fill="FFFFFF"/>
        <w:tabs>
          <w:tab w:val="num" w:pos="0"/>
        </w:tabs>
        <w:spacing w:before="100" w:beforeAutospacing="1" w:after="100" w:afterAutospacing="1" w:line="360" w:lineRule="auto"/>
        <w:jc w:val="both"/>
        <w:rPr>
          <w:spacing w:val="0"/>
          <w:lang w:val="es-DO"/>
        </w:rPr>
      </w:pPr>
      <w:r w:rsidRPr="00CD7D64">
        <w:rPr>
          <w:spacing w:val="0"/>
          <w:lang w:val="es-DO"/>
        </w:rPr>
        <w:lastRenderedPageBreak/>
        <w:t xml:space="preserve">El Indicador de Gestión Presupuestaria (IGP) del Sistema de Monitoreo y Medición de la Gestión Pública (SMMGP), el cual tiene como objetivo medir el grado en que las instituciones llevan una gestión presupuestaria eficaz, eficiente y transparente, obteniendo en el primer trimestre una calificación de </w:t>
      </w:r>
      <w:r w:rsidR="00DF13C4" w:rsidRPr="00CD7D64">
        <w:rPr>
          <w:spacing w:val="0"/>
          <w:lang w:val="es-DO"/>
        </w:rPr>
        <w:t>82. %</w:t>
      </w:r>
      <w:r w:rsidRPr="00CD7D64">
        <w:rPr>
          <w:spacing w:val="0"/>
          <w:lang w:val="es-DO"/>
        </w:rPr>
        <w:t xml:space="preserve">, en el segundo trimestre </w:t>
      </w:r>
      <w:r w:rsidR="00DF13C4" w:rsidRPr="00CD7D64">
        <w:rPr>
          <w:spacing w:val="0"/>
          <w:lang w:val="es-DO"/>
        </w:rPr>
        <w:t>64</w:t>
      </w:r>
      <w:r w:rsidRPr="00CD7D64">
        <w:rPr>
          <w:spacing w:val="0"/>
          <w:lang w:val="es-DO"/>
        </w:rPr>
        <w:t xml:space="preserve">% y en el tercer trimestre </w:t>
      </w:r>
      <w:r w:rsidR="00DF13C4" w:rsidRPr="00CD7D64">
        <w:rPr>
          <w:spacing w:val="0"/>
          <w:lang w:val="es-DO"/>
        </w:rPr>
        <w:t>70</w:t>
      </w:r>
      <w:r w:rsidRPr="00CD7D64">
        <w:rPr>
          <w:spacing w:val="0"/>
          <w:lang w:val="es-DO"/>
        </w:rPr>
        <w:t xml:space="preserve">% para un promedio en el año ascendente a </w:t>
      </w:r>
      <w:r w:rsidR="00DF13C4" w:rsidRPr="00CD7D64">
        <w:rPr>
          <w:spacing w:val="0"/>
          <w:lang w:val="es-DO"/>
        </w:rPr>
        <w:t>72</w:t>
      </w:r>
      <w:r w:rsidRPr="00CD7D64">
        <w:rPr>
          <w:spacing w:val="0"/>
          <w:lang w:val="es-DO"/>
        </w:rPr>
        <w:t>%.</w:t>
      </w:r>
    </w:p>
    <w:p w14:paraId="738773AF" w14:textId="77777777" w:rsidR="007D3731" w:rsidRPr="00CD7D64" w:rsidRDefault="00890F62" w:rsidP="00557609">
      <w:pPr>
        <w:shd w:val="clear" w:color="auto" w:fill="FFFFFF"/>
        <w:tabs>
          <w:tab w:val="num" w:pos="0"/>
        </w:tabs>
        <w:spacing w:before="100" w:beforeAutospacing="1" w:after="100" w:afterAutospacing="1" w:line="360" w:lineRule="auto"/>
        <w:jc w:val="both"/>
        <w:rPr>
          <w:spacing w:val="0"/>
          <w:lang w:val="es-DO"/>
        </w:rPr>
      </w:pPr>
      <w:r w:rsidRPr="00CD7D64">
        <w:rPr>
          <w:rFonts w:eastAsia="Calibri"/>
          <w:b/>
          <w:bCs/>
          <w:noProof/>
          <w:lang w:val="es-DO"/>
        </w:rPr>
        <w:t xml:space="preserve">Gestión de la Contabilidad Institucional </w:t>
      </w:r>
    </w:p>
    <w:p w14:paraId="46E369F8" w14:textId="6410CCA3" w:rsidR="00AF4790" w:rsidRPr="00CD7D64" w:rsidRDefault="00AF4790" w:rsidP="00557609">
      <w:pPr>
        <w:shd w:val="clear" w:color="auto" w:fill="FFFFFF"/>
        <w:tabs>
          <w:tab w:val="num" w:pos="0"/>
        </w:tabs>
        <w:spacing w:before="100" w:beforeAutospacing="1" w:after="100" w:afterAutospacing="1" w:line="360" w:lineRule="auto"/>
        <w:jc w:val="both"/>
        <w:rPr>
          <w:spacing w:val="0"/>
          <w:lang w:val="es-DO"/>
        </w:rPr>
      </w:pPr>
      <w:r w:rsidRPr="00CD7D64">
        <w:rPr>
          <w:rFonts w:eastAsia="Calibri"/>
          <w:noProof/>
          <w:lang w:val="es-DO"/>
        </w:rPr>
        <w:t>Durante el periodo 2025, la gestión contable se desarrollo conforme a las normativas establecidas a los principios de transparencia y control interno, fueron realizados de manera oportuna los registros financieros, conciliaciones bancarias y la elaboración de los estados contables para la elaboración de los informes requeridos por los órganos rectores, garantizando información veraz y confiable.</w:t>
      </w:r>
    </w:p>
    <w:p w14:paraId="1D652869" w14:textId="77777777" w:rsidR="00AF4790" w:rsidRPr="00CD7D64" w:rsidRDefault="00AF4790" w:rsidP="00557609">
      <w:pPr>
        <w:spacing w:line="360" w:lineRule="auto"/>
        <w:jc w:val="both"/>
        <w:rPr>
          <w:rFonts w:eastAsia="Calibri"/>
          <w:noProof/>
          <w:lang w:val="es-DO"/>
        </w:rPr>
      </w:pPr>
      <w:r w:rsidRPr="00CD7D64">
        <w:rPr>
          <w:rFonts w:eastAsia="Calibri"/>
          <w:noProof/>
          <w:lang w:val="es-DO"/>
        </w:rPr>
        <w:t>Dentro de los avances más significativos se encuentra la transferencia de fondos realizada de parte de la Procuraduría General de la Republica por la suma de Seiscientos Cincuenta y Cinco Millones Cuatrocientos Noventa y Cuatro Mil Trescientos Diecinueve pesos dominicanos con 00/75, (RD$655,494,319.75), teniendo una repercusión significativa en el fortalecimiento operativo y administrativo del Fondo Especial de Bienes Decomisados y Extinguidos (FEBIDE), en cumplimiento con la Ley 60-23; dichos recursos han permitido avanzar con los objetivos institucionales y garantizar la continuidad de iniciativas esenciales para el bienestar y desarrollo del INCABIDE.</w:t>
      </w:r>
    </w:p>
    <w:p w14:paraId="1DDBFF63" w14:textId="77777777" w:rsidR="008A7ACC" w:rsidRDefault="00AF4790" w:rsidP="00557609">
      <w:pPr>
        <w:spacing w:line="360" w:lineRule="auto"/>
        <w:jc w:val="both"/>
        <w:rPr>
          <w:rFonts w:eastAsia="Calibri"/>
          <w:noProof/>
          <w:lang w:val="es-DO"/>
        </w:rPr>
      </w:pPr>
      <w:bookmarkStart w:id="24" w:name="_Hlk215221932"/>
      <w:r w:rsidRPr="00CD7D64">
        <w:rPr>
          <w:rFonts w:eastAsia="Calibri"/>
          <w:noProof/>
          <w:lang w:val="es-DO"/>
        </w:rPr>
        <w:t xml:space="preserve">Continuando con los avances y con el fin de alcanzar los objetivos institucionales, para este año 2025, el INCABIDE ha desarrollado eficazmente el proceso de saneamiento de las cuentas por cobrar, por concepto de arrendamiento de los Bienes Inmuebles Incautados, y a </w:t>
      </w:r>
    </w:p>
    <w:p w14:paraId="2D64FAEC" w14:textId="5E2072AB" w:rsidR="001A13EB" w:rsidRPr="00884A85" w:rsidRDefault="00AF4790" w:rsidP="00557609">
      <w:pPr>
        <w:spacing w:line="360" w:lineRule="auto"/>
        <w:jc w:val="both"/>
        <w:rPr>
          <w:rFonts w:eastAsia="Calibri"/>
          <w:noProof/>
          <w:lang w:val="es-DO"/>
        </w:rPr>
      </w:pPr>
      <w:r w:rsidRPr="00CD7D64">
        <w:rPr>
          <w:rFonts w:eastAsia="Calibri"/>
          <w:noProof/>
          <w:lang w:val="es-DO"/>
        </w:rPr>
        <w:lastRenderedPageBreak/>
        <w:t>la vez, la depuración del inventario de contratos de arrendamientos y/o alquileres, en conjunto con los departamentos de Jurídica y Administración de Bienes Inmuebles, lo que ha permitido eficientizar los cobros por dichos conceptos.</w:t>
      </w:r>
      <w:r w:rsidR="001A13EB" w:rsidRPr="00CD7D64">
        <w:rPr>
          <w:lang w:val="es-DO"/>
        </w:rPr>
        <w:t xml:space="preserve"> </w:t>
      </w:r>
    </w:p>
    <w:p w14:paraId="7981E170" w14:textId="430EBC74" w:rsidR="001A13EB" w:rsidRDefault="001A13EB" w:rsidP="00557609">
      <w:pPr>
        <w:spacing w:line="360" w:lineRule="auto"/>
        <w:jc w:val="both"/>
        <w:rPr>
          <w:rFonts w:eastAsia="Calibri"/>
          <w:noProof/>
          <w:lang w:val="es-DO"/>
        </w:rPr>
      </w:pPr>
      <w:r w:rsidRPr="00CD7D64">
        <w:rPr>
          <w:rFonts w:eastAsia="Calibri"/>
          <w:noProof/>
          <w:lang w:val="es-DO"/>
        </w:rPr>
        <w:t xml:space="preserve">Al </w:t>
      </w:r>
      <w:bookmarkStart w:id="25" w:name="_Hlk217051543"/>
      <w:r w:rsidRPr="00CD7D64">
        <w:rPr>
          <w:rFonts w:eastAsia="Calibri"/>
          <w:noProof/>
          <w:lang w:val="es-DO"/>
        </w:rPr>
        <w:t>3</w:t>
      </w:r>
      <w:r w:rsidR="00085E95">
        <w:rPr>
          <w:rFonts w:eastAsia="Calibri"/>
          <w:noProof/>
          <w:lang w:val="es-DO"/>
        </w:rPr>
        <w:t>0</w:t>
      </w:r>
      <w:r w:rsidRPr="00CD7D64">
        <w:rPr>
          <w:rFonts w:eastAsia="Calibri"/>
          <w:noProof/>
          <w:lang w:val="es-DO"/>
        </w:rPr>
        <w:t xml:space="preserve"> de </w:t>
      </w:r>
      <w:r w:rsidR="00085E95">
        <w:rPr>
          <w:rFonts w:eastAsia="Calibri"/>
          <w:noProof/>
          <w:lang w:val="es-DO"/>
        </w:rPr>
        <w:t>noviembre</w:t>
      </w:r>
      <w:r w:rsidRPr="00CD7D64">
        <w:rPr>
          <w:rFonts w:eastAsia="Calibri"/>
          <w:noProof/>
          <w:lang w:val="es-DO"/>
        </w:rPr>
        <w:t xml:space="preserve"> 2025, la institución recaudó por concepto de alquiler de bienes inmuebles la suma de </w:t>
      </w:r>
      <w:r w:rsidR="00085E95">
        <w:rPr>
          <w:rFonts w:eastAsia="Calibri"/>
          <w:noProof/>
          <w:lang w:val="es-DO"/>
        </w:rPr>
        <w:t>Treinta</w:t>
      </w:r>
      <w:r w:rsidRPr="00CD7D64">
        <w:rPr>
          <w:rFonts w:eastAsia="Calibri"/>
          <w:noProof/>
          <w:lang w:val="es-DO"/>
        </w:rPr>
        <w:t xml:space="preserve"> Millones </w:t>
      </w:r>
      <w:r w:rsidR="00085E95">
        <w:rPr>
          <w:rFonts w:eastAsia="Calibri"/>
          <w:noProof/>
          <w:lang w:val="es-DO"/>
        </w:rPr>
        <w:t>Quinientos Setenta y Dos Mil</w:t>
      </w:r>
      <w:r w:rsidR="00522E9A">
        <w:rPr>
          <w:rFonts w:eastAsia="Calibri"/>
          <w:noProof/>
          <w:lang w:val="es-DO"/>
        </w:rPr>
        <w:t xml:space="preserve"> Novecientos </w:t>
      </w:r>
      <w:r w:rsidRPr="00CD7D64">
        <w:rPr>
          <w:rFonts w:eastAsia="Calibri"/>
          <w:noProof/>
          <w:lang w:val="es-DO"/>
        </w:rPr>
        <w:t>Cua</w:t>
      </w:r>
      <w:r w:rsidR="00522E9A">
        <w:rPr>
          <w:rFonts w:eastAsia="Calibri"/>
          <w:noProof/>
          <w:lang w:val="es-DO"/>
        </w:rPr>
        <w:t xml:space="preserve">enta y </w:t>
      </w:r>
      <w:r w:rsidRPr="00CD7D64">
        <w:rPr>
          <w:rFonts w:eastAsia="Calibri"/>
          <w:noProof/>
          <w:lang w:val="es-DO"/>
        </w:rPr>
        <w:t>Siete pesos dominicanos con 6</w:t>
      </w:r>
      <w:r w:rsidR="00522E9A">
        <w:rPr>
          <w:rFonts w:eastAsia="Calibri"/>
          <w:noProof/>
          <w:lang w:val="es-DO"/>
        </w:rPr>
        <w:t>7</w:t>
      </w:r>
      <w:r w:rsidRPr="00CD7D64">
        <w:rPr>
          <w:rFonts w:eastAsia="Calibri"/>
          <w:noProof/>
          <w:lang w:val="es-DO"/>
        </w:rPr>
        <w:t>/100 (RD$</w:t>
      </w:r>
      <w:r w:rsidR="001929A0">
        <w:rPr>
          <w:rFonts w:eastAsia="Calibri"/>
          <w:noProof/>
          <w:lang w:val="es-DO"/>
        </w:rPr>
        <w:t>30</w:t>
      </w:r>
      <w:r w:rsidRPr="00CD7D64">
        <w:rPr>
          <w:rFonts w:eastAsia="Calibri"/>
          <w:noProof/>
          <w:lang w:val="es-DO"/>
        </w:rPr>
        <w:t>,</w:t>
      </w:r>
      <w:r w:rsidR="001929A0">
        <w:rPr>
          <w:rFonts w:eastAsia="Calibri"/>
          <w:noProof/>
          <w:lang w:val="es-DO"/>
        </w:rPr>
        <w:t>572,947.67</w:t>
      </w:r>
      <w:r w:rsidRPr="00CD7D64">
        <w:rPr>
          <w:rFonts w:eastAsia="Calibri"/>
          <w:noProof/>
          <w:lang w:val="es-DO"/>
        </w:rPr>
        <w:t xml:space="preserve">), cabe destacar que la proyección de ingresos al 31 de diciembre 2025 por concepto de alquiler de bienes inmuebles alcanzaran el monto equivalente a Treinta y </w:t>
      </w:r>
      <w:r w:rsidR="001929A0">
        <w:rPr>
          <w:rFonts w:eastAsia="Calibri"/>
          <w:noProof/>
          <w:lang w:val="es-DO"/>
        </w:rPr>
        <w:t>Tres</w:t>
      </w:r>
      <w:r w:rsidRPr="00CD7D64">
        <w:rPr>
          <w:rFonts w:eastAsia="Calibri"/>
          <w:noProof/>
          <w:lang w:val="es-DO"/>
        </w:rPr>
        <w:t xml:space="preserve"> Mill</w:t>
      </w:r>
      <w:r w:rsidR="00123B0A">
        <w:rPr>
          <w:rFonts w:eastAsia="Calibri"/>
          <w:noProof/>
          <w:lang w:val="es-DO"/>
        </w:rPr>
        <w:t>ones Trescientos Cincuenta y Dos Mil Trescientos Seis</w:t>
      </w:r>
      <w:r w:rsidRPr="00CD7D64">
        <w:rPr>
          <w:rFonts w:eastAsia="Calibri"/>
          <w:noProof/>
          <w:lang w:val="es-DO"/>
        </w:rPr>
        <w:t xml:space="preserve"> pesos dominicanos con </w:t>
      </w:r>
      <w:r w:rsidR="00123B0A">
        <w:rPr>
          <w:rFonts w:eastAsia="Calibri"/>
          <w:noProof/>
          <w:lang w:val="es-DO"/>
        </w:rPr>
        <w:t>55</w:t>
      </w:r>
      <w:r w:rsidRPr="00CD7D64">
        <w:rPr>
          <w:rFonts w:eastAsia="Calibri"/>
          <w:noProof/>
          <w:lang w:val="es-DO"/>
        </w:rPr>
        <w:t>/100 (RD$3</w:t>
      </w:r>
      <w:r w:rsidR="00123B0A">
        <w:rPr>
          <w:rFonts w:eastAsia="Calibri"/>
          <w:noProof/>
          <w:lang w:val="es-DO"/>
        </w:rPr>
        <w:t>3</w:t>
      </w:r>
      <w:r w:rsidRPr="00CD7D64">
        <w:rPr>
          <w:rFonts w:eastAsia="Calibri"/>
          <w:noProof/>
          <w:lang w:val="es-DO"/>
        </w:rPr>
        <w:t>,</w:t>
      </w:r>
      <w:r w:rsidR="00123B0A">
        <w:rPr>
          <w:rFonts w:eastAsia="Calibri"/>
          <w:noProof/>
          <w:lang w:val="es-DO"/>
        </w:rPr>
        <w:t>352</w:t>
      </w:r>
      <w:r w:rsidRPr="00CD7D64">
        <w:rPr>
          <w:rFonts w:eastAsia="Calibri"/>
          <w:noProof/>
          <w:lang w:val="es-DO"/>
        </w:rPr>
        <w:t>,</w:t>
      </w:r>
      <w:r w:rsidR="00123B0A">
        <w:rPr>
          <w:rFonts w:eastAsia="Calibri"/>
          <w:noProof/>
          <w:lang w:val="es-DO"/>
        </w:rPr>
        <w:t>306</w:t>
      </w:r>
      <w:r w:rsidRPr="00CD7D64">
        <w:rPr>
          <w:rFonts w:eastAsia="Calibri"/>
          <w:noProof/>
          <w:lang w:val="es-DO"/>
        </w:rPr>
        <w:t>.</w:t>
      </w:r>
      <w:r w:rsidR="00123B0A">
        <w:rPr>
          <w:rFonts w:eastAsia="Calibri"/>
          <w:noProof/>
          <w:lang w:val="es-DO"/>
        </w:rPr>
        <w:t>55</w:t>
      </w:r>
      <w:r w:rsidRPr="00CD7D64">
        <w:rPr>
          <w:rFonts w:eastAsia="Calibri"/>
          <w:noProof/>
          <w:lang w:val="es-DO"/>
        </w:rPr>
        <w:t>).</w:t>
      </w:r>
    </w:p>
    <w:p w14:paraId="4B088ED9" w14:textId="1EF8E2EC" w:rsidR="00AF4790" w:rsidRPr="00CD7D64" w:rsidRDefault="00AF4790" w:rsidP="00557609">
      <w:pPr>
        <w:spacing w:line="360" w:lineRule="auto"/>
        <w:jc w:val="both"/>
        <w:rPr>
          <w:rFonts w:eastAsia="Calibri"/>
          <w:noProof/>
          <w:lang w:val="es-DO"/>
        </w:rPr>
      </w:pPr>
      <w:r w:rsidRPr="00CD7D64">
        <w:rPr>
          <w:rFonts w:eastAsia="Calibri"/>
          <w:noProof/>
          <w:lang w:val="es-DO"/>
        </w:rPr>
        <w:t>Para el 2025, el ingreso promedio mensual por concepto de alquiler de bienes inmuebles es de Dos Millones Se</w:t>
      </w:r>
      <w:r w:rsidR="00E64CB2">
        <w:rPr>
          <w:rFonts w:eastAsia="Calibri"/>
          <w:noProof/>
          <w:lang w:val="es-DO"/>
        </w:rPr>
        <w:t xml:space="preserve">tecientos </w:t>
      </w:r>
      <w:r w:rsidR="007110D2">
        <w:rPr>
          <w:rFonts w:eastAsia="Calibri"/>
          <w:noProof/>
          <w:lang w:val="es-DO"/>
        </w:rPr>
        <w:t>Setenta y Nueve</w:t>
      </w:r>
      <w:r w:rsidRPr="00CD7D64">
        <w:rPr>
          <w:rFonts w:eastAsia="Calibri"/>
          <w:noProof/>
          <w:lang w:val="es-DO"/>
        </w:rPr>
        <w:t xml:space="preserve"> Mil </w:t>
      </w:r>
      <w:r w:rsidR="007110D2">
        <w:rPr>
          <w:rFonts w:eastAsia="Calibri"/>
          <w:noProof/>
          <w:lang w:val="es-DO"/>
        </w:rPr>
        <w:t xml:space="preserve">Trescientos Cincuenta </w:t>
      </w:r>
      <w:r w:rsidR="00B96F73">
        <w:rPr>
          <w:rFonts w:eastAsia="Calibri"/>
          <w:noProof/>
          <w:lang w:val="es-DO"/>
        </w:rPr>
        <w:t>y Ocho</w:t>
      </w:r>
      <w:r w:rsidRPr="00CD7D64">
        <w:rPr>
          <w:rFonts w:eastAsia="Calibri"/>
          <w:noProof/>
          <w:lang w:val="es-DO"/>
        </w:rPr>
        <w:t xml:space="preserve"> pesos dominicanos con </w:t>
      </w:r>
      <w:r w:rsidR="00B96F73">
        <w:rPr>
          <w:rFonts w:eastAsia="Calibri"/>
          <w:noProof/>
          <w:lang w:val="es-DO"/>
        </w:rPr>
        <w:t>88</w:t>
      </w:r>
      <w:r w:rsidRPr="00CD7D64">
        <w:rPr>
          <w:rFonts w:eastAsia="Calibri"/>
          <w:noProof/>
          <w:lang w:val="es-DO"/>
        </w:rPr>
        <w:t>/100 (RD$2,</w:t>
      </w:r>
      <w:r w:rsidR="00B96F73">
        <w:rPr>
          <w:rFonts w:eastAsia="Calibri"/>
          <w:noProof/>
          <w:lang w:val="es-DO"/>
        </w:rPr>
        <w:t>779</w:t>
      </w:r>
      <w:r w:rsidRPr="00CD7D64">
        <w:rPr>
          <w:rFonts w:eastAsia="Calibri"/>
          <w:noProof/>
          <w:lang w:val="es-DO"/>
        </w:rPr>
        <w:t>,</w:t>
      </w:r>
      <w:r w:rsidR="00B96F73">
        <w:rPr>
          <w:rFonts w:eastAsia="Calibri"/>
          <w:noProof/>
          <w:lang w:val="es-DO"/>
        </w:rPr>
        <w:t>3</w:t>
      </w:r>
      <w:r w:rsidRPr="00CD7D64">
        <w:rPr>
          <w:rFonts w:eastAsia="Calibri"/>
          <w:noProof/>
          <w:lang w:val="es-DO"/>
        </w:rPr>
        <w:t>5</w:t>
      </w:r>
      <w:r w:rsidR="00AC6EDF">
        <w:rPr>
          <w:rFonts w:eastAsia="Calibri"/>
          <w:noProof/>
          <w:lang w:val="es-DO"/>
        </w:rPr>
        <w:t>8</w:t>
      </w:r>
      <w:r w:rsidRPr="00CD7D64">
        <w:rPr>
          <w:rFonts w:eastAsia="Calibri"/>
          <w:noProof/>
          <w:lang w:val="es-DO"/>
        </w:rPr>
        <w:t>.</w:t>
      </w:r>
      <w:r w:rsidR="00AC6EDF">
        <w:rPr>
          <w:rFonts w:eastAsia="Calibri"/>
          <w:noProof/>
          <w:lang w:val="es-DO"/>
        </w:rPr>
        <w:t>88</w:t>
      </w:r>
      <w:r w:rsidRPr="00CD7D64">
        <w:rPr>
          <w:rFonts w:eastAsia="Calibri"/>
          <w:noProof/>
          <w:lang w:val="es-DO"/>
        </w:rPr>
        <w:t>), hasta la fecha de este Informe.</w:t>
      </w:r>
    </w:p>
    <w:bookmarkEnd w:id="25"/>
    <w:p w14:paraId="52543CFE" w14:textId="7FF55359" w:rsidR="00890F62" w:rsidRPr="00CD7D64" w:rsidRDefault="00AF4790" w:rsidP="00557609">
      <w:pPr>
        <w:spacing w:line="360" w:lineRule="auto"/>
        <w:jc w:val="both"/>
        <w:rPr>
          <w:rFonts w:eastAsia="Calibri"/>
          <w:noProof/>
          <w:lang w:val="es-DO"/>
        </w:rPr>
      </w:pPr>
      <w:r w:rsidRPr="00CD7D64">
        <w:rPr>
          <w:rFonts w:eastAsia="Calibri"/>
          <w:noProof/>
          <w:lang w:val="es-DO"/>
        </w:rPr>
        <w:t>Es importante resaltar que del monto recaudado producto de la buena gestión de cobros,</w:t>
      </w:r>
      <w:r w:rsidR="005B6A9E" w:rsidRPr="00CD7D64">
        <w:rPr>
          <w:rFonts w:eastAsia="Calibri"/>
          <w:noProof/>
          <w:lang w:val="es-DO"/>
        </w:rPr>
        <w:t xml:space="preserve"> h</w:t>
      </w:r>
      <w:r w:rsidRPr="00CD7D64">
        <w:rPr>
          <w:rFonts w:eastAsia="Calibri"/>
          <w:noProof/>
          <w:lang w:val="es-DO"/>
        </w:rPr>
        <w:t xml:space="preserve">emos podido invertir la suma equivalente a Dieciséis Millones Cuatrocientos Treinta y Un Mil Quinientos Cuarenta y Dos pesos dominicanos con 00/100 (RD$16,431,542.00) en gastos de reparación y pago de mantenimientos de los </w:t>
      </w:r>
      <w:r w:rsidR="00B81CB7" w:rsidRPr="00CD7D64">
        <w:rPr>
          <w:rFonts w:eastAsia="Calibri"/>
          <w:noProof/>
          <w:lang w:val="es-DO"/>
        </w:rPr>
        <w:t xml:space="preserve"> </w:t>
      </w:r>
      <w:r w:rsidRPr="00CD7D64">
        <w:rPr>
          <w:rFonts w:eastAsia="Calibri"/>
          <w:noProof/>
          <w:lang w:val="es-DO"/>
        </w:rPr>
        <w:t>bienes</w:t>
      </w:r>
      <w:r w:rsidR="00B81CB7" w:rsidRPr="00CD7D64">
        <w:rPr>
          <w:rFonts w:eastAsia="Calibri"/>
          <w:noProof/>
          <w:lang w:val="es-DO"/>
        </w:rPr>
        <w:t xml:space="preserve"> </w:t>
      </w:r>
      <w:r w:rsidRPr="00CD7D64">
        <w:rPr>
          <w:rFonts w:eastAsia="Calibri"/>
          <w:noProof/>
          <w:lang w:val="es-DO"/>
        </w:rPr>
        <w:t>inmuebles incautados, en sentido general, en virtud al fiel cumplimiento de la Ley Num.60-23, de preservar, administrar, custodiar y proteger los bienes incautados, decomisados y en extinción de dominio.</w:t>
      </w:r>
    </w:p>
    <w:p w14:paraId="0557B34E" w14:textId="77777777" w:rsidR="004916EA" w:rsidRDefault="005B6A9E" w:rsidP="00557609">
      <w:pPr>
        <w:spacing w:line="360" w:lineRule="auto"/>
        <w:jc w:val="both"/>
        <w:rPr>
          <w:lang w:val="es-DO"/>
        </w:rPr>
      </w:pPr>
      <w:r w:rsidRPr="00CD7D64">
        <w:rPr>
          <w:lang w:val="es-DO"/>
        </w:rPr>
        <w:t>Desde el mes de octubre, del año dos mil veinticuatro (2024), fecha en que inició la transferencia de los bienes incautados y decomisados al INCABIDE por parte de la Dirección de Custodia y Administración</w:t>
      </w:r>
    </w:p>
    <w:p w14:paraId="3A8BB658" w14:textId="0FA6E3D7" w:rsidR="00101F66" w:rsidRPr="00CD7D64" w:rsidRDefault="005B6A9E" w:rsidP="00557609">
      <w:pPr>
        <w:spacing w:line="360" w:lineRule="auto"/>
        <w:jc w:val="both"/>
        <w:rPr>
          <w:lang w:val="es-DO"/>
        </w:rPr>
      </w:pPr>
      <w:r w:rsidRPr="00CD7D64">
        <w:rPr>
          <w:lang w:val="es-DO"/>
        </w:rPr>
        <w:lastRenderedPageBreak/>
        <w:t xml:space="preserve"> de Bienes Incautados del Ministerio Público, hemos identificado a la fecha un total de 23 bienes inmuebles, con deudas por concepto de cuotas de mantenimiento en atraso que ascienden a un total de treinta y dos millones novecientos ochenta y tres mil quinientos veintiún pesos con 98/100 (RD$32,983,521.98), por concepto de pago de mantenimientos atrasados, deuda que ha sido reducida </w:t>
      </w:r>
      <w:r w:rsidR="00607651" w:rsidRPr="00CD7D64">
        <w:rPr>
          <w:lang w:val="es-DO"/>
        </w:rPr>
        <w:t>a veinticuatro</w:t>
      </w:r>
      <w:r w:rsidRPr="00CD7D64">
        <w:rPr>
          <w:lang w:val="es-DO"/>
        </w:rPr>
        <w:t xml:space="preserve"> millones setecientos veinte mil noventa pesos con 82/100 (RD$24,720,090.82) en el presente año.</w:t>
      </w:r>
    </w:p>
    <w:p w14:paraId="00E5B2EF" w14:textId="3A3D88D7" w:rsidR="00AF2BE6" w:rsidRDefault="00607651" w:rsidP="00557609">
      <w:pPr>
        <w:spacing w:line="360" w:lineRule="auto"/>
        <w:jc w:val="both"/>
        <w:rPr>
          <w:lang w:val="es-DO"/>
        </w:rPr>
      </w:pPr>
      <w:r w:rsidRPr="00607651">
        <w:rPr>
          <w:lang w:val="es-DO"/>
        </w:rPr>
        <w:drawing>
          <wp:anchor distT="0" distB="0" distL="114300" distR="114300" simplePos="0" relativeHeight="251705344" behindDoc="0" locked="0" layoutInCell="1" allowOverlap="1" wp14:anchorId="318E6F7A" wp14:editId="5A8EE0EC">
            <wp:simplePos x="0" y="0"/>
            <wp:positionH relativeFrom="margin">
              <wp:posOffset>0</wp:posOffset>
            </wp:positionH>
            <wp:positionV relativeFrom="paragraph">
              <wp:posOffset>1528445</wp:posOffset>
            </wp:positionV>
            <wp:extent cx="5010150" cy="2752725"/>
            <wp:effectExtent l="0" t="0" r="0" b="9525"/>
            <wp:wrapSquare wrapText="bothSides"/>
            <wp:docPr id="1417829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29093" name=""/>
                    <pic:cNvPicPr/>
                  </pic:nvPicPr>
                  <pic:blipFill rotWithShape="1">
                    <a:blip r:embed="rId17">
                      <a:extLst>
                        <a:ext uri="{28A0092B-C50C-407E-A947-70E740481C1C}">
                          <a14:useLocalDpi xmlns:a14="http://schemas.microsoft.com/office/drawing/2010/main" val="0"/>
                        </a:ext>
                      </a:extLst>
                    </a:blip>
                    <a:srcRect l="1" t="3643" r="379" b="663"/>
                    <a:stretch>
                      <a:fillRect/>
                    </a:stretch>
                  </pic:blipFill>
                  <pic:spPr bwMode="auto">
                    <a:xfrm>
                      <a:off x="0" y="0"/>
                      <a:ext cx="5010150"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6A9E" w:rsidRPr="00CD7D64">
        <w:rPr>
          <w:lang w:val="es-DO"/>
        </w:rPr>
        <w:t xml:space="preserve"> Con estos pagos que han sido producto de la renta de inmuebles, evitamos tanto la acumulación de deudas en los inmuebles decomisados en favor del Estado Dominicano y en aquellos que actualmente están incautados; como la inscripción de privilegios y la ejecución de embargos ejecutivos sobre estos bienes.  </w:t>
      </w:r>
    </w:p>
    <w:bookmarkEnd w:id="24"/>
    <w:p w14:paraId="3956AB35" w14:textId="42C94E1E" w:rsidR="007F047C" w:rsidRPr="00CD7D64" w:rsidRDefault="00D2483C" w:rsidP="00031A95">
      <w:pPr>
        <w:spacing w:line="360" w:lineRule="auto"/>
        <w:ind w:left="720" w:hanging="720"/>
        <w:jc w:val="both"/>
        <w:rPr>
          <w:rFonts w:eastAsia="Times New Roman"/>
          <w:b/>
          <w:bCs/>
          <w:lang w:val="es-DO"/>
        </w:rPr>
      </w:pPr>
      <w:r w:rsidRPr="00CD7D64">
        <w:rPr>
          <w:rFonts w:eastAsia="Times New Roman"/>
          <w:b/>
          <w:bCs/>
          <w:lang w:val="es-ES"/>
        </w:rPr>
        <w:t>Sistema Nacional de Compras y Contrataciones Públicas</w:t>
      </w:r>
      <w:r w:rsidR="00637BF8" w:rsidRPr="00CD7D64">
        <w:rPr>
          <w:rFonts w:eastAsia="Times New Roman"/>
          <w:b/>
          <w:bCs/>
          <w:lang w:val="es-ES"/>
        </w:rPr>
        <w:t xml:space="preserve"> </w:t>
      </w:r>
      <w:r w:rsidRPr="00CD7D64">
        <w:rPr>
          <w:rFonts w:eastAsia="Times New Roman"/>
          <w:b/>
          <w:bCs/>
          <w:lang w:val="es-ES"/>
        </w:rPr>
        <w:t>(SISCOMPRAS)</w:t>
      </w:r>
      <w:r w:rsidRPr="00CD7D64">
        <w:rPr>
          <w:rFonts w:eastAsia="Times New Roman"/>
          <w:b/>
          <w:bCs/>
          <w:spacing w:val="0"/>
          <w:sz w:val="22"/>
          <w:szCs w:val="22"/>
          <w:lang w:val="es-ES"/>
        </w:rPr>
        <w:t xml:space="preserve">  </w:t>
      </w:r>
    </w:p>
    <w:p w14:paraId="136A340F" w14:textId="77777777" w:rsidR="00737B42" w:rsidRDefault="00713FBF" w:rsidP="00557609">
      <w:pPr>
        <w:spacing w:line="360" w:lineRule="auto"/>
        <w:jc w:val="both"/>
        <w:rPr>
          <w:rFonts w:eastAsia="Calibri"/>
          <w:lang w:val="es-DO"/>
        </w:rPr>
      </w:pPr>
      <w:r w:rsidRPr="00CD7D64">
        <w:rPr>
          <w:rFonts w:eastAsia="Calibri"/>
          <w:lang w:val="es-DO"/>
        </w:rPr>
        <w:t>El presente informe tiene como propósito exponer el funcionamiento, avances, cumplimiento normativo y resultados obtenidos por la</w:t>
      </w:r>
    </w:p>
    <w:p w14:paraId="1E3C46A3" w14:textId="77777777" w:rsidR="00737B42" w:rsidRDefault="00737B42" w:rsidP="00557609">
      <w:pPr>
        <w:spacing w:line="360" w:lineRule="auto"/>
        <w:jc w:val="both"/>
        <w:rPr>
          <w:rFonts w:eastAsia="Calibri"/>
          <w:lang w:val="es-DO"/>
        </w:rPr>
      </w:pPr>
    </w:p>
    <w:p w14:paraId="53BDE95C" w14:textId="096EA1E0" w:rsidR="00713FBF" w:rsidRPr="00CD7D64" w:rsidRDefault="00713FBF" w:rsidP="00557609">
      <w:pPr>
        <w:spacing w:line="360" w:lineRule="auto"/>
        <w:jc w:val="both"/>
        <w:rPr>
          <w:rFonts w:eastAsia="Calibri"/>
          <w:lang w:val="es-DO"/>
        </w:rPr>
      </w:pPr>
      <w:r w:rsidRPr="00CD7D64">
        <w:rPr>
          <w:rFonts w:eastAsia="Calibri"/>
          <w:lang w:val="es-DO"/>
        </w:rPr>
        <w:lastRenderedPageBreak/>
        <w:t xml:space="preserve"> institución en relación con el Sistema Nacional de Compras y Contrataciones Publicas (SISCOMPRAS). El mismo describe los procedimientos utilizados, el nivel de cumplimiento de las normativas vigentes, los procesos ejecutados.</w:t>
      </w:r>
    </w:p>
    <w:p w14:paraId="15033F9E" w14:textId="3C88851C" w:rsidR="00713FBF" w:rsidRPr="00CD7D64" w:rsidRDefault="00713FBF" w:rsidP="00557609">
      <w:pPr>
        <w:spacing w:line="360" w:lineRule="auto"/>
        <w:jc w:val="both"/>
        <w:rPr>
          <w:rFonts w:eastAsia="Calibri"/>
          <w:lang w:val="es-DO"/>
        </w:rPr>
      </w:pPr>
      <w:r w:rsidRPr="00CD7D64">
        <w:rPr>
          <w:rFonts w:eastAsia="Calibri"/>
          <w:lang w:val="es-DO"/>
        </w:rPr>
        <w:t xml:space="preserve"> Departamento Administrativo y Financiero apoyada por la División de Planificación y Desarrollo, realizan planificación de las compras y contrataciones de bienes, servicios y obras, a partir de las necesidades de las áreas requirentes. Todo este proceso se realiza conforme al cumplimiento de la Ley No. 340-06 de Compras y Contrataciones, y sus modificaciones en la Ley No. 449-06.</w:t>
      </w:r>
    </w:p>
    <w:p w14:paraId="33D63086" w14:textId="1C4476DE" w:rsidR="005075E4" w:rsidRPr="00CD7D64" w:rsidRDefault="005075E4" w:rsidP="00557609">
      <w:pPr>
        <w:spacing w:line="360" w:lineRule="auto"/>
        <w:jc w:val="both"/>
        <w:rPr>
          <w:rFonts w:eastAsia="Calibri"/>
          <w:lang w:val="es-DO"/>
        </w:rPr>
      </w:pPr>
      <w:r w:rsidRPr="00CD7D64">
        <w:rPr>
          <w:rFonts w:eastAsia="Calibri"/>
          <w:lang w:val="es-DO"/>
        </w:rPr>
        <w:t>El INCABIDE al cierre del primer trimestre(T1), tiene una evaluación promedio del 50.61%; y la evaluación del final del trimestre (T2) tiene un promedio de 62.54 % de la Dirección General de Contrataciones Públicas.</w:t>
      </w:r>
    </w:p>
    <w:p w14:paraId="3B43F900" w14:textId="0990F393" w:rsidR="00713FBF" w:rsidRPr="00CD7D64" w:rsidRDefault="004916EA" w:rsidP="00557609">
      <w:pPr>
        <w:spacing w:line="360" w:lineRule="auto"/>
        <w:jc w:val="both"/>
        <w:rPr>
          <w:rFonts w:eastAsia="Calibri"/>
          <w:lang w:val="es-DO"/>
        </w:rPr>
      </w:pPr>
      <w:r w:rsidRPr="00CD7D64">
        <w:rPr>
          <w:rFonts w:eastAsia="Calibri"/>
          <w:noProof/>
          <w:lang w:val="es-DO"/>
        </w:rPr>
        <w:drawing>
          <wp:anchor distT="0" distB="0" distL="114300" distR="114300" simplePos="0" relativeHeight="251679744" behindDoc="0" locked="0" layoutInCell="1" allowOverlap="1" wp14:anchorId="22429E21" wp14:editId="5147553E">
            <wp:simplePos x="0" y="0"/>
            <wp:positionH relativeFrom="margin">
              <wp:posOffset>647645</wp:posOffset>
            </wp:positionH>
            <wp:positionV relativeFrom="paragraph">
              <wp:posOffset>135890</wp:posOffset>
            </wp:positionV>
            <wp:extent cx="3514090" cy="2432685"/>
            <wp:effectExtent l="0" t="0" r="0" b="5715"/>
            <wp:wrapTopAndBottom/>
            <wp:docPr id="66952077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4090" cy="2432685"/>
                    </a:xfrm>
                    <a:prstGeom prst="rect">
                      <a:avLst/>
                    </a:prstGeom>
                    <a:noFill/>
                  </pic:spPr>
                </pic:pic>
              </a:graphicData>
            </a:graphic>
            <wp14:sizeRelH relativeFrom="margin">
              <wp14:pctWidth>0</wp14:pctWidth>
            </wp14:sizeRelH>
            <wp14:sizeRelV relativeFrom="margin">
              <wp14:pctHeight>0</wp14:pctHeight>
            </wp14:sizeRelV>
          </wp:anchor>
        </w:drawing>
      </w:r>
      <w:r w:rsidR="005075E4" w:rsidRPr="00CD7D64">
        <w:rPr>
          <w:rFonts w:eastAsia="Calibri"/>
          <w:lang w:val="es-DO"/>
        </w:rPr>
        <w:t xml:space="preserve"> </w:t>
      </w:r>
    </w:p>
    <w:p w14:paraId="032637C6" w14:textId="40A83326" w:rsidR="005075E4" w:rsidRPr="00CD7D64" w:rsidRDefault="008A12E3" w:rsidP="00557609">
      <w:pPr>
        <w:spacing w:line="360" w:lineRule="auto"/>
        <w:jc w:val="both"/>
        <w:rPr>
          <w:rFonts w:eastAsia="Calibri"/>
          <w:sz w:val="22"/>
          <w:szCs w:val="22"/>
          <w:lang w:val="es-DO"/>
        </w:rPr>
      </w:pPr>
      <w:r w:rsidRPr="00CD7D64">
        <w:rPr>
          <w:rFonts w:eastAsia="Calibri"/>
          <w:noProof/>
          <w:sz w:val="22"/>
          <w:szCs w:val="22"/>
          <w:lang w:val="es-DO"/>
        </w:rPr>
        <w:lastRenderedPageBreak/>
        <w:drawing>
          <wp:anchor distT="0" distB="0" distL="114300" distR="114300" simplePos="0" relativeHeight="251680768" behindDoc="0" locked="0" layoutInCell="1" allowOverlap="1" wp14:anchorId="432EFBFC" wp14:editId="6131EA7C">
            <wp:simplePos x="0" y="0"/>
            <wp:positionH relativeFrom="margin">
              <wp:posOffset>417057</wp:posOffset>
            </wp:positionH>
            <wp:positionV relativeFrom="paragraph">
              <wp:posOffset>703166</wp:posOffset>
            </wp:positionV>
            <wp:extent cx="3775710" cy="2503805"/>
            <wp:effectExtent l="0" t="0" r="0" b="0"/>
            <wp:wrapTopAndBottom/>
            <wp:docPr id="14052936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5710" cy="2503805"/>
                    </a:xfrm>
                    <a:prstGeom prst="rect">
                      <a:avLst/>
                    </a:prstGeom>
                    <a:noFill/>
                  </pic:spPr>
                </pic:pic>
              </a:graphicData>
            </a:graphic>
            <wp14:sizeRelH relativeFrom="margin">
              <wp14:pctWidth>0</wp14:pctWidth>
            </wp14:sizeRelH>
            <wp14:sizeRelV relativeFrom="margin">
              <wp14:pctHeight>0</wp14:pctHeight>
            </wp14:sizeRelV>
          </wp:anchor>
        </w:drawing>
      </w:r>
      <w:r w:rsidR="005075E4" w:rsidRPr="00CD7D64">
        <w:rPr>
          <w:rFonts w:eastAsia="Calibri"/>
          <w:sz w:val="22"/>
          <w:szCs w:val="22"/>
          <w:lang w:val="es-DO"/>
        </w:rPr>
        <w:t>Indicador de uso del Sistema Nacional de Contrataciones Públicas (SISCOMPRAS) (T2) Trimestre 2025.</w:t>
      </w:r>
    </w:p>
    <w:p w14:paraId="78B4E9CF" w14:textId="77777777" w:rsidR="00713FBF" w:rsidRPr="00CD7D64" w:rsidRDefault="00713FBF" w:rsidP="00557609">
      <w:pPr>
        <w:spacing w:line="360" w:lineRule="auto"/>
        <w:jc w:val="both"/>
        <w:rPr>
          <w:rFonts w:eastAsia="Calibri"/>
          <w:lang w:val="es-DO"/>
        </w:rPr>
      </w:pPr>
    </w:p>
    <w:p w14:paraId="6C366C16" w14:textId="2E2E9FF8" w:rsidR="005075E4" w:rsidRPr="00CD7D64" w:rsidRDefault="00713FBF" w:rsidP="00557609">
      <w:pPr>
        <w:spacing w:line="360" w:lineRule="auto"/>
        <w:jc w:val="both"/>
        <w:rPr>
          <w:rFonts w:eastAsia="Calibri"/>
          <w:lang w:val="es-DO"/>
        </w:rPr>
      </w:pPr>
      <w:r w:rsidRPr="00CD7D64">
        <w:rPr>
          <w:rFonts w:eastAsia="Calibri"/>
          <w:noProof/>
          <w:lang w:val="es-DO"/>
        </w:rPr>
        <w:drawing>
          <wp:anchor distT="0" distB="0" distL="114300" distR="114300" simplePos="0" relativeHeight="251681792" behindDoc="0" locked="0" layoutInCell="1" allowOverlap="1" wp14:anchorId="54D70656" wp14:editId="56485A7C">
            <wp:simplePos x="0" y="0"/>
            <wp:positionH relativeFrom="column">
              <wp:posOffset>298008</wp:posOffset>
            </wp:positionH>
            <wp:positionV relativeFrom="paragraph">
              <wp:posOffset>1115998</wp:posOffset>
            </wp:positionV>
            <wp:extent cx="3923665" cy="2353310"/>
            <wp:effectExtent l="0" t="0" r="635" b="8890"/>
            <wp:wrapTopAndBottom/>
            <wp:docPr id="16417066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23665" cy="2353310"/>
                    </a:xfrm>
                    <a:prstGeom prst="rect">
                      <a:avLst/>
                    </a:prstGeom>
                    <a:noFill/>
                  </pic:spPr>
                </pic:pic>
              </a:graphicData>
            </a:graphic>
            <wp14:sizeRelH relativeFrom="margin">
              <wp14:pctWidth>0</wp14:pctWidth>
            </wp14:sizeRelH>
            <wp14:sizeRelV relativeFrom="margin">
              <wp14:pctHeight>0</wp14:pctHeight>
            </wp14:sizeRelV>
          </wp:anchor>
        </w:drawing>
      </w:r>
      <w:r w:rsidR="005075E4" w:rsidRPr="00CD7D64">
        <w:rPr>
          <w:rFonts w:eastAsia="Calibri"/>
          <w:lang w:val="es-DO"/>
        </w:rPr>
        <w:t>El INCABIDE al cierre del tercer trimestre(T3), tiene una evaluación promedio del 70.30%; y la evaluación del final del trimestre (T4) tiene un promedio de 62.76 % de la Dirección General de Contrataciones Públicas.</w:t>
      </w:r>
    </w:p>
    <w:p w14:paraId="7EDD7AEE" w14:textId="1285B2F2" w:rsidR="005075E4" w:rsidRPr="00CD7D64" w:rsidRDefault="005075E4" w:rsidP="00557609">
      <w:pPr>
        <w:spacing w:line="360" w:lineRule="auto"/>
        <w:jc w:val="both"/>
        <w:rPr>
          <w:rFonts w:eastAsia="Calibri"/>
          <w:lang w:val="es-DO"/>
        </w:rPr>
      </w:pPr>
    </w:p>
    <w:p w14:paraId="11C205CF" w14:textId="0292256E" w:rsidR="005075E4" w:rsidRPr="00CD7D64" w:rsidRDefault="00713FBF" w:rsidP="00557609">
      <w:pPr>
        <w:spacing w:line="360" w:lineRule="auto"/>
        <w:jc w:val="both"/>
        <w:rPr>
          <w:rFonts w:eastAsia="Calibri"/>
          <w:lang w:val="es-DO"/>
        </w:rPr>
      </w:pPr>
      <w:r w:rsidRPr="00CD7D64">
        <w:rPr>
          <w:rFonts w:eastAsia="Calibri"/>
          <w:noProof/>
          <w:lang w:val="es-DO"/>
        </w:rPr>
        <w:lastRenderedPageBreak/>
        <w:drawing>
          <wp:anchor distT="0" distB="0" distL="114300" distR="114300" simplePos="0" relativeHeight="251682816" behindDoc="0" locked="0" layoutInCell="1" allowOverlap="1" wp14:anchorId="3DF50600" wp14:editId="2CD18888">
            <wp:simplePos x="0" y="0"/>
            <wp:positionH relativeFrom="margin">
              <wp:posOffset>433070</wp:posOffset>
            </wp:positionH>
            <wp:positionV relativeFrom="paragraph">
              <wp:posOffset>654050</wp:posOffset>
            </wp:positionV>
            <wp:extent cx="3908425" cy="2615565"/>
            <wp:effectExtent l="0" t="0" r="0" b="0"/>
            <wp:wrapTopAndBottom/>
            <wp:docPr id="130739658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8425" cy="2615565"/>
                    </a:xfrm>
                    <a:prstGeom prst="rect">
                      <a:avLst/>
                    </a:prstGeom>
                    <a:noFill/>
                  </pic:spPr>
                </pic:pic>
              </a:graphicData>
            </a:graphic>
            <wp14:sizeRelH relativeFrom="margin">
              <wp14:pctWidth>0</wp14:pctWidth>
            </wp14:sizeRelH>
            <wp14:sizeRelV relativeFrom="margin">
              <wp14:pctHeight>0</wp14:pctHeight>
            </wp14:sizeRelV>
          </wp:anchor>
        </w:drawing>
      </w:r>
      <w:r w:rsidR="005075E4" w:rsidRPr="00CD7D64">
        <w:rPr>
          <w:rFonts w:eastAsia="Calibri"/>
          <w:lang w:val="es-DO"/>
        </w:rPr>
        <w:t>Indicador de uso del Sistema Nacional de Contrataciones Públicas (SISCOMPRAS) (T4) Trimestre 2025.</w:t>
      </w:r>
    </w:p>
    <w:p w14:paraId="0EAEF289" w14:textId="2A23893B" w:rsidR="00713FBF" w:rsidRPr="00CD7D64" w:rsidRDefault="005075E4" w:rsidP="00557609">
      <w:pPr>
        <w:spacing w:line="360" w:lineRule="auto"/>
        <w:jc w:val="both"/>
        <w:rPr>
          <w:rFonts w:eastAsia="Calibri"/>
          <w:lang w:val="es-DO"/>
        </w:rPr>
      </w:pPr>
      <w:r w:rsidRPr="00CD7D64">
        <w:rPr>
          <w:rFonts w:eastAsia="Calibri"/>
          <w:lang w:val="es-DO"/>
        </w:rPr>
        <w:t xml:space="preserve"> </w:t>
      </w:r>
    </w:p>
    <w:p w14:paraId="57EC59E8" w14:textId="332B5261" w:rsidR="005075E4" w:rsidRPr="00CD7D64" w:rsidRDefault="00997A89" w:rsidP="00557609">
      <w:pPr>
        <w:spacing w:line="360" w:lineRule="auto"/>
        <w:jc w:val="both"/>
        <w:rPr>
          <w:rFonts w:eastAsia="Calibri"/>
          <w:lang w:val="es-DO"/>
        </w:rPr>
      </w:pPr>
      <w:r w:rsidRPr="00CD7D64">
        <w:rPr>
          <w:rFonts w:eastAsia="Calibri"/>
          <w:noProof/>
          <w:lang w:val="es-DO"/>
        </w:rPr>
        <w:drawing>
          <wp:anchor distT="0" distB="0" distL="114300" distR="114300" simplePos="0" relativeHeight="251683840" behindDoc="0" locked="0" layoutInCell="1" allowOverlap="1" wp14:anchorId="6BCE4DC1" wp14:editId="57BE726A">
            <wp:simplePos x="0" y="0"/>
            <wp:positionH relativeFrom="margin">
              <wp:align>right</wp:align>
            </wp:positionH>
            <wp:positionV relativeFrom="paragraph">
              <wp:posOffset>1448435</wp:posOffset>
            </wp:positionV>
            <wp:extent cx="5029200" cy="2377440"/>
            <wp:effectExtent l="0" t="0" r="0" b="3810"/>
            <wp:wrapTopAndBottom/>
            <wp:docPr id="205257412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377440"/>
                    </a:xfrm>
                    <a:prstGeom prst="rect">
                      <a:avLst/>
                    </a:prstGeom>
                    <a:noFill/>
                  </pic:spPr>
                </pic:pic>
              </a:graphicData>
            </a:graphic>
            <wp14:sizeRelH relativeFrom="margin">
              <wp14:pctWidth>0</wp14:pctWidth>
            </wp14:sizeRelH>
            <wp14:sizeRelV relativeFrom="margin">
              <wp14:pctHeight>0</wp14:pctHeight>
            </wp14:sizeRelV>
          </wp:anchor>
        </w:drawing>
      </w:r>
      <w:r w:rsidR="005075E4" w:rsidRPr="00CD7D64">
        <w:rPr>
          <w:rFonts w:eastAsia="Calibri"/>
          <w:lang w:val="es-DO"/>
        </w:rPr>
        <w:t xml:space="preserve">Al cierre del primer trimestre (T1) de enero y el cuarto trimestre (T4), el INCABIDE contó con veintiséis (26) procesos iniciados, de los cuales dos (2) fueron anulados, de los cuales tres (03) en elaboración de consulta, ninguno en oferta en análisis y ninguno fue declarado desierto, de los cuales veintiuno (21) </w:t>
      </w:r>
      <w:r w:rsidR="00E96EDD" w:rsidRPr="00CD7D64">
        <w:rPr>
          <w:rFonts w:eastAsia="Calibri"/>
          <w:lang w:val="es-DO"/>
        </w:rPr>
        <w:t xml:space="preserve">fueron </w:t>
      </w:r>
      <w:r w:rsidR="005075E4" w:rsidRPr="00CD7D64">
        <w:rPr>
          <w:rFonts w:eastAsia="Calibri"/>
          <w:lang w:val="es-DO"/>
        </w:rPr>
        <w:t>adjudicados.</w:t>
      </w:r>
    </w:p>
    <w:p w14:paraId="2141EC01" w14:textId="7906BFAF" w:rsidR="005075E4" w:rsidRPr="00CD7D64" w:rsidRDefault="005075E4" w:rsidP="00557609">
      <w:pPr>
        <w:spacing w:line="360" w:lineRule="auto"/>
        <w:jc w:val="both"/>
        <w:rPr>
          <w:rFonts w:eastAsia="Calibri"/>
          <w:lang w:val="es-DO"/>
        </w:rPr>
      </w:pPr>
    </w:p>
    <w:p w14:paraId="3D28CD22" w14:textId="16D987A5" w:rsidR="004916EA" w:rsidRDefault="004916EA" w:rsidP="00557609">
      <w:pPr>
        <w:spacing w:line="360" w:lineRule="auto"/>
        <w:jc w:val="both"/>
        <w:rPr>
          <w:rFonts w:eastAsia="Calibri"/>
          <w:lang w:val="es-DO"/>
        </w:rPr>
      </w:pPr>
    </w:p>
    <w:p w14:paraId="31712DC7" w14:textId="6DCC4A8F" w:rsidR="004916EA" w:rsidRDefault="00213545" w:rsidP="00557609">
      <w:pPr>
        <w:spacing w:line="360" w:lineRule="auto"/>
        <w:jc w:val="both"/>
        <w:rPr>
          <w:rFonts w:eastAsia="Calibri"/>
          <w:lang w:val="es-DO"/>
        </w:rPr>
      </w:pPr>
      <w:r w:rsidRPr="00CD7D64">
        <w:rPr>
          <w:rFonts w:eastAsia="Calibri"/>
          <w:noProof/>
          <w:lang w:val="es-DO"/>
        </w:rPr>
        <w:lastRenderedPageBreak/>
        <w:drawing>
          <wp:anchor distT="0" distB="0" distL="114300" distR="114300" simplePos="0" relativeHeight="251684864" behindDoc="0" locked="0" layoutInCell="1" allowOverlap="1" wp14:anchorId="6C3BB5D8" wp14:editId="3CEFF708">
            <wp:simplePos x="0" y="0"/>
            <wp:positionH relativeFrom="margin">
              <wp:align>center</wp:align>
            </wp:positionH>
            <wp:positionV relativeFrom="page">
              <wp:posOffset>1350645</wp:posOffset>
            </wp:positionV>
            <wp:extent cx="4696460" cy="2660650"/>
            <wp:effectExtent l="0" t="0" r="8890" b="6350"/>
            <wp:wrapTopAndBottom/>
            <wp:docPr id="162167311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6460" cy="2660650"/>
                    </a:xfrm>
                    <a:prstGeom prst="rect">
                      <a:avLst/>
                    </a:prstGeom>
                    <a:noFill/>
                  </pic:spPr>
                </pic:pic>
              </a:graphicData>
            </a:graphic>
            <wp14:sizeRelH relativeFrom="margin">
              <wp14:pctWidth>0</wp14:pctWidth>
            </wp14:sizeRelH>
            <wp14:sizeRelV relativeFrom="margin">
              <wp14:pctHeight>0</wp14:pctHeight>
            </wp14:sizeRelV>
          </wp:anchor>
        </w:drawing>
      </w:r>
    </w:p>
    <w:p w14:paraId="7EBABD1A" w14:textId="77777777" w:rsidR="004916EA" w:rsidRDefault="004916EA" w:rsidP="00557609">
      <w:pPr>
        <w:spacing w:line="360" w:lineRule="auto"/>
        <w:jc w:val="both"/>
        <w:rPr>
          <w:rFonts w:eastAsia="Calibri"/>
          <w:lang w:val="es-DO"/>
        </w:rPr>
      </w:pPr>
    </w:p>
    <w:p w14:paraId="7907AA37" w14:textId="66C71698" w:rsidR="005075E4" w:rsidRPr="00CD7D64" w:rsidRDefault="005075E4" w:rsidP="00557609">
      <w:pPr>
        <w:spacing w:line="360" w:lineRule="auto"/>
        <w:jc w:val="both"/>
        <w:rPr>
          <w:rFonts w:eastAsia="Calibri"/>
          <w:lang w:val="es-DO"/>
        </w:rPr>
      </w:pPr>
      <w:r w:rsidRPr="00CD7D64">
        <w:rPr>
          <w:rFonts w:eastAsia="Calibri"/>
          <w:lang w:val="es-DO"/>
        </w:rPr>
        <w:t xml:space="preserve">De la totalidad de procesos adjudicados, de éstos suplidores nueve (9) fueron suplidores </w:t>
      </w:r>
      <w:r w:rsidRPr="00387DC3">
        <w:rPr>
          <w:rFonts w:eastAsia="Calibri"/>
          <w:sz w:val="22"/>
          <w:szCs w:val="22"/>
          <w:lang w:val="es-DO"/>
        </w:rPr>
        <w:t>MIPYMES</w:t>
      </w:r>
      <w:r w:rsidRPr="00CD7D64">
        <w:rPr>
          <w:rFonts w:eastAsia="Calibri"/>
          <w:lang w:val="es-DO"/>
        </w:rPr>
        <w:t xml:space="preserve">, de éstos, ocho (8) fueron </w:t>
      </w:r>
      <w:r w:rsidRPr="00387DC3">
        <w:rPr>
          <w:rFonts w:eastAsia="Calibri"/>
          <w:sz w:val="22"/>
          <w:szCs w:val="22"/>
          <w:lang w:val="es-DO"/>
        </w:rPr>
        <w:t>MIPYMES</w:t>
      </w:r>
      <w:r w:rsidRPr="00CD7D64">
        <w:rPr>
          <w:rFonts w:eastAsia="Calibri"/>
          <w:lang w:val="es-DO"/>
        </w:rPr>
        <w:t xml:space="preserve"> Mujer y ocho (8) no </w:t>
      </w:r>
      <w:r w:rsidRPr="00387DC3">
        <w:rPr>
          <w:rFonts w:eastAsia="Calibri"/>
          <w:sz w:val="22"/>
          <w:szCs w:val="22"/>
          <w:lang w:val="es-DO"/>
        </w:rPr>
        <w:t>MYPIMES.</w:t>
      </w:r>
    </w:p>
    <w:p w14:paraId="361A079A" w14:textId="66EBDEFC" w:rsidR="005075E4" w:rsidRPr="00CD7D64" w:rsidRDefault="005075E4" w:rsidP="00557609">
      <w:pPr>
        <w:spacing w:line="360" w:lineRule="auto"/>
        <w:jc w:val="both"/>
        <w:rPr>
          <w:rFonts w:eastAsia="Calibri"/>
          <w:lang w:val="es-DO"/>
        </w:rPr>
      </w:pPr>
      <w:r w:rsidRPr="00CD7D64">
        <w:rPr>
          <w:rFonts w:eastAsia="Calibri"/>
          <w:lang w:val="es-DO"/>
        </w:rPr>
        <w:t xml:space="preserve">El monto adjudicado en procesos de Compras Directas (CD) ascendió a un </w:t>
      </w:r>
      <w:r w:rsidR="00C1457D" w:rsidRPr="00CD7D64">
        <w:rPr>
          <w:rFonts w:eastAsia="Calibri"/>
          <w:lang w:val="es-DO"/>
        </w:rPr>
        <w:t>M</w:t>
      </w:r>
      <w:r w:rsidRPr="00CD7D64">
        <w:rPr>
          <w:rFonts w:eastAsia="Calibri"/>
          <w:lang w:val="es-DO"/>
        </w:rPr>
        <w:t xml:space="preserve">illón </w:t>
      </w:r>
      <w:r w:rsidR="00C1457D" w:rsidRPr="00CD7D64">
        <w:rPr>
          <w:rFonts w:eastAsia="Calibri"/>
          <w:lang w:val="es-DO"/>
        </w:rPr>
        <w:t>C</w:t>
      </w:r>
      <w:r w:rsidRPr="00CD7D64">
        <w:rPr>
          <w:rFonts w:eastAsia="Calibri"/>
          <w:lang w:val="es-DO"/>
        </w:rPr>
        <w:t xml:space="preserve">iento </w:t>
      </w:r>
      <w:r w:rsidR="00C1457D" w:rsidRPr="00CD7D64">
        <w:rPr>
          <w:rFonts w:eastAsia="Calibri"/>
          <w:lang w:val="es-DO"/>
        </w:rPr>
        <w:t>S</w:t>
      </w:r>
      <w:r w:rsidRPr="00CD7D64">
        <w:rPr>
          <w:rFonts w:eastAsia="Calibri"/>
          <w:lang w:val="es-DO"/>
        </w:rPr>
        <w:t xml:space="preserve">etenta y </w:t>
      </w:r>
      <w:r w:rsidR="00C1457D" w:rsidRPr="00CD7D64">
        <w:rPr>
          <w:rFonts w:eastAsia="Calibri"/>
          <w:lang w:val="es-DO"/>
        </w:rPr>
        <w:t>T</w:t>
      </w:r>
      <w:r w:rsidRPr="00CD7D64">
        <w:rPr>
          <w:rFonts w:eastAsia="Calibri"/>
          <w:lang w:val="es-DO"/>
        </w:rPr>
        <w:t xml:space="preserve">res </w:t>
      </w:r>
      <w:r w:rsidR="00C1457D" w:rsidRPr="00CD7D64">
        <w:rPr>
          <w:rFonts w:eastAsia="Calibri"/>
          <w:lang w:val="es-DO"/>
        </w:rPr>
        <w:t>M</w:t>
      </w:r>
      <w:r w:rsidRPr="00CD7D64">
        <w:rPr>
          <w:rFonts w:eastAsia="Calibri"/>
          <w:lang w:val="es-DO"/>
        </w:rPr>
        <w:t xml:space="preserve">il </w:t>
      </w:r>
      <w:r w:rsidR="00C1457D" w:rsidRPr="00CD7D64">
        <w:rPr>
          <w:rFonts w:eastAsia="Calibri"/>
          <w:lang w:val="es-DO"/>
        </w:rPr>
        <w:t>Q</w:t>
      </w:r>
      <w:r w:rsidRPr="00CD7D64">
        <w:rPr>
          <w:rFonts w:eastAsia="Calibri"/>
          <w:lang w:val="es-DO"/>
        </w:rPr>
        <w:t xml:space="preserve">uinientos </w:t>
      </w:r>
      <w:r w:rsidR="00C1457D" w:rsidRPr="00CD7D64">
        <w:rPr>
          <w:rFonts w:eastAsia="Calibri"/>
          <w:lang w:val="es-DO"/>
        </w:rPr>
        <w:t>N</w:t>
      </w:r>
      <w:r w:rsidRPr="00CD7D64">
        <w:rPr>
          <w:rFonts w:eastAsia="Calibri"/>
          <w:lang w:val="es-DO"/>
        </w:rPr>
        <w:t xml:space="preserve">oventa y </w:t>
      </w:r>
      <w:r w:rsidR="00C1457D" w:rsidRPr="00CD7D64">
        <w:rPr>
          <w:rFonts w:eastAsia="Calibri"/>
          <w:lang w:val="es-DO"/>
        </w:rPr>
        <w:t>C</w:t>
      </w:r>
      <w:r w:rsidRPr="00CD7D64">
        <w:rPr>
          <w:rFonts w:eastAsia="Calibri"/>
          <w:lang w:val="es-DO"/>
        </w:rPr>
        <w:t xml:space="preserve">uatro pesos dominicanos con treinta y seis  centavos (RD$1,173,594.36) y por Compras Menores (CM) ascendió a </w:t>
      </w:r>
      <w:r w:rsidR="00C1457D" w:rsidRPr="00CD7D64">
        <w:rPr>
          <w:rFonts w:eastAsia="Calibri"/>
          <w:lang w:val="es-DO"/>
        </w:rPr>
        <w:t>C</w:t>
      </w:r>
      <w:r w:rsidRPr="00CD7D64">
        <w:rPr>
          <w:rFonts w:eastAsia="Calibri"/>
          <w:lang w:val="es-DO"/>
        </w:rPr>
        <w:t xml:space="preserve">inco </w:t>
      </w:r>
      <w:r w:rsidR="00C1457D" w:rsidRPr="00CD7D64">
        <w:rPr>
          <w:rFonts w:eastAsia="Calibri"/>
          <w:lang w:val="es-DO"/>
        </w:rPr>
        <w:t>M</w:t>
      </w:r>
      <w:r w:rsidRPr="00CD7D64">
        <w:rPr>
          <w:rFonts w:eastAsia="Calibri"/>
          <w:lang w:val="es-DO"/>
        </w:rPr>
        <w:t xml:space="preserve">illones </w:t>
      </w:r>
      <w:r w:rsidR="00C1457D" w:rsidRPr="00CD7D64">
        <w:rPr>
          <w:rFonts w:eastAsia="Calibri"/>
          <w:lang w:val="es-DO"/>
        </w:rPr>
        <w:t>S</w:t>
      </w:r>
      <w:r w:rsidRPr="00CD7D64">
        <w:rPr>
          <w:rFonts w:eastAsia="Calibri"/>
          <w:lang w:val="es-DO"/>
        </w:rPr>
        <w:t xml:space="preserve">etecientos </w:t>
      </w:r>
      <w:r w:rsidR="00C1457D" w:rsidRPr="00CD7D64">
        <w:rPr>
          <w:rFonts w:eastAsia="Calibri"/>
          <w:lang w:val="es-DO"/>
        </w:rPr>
        <w:t>V</w:t>
      </w:r>
      <w:r w:rsidRPr="00CD7D64">
        <w:rPr>
          <w:rFonts w:eastAsia="Calibri"/>
          <w:lang w:val="es-DO"/>
        </w:rPr>
        <w:t xml:space="preserve">eintiún </w:t>
      </w:r>
      <w:r w:rsidR="00C1457D" w:rsidRPr="00CD7D64">
        <w:rPr>
          <w:rFonts w:eastAsia="Calibri"/>
          <w:lang w:val="es-DO"/>
        </w:rPr>
        <w:t>M</w:t>
      </w:r>
      <w:r w:rsidRPr="00CD7D64">
        <w:rPr>
          <w:rFonts w:eastAsia="Calibri"/>
          <w:lang w:val="es-DO"/>
        </w:rPr>
        <w:t xml:space="preserve">il </w:t>
      </w:r>
      <w:r w:rsidR="00C1457D" w:rsidRPr="00CD7D64">
        <w:rPr>
          <w:rFonts w:eastAsia="Calibri"/>
          <w:lang w:val="es-DO"/>
        </w:rPr>
        <w:t>N</w:t>
      </w:r>
      <w:r w:rsidRPr="00CD7D64">
        <w:rPr>
          <w:rFonts w:eastAsia="Calibri"/>
          <w:lang w:val="es-DO"/>
        </w:rPr>
        <w:t xml:space="preserve">oventa y </w:t>
      </w:r>
      <w:r w:rsidR="00C1457D" w:rsidRPr="00CD7D64">
        <w:rPr>
          <w:rFonts w:eastAsia="Calibri"/>
          <w:lang w:val="es-DO"/>
        </w:rPr>
        <w:t>O</w:t>
      </w:r>
      <w:r w:rsidRPr="00CD7D64">
        <w:rPr>
          <w:rFonts w:eastAsia="Calibri"/>
          <w:lang w:val="es-DO"/>
        </w:rPr>
        <w:t xml:space="preserve">cho pesos dominicanos con treinta y dos centavos  (RD$5,721,098.32), para un total adjudicado por concepto de compras de bienes y servicios al cierre del 28 de noviembre </w:t>
      </w:r>
      <w:r w:rsidR="00C1457D" w:rsidRPr="00CD7D64">
        <w:rPr>
          <w:rFonts w:eastAsia="Calibri"/>
          <w:lang w:val="es-DO"/>
        </w:rPr>
        <w:t xml:space="preserve">de 2025 </w:t>
      </w:r>
      <w:r w:rsidRPr="00CD7D64">
        <w:rPr>
          <w:rFonts w:eastAsia="Calibri"/>
          <w:lang w:val="es-DO"/>
        </w:rPr>
        <w:t xml:space="preserve">de </w:t>
      </w:r>
      <w:r w:rsidR="00C1457D" w:rsidRPr="00CD7D64">
        <w:rPr>
          <w:rFonts w:eastAsia="Calibri"/>
          <w:lang w:val="es-DO"/>
        </w:rPr>
        <w:t>S</w:t>
      </w:r>
      <w:r w:rsidRPr="00CD7D64">
        <w:rPr>
          <w:rFonts w:eastAsia="Calibri"/>
          <w:lang w:val="es-DO"/>
        </w:rPr>
        <w:t xml:space="preserve">eis </w:t>
      </w:r>
      <w:r w:rsidR="00C1457D" w:rsidRPr="00CD7D64">
        <w:rPr>
          <w:rFonts w:eastAsia="Calibri"/>
          <w:lang w:val="es-DO"/>
        </w:rPr>
        <w:t>M</w:t>
      </w:r>
      <w:r w:rsidRPr="00CD7D64">
        <w:rPr>
          <w:rFonts w:eastAsia="Calibri"/>
          <w:lang w:val="es-DO"/>
        </w:rPr>
        <w:t xml:space="preserve">illones </w:t>
      </w:r>
      <w:r w:rsidR="00C1457D" w:rsidRPr="00CD7D64">
        <w:rPr>
          <w:rFonts w:eastAsia="Calibri"/>
          <w:lang w:val="es-DO"/>
        </w:rPr>
        <w:t>O</w:t>
      </w:r>
      <w:r w:rsidRPr="00CD7D64">
        <w:rPr>
          <w:rFonts w:eastAsia="Calibri"/>
          <w:lang w:val="es-DO"/>
        </w:rPr>
        <w:t xml:space="preserve">chocientos </w:t>
      </w:r>
      <w:r w:rsidR="00C1457D" w:rsidRPr="00CD7D64">
        <w:rPr>
          <w:rFonts w:eastAsia="Calibri"/>
          <w:lang w:val="es-DO"/>
        </w:rPr>
        <w:t>N</w:t>
      </w:r>
      <w:r w:rsidRPr="00CD7D64">
        <w:rPr>
          <w:rFonts w:eastAsia="Calibri"/>
          <w:lang w:val="es-DO"/>
        </w:rPr>
        <w:t xml:space="preserve">oventa y </w:t>
      </w:r>
      <w:r w:rsidR="00C1457D" w:rsidRPr="00CD7D64">
        <w:rPr>
          <w:rFonts w:eastAsia="Calibri"/>
          <w:lang w:val="es-DO"/>
        </w:rPr>
        <w:t>C</w:t>
      </w:r>
      <w:r w:rsidRPr="00CD7D64">
        <w:rPr>
          <w:rFonts w:eastAsia="Calibri"/>
          <w:lang w:val="es-DO"/>
        </w:rPr>
        <w:t xml:space="preserve">uatro mil </w:t>
      </w:r>
      <w:r w:rsidR="00C1457D" w:rsidRPr="00CD7D64">
        <w:rPr>
          <w:rFonts w:eastAsia="Calibri"/>
          <w:lang w:val="es-DO"/>
        </w:rPr>
        <w:t>S</w:t>
      </w:r>
      <w:r w:rsidRPr="00CD7D64">
        <w:rPr>
          <w:rFonts w:eastAsia="Calibri"/>
          <w:lang w:val="es-DO"/>
        </w:rPr>
        <w:t xml:space="preserve">eiscientos </w:t>
      </w:r>
      <w:r w:rsidR="00C1457D" w:rsidRPr="00CD7D64">
        <w:rPr>
          <w:rFonts w:eastAsia="Calibri"/>
          <w:lang w:val="es-DO"/>
        </w:rPr>
        <w:t>N</w:t>
      </w:r>
      <w:r w:rsidRPr="00CD7D64">
        <w:rPr>
          <w:rFonts w:eastAsia="Calibri"/>
          <w:lang w:val="es-DO"/>
        </w:rPr>
        <w:t xml:space="preserve">oventa y </w:t>
      </w:r>
      <w:r w:rsidR="00C1457D" w:rsidRPr="00CD7D64">
        <w:rPr>
          <w:rFonts w:eastAsia="Calibri"/>
          <w:lang w:val="es-DO"/>
        </w:rPr>
        <w:t>D</w:t>
      </w:r>
      <w:r w:rsidRPr="00CD7D64">
        <w:rPr>
          <w:rFonts w:eastAsia="Calibri"/>
          <w:lang w:val="es-DO"/>
        </w:rPr>
        <w:t>os pesos dominicanos con sesenta y ocho centavos.(RD$6,894,692.68).</w:t>
      </w:r>
    </w:p>
    <w:p w14:paraId="1FA27018" w14:textId="77777777" w:rsidR="005075E4" w:rsidRPr="00CD7D64" w:rsidRDefault="005075E4" w:rsidP="00557609">
      <w:pPr>
        <w:spacing w:line="360" w:lineRule="auto"/>
        <w:jc w:val="both"/>
        <w:rPr>
          <w:rFonts w:eastAsia="Calibri"/>
          <w:lang w:val="es-DO"/>
        </w:rPr>
      </w:pPr>
      <w:r w:rsidRPr="00CD7D64">
        <w:rPr>
          <w:rFonts w:eastAsia="Calibri"/>
          <w:lang w:val="es-DO"/>
        </w:rPr>
        <w:t xml:space="preserve"> </w:t>
      </w:r>
    </w:p>
    <w:p w14:paraId="35B317B2" w14:textId="057AA60E" w:rsidR="005075E4" w:rsidRPr="00CD7D64" w:rsidRDefault="00D55CE1" w:rsidP="00557609">
      <w:pPr>
        <w:spacing w:line="360" w:lineRule="auto"/>
        <w:jc w:val="both"/>
        <w:rPr>
          <w:rFonts w:eastAsia="Calibri"/>
          <w:lang w:val="es-DO"/>
        </w:rPr>
      </w:pPr>
      <w:r w:rsidRPr="00CD7D64">
        <w:rPr>
          <w:rFonts w:eastAsia="Calibri"/>
          <w:noProof/>
          <w:lang w:val="es-DO"/>
        </w:rPr>
        <w:lastRenderedPageBreak/>
        <w:drawing>
          <wp:inline distT="0" distB="0" distL="0" distR="0" wp14:anchorId="465F9B51" wp14:editId="11C228C8">
            <wp:extent cx="5152445" cy="2953787"/>
            <wp:effectExtent l="0" t="0" r="0" b="0"/>
            <wp:docPr id="138076551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2445" cy="2953787"/>
                    </a:xfrm>
                    <a:prstGeom prst="rect">
                      <a:avLst/>
                    </a:prstGeom>
                    <a:noFill/>
                  </pic:spPr>
                </pic:pic>
              </a:graphicData>
            </a:graphic>
          </wp:inline>
        </w:drawing>
      </w:r>
    </w:p>
    <w:p w14:paraId="32A0CC60" w14:textId="0D34BEBB" w:rsidR="005075E4" w:rsidRPr="00CD7D64" w:rsidRDefault="005075E4" w:rsidP="00557609">
      <w:pPr>
        <w:spacing w:line="360" w:lineRule="auto"/>
        <w:jc w:val="both"/>
        <w:rPr>
          <w:rFonts w:eastAsia="Calibri"/>
          <w:lang w:val="es-DO"/>
        </w:rPr>
      </w:pPr>
      <w:r w:rsidRPr="00CD7D64">
        <w:rPr>
          <w:rFonts w:eastAsia="Calibri"/>
          <w:lang w:val="es-DO"/>
        </w:rPr>
        <w:t xml:space="preserve"> </w:t>
      </w:r>
    </w:p>
    <w:p w14:paraId="5DCD4801" w14:textId="0E794186" w:rsidR="005075E4" w:rsidRPr="00CD7D64" w:rsidRDefault="00E46ABB" w:rsidP="00557609">
      <w:pPr>
        <w:spacing w:line="360" w:lineRule="auto"/>
        <w:jc w:val="both"/>
        <w:rPr>
          <w:rFonts w:eastAsia="Calibri"/>
          <w:lang w:val="es-DO"/>
        </w:rPr>
      </w:pPr>
      <w:r w:rsidRPr="00CD7D64">
        <w:rPr>
          <w:rFonts w:eastAsia="Calibri"/>
          <w:noProof/>
          <w:lang w:val="es-DO"/>
        </w:rPr>
        <w:drawing>
          <wp:anchor distT="0" distB="0" distL="114300" distR="114300" simplePos="0" relativeHeight="251685888" behindDoc="0" locked="0" layoutInCell="1" allowOverlap="1" wp14:anchorId="17DFF507" wp14:editId="33A1AC5F">
            <wp:simplePos x="0" y="0"/>
            <wp:positionH relativeFrom="column">
              <wp:posOffset>122859</wp:posOffset>
            </wp:positionH>
            <wp:positionV relativeFrom="paragraph">
              <wp:posOffset>245221</wp:posOffset>
            </wp:positionV>
            <wp:extent cx="4718685" cy="3127375"/>
            <wp:effectExtent l="0" t="0" r="5715" b="0"/>
            <wp:wrapTopAndBottom/>
            <wp:docPr id="59319268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8685" cy="3127375"/>
                    </a:xfrm>
                    <a:prstGeom prst="rect">
                      <a:avLst/>
                    </a:prstGeom>
                    <a:noFill/>
                  </pic:spPr>
                </pic:pic>
              </a:graphicData>
            </a:graphic>
          </wp:anchor>
        </w:drawing>
      </w:r>
    </w:p>
    <w:p w14:paraId="1250EA3C" w14:textId="3D3AA92F" w:rsidR="00A01D57" w:rsidRPr="00CD7D64" w:rsidRDefault="00A01D57" w:rsidP="00557609">
      <w:pPr>
        <w:spacing w:line="360" w:lineRule="auto"/>
        <w:jc w:val="both"/>
        <w:rPr>
          <w:rFonts w:eastAsia="Calibri"/>
          <w:lang w:val="es-DO"/>
        </w:rPr>
      </w:pPr>
    </w:p>
    <w:p w14:paraId="7045EA4A" w14:textId="77777777" w:rsidR="00A27182" w:rsidRPr="00CD7D64" w:rsidRDefault="00A27182" w:rsidP="00557609">
      <w:pPr>
        <w:spacing w:line="360" w:lineRule="auto"/>
        <w:jc w:val="both"/>
        <w:rPr>
          <w:rFonts w:eastAsia="Calibri"/>
          <w:lang w:val="es-DO"/>
        </w:rPr>
      </w:pPr>
    </w:p>
    <w:p w14:paraId="04A95B28" w14:textId="59B17E1F" w:rsidR="0031230E" w:rsidRPr="00CD7D64" w:rsidRDefault="004421E4" w:rsidP="00557609">
      <w:pPr>
        <w:pStyle w:val="Ttulo2"/>
        <w:spacing w:line="360" w:lineRule="auto"/>
        <w:rPr>
          <w:b/>
          <w:color w:val="767171"/>
          <w:szCs w:val="28"/>
          <w:lang w:val="es-DO"/>
        </w:rPr>
      </w:pPr>
      <w:bookmarkStart w:id="26" w:name="_Toc218689780"/>
      <w:r w:rsidRPr="00CD7D64">
        <w:rPr>
          <w:b/>
          <w:color w:val="767171"/>
          <w:szCs w:val="28"/>
          <w:lang w:val="es-DO"/>
        </w:rPr>
        <w:lastRenderedPageBreak/>
        <w:t xml:space="preserve">4.2 </w:t>
      </w:r>
      <w:r w:rsidR="0031230E" w:rsidRPr="00CD7D64">
        <w:rPr>
          <w:b/>
          <w:color w:val="767171"/>
          <w:szCs w:val="28"/>
          <w:lang w:val="es-DO"/>
        </w:rPr>
        <w:t>Desempeño De Los Recursos Humanos</w:t>
      </w:r>
      <w:bookmarkEnd w:id="26"/>
    </w:p>
    <w:p w14:paraId="40FCED36" w14:textId="7F428A61" w:rsidR="006735FB" w:rsidRPr="00CD7D64" w:rsidRDefault="00D71A55" w:rsidP="00557609">
      <w:pPr>
        <w:spacing w:line="360" w:lineRule="auto"/>
        <w:jc w:val="both"/>
        <w:rPr>
          <w:rFonts w:eastAsia="Calibri"/>
          <w:lang w:val="es-DO"/>
        </w:rPr>
      </w:pPr>
      <w:r w:rsidRPr="00CD7D64">
        <w:rPr>
          <w:rFonts w:eastAsia="Calibri"/>
          <w:lang w:val="es-DO"/>
        </w:rPr>
        <w:t>El presente informe recoge el resumen anual del desempeño del área de Recursos Humanos, destacando los avances, acciones realizadas, resultados obtenidos y principales desafíos enfrentados durante el período. Su propósito es ofrecer una visión general del funcionamiento del capital humano institucional y del grado de cumplimiento de los objetivos establecidos.</w:t>
      </w:r>
    </w:p>
    <w:p w14:paraId="256ABA3F" w14:textId="522A6F4E" w:rsidR="00D71A55" w:rsidRPr="00CD7D64" w:rsidRDefault="00D71A55" w:rsidP="00557609">
      <w:pPr>
        <w:spacing w:line="360" w:lineRule="auto"/>
        <w:jc w:val="both"/>
        <w:rPr>
          <w:rFonts w:eastAsia="Calibri"/>
          <w:b/>
          <w:bCs/>
          <w:lang w:val="es-DO"/>
        </w:rPr>
      </w:pPr>
      <w:r w:rsidRPr="00CD7D64">
        <w:rPr>
          <w:rFonts w:eastAsia="Calibri"/>
          <w:b/>
          <w:bCs/>
          <w:lang w:val="es-DO"/>
        </w:rPr>
        <w:t>Gestión del Talento Humano</w:t>
      </w:r>
    </w:p>
    <w:p w14:paraId="499E8DC3" w14:textId="09C3A450" w:rsidR="00441159" w:rsidRPr="00CD7D64" w:rsidRDefault="00D71A55" w:rsidP="00557609">
      <w:pPr>
        <w:spacing w:line="360" w:lineRule="auto"/>
        <w:jc w:val="both"/>
        <w:rPr>
          <w:rFonts w:eastAsia="Calibri"/>
          <w:lang w:val="es-DO"/>
        </w:rPr>
      </w:pPr>
      <w:r w:rsidRPr="00CD7D64">
        <w:rPr>
          <w:rFonts w:eastAsia="Calibri"/>
          <w:lang w:val="es-DO"/>
        </w:rPr>
        <w:t xml:space="preserve">Durante el año 2025, el Departamento de Recursos Humanos mantuvo una gestión orientada a fortalecer las capacidades del personal y asegurar el buen funcionamiento administrativo. </w:t>
      </w:r>
    </w:p>
    <w:p w14:paraId="0A77D649" w14:textId="3CC0C050" w:rsidR="00D71A55" w:rsidRPr="00CD7D64" w:rsidRDefault="00D71A55" w:rsidP="00557609">
      <w:pPr>
        <w:spacing w:line="360" w:lineRule="auto"/>
        <w:jc w:val="both"/>
        <w:rPr>
          <w:rFonts w:eastAsia="Calibri"/>
          <w:lang w:val="es-DO"/>
        </w:rPr>
      </w:pPr>
      <w:r w:rsidRPr="00CD7D64">
        <w:rPr>
          <w:rFonts w:eastAsia="Calibri"/>
          <w:lang w:val="es-DO"/>
        </w:rPr>
        <w:t>Entre las principales acciones se destacan:</w:t>
      </w:r>
    </w:p>
    <w:p w14:paraId="61B02BF9" w14:textId="44568E82" w:rsidR="00A82015" w:rsidRPr="00CD7D64" w:rsidRDefault="00D71A55" w:rsidP="00557609">
      <w:pPr>
        <w:pStyle w:val="Sinespaciado"/>
        <w:numPr>
          <w:ilvl w:val="0"/>
          <w:numId w:val="37"/>
        </w:numPr>
        <w:spacing w:line="360" w:lineRule="auto"/>
        <w:rPr>
          <w:color w:val="767171"/>
          <w:lang w:val="es-DO"/>
        </w:rPr>
      </w:pPr>
      <w:r w:rsidRPr="00CD7D64">
        <w:rPr>
          <w:color w:val="767171"/>
          <w:lang w:val="es-DO"/>
        </w:rPr>
        <w:t xml:space="preserve">Administración de los expedientes laborales y actualización </w:t>
      </w:r>
    </w:p>
    <w:p w14:paraId="3264685E" w14:textId="0A7911E5" w:rsidR="00D71A55" w:rsidRPr="00CD7D64" w:rsidRDefault="00D71A55" w:rsidP="00557609">
      <w:pPr>
        <w:pStyle w:val="Sinespaciado"/>
        <w:numPr>
          <w:ilvl w:val="0"/>
          <w:numId w:val="37"/>
        </w:numPr>
        <w:spacing w:line="360" w:lineRule="auto"/>
        <w:rPr>
          <w:color w:val="767171"/>
          <w:lang w:val="es-DO"/>
        </w:rPr>
      </w:pPr>
      <w:r w:rsidRPr="00CD7D64">
        <w:rPr>
          <w:color w:val="767171"/>
          <w:lang w:val="es-DO"/>
        </w:rPr>
        <w:t>de registros.</w:t>
      </w:r>
    </w:p>
    <w:p w14:paraId="51049A51" w14:textId="77777777" w:rsidR="00D71A55" w:rsidRPr="00CD7D64" w:rsidRDefault="00D71A55" w:rsidP="00557609">
      <w:pPr>
        <w:pStyle w:val="Sinespaciado"/>
        <w:numPr>
          <w:ilvl w:val="0"/>
          <w:numId w:val="37"/>
        </w:numPr>
        <w:spacing w:line="360" w:lineRule="auto"/>
        <w:rPr>
          <w:color w:val="767171"/>
          <w:lang w:val="es-DO"/>
        </w:rPr>
      </w:pPr>
      <w:r w:rsidRPr="00CD7D64">
        <w:rPr>
          <w:color w:val="767171"/>
          <w:lang w:val="es-DO"/>
        </w:rPr>
        <w:t>Procesos de reclutamiento y selección para cubrir posiciones esenciales.</w:t>
      </w:r>
    </w:p>
    <w:p w14:paraId="38A0E9CC" w14:textId="77777777" w:rsidR="00D71A55" w:rsidRPr="00CD7D64" w:rsidRDefault="00D71A55" w:rsidP="00557609">
      <w:pPr>
        <w:pStyle w:val="Sinespaciado"/>
        <w:numPr>
          <w:ilvl w:val="0"/>
          <w:numId w:val="37"/>
        </w:numPr>
        <w:spacing w:line="360" w:lineRule="auto"/>
        <w:rPr>
          <w:color w:val="767171"/>
          <w:lang w:val="es-DO"/>
        </w:rPr>
      </w:pPr>
      <w:r w:rsidRPr="00CD7D64">
        <w:rPr>
          <w:color w:val="767171"/>
          <w:lang w:val="es-DO"/>
        </w:rPr>
        <w:t>Aplicación de evaluaciones de desempeño anuales.</w:t>
      </w:r>
    </w:p>
    <w:p w14:paraId="1035FED2" w14:textId="77777777" w:rsidR="00D71A55" w:rsidRPr="00CD7D64" w:rsidRDefault="00D71A55" w:rsidP="00557609">
      <w:pPr>
        <w:pStyle w:val="Sinespaciado"/>
        <w:spacing w:line="360" w:lineRule="auto"/>
        <w:ind w:left="720"/>
        <w:rPr>
          <w:color w:val="767171"/>
          <w:lang w:val="es-DO"/>
        </w:rPr>
      </w:pPr>
    </w:p>
    <w:p w14:paraId="027D6B40" w14:textId="77777777" w:rsidR="00D71A55" w:rsidRPr="00CD7D64" w:rsidRDefault="00D71A55" w:rsidP="00557609">
      <w:pPr>
        <w:spacing w:line="360" w:lineRule="auto"/>
        <w:jc w:val="both"/>
        <w:rPr>
          <w:rFonts w:eastAsia="Calibri"/>
          <w:lang w:val="es-DO"/>
        </w:rPr>
      </w:pPr>
      <w:r w:rsidRPr="00CD7D64">
        <w:rPr>
          <w:rFonts w:eastAsia="Calibri"/>
          <w:lang w:val="es-DO"/>
        </w:rPr>
        <w:t>Estas acciones contribuyeron al fortalecimiento del personal institucional y garantizaron la estabilidad operativa de las áreas.</w:t>
      </w:r>
    </w:p>
    <w:p w14:paraId="20882921" w14:textId="77777777" w:rsidR="00D71A55" w:rsidRPr="00CD7D64" w:rsidRDefault="00D71A55" w:rsidP="00557609">
      <w:pPr>
        <w:spacing w:line="360" w:lineRule="auto"/>
        <w:jc w:val="both"/>
        <w:rPr>
          <w:rFonts w:eastAsia="Calibri"/>
          <w:lang w:val="es-DO"/>
        </w:rPr>
      </w:pPr>
      <w:r w:rsidRPr="00CD7D64">
        <w:rPr>
          <w:rFonts w:eastAsia="Calibri"/>
          <w:lang w:val="es-DO"/>
        </w:rPr>
        <w:t>Capacitación y Desarrollo</w:t>
      </w:r>
    </w:p>
    <w:p w14:paraId="229E9748" w14:textId="77777777" w:rsidR="00D71A55" w:rsidRPr="00CD7D64" w:rsidRDefault="00D71A55" w:rsidP="00557609">
      <w:pPr>
        <w:spacing w:line="360" w:lineRule="auto"/>
        <w:jc w:val="both"/>
        <w:rPr>
          <w:rFonts w:eastAsia="Calibri"/>
          <w:lang w:val="es-DO"/>
        </w:rPr>
      </w:pPr>
      <w:r w:rsidRPr="00CD7D64">
        <w:rPr>
          <w:rFonts w:eastAsia="Calibri"/>
          <w:lang w:val="es-DO"/>
        </w:rPr>
        <w:t>Uno de los ejes principales de la gestión fue el fortalecimiento de las competencias del personal, durante el período se realizaron:</w:t>
      </w:r>
    </w:p>
    <w:p w14:paraId="391E69CB" w14:textId="77777777" w:rsidR="00D71A55" w:rsidRPr="00CD7D64" w:rsidRDefault="00D71A55" w:rsidP="00557609">
      <w:pPr>
        <w:pStyle w:val="Prrafodelista"/>
        <w:numPr>
          <w:ilvl w:val="0"/>
          <w:numId w:val="34"/>
        </w:numPr>
        <w:spacing w:line="360" w:lineRule="auto"/>
        <w:jc w:val="both"/>
        <w:rPr>
          <w:rFonts w:eastAsia="Calibri"/>
        </w:rPr>
      </w:pPr>
      <w:r w:rsidRPr="00CD7D64">
        <w:rPr>
          <w:rFonts w:eastAsia="Calibri"/>
        </w:rPr>
        <w:t>Capacitaciones técnicas y administrativas.</w:t>
      </w:r>
    </w:p>
    <w:p w14:paraId="5ECD52E8" w14:textId="77777777" w:rsidR="00D71A55" w:rsidRPr="00CD7D64" w:rsidRDefault="00D71A55" w:rsidP="00557609">
      <w:pPr>
        <w:pStyle w:val="Prrafodelista"/>
        <w:numPr>
          <w:ilvl w:val="0"/>
          <w:numId w:val="34"/>
        </w:numPr>
        <w:spacing w:line="360" w:lineRule="auto"/>
        <w:jc w:val="both"/>
        <w:rPr>
          <w:rFonts w:eastAsia="Calibri"/>
        </w:rPr>
      </w:pPr>
      <w:r w:rsidRPr="00CD7D64">
        <w:rPr>
          <w:rFonts w:eastAsia="Calibri"/>
        </w:rPr>
        <w:t>Talleres orientados a la mejora del clima laboral y liderazgo.</w:t>
      </w:r>
    </w:p>
    <w:p w14:paraId="2C5E8767" w14:textId="77777777" w:rsidR="001A5C9A" w:rsidRPr="00CD7D64" w:rsidRDefault="00D71A55" w:rsidP="00557609">
      <w:pPr>
        <w:pStyle w:val="Prrafodelista"/>
        <w:numPr>
          <w:ilvl w:val="0"/>
          <w:numId w:val="34"/>
        </w:numPr>
        <w:spacing w:line="360" w:lineRule="auto"/>
        <w:jc w:val="both"/>
        <w:rPr>
          <w:rFonts w:eastAsia="Calibri"/>
        </w:rPr>
      </w:pPr>
      <w:r w:rsidRPr="00CD7D64">
        <w:rPr>
          <w:rFonts w:eastAsia="Calibri"/>
        </w:rPr>
        <w:t xml:space="preserve">Actividades de desarrollo institucional alineadas al plan </w:t>
      </w:r>
    </w:p>
    <w:p w14:paraId="05F27709" w14:textId="51D67BF7" w:rsidR="00D71A55" w:rsidRPr="00CD7D64" w:rsidRDefault="00D71A55" w:rsidP="00557609">
      <w:pPr>
        <w:pStyle w:val="Prrafodelista"/>
        <w:numPr>
          <w:ilvl w:val="0"/>
          <w:numId w:val="34"/>
        </w:numPr>
        <w:spacing w:line="360" w:lineRule="auto"/>
        <w:jc w:val="both"/>
        <w:rPr>
          <w:rFonts w:eastAsia="Calibri"/>
        </w:rPr>
      </w:pPr>
      <w:r w:rsidRPr="00CD7D64">
        <w:rPr>
          <w:rFonts w:eastAsia="Calibri"/>
        </w:rPr>
        <w:t>operativo anual.</w:t>
      </w:r>
    </w:p>
    <w:p w14:paraId="41CD4533" w14:textId="4224FD58" w:rsidR="00D71A55" w:rsidRPr="00CD7D64" w:rsidRDefault="00D71A55" w:rsidP="00557609">
      <w:pPr>
        <w:spacing w:line="360" w:lineRule="auto"/>
        <w:jc w:val="both"/>
        <w:rPr>
          <w:rFonts w:eastAsia="Calibri"/>
          <w:lang w:val="es-DO"/>
        </w:rPr>
      </w:pPr>
      <w:r w:rsidRPr="00CD7D64">
        <w:rPr>
          <w:rFonts w:eastAsia="Calibri"/>
          <w:lang w:val="es-DO"/>
        </w:rPr>
        <w:lastRenderedPageBreak/>
        <w:t>El cumplimiento del plan de capacitación permitió mejorar la productividad, el manejo de herramientas tecnológicas y el desempeño dentro de las funciones asignadas.</w:t>
      </w:r>
    </w:p>
    <w:p w14:paraId="7AE48074" w14:textId="77777777" w:rsidR="00D71A55" w:rsidRPr="00CD7D64" w:rsidRDefault="00D71A55" w:rsidP="00557609">
      <w:pPr>
        <w:spacing w:line="360" w:lineRule="auto"/>
        <w:jc w:val="both"/>
        <w:rPr>
          <w:rFonts w:eastAsia="Calibri"/>
          <w:b/>
          <w:bCs/>
          <w:lang w:val="es-DO"/>
        </w:rPr>
      </w:pPr>
      <w:r w:rsidRPr="00CD7D64">
        <w:rPr>
          <w:rFonts w:eastAsia="Calibri"/>
          <w:b/>
          <w:bCs/>
          <w:lang w:val="es-DO"/>
        </w:rPr>
        <w:t>Clima Organizacional</w:t>
      </w:r>
    </w:p>
    <w:p w14:paraId="25873383" w14:textId="79CE277E" w:rsidR="00D71A55" w:rsidRPr="00CD7D64" w:rsidRDefault="00D71A55" w:rsidP="00557609">
      <w:pPr>
        <w:pStyle w:val="Sinespaciado"/>
        <w:spacing w:line="360" w:lineRule="auto"/>
        <w:jc w:val="both"/>
        <w:rPr>
          <w:color w:val="767171"/>
          <w:lang w:val="es-DO"/>
        </w:rPr>
      </w:pPr>
      <w:r w:rsidRPr="00CD7D64">
        <w:rPr>
          <w:color w:val="767171"/>
          <w:lang w:val="es-DO"/>
        </w:rPr>
        <w:t>El monitoreo del clima laboral mostró resultados favorables de satisfacción general de la institución según la persecución de los colaboradores con un 90% en la mayoría de las áreas. Se evidenció:</w:t>
      </w:r>
    </w:p>
    <w:p w14:paraId="06A0BE4F" w14:textId="4BC92FEF" w:rsidR="00423A0E" w:rsidRPr="00DF16D9" w:rsidRDefault="00D71A55" w:rsidP="00DF16D9">
      <w:pPr>
        <w:pStyle w:val="Sinespaciado"/>
        <w:numPr>
          <w:ilvl w:val="0"/>
          <w:numId w:val="36"/>
        </w:numPr>
        <w:spacing w:line="360" w:lineRule="auto"/>
        <w:jc w:val="both"/>
        <w:rPr>
          <w:color w:val="767171"/>
          <w:lang w:val="es-DO"/>
        </w:rPr>
      </w:pPr>
      <w:r w:rsidRPr="00CD7D64">
        <w:rPr>
          <w:color w:val="767171"/>
          <w:lang w:val="es-DO"/>
        </w:rPr>
        <w:t>Mejores niveles de comunicación interna. Con un 96.91%.</w:t>
      </w:r>
    </w:p>
    <w:p w14:paraId="1C9B2BE7" w14:textId="77777777" w:rsidR="00D71A55" w:rsidRPr="00CD7D64" w:rsidRDefault="00D71A55" w:rsidP="00557609">
      <w:pPr>
        <w:pStyle w:val="Sinespaciado"/>
        <w:numPr>
          <w:ilvl w:val="0"/>
          <w:numId w:val="36"/>
        </w:numPr>
        <w:spacing w:line="360" w:lineRule="auto"/>
        <w:jc w:val="both"/>
        <w:rPr>
          <w:color w:val="767171"/>
          <w:lang w:val="es-DO"/>
        </w:rPr>
      </w:pPr>
      <w:r w:rsidRPr="00CD7D64">
        <w:rPr>
          <w:color w:val="767171"/>
          <w:lang w:val="es-DO"/>
        </w:rPr>
        <w:t>Mayor integración y colaboración entre los equipos de trabajo, arrojo un 98.61%.</w:t>
      </w:r>
    </w:p>
    <w:p w14:paraId="6D7A4F39" w14:textId="6982208E" w:rsidR="00D55CE1" w:rsidRPr="00CD7D64" w:rsidRDefault="00D71A55" w:rsidP="00557609">
      <w:pPr>
        <w:pStyle w:val="Sinespaciado"/>
        <w:numPr>
          <w:ilvl w:val="0"/>
          <w:numId w:val="36"/>
        </w:numPr>
        <w:spacing w:line="360" w:lineRule="auto"/>
        <w:jc w:val="both"/>
        <w:rPr>
          <w:color w:val="767171"/>
          <w:lang w:val="es-DO"/>
        </w:rPr>
      </w:pPr>
      <w:r w:rsidRPr="00CD7D64">
        <w:rPr>
          <w:color w:val="767171"/>
          <w:lang w:val="es-DO"/>
        </w:rPr>
        <w:t>Relación con los empleados/colega/colaboradores, gracias a la mediación oportuna, con un 98.16%.</w:t>
      </w:r>
    </w:p>
    <w:p w14:paraId="1DF6E10F" w14:textId="77777777" w:rsidR="00D71A55" w:rsidRPr="00CD7D64" w:rsidRDefault="00D71A55" w:rsidP="00557609">
      <w:pPr>
        <w:pStyle w:val="Prrafodelista"/>
        <w:numPr>
          <w:ilvl w:val="0"/>
          <w:numId w:val="36"/>
        </w:numPr>
        <w:spacing w:line="360" w:lineRule="auto"/>
        <w:jc w:val="both"/>
        <w:rPr>
          <w:rFonts w:eastAsia="Calibri"/>
        </w:rPr>
      </w:pPr>
      <w:r w:rsidRPr="00CD7D64">
        <w:rPr>
          <w:rFonts w:eastAsia="Calibri"/>
        </w:rPr>
        <w:t>Las actividades de bienestar contribuyeron a mantener un ambiente de calidad de vida laboral adecuado y motivador con 98.15%.</w:t>
      </w:r>
    </w:p>
    <w:p w14:paraId="2324C954" w14:textId="77777777" w:rsidR="00D71A55" w:rsidRPr="00CD7D64" w:rsidRDefault="00D71A55" w:rsidP="00557609">
      <w:pPr>
        <w:spacing w:line="360" w:lineRule="auto"/>
        <w:jc w:val="both"/>
        <w:rPr>
          <w:rFonts w:eastAsia="Calibri"/>
          <w:b/>
          <w:bCs/>
          <w:lang w:val="es-DO"/>
        </w:rPr>
      </w:pPr>
      <w:r w:rsidRPr="00CD7D64">
        <w:rPr>
          <w:rFonts w:eastAsia="Calibri"/>
          <w:b/>
          <w:bCs/>
          <w:lang w:val="es-DO"/>
        </w:rPr>
        <w:t>Administración de Nómina y Beneficios</w:t>
      </w:r>
    </w:p>
    <w:p w14:paraId="554C5CED" w14:textId="77777777" w:rsidR="00D71A55" w:rsidRPr="00CD7D64" w:rsidRDefault="00D71A55" w:rsidP="00557609">
      <w:pPr>
        <w:pStyle w:val="Sinespaciado"/>
        <w:spacing w:line="360" w:lineRule="auto"/>
        <w:rPr>
          <w:color w:val="767171"/>
          <w:lang w:val="es-DO"/>
        </w:rPr>
      </w:pPr>
      <w:r w:rsidRPr="00CD7D64">
        <w:rPr>
          <w:color w:val="767171"/>
          <w:lang w:val="es-DO"/>
        </w:rPr>
        <w:t>El proceso de gestión de nómina se realizó de manera eficiente y dentro de los plazos requeridos, asegurando:</w:t>
      </w:r>
    </w:p>
    <w:p w14:paraId="6D95DFE3" w14:textId="77777777" w:rsidR="00D71A55" w:rsidRPr="00CD7D64" w:rsidRDefault="00D71A55" w:rsidP="00557609">
      <w:pPr>
        <w:pStyle w:val="Sinespaciado"/>
        <w:numPr>
          <w:ilvl w:val="0"/>
          <w:numId w:val="35"/>
        </w:numPr>
        <w:spacing w:line="360" w:lineRule="auto"/>
        <w:rPr>
          <w:color w:val="767171"/>
          <w:lang w:val="es-DO"/>
        </w:rPr>
      </w:pPr>
      <w:r w:rsidRPr="00CD7D64">
        <w:rPr>
          <w:color w:val="767171"/>
          <w:lang w:val="es-DO"/>
        </w:rPr>
        <w:t>Pagos puntuales y conforme a la normativa vigente.</w:t>
      </w:r>
    </w:p>
    <w:p w14:paraId="29BB07F8" w14:textId="77777777" w:rsidR="00D71A55" w:rsidRPr="00CD7D64" w:rsidRDefault="00D71A55" w:rsidP="00557609">
      <w:pPr>
        <w:pStyle w:val="Sinespaciado"/>
        <w:numPr>
          <w:ilvl w:val="0"/>
          <w:numId w:val="35"/>
        </w:numPr>
        <w:spacing w:line="360" w:lineRule="auto"/>
        <w:rPr>
          <w:color w:val="767171"/>
          <w:lang w:val="es-DO"/>
        </w:rPr>
      </w:pPr>
      <w:r w:rsidRPr="00CD7D64">
        <w:rPr>
          <w:color w:val="767171"/>
          <w:lang w:val="es-DO"/>
        </w:rPr>
        <w:t>Gestión correcta de licencias, vacaciones y permisos.</w:t>
      </w:r>
    </w:p>
    <w:p w14:paraId="51287258" w14:textId="77777777" w:rsidR="00A27182" w:rsidRPr="00CD7D64" w:rsidRDefault="00A27182" w:rsidP="00557609">
      <w:pPr>
        <w:pStyle w:val="Sinespaciado"/>
        <w:spacing w:line="360" w:lineRule="auto"/>
        <w:jc w:val="both"/>
        <w:rPr>
          <w:b/>
          <w:bCs/>
          <w:color w:val="767171"/>
          <w:lang w:val="es-DO"/>
        </w:rPr>
      </w:pPr>
    </w:p>
    <w:p w14:paraId="77085891" w14:textId="33146C9D" w:rsidR="00D71A55" w:rsidRPr="00CD7D64" w:rsidRDefault="00D71A55" w:rsidP="00557609">
      <w:pPr>
        <w:pStyle w:val="Sinespaciado"/>
        <w:spacing w:line="360" w:lineRule="auto"/>
        <w:jc w:val="both"/>
        <w:rPr>
          <w:b/>
          <w:bCs/>
          <w:color w:val="767171"/>
          <w:lang w:val="es-DO"/>
        </w:rPr>
      </w:pPr>
      <w:r w:rsidRPr="00CD7D64">
        <w:rPr>
          <w:b/>
          <w:bCs/>
          <w:color w:val="767171"/>
          <w:lang w:val="es-DO"/>
        </w:rPr>
        <w:t>Actualización de beneficios y facilidades otorgadas al personal</w:t>
      </w:r>
    </w:p>
    <w:p w14:paraId="229FCBC3" w14:textId="77777777" w:rsidR="001A5C9A" w:rsidRPr="00CD7D64" w:rsidRDefault="00D71A55" w:rsidP="00557609">
      <w:pPr>
        <w:spacing w:before="240" w:line="360" w:lineRule="auto"/>
        <w:jc w:val="both"/>
        <w:rPr>
          <w:rFonts w:eastAsia="Calibri"/>
          <w:lang w:val="es-DO"/>
        </w:rPr>
      </w:pPr>
      <w:r w:rsidRPr="00CD7D64">
        <w:rPr>
          <w:rFonts w:eastAsia="Calibri"/>
          <w:lang w:val="es-DO"/>
        </w:rPr>
        <w:t xml:space="preserve">En la gestión de las Compensaciones y Beneficios en el cumplimiento de la puntuación en el Sistema de Monitoreo de la Administración Pública, informamos que para el mes de diciembre otorgaremos un </w:t>
      </w:r>
    </w:p>
    <w:p w14:paraId="163AA4A5" w14:textId="286415A9" w:rsidR="00D71A55" w:rsidRPr="00CD7D64" w:rsidRDefault="00D71A55" w:rsidP="00557609">
      <w:pPr>
        <w:spacing w:before="240" w:line="360" w:lineRule="auto"/>
        <w:jc w:val="both"/>
        <w:rPr>
          <w:rFonts w:eastAsia="Calibri"/>
          <w:lang w:val="es-DO"/>
        </w:rPr>
      </w:pPr>
      <w:r w:rsidRPr="00CD7D64">
        <w:rPr>
          <w:rFonts w:eastAsia="Calibri"/>
          <w:lang w:val="es-DO"/>
        </w:rPr>
        <w:t xml:space="preserve">incentivo por cumplimiento de indicadores del MAP. Apreciamos el esfuerzo y dedicación de todos los miembros de nuestro equipo y </w:t>
      </w:r>
      <w:r w:rsidRPr="00CD7D64">
        <w:rPr>
          <w:rFonts w:eastAsia="Calibri"/>
          <w:lang w:val="es-DO"/>
        </w:rPr>
        <w:lastRenderedPageBreak/>
        <w:t xml:space="preserve">continuaremos trabajando para mejorar nuestros procesos y aumentar la puntuación en dicho indicador. Destacamos que cada año las metas fijadas se </w:t>
      </w:r>
      <w:r w:rsidR="001B1B4B" w:rsidRPr="00CD7D64">
        <w:rPr>
          <w:rFonts w:eastAsia="Calibri"/>
          <w:lang w:val="es-DO"/>
        </w:rPr>
        <w:t>h</w:t>
      </w:r>
      <w:r w:rsidRPr="00CD7D64">
        <w:rPr>
          <w:rFonts w:eastAsia="Calibri"/>
          <w:lang w:val="es-DO"/>
        </w:rPr>
        <w:t>an fortaleciendo conforme a las observaciones emitidas por el Ministerio Administración Pública (MAP).</w:t>
      </w:r>
    </w:p>
    <w:p w14:paraId="7C4AD4F2" w14:textId="793C7872" w:rsidR="00F13E88" w:rsidRPr="00CD7D64" w:rsidRDefault="00D71A55" w:rsidP="00557609">
      <w:pPr>
        <w:spacing w:before="240" w:line="360" w:lineRule="auto"/>
        <w:jc w:val="both"/>
        <w:rPr>
          <w:rFonts w:eastAsia="Calibri"/>
          <w:lang w:val="es-DO"/>
        </w:rPr>
      </w:pPr>
      <w:r w:rsidRPr="00CD7D64">
        <w:rPr>
          <w:rFonts w:eastAsia="Calibri"/>
          <w:lang w:val="es-DO"/>
        </w:rPr>
        <w:t>En otro orden fue implementado el Plan Funerario en beneficio de los colaboradores de la institución, mediante el acuerdo interinstitucional firmado con SAVICA, este plan forma parte de las políticas de bienestar laboral orientadas a brindar apoyo social, emocional y económica al personal y sus familiares en situaciones de emergencia.</w:t>
      </w:r>
    </w:p>
    <w:p w14:paraId="229A652E" w14:textId="49DF1F96" w:rsidR="00D71A55" w:rsidRPr="00CD7D64" w:rsidRDefault="00D71A55" w:rsidP="00557609">
      <w:pPr>
        <w:spacing w:before="240" w:line="360" w:lineRule="auto"/>
        <w:jc w:val="both"/>
        <w:rPr>
          <w:rFonts w:eastAsia="Calibri"/>
          <w:lang w:val="es-DO"/>
        </w:rPr>
      </w:pPr>
      <w:r w:rsidRPr="00CD7D64">
        <w:rPr>
          <w:rFonts w:eastAsia="Calibri"/>
          <w:lang w:val="es-DO"/>
        </w:rPr>
        <w:t xml:space="preserve">En nuestra área de remuneraciones y salario es importante resaltar que luego de aprobada nuestra estructura organizacional como el INCABIDE por el Ministerio de </w:t>
      </w:r>
      <w:r w:rsidR="00983BC9" w:rsidRPr="00CD7D64">
        <w:rPr>
          <w:rFonts w:eastAsia="Calibri"/>
          <w:lang w:val="es-DO"/>
        </w:rPr>
        <w:t>A</w:t>
      </w:r>
      <w:r w:rsidRPr="00CD7D64">
        <w:rPr>
          <w:rFonts w:eastAsia="Calibri"/>
          <w:lang w:val="es-DO"/>
        </w:rPr>
        <w:t xml:space="preserve">dministración </w:t>
      </w:r>
      <w:r w:rsidR="00983BC9" w:rsidRPr="00CD7D64">
        <w:rPr>
          <w:rFonts w:eastAsia="Calibri"/>
          <w:lang w:val="es-DO"/>
        </w:rPr>
        <w:t>P</w:t>
      </w:r>
      <w:r w:rsidRPr="00CD7D64">
        <w:rPr>
          <w:rFonts w:eastAsia="Calibri"/>
          <w:lang w:val="es-DO"/>
        </w:rPr>
        <w:t>ública, nuestra escala salarial fue actualizada y de acuerdo a nuestra disponibilidad presupuestaria las designaciones en las nuevas áreas creadas y las actualizaciones del salario establecido en nuestra nueva escala salarial.</w:t>
      </w:r>
    </w:p>
    <w:p w14:paraId="7B7308D8" w14:textId="77777777" w:rsidR="004F0218" w:rsidRPr="00CD7D64" w:rsidRDefault="00D71A55" w:rsidP="00557609">
      <w:pPr>
        <w:pStyle w:val="Sinespaciado"/>
        <w:spacing w:line="360" w:lineRule="auto"/>
        <w:jc w:val="both"/>
        <w:rPr>
          <w:color w:val="767171"/>
          <w:lang w:val="es-DO"/>
        </w:rPr>
      </w:pPr>
      <w:r w:rsidRPr="00CD7D64">
        <w:rPr>
          <w:color w:val="767171"/>
          <w:lang w:val="es-DO"/>
        </w:rPr>
        <w:t>Esta nueva designación incluye una redistribución de recursos humanos acorde a las nuevas responsabilidades de nuestra institución, esto con la finalidad de optimizar las funciones administrativa y operativa de la institución.</w:t>
      </w:r>
    </w:p>
    <w:p w14:paraId="7B5A574C" w14:textId="2AEDB9FE" w:rsidR="001B1B4B" w:rsidRPr="00CD7D64" w:rsidRDefault="001B1B4B" w:rsidP="00557609">
      <w:pPr>
        <w:pStyle w:val="Sinespaciado"/>
        <w:spacing w:line="360" w:lineRule="auto"/>
        <w:jc w:val="both"/>
        <w:rPr>
          <w:color w:val="767171"/>
          <w:lang w:val="es-DO"/>
        </w:rPr>
      </w:pPr>
    </w:p>
    <w:p w14:paraId="51DA17DF" w14:textId="77777777" w:rsidR="0031230E" w:rsidRPr="00CD7D64" w:rsidRDefault="0031230E" w:rsidP="00557609">
      <w:pPr>
        <w:spacing w:line="360" w:lineRule="auto"/>
        <w:rPr>
          <w:rFonts w:eastAsia="Calibri"/>
          <w:b/>
          <w:bCs/>
          <w:lang w:val="es-DO"/>
        </w:rPr>
      </w:pPr>
      <w:r w:rsidRPr="00CD7D64">
        <w:rPr>
          <w:rFonts w:eastAsia="Calibri"/>
          <w:b/>
          <w:bCs/>
          <w:lang w:val="es-DO"/>
        </w:rPr>
        <w:t>Cantidad de Hombres y Mujeres por Grupo Ocupacional</w:t>
      </w:r>
    </w:p>
    <w:tbl>
      <w:tblPr>
        <w:tblW w:w="5420" w:type="dxa"/>
        <w:tblInd w:w="1244" w:type="dxa"/>
        <w:tblLook w:val="04A0" w:firstRow="1" w:lastRow="0" w:firstColumn="1" w:lastColumn="0" w:noHBand="0" w:noVBand="1"/>
      </w:tblPr>
      <w:tblGrid>
        <w:gridCol w:w="2171"/>
        <w:gridCol w:w="1839"/>
        <w:gridCol w:w="1410"/>
      </w:tblGrid>
      <w:tr w:rsidR="00DF16D9" w:rsidRPr="00DF16D9" w14:paraId="0A8F6779" w14:textId="77777777" w:rsidTr="00DF16D9">
        <w:trPr>
          <w:trHeight w:val="264"/>
          <w:tblHeader/>
        </w:trPr>
        <w:tc>
          <w:tcPr>
            <w:tcW w:w="2171" w:type="dxa"/>
            <w:vMerge w:val="restart"/>
            <w:tcBorders>
              <w:top w:val="single" w:sz="4" w:space="0" w:color="auto"/>
              <w:left w:val="single" w:sz="4" w:space="0" w:color="auto"/>
              <w:bottom w:val="single" w:sz="4" w:space="0" w:color="000000"/>
              <w:right w:val="single" w:sz="4" w:space="0" w:color="000000"/>
            </w:tcBorders>
            <w:shd w:val="clear" w:color="auto" w:fill="2F5496" w:themeFill="accent1" w:themeFillShade="BF"/>
            <w:vAlign w:val="bottom"/>
            <w:hideMark/>
          </w:tcPr>
          <w:p w14:paraId="36D295F6" w14:textId="77777777" w:rsidR="0031230E" w:rsidRPr="00DF16D9" w:rsidRDefault="0031230E" w:rsidP="00557609">
            <w:pPr>
              <w:spacing w:after="0" w:line="360" w:lineRule="auto"/>
              <w:jc w:val="center"/>
              <w:rPr>
                <w:rFonts w:eastAsia="Calibri"/>
                <w:color w:val="FFFFFF" w:themeColor="background1"/>
                <w:kern w:val="2"/>
                <w:sz w:val="16"/>
                <w:szCs w:val="16"/>
                <w:lang w:val="es-DO" w:eastAsia="es-DO"/>
                <w14:ligatures w14:val="standardContextual"/>
              </w:rPr>
            </w:pPr>
            <w:r w:rsidRPr="00DF16D9">
              <w:rPr>
                <w:rFonts w:eastAsia="Calibri"/>
                <w:color w:val="FFFFFF" w:themeColor="background1"/>
                <w:kern w:val="2"/>
                <w:sz w:val="16"/>
                <w:szCs w:val="16"/>
                <w:lang w:val="es-DO" w:eastAsia="es-DO"/>
                <w14:ligatures w14:val="standardContextual"/>
              </w:rPr>
              <w:t xml:space="preserve">NIVELES </w:t>
            </w:r>
            <w:r w:rsidRPr="00DF16D9">
              <w:rPr>
                <w:rFonts w:eastAsia="Calibri"/>
                <w:color w:val="FFFFFF" w:themeColor="background1"/>
                <w:kern w:val="2"/>
                <w:sz w:val="16"/>
                <w:szCs w:val="16"/>
                <w:lang w:val="es-DO" w:eastAsia="es-DO"/>
                <w14:ligatures w14:val="standardContextual"/>
              </w:rPr>
              <w:br/>
              <w:t>OCUPACIONALES</w:t>
            </w:r>
          </w:p>
        </w:tc>
        <w:tc>
          <w:tcPr>
            <w:tcW w:w="3249" w:type="dxa"/>
            <w:gridSpan w:val="2"/>
            <w:tcBorders>
              <w:top w:val="single" w:sz="4" w:space="0" w:color="auto"/>
              <w:left w:val="nil"/>
              <w:bottom w:val="single" w:sz="4" w:space="0" w:color="auto"/>
              <w:right w:val="single" w:sz="4" w:space="0" w:color="000000"/>
            </w:tcBorders>
            <w:shd w:val="clear" w:color="auto" w:fill="2F5496" w:themeFill="accent1" w:themeFillShade="BF"/>
            <w:noWrap/>
            <w:vAlign w:val="bottom"/>
            <w:hideMark/>
          </w:tcPr>
          <w:p w14:paraId="47CFD0F0" w14:textId="77777777" w:rsidR="0031230E" w:rsidRPr="00DF16D9" w:rsidRDefault="0031230E" w:rsidP="00557609">
            <w:pPr>
              <w:spacing w:after="0" w:line="360" w:lineRule="auto"/>
              <w:jc w:val="center"/>
              <w:rPr>
                <w:rFonts w:eastAsia="Calibri"/>
                <w:color w:val="FFFFFF" w:themeColor="background1"/>
                <w:kern w:val="2"/>
                <w:sz w:val="16"/>
                <w:szCs w:val="16"/>
                <w:lang w:val="es-DO" w:eastAsia="es-DO"/>
                <w14:ligatures w14:val="standardContextual"/>
              </w:rPr>
            </w:pPr>
            <w:r w:rsidRPr="00DF16D9">
              <w:rPr>
                <w:rFonts w:eastAsia="Calibri"/>
                <w:color w:val="FFFFFF" w:themeColor="background1"/>
                <w:kern w:val="2"/>
                <w:sz w:val="16"/>
                <w:szCs w:val="16"/>
                <w:lang w:val="es-DO" w:eastAsia="es-DO"/>
                <w14:ligatures w14:val="standardContextual"/>
              </w:rPr>
              <w:t>GENERO</w:t>
            </w:r>
          </w:p>
        </w:tc>
      </w:tr>
      <w:tr w:rsidR="00CD7D64" w:rsidRPr="00CD7D64" w14:paraId="75D4B025" w14:textId="77777777" w:rsidTr="0060702E">
        <w:trPr>
          <w:trHeight w:val="120"/>
          <w:tblHeader/>
        </w:trPr>
        <w:tc>
          <w:tcPr>
            <w:tcW w:w="2171" w:type="dxa"/>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3A815018" w14:textId="77777777" w:rsidR="0031230E" w:rsidRPr="00CD7D64" w:rsidRDefault="0031230E" w:rsidP="00557609">
            <w:pPr>
              <w:spacing w:after="0" w:line="360" w:lineRule="auto"/>
              <w:rPr>
                <w:rFonts w:eastAsia="Calibri"/>
                <w:kern w:val="2"/>
                <w:sz w:val="16"/>
                <w:szCs w:val="16"/>
                <w:lang w:val="es-DO" w:eastAsia="es-DO"/>
                <w14:ligatures w14:val="standardContextual"/>
              </w:rPr>
            </w:pP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0DEA78F8" w14:textId="77777777" w:rsidR="0031230E" w:rsidRPr="00CD7D64" w:rsidRDefault="0031230E"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MASCULINO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72F8A2C" w14:textId="77777777" w:rsidR="0031230E" w:rsidRPr="00CD7D64" w:rsidRDefault="0031230E"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FEMENINO</w:t>
            </w:r>
          </w:p>
        </w:tc>
      </w:tr>
      <w:tr w:rsidR="00CD7D64" w:rsidRPr="00CD7D64" w14:paraId="414E7E67" w14:textId="77777777" w:rsidTr="0060702E">
        <w:trPr>
          <w:trHeight w:val="256"/>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766683" w14:textId="77777777" w:rsidR="0031230E" w:rsidRPr="00CD7D64" w:rsidRDefault="0031230E" w:rsidP="00557609">
            <w:pPr>
              <w:spacing w:after="0" w:line="360" w:lineRule="auto"/>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Nivel I</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08479F29" w14:textId="589CE280"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13</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3EB1AD34" w14:textId="3E4FAE9C"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3</w:t>
            </w:r>
          </w:p>
        </w:tc>
      </w:tr>
      <w:tr w:rsidR="00CD7D64" w:rsidRPr="00CD7D64" w14:paraId="5E8C836D" w14:textId="77777777" w:rsidTr="0060702E">
        <w:trPr>
          <w:trHeight w:val="225"/>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541F70" w14:textId="77777777" w:rsidR="0031230E" w:rsidRPr="00CD7D64" w:rsidRDefault="0031230E" w:rsidP="00557609">
            <w:pPr>
              <w:spacing w:after="0" w:line="360" w:lineRule="auto"/>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Nivel II</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65470CB6" w14:textId="692A8BED" w:rsidR="0031230E" w:rsidRPr="00CD7D64" w:rsidRDefault="0031230E"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2</w:t>
            </w:r>
            <w:r w:rsidR="00D71A55" w:rsidRPr="00CD7D64">
              <w:rPr>
                <w:rFonts w:eastAsia="Calibri"/>
                <w:kern w:val="2"/>
                <w:sz w:val="16"/>
                <w:szCs w:val="16"/>
                <w:lang w:val="es-DO" w:eastAsia="es-DO"/>
                <w14:ligatures w14:val="standardContextual"/>
              </w:rPr>
              <w:t>3</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1BF9A39" w14:textId="5AA7C892" w:rsidR="0031230E" w:rsidRPr="00CD7D64" w:rsidRDefault="0031230E"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1</w:t>
            </w:r>
            <w:r w:rsidR="00D71A55" w:rsidRPr="00CD7D64">
              <w:rPr>
                <w:rFonts w:eastAsia="Calibri"/>
                <w:kern w:val="2"/>
                <w:sz w:val="16"/>
                <w:szCs w:val="16"/>
                <w:lang w:val="es-DO" w:eastAsia="es-DO"/>
                <w14:ligatures w14:val="standardContextual"/>
              </w:rPr>
              <w:t>5</w:t>
            </w:r>
          </w:p>
        </w:tc>
      </w:tr>
      <w:tr w:rsidR="00CD7D64" w:rsidRPr="00CD7D64" w14:paraId="0829D96F" w14:textId="77777777" w:rsidTr="0060702E">
        <w:trPr>
          <w:trHeight w:val="286"/>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9ADD37" w14:textId="77777777" w:rsidR="0031230E" w:rsidRPr="00CD7D64" w:rsidRDefault="0031230E" w:rsidP="00557609">
            <w:pPr>
              <w:spacing w:after="0" w:line="360" w:lineRule="auto"/>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Nivel III</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0325610C" w14:textId="08C32AC5"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8</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4C08C993" w14:textId="77777777" w:rsidR="0031230E" w:rsidRPr="00CD7D64" w:rsidRDefault="0031230E"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7</w:t>
            </w:r>
          </w:p>
        </w:tc>
      </w:tr>
      <w:tr w:rsidR="00CD7D64" w:rsidRPr="00CD7D64" w14:paraId="64008B77" w14:textId="77777777" w:rsidTr="0060702E">
        <w:trPr>
          <w:trHeight w:val="294"/>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873750" w14:textId="77777777" w:rsidR="0031230E" w:rsidRPr="00CD7D64" w:rsidRDefault="0031230E" w:rsidP="00557609">
            <w:pPr>
              <w:spacing w:after="0" w:line="360" w:lineRule="auto"/>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Nivel IV</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0661D68D" w14:textId="240BD8FE"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9</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2709492" w14:textId="3D2DD9EF"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4</w:t>
            </w:r>
          </w:p>
        </w:tc>
      </w:tr>
      <w:tr w:rsidR="00CD7D64" w:rsidRPr="00CD7D64" w14:paraId="39421196" w14:textId="77777777" w:rsidTr="0060702E">
        <w:trPr>
          <w:trHeight w:val="315"/>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F339C3" w14:textId="77777777" w:rsidR="0031230E" w:rsidRPr="00CD7D64" w:rsidRDefault="0031230E" w:rsidP="00557609">
            <w:pPr>
              <w:spacing w:after="0" w:line="360" w:lineRule="auto"/>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Nivel V</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24FBA60A" w14:textId="7E7DEBD7"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8</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651D89F3" w14:textId="4C46CE0D"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7</w:t>
            </w:r>
          </w:p>
        </w:tc>
      </w:tr>
      <w:tr w:rsidR="00CD7D64" w:rsidRPr="00CD7D64" w14:paraId="60A7E2E3" w14:textId="77777777" w:rsidTr="0060702E">
        <w:trPr>
          <w:trHeight w:val="414"/>
        </w:trPr>
        <w:tc>
          <w:tcPr>
            <w:tcW w:w="21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A966F5" w14:textId="0AF3F497" w:rsidR="0031230E" w:rsidRPr="00CD7D64" w:rsidRDefault="0031230E" w:rsidP="00557609">
            <w:pPr>
              <w:spacing w:after="0" w:line="360" w:lineRule="auto"/>
              <w:jc w:val="both"/>
              <w:rPr>
                <w:rFonts w:eastAsia="Calibri"/>
                <w:kern w:val="2"/>
                <w:sz w:val="14"/>
                <w:szCs w:val="14"/>
                <w:lang w:val="es-DO" w:eastAsia="es-DO"/>
                <w14:ligatures w14:val="standardContextual"/>
              </w:rPr>
            </w:pPr>
            <w:r w:rsidRPr="00CD7D64">
              <w:rPr>
                <w:rFonts w:eastAsia="Calibri"/>
                <w:kern w:val="2"/>
                <w:sz w:val="14"/>
                <w:szCs w:val="14"/>
                <w:lang w:val="es-DO" w:eastAsia="es-DO"/>
                <w14:ligatures w14:val="standardContextual"/>
              </w:rPr>
              <w:t>C</w:t>
            </w:r>
            <w:r w:rsidR="00F13E88" w:rsidRPr="00CD7D64">
              <w:rPr>
                <w:rFonts w:eastAsia="Calibri"/>
                <w:kern w:val="2"/>
                <w:sz w:val="14"/>
                <w:szCs w:val="14"/>
                <w:lang w:val="es-DO" w:eastAsia="es-DO"/>
                <w14:ligatures w14:val="standardContextual"/>
              </w:rPr>
              <w:t>ARGO DE CONFIANZA</w:t>
            </w:r>
          </w:p>
        </w:tc>
        <w:tc>
          <w:tcPr>
            <w:tcW w:w="1839" w:type="dxa"/>
            <w:tcBorders>
              <w:top w:val="nil"/>
              <w:left w:val="nil"/>
              <w:bottom w:val="single" w:sz="4" w:space="0" w:color="auto"/>
              <w:right w:val="single" w:sz="4" w:space="0" w:color="auto"/>
            </w:tcBorders>
            <w:shd w:val="clear" w:color="auto" w:fill="FFFFFF" w:themeFill="background1"/>
            <w:noWrap/>
            <w:vAlign w:val="bottom"/>
            <w:hideMark/>
          </w:tcPr>
          <w:p w14:paraId="1BDF9913" w14:textId="7D58A167"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2</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6C004019" w14:textId="26607655" w:rsidR="0031230E" w:rsidRPr="00CD7D64" w:rsidRDefault="00D71A55" w:rsidP="00557609">
            <w:pPr>
              <w:spacing w:after="0" w:line="360" w:lineRule="auto"/>
              <w:jc w:val="center"/>
              <w:rPr>
                <w:rFonts w:eastAsia="Calibri"/>
                <w:kern w:val="2"/>
                <w:sz w:val="16"/>
                <w:szCs w:val="16"/>
                <w:lang w:val="es-DO" w:eastAsia="es-DO"/>
                <w14:ligatures w14:val="standardContextual"/>
              </w:rPr>
            </w:pPr>
            <w:r w:rsidRPr="00CD7D64">
              <w:rPr>
                <w:rFonts w:eastAsia="Calibri"/>
                <w:kern w:val="2"/>
                <w:sz w:val="16"/>
                <w:szCs w:val="16"/>
                <w:lang w:val="es-DO" w:eastAsia="es-DO"/>
                <w14:ligatures w14:val="standardContextual"/>
              </w:rPr>
              <w:t>2</w:t>
            </w:r>
          </w:p>
        </w:tc>
      </w:tr>
      <w:tr w:rsidR="00DF16D9" w:rsidRPr="00DF16D9" w14:paraId="36B33F72" w14:textId="77777777" w:rsidTr="00DF16D9">
        <w:trPr>
          <w:trHeight w:val="252"/>
        </w:trPr>
        <w:tc>
          <w:tcPr>
            <w:tcW w:w="2171"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hideMark/>
          </w:tcPr>
          <w:p w14:paraId="23B7F635" w14:textId="77777777" w:rsidR="0031230E" w:rsidRPr="00DF16D9" w:rsidRDefault="0031230E" w:rsidP="00557609">
            <w:pPr>
              <w:spacing w:after="0" w:line="360" w:lineRule="auto"/>
              <w:jc w:val="center"/>
              <w:rPr>
                <w:rFonts w:eastAsia="Calibri"/>
                <w:b/>
                <w:bCs/>
                <w:color w:val="FFFFFF" w:themeColor="background1"/>
                <w:kern w:val="2"/>
                <w:sz w:val="16"/>
                <w:szCs w:val="16"/>
                <w:lang w:val="es-DO" w:eastAsia="es-DO"/>
                <w14:ligatures w14:val="standardContextual"/>
              </w:rPr>
            </w:pPr>
            <w:r w:rsidRPr="00DF16D9">
              <w:rPr>
                <w:rFonts w:eastAsia="Calibri"/>
                <w:b/>
                <w:bCs/>
                <w:color w:val="FFFFFF" w:themeColor="background1"/>
                <w:kern w:val="2"/>
                <w:sz w:val="16"/>
                <w:szCs w:val="16"/>
                <w:lang w:val="es-DO" w:eastAsia="es-DO"/>
                <w14:ligatures w14:val="standardContextual"/>
              </w:rPr>
              <w:t>Total</w:t>
            </w:r>
          </w:p>
        </w:tc>
        <w:tc>
          <w:tcPr>
            <w:tcW w:w="1839" w:type="dxa"/>
            <w:tcBorders>
              <w:top w:val="nil"/>
              <w:left w:val="nil"/>
              <w:bottom w:val="single" w:sz="4" w:space="0" w:color="auto"/>
              <w:right w:val="single" w:sz="4" w:space="0" w:color="auto"/>
            </w:tcBorders>
            <w:shd w:val="clear" w:color="auto" w:fill="2F5496" w:themeFill="accent1" w:themeFillShade="BF"/>
            <w:noWrap/>
            <w:vAlign w:val="bottom"/>
            <w:hideMark/>
          </w:tcPr>
          <w:p w14:paraId="636D1DA1" w14:textId="229B2821" w:rsidR="0031230E" w:rsidRPr="00DF16D9" w:rsidRDefault="0031230E" w:rsidP="00557609">
            <w:pPr>
              <w:spacing w:after="0" w:line="360" w:lineRule="auto"/>
              <w:jc w:val="center"/>
              <w:rPr>
                <w:rFonts w:eastAsia="Calibri"/>
                <w:b/>
                <w:bCs/>
                <w:color w:val="FFFFFF" w:themeColor="background1"/>
                <w:kern w:val="2"/>
                <w:sz w:val="16"/>
                <w:szCs w:val="16"/>
                <w:lang w:val="es-DO" w:eastAsia="es-DO"/>
                <w14:ligatures w14:val="standardContextual"/>
              </w:rPr>
            </w:pPr>
            <w:r w:rsidRPr="00DF16D9">
              <w:rPr>
                <w:rFonts w:eastAsia="Calibri"/>
                <w:b/>
                <w:bCs/>
                <w:color w:val="FFFFFF" w:themeColor="background1"/>
                <w:kern w:val="2"/>
                <w:sz w:val="16"/>
                <w:szCs w:val="16"/>
                <w:lang w:val="es-DO" w:eastAsia="es-DO"/>
                <w14:ligatures w14:val="standardContextual"/>
              </w:rPr>
              <w:t>6</w:t>
            </w:r>
            <w:r w:rsidR="00D71A55" w:rsidRPr="00DF16D9">
              <w:rPr>
                <w:rFonts w:eastAsia="Calibri"/>
                <w:b/>
                <w:bCs/>
                <w:color w:val="FFFFFF" w:themeColor="background1"/>
                <w:kern w:val="2"/>
                <w:sz w:val="16"/>
                <w:szCs w:val="16"/>
                <w:lang w:val="es-DO" w:eastAsia="es-DO"/>
                <w14:ligatures w14:val="standardContextual"/>
              </w:rPr>
              <w:t>3</w:t>
            </w:r>
          </w:p>
        </w:tc>
        <w:tc>
          <w:tcPr>
            <w:tcW w:w="1410" w:type="dxa"/>
            <w:tcBorders>
              <w:top w:val="nil"/>
              <w:left w:val="nil"/>
              <w:bottom w:val="single" w:sz="4" w:space="0" w:color="auto"/>
              <w:right w:val="single" w:sz="4" w:space="0" w:color="auto"/>
            </w:tcBorders>
            <w:shd w:val="clear" w:color="auto" w:fill="2F5496" w:themeFill="accent1" w:themeFillShade="BF"/>
            <w:noWrap/>
            <w:vAlign w:val="bottom"/>
            <w:hideMark/>
          </w:tcPr>
          <w:p w14:paraId="6C16832D" w14:textId="233433CE" w:rsidR="0031230E" w:rsidRPr="00DF16D9" w:rsidRDefault="0031230E" w:rsidP="00557609">
            <w:pPr>
              <w:spacing w:after="0" w:line="360" w:lineRule="auto"/>
              <w:jc w:val="center"/>
              <w:rPr>
                <w:rFonts w:eastAsia="Calibri"/>
                <w:b/>
                <w:bCs/>
                <w:color w:val="FFFFFF" w:themeColor="background1"/>
                <w:kern w:val="2"/>
                <w:sz w:val="16"/>
                <w:szCs w:val="16"/>
                <w:lang w:val="es-DO" w:eastAsia="es-DO"/>
                <w14:ligatures w14:val="standardContextual"/>
              </w:rPr>
            </w:pPr>
            <w:r w:rsidRPr="00DF16D9">
              <w:rPr>
                <w:rFonts w:eastAsia="Calibri"/>
                <w:b/>
                <w:bCs/>
                <w:color w:val="FFFFFF" w:themeColor="background1"/>
                <w:kern w:val="2"/>
                <w:sz w:val="16"/>
                <w:szCs w:val="16"/>
                <w:lang w:val="es-DO" w:eastAsia="es-DO"/>
                <w14:ligatures w14:val="standardContextual"/>
              </w:rPr>
              <w:t>3</w:t>
            </w:r>
            <w:r w:rsidR="00D71A55" w:rsidRPr="00DF16D9">
              <w:rPr>
                <w:rFonts w:eastAsia="Calibri"/>
                <w:b/>
                <w:bCs/>
                <w:color w:val="FFFFFF" w:themeColor="background1"/>
                <w:kern w:val="2"/>
                <w:sz w:val="16"/>
                <w:szCs w:val="16"/>
                <w:lang w:val="es-DO" w:eastAsia="es-DO"/>
                <w14:ligatures w14:val="standardContextual"/>
              </w:rPr>
              <w:t>8</w:t>
            </w:r>
          </w:p>
        </w:tc>
      </w:tr>
    </w:tbl>
    <w:p w14:paraId="717BA845" w14:textId="77777777" w:rsidR="00243169" w:rsidRPr="00CD7D64" w:rsidRDefault="00243169" w:rsidP="00557609">
      <w:pPr>
        <w:spacing w:line="360" w:lineRule="auto"/>
        <w:rPr>
          <w:rFonts w:eastAsia="Calibri"/>
          <w:b/>
          <w:bCs/>
          <w:sz w:val="20"/>
          <w:szCs w:val="22"/>
          <w:lang w:val="es-DO"/>
        </w:rPr>
      </w:pPr>
    </w:p>
    <w:p w14:paraId="197DF1A3" w14:textId="00E1CCD5" w:rsidR="00AF1D6B" w:rsidRPr="00CD7D64" w:rsidRDefault="0031230E" w:rsidP="00557609">
      <w:pPr>
        <w:spacing w:line="360" w:lineRule="auto"/>
        <w:rPr>
          <w:rFonts w:eastAsia="Calibri"/>
          <w:b/>
          <w:bCs/>
          <w:sz w:val="20"/>
          <w:szCs w:val="22"/>
          <w:lang w:val="es-DO"/>
        </w:rPr>
      </w:pPr>
      <w:r w:rsidRPr="00CD7D64">
        <w:rPr>
          <w:rFonts w:eastAsia="Calibri"/>
          <w:b/>
          <w:bCs/>
          <w:sz w:val="20"/>
          <w:szCs w:val="22"/>
          <w:lang w:val="es-DO"/>
        </w:rPr>
        <w:lastRenderedPageBreak/>
        <w:t>Cuadro Núm. 4, relación de servidores INCABIDE, clasificados por sexo. Fuente: División de Recursos Humanos</w:t>
      </w:r>
    </w:p>
    <w:p w14:paraId="5562ABA8" w14:textId="77777777" w:rsidR="00D71A55" w:rsidRPr="00CD7D64" w:rsidRDefault="00D71A55" w:rsidP="00557609">
      <w:pPr>
        <w:spacing w:line="360" w:lineRule="auto"/>
        <w:jc w:val="both"/>
        <w:rPr>
          <w:rFonts w:eastAsia="Calibri"/>
          <w:b/>
          <w:bCs/>
          <w:kern w:val="2"/>
          <w:lang w:val="es-DO" w:eastAsia="es-DO"/>
          <w14:ligatures w14:val="standardContextual"/>
        </w:rPr>
      </w:pPr>
      <w:r w:rsidRPr="00CD7D64">
        <w:rPr>
          <w:rFonts w:eastAsia="Calibri"/>
          <w:b/>
          <w:bCs/>
          <w:kern w:val="2"/>
          <w:lang w:val="es-DO" w:eastAsia="es-DO"/>
          <w14:ligatures w14:val="standardContextual"/>
        </w:rPr>
        <w:t>Evaluación del Desempeño</w:t>
      </w:r>
    </w:p>
    <w:p w14:paraId="49A3A0EB" w14:textId="1ABB5B87" w:rsidR="00F41A48" w:rsidRPr="00CD7D64" w:rsidRDefault="00D71A55" w:rsidP="00557609">
      <w:pPr>
        <w:spacing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Para el primer semestre del año, se otorgó a los colaboradores el bono correspondiente al incentivo por rendimiento individual, a través de los resultados productos de las evaluaciones de desempeño.</w:t>
      </w:r>
    </w:p>
    <w:p w14:paraId="17EC8768" w14:textId="44E5F736" w:rsidR="00D71A55" w:rsidRPr="00CD7D64" w:rsidRDefault="00D71A55" w:rsidP="00557609">
      <w:pPr>
        <w:spacing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El proceso de evaluación anual permitió identificar fortalezas y oportunidades de mejora del personal. Entre los resultados más relevantes se destacan:</w:t>
      </w:r>
    </w:p>
    <w:p w14:paraId="68135B99" w14:textId="77777777" w:rsidR="00D71A55" w:rsidRPr="00CD7D64" w:rsidRDefault="00D71A55" w:rsidP="00557609">
      <w:pPr>
        <w:numPr>
          <w:ilvl w:val="0"/>
          <w:numId w:val="40"/>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Alto nivel de cumplimiento de metas individuales y de área.</w:t>
      </w:r>
    </w:p>
    <w:p w14:paraId="49ADECF9" w14:textId="77777777" w:rsidR="00D71A55" w:rsidRPr="00CD7D64" w:rsidRDefault="00D71A55" w:rsidP="00557609">
      <w:pPr>
        <w:numPr>
          <w:ilvl w:val="0"/>
          <w:numId w:val="40"/>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Mejora en la calidad del trabajo y en los tiempos de respuesta.</w:t>
      </w:r>
    </w:p>
    <w:p w14:paraId="5C1FB7D1" w14:textId="77777777" w:rsidR="00CF046E" w:rsidRDefault="00D71A55" w:rsidP="00CF046E">
      <w:pPr>
        <w:numPr>
          <w:ilvl w:val="0"/>
          <w:numId w:val="40"/>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Identificación de necesidades de capacitación para el próximo período.</w:t>
      </w:r>
    </w:p>
    <w:p w14:paraId="066771D5" w14:textId="5EA43204" w:rsidR="00D71A55" w:rsidRDefault="00D71A55" w:rsidP="00CF046E">
      <w:pPr>
        <w:numPr>
          <w:ilvl w:val="0"/>
          <w:numId w:val="40"/>
        </w:numPr>
        <w:spacing w:after="0" w:line="360" w:lineRule="auto"/>
        <w:rPr>
          <w:rFonts w:eastAsia="Calibri"/>
          <w:kern w:val="2"/>
          <w:lang w:val="es-DO" w:eastAsia="es-DO"/>
          <w14:ligatures w14:val="standardContextual"/>
        </w:rPr>
      </w:pPr>
      <w:r w:rsidRPr="00CF046E">
        <w:rPr>
          <w:rFonts w:eastAsia="Calibri"/>
          <w:kern w:val="2"/>
          <w:lang w:val="es-DO" w:eastAsia="es-DO"/>
          <w14:ligatures w14:val="standardContextual"/>
        </w:rPr>
        <w:t>Los resultados obtenidos fueron utilizados como base para el plan de desarrollo del siguiente año.</w:t>
      </w:r>
    </w:p>
    <w:p w14:paraId="511AD90E" w14:textId="77777777" w:rsidR="00CF046E" w:rsidRPr="00CF046E" w:rsidRDefault="00CF046E" w:rsidP="00CF046E">
      <w:pPr>
        <w:spacing w:after="0" w:line="360" w:lineRule="auto"/>
        <w:ind w:left="720"/>
        <w:rPr>
          <w:rFonts w:eastAsia="Calibri"/>
          <w:kern w:val="2"/>
          <w:lang w:val="es-DO" w:eastAsia="es-DO"/>
          <w14:ligatures w14:val="standardContextual"/>
        </w:rPr>
      </w:pPr>
    </w:p>
    <w:p w14:paraId="4986A749" w14:textId="77777777" w:rsidR="00D71A55" w:rsidRPr="00CD7D64" w:rsidRDefault="00D71A55" w:rsidP="00557609">
      <w:pPr>
        <w:spacing w:line="360" w:lineRule="auto"/>
        <w:jc w:val="both"/>
        <w:rPr>
          <w:rFonts w:eastAsia="Calibri"/>
          <w:b/>
          <w:bCs/>
          <w:kern w:val="2"/>
          <w:lang w:val="es-DO" w:eastAsia="es-DO"/>
          <w14:ligatures w14:val="standardContextual"/>
        </w:rPr>
      </w:pPr>
      <w:r w:rsidRPr="00CD7D64">
        <w:rPr>
          <w:rFonts w:eastAsia="Calibri"/>
          <w:kern w:val="2"/>
          <w:lang w:val="es-DO" w:eastAsia="es-DO"/>
          <w14:ligatures w14:val="standardContextual"/>
        </w:rPr>
        <w:t xml:space="preserve"> </w:t>
      </w:r>
      <w:r w:rsidRPr="00CD7D64">
        <w:rPr>
          <w:rFonts w:eastAsia="Calibri"/>
          <w:b/>
          <w:bCs/>
          <w:kern w:val="2"/>
          <w:lang w:val="es-DO" w:eastAsia="es-DO"/>
          <w14:ligatures w14:val="standardContextual"/>
        </w:rPr>
        <w:t>Principales Logros</w:t>
      </w:r>
    </w:p>
    <w:p w14:paraId="4DCC6A1E" w14:textId="77777777" w:rsidR="00D71A55" w:rsidRPr="00CD7D64" w:rsidRDefault="00D71A55" w:rsidP="00557609">
      <w:pPr>
        <w:numPr>
          <w:ilvl w:val="0"/>
          <w:numId w:val="38"/>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Actualización de los expedientes laborales y digitalización de parte de los documentos.</w:t>
      </w:r>
    </w:p>
    <w:p w14:paraId="0FB6B68E" w14:textId="77777777" w:rsidR="00CF046E" w:rsidRDefault="00D71A55" w:rsidP="00557609">
      <w:pPr>
        <w:numPr>
          <w:ilvl w:val="0"/>
          <w:numId w:val="38"/>
        </w:numPr>
        <w:spacing w:after="0"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 xml:space="preserve">Ejecución del Plan Anual de Capacitación en coordinación con nuestro enlace del INAP, impartimos varias capacitaciones a nuestros colaboradores, dichos eventos ofrecen oportunidades </w:t>
      </w:r>
    </w:p>
    <w:p w14:paraId="6AEE82ED" w14:textId="77777777" w:rsidR="00737B42" w:rsidRDefault="00D71A55" w:rsidP="00557609">
      <w:pPr>
        <w:numPr>
          <w:ilvl w:val="0"/>
          <w:numId w:val="38"/>
        </w:numPr>
        <w:spacing w:after="0"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 xml:space="preserve">para el desarrollo intelectual, profesional de todos los colaboradores de nuestra institución. Esta iniciativa está diseñada para perfeccionar nuestras competencias y habilidades, alineándose con los objetivos de crecimiento personal y profesional que buscamos, y con este lograr por cuarto año consecutivo </w:t>
      </w:r>
    </w:p>
    <w:p w14:paraId="32F867FC" w14:textId="540F52F6" w:rsidR="00D71A55" w:rsidRPr="006C3ABA" w:rsidRDefault="00D71A55" w:rsidP="00557609">
      <w:pPr>
        <w:numPr>
          <w:ilvl w:val="0"/>
          <w:numId w:val="38"/>
        </w:numPr>
        <w:spacing w:after="0"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lastRenderedPageBreak/>
        <w:t xml:space="preserve">el galardón por el alto ranking en el subindicador del SISMAP 8.1 Plan de Capacitación. </w:t>
      </w:r>
    </w:p>
    <w:p w14:paraId="33456A47" w14:textId="56A711D5" w:rsidR="00441159" w:rsidRPr="00CF046E" w:rsidRDefault="00D71A55" w:rsidP="00557609">
      <w:pPr>
        <w:numPr>
          <w:ilvl w:val="0"/>
          <w:numId w:val="38"/>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Implementación de nuevas políticas internas para fortalecer la gestión del personal.</w:t>
      </w:r>
    </w:p>
    <w:p w14:paraId="42BDDF7D" w14:textId="3557552E" w:rsidR="00D71A55" w:rsidRDefault="00D71A55" w:rsidP="00FF4307">
      <w:pPr>
        <w:numPr>
          <w:ilvl w:val="0"/>
          <w:numId w:val="38"/>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Reducción de la rotación laboral y mejor desempeño en las áreas clave.</w:t>
      </w:r>
    </w:p>
    <w:p w14:paraId="220C017B" w14:textId="77777777" w:rsidR="00FF4307" w:rsidRPr="00FF4307" w:rsidRDefault="00FF4307" w:rsidP="00FF4307">
      <w:pPr>
        <w:spacing w:after="0" w:line="360" w:lineRule="auto"/>
        <w:rPr>
          <w:rFonts w:eastAsia="Calibri"/>
          <w:kern w:val="2"/>
          <w:lang w:val="es-DO" w:eastAsia="es-DO"/>
          <w14:ligatures w14:val="standardContextual"/>
        </w:rPr>
      </w:pPr>
    </w:p>
    <w:p w14:paraId="09338D9D" w14:textId="77777777" w:rsidR="00D71A55" w:rsidRPr="00CD7D64" w:rsidRDefault="00D71A55" w:rsidP="00557609">
      <w:pPr>
        <w:spacing w:line="360" w:lineRule="auto"/>
        <w:jc w:val="both"/>
        <w:rPr>
          <w:rFonts w:eastAsia="Calibri"/>
          <w:b/>
          <w:bCs/>
          <w:kern w:val="2"/>
          <w:lang w:val="es-DO" w:eastAsia="es-DO"/>
          <w14:ligatures w14:val="standardContextual"/>
        </w:rPr>
      </w:pPr>
      <w:r w:rsidRPr="00CD7D64">
        <w:rPr>
          <w:rFonts w:eastAsia="Calibri"/>
          <w:b/>
          <w:bCs/>
          <w:kern w:val="2"/>
          <w:lang w:val="es-DO" w:eastAsia="es-DO"/>
          <w14:ligatures w14:val="standardContextual"/>
        </w:rPr>
        <w:t>Desafíos Identificados</w:t>
      </w:r>
    </w:p>
    <w:p w14:paraId="536F9AA6" w14:textId="73BCB639" w:rsidR="00D71A55" w:rsidRPr="00FF4307" w:rsidRDefault="00D71A55" w:rsidP="00557609">
      <w:pPr>
        <w:numPr>
          <w:ilvl w:val="0"/>
          <w:numId w:val="39"/>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Continuar fortaleciendo las competencias del personal en materia tecnológica.</w:t>
      </w:r>
    </w:p>
    <w:p w14:paraId="607DE48C" w14:textId="7BD8A1EE" w:rsidR="00D71A55" w:rsidRPr="00FF4307" w:rsidRDefault="00D71A55" w:rsidP="00557609">
      <w:pPr>
        <w:numPr>
          <w:ilvl w:val="0"/>
          <w:numId w:val="39"/>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Mejorar los mecanismos de comunicación interna.</w:t>
      </w:r>
    </w:p>
    <w:p w14:paraId="5151306F" w14:textId="2B7DE0B3" w:rsidR="00D71A55" w:rsidRPr="00FF4307" w:rsidRDefault="00D71A55" w:rsidP="00557609">
      <w:pPr>
        <w:numPr>
          <w:ilvl w:val="0"/>
          <w:numId w:val="39"/>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Aumentar los recursos destinados a programas de formación.</w:t>
      </w:r>
    </w:p>
    <w:p w14:paraId="6DF85D95" w14:textId="2FE33772" w:rsidR="00D71A55" w:rsidRPr="00FF4307" w:rsidRDefault="00D71A55" w:rsidP="00FF4307">
      <w:pPr>
        <w:numPr>
          <w:ilvl w:val="0"/>
          <w:numId w:val="39"/>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Ampliar el proceso de digitalización de documentos y registros.</w:t>
      </w:r>
    </w:p>
    <w:p w14:paraId="4C3C6132" w14:textId="67B1F451" w:rsidR="00D71A55" w:rsidRDefault="00D71A55" w:rsidP="00FF4307">
      <w:pPr>
        <w:numPr>
          <w:ilvl w:val="0"/>
          <w:numId w:val="39"/>
        </w:numPr>
        <w:spacing w:after="0" w:line="360" w:lineRule="auto"/>
        <w:rPr>
          <w:rFonts w:eastAsia="Calibri"/>
          <w:kern w:val="2"/>
          <w:lang w:val="es-DO" w:eastAsia="es-DO"/>
          <w14:ligatures w14:val="standardContextual"/>
        </w:rPr>
      </w:pPr>
      <w:r w:rsidRPr="00CD7D64">
        <w:rPr>
          <w:rFonts w:eastAsia="Calibri"/>
          <w:kern w:val="2"/>
          <w:lang w:val="es-DO" w:eastAsia="es-DO"/>
          <w14:ligatures w14:val="standardContextual"/>
        </w:rPr>
        <w:t>Fortalecer los mecanismos de control para garantizar la transparencia en el uso de los recursos.</w:t>
      </w:r>
    </w:p>
    <w:p w14:paraId="59567D78" w14:textId="77777777" w:rsidR="00B737B3" w:rsidRPr="00FF4307" w:rsidRDefault="00B737B3" w:rsidP="00CF046E">
      <w:pPr>
        <w:spacing w:after="0" w:line="360" w:lineRule="auto"/>
        <w:ind w:left="720"/>
        <w:rPr>
          <w:rFonts w:eastAsia="Calibri"/>
          <w:kern w:val="2"/>
          <w:lang w:val="es-DO" w:eastAsia="es-DO"/>
          <w14:ligatures w14:val="standardContextual"/>
        </w:rPr>
      </w:pPr>
    </w:p>
    <w:p w14:paraId="6CE92442" w14:textId="4FE7587A" w:rsidR="00737B42" w:rsidRPr="00CD7D64" w:rsidRDefault="00D71A55" w:rsidP="00557609">
      <w:pPr>
        <w:spacing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La memoria anual de Recursos Humanos refleja un desempeño positivo y avances significativos en la gestión del personal, capacitación, clima laboral y cumplimiento de funciones institucionales. A pesar de los retos identificados, el departamento logró mantener un funcionamiento eficiente y orientado a la mejora continua.</w:t>
      </w:r>
    </w:p>
    <w:p w14:paraId="2FE18A77" w14:textId="385AA40C" w:rsidR="00CF046E" w:rsidRDefault="00D71A55" w:rsidP="00557609">
      <w:pPr>
        <w:spacing w:line="360" w:lineRule="auto"/>
        <w:jc w:val="both"/>
        <w:rPr>
          <w:rFonts w:eastAsia="Calibri"/>
          <w:kern w:val="2"/>
          <w:lang w:val="es-DO" w:eastAsia="es-DO"/>
          <w14:ligatures w14:val="standardContextual"/>
        </w:rPr>
      </w:pPr>
      <w:r w:rsidRPr="00CD7D64">
        <w:rPr>
          <w:rFonts w:eastAsia="Calibri"/>
          <w:kern w:val="2"/>
          <w:lang w:val="es-DO" w:eastAsia="es-DO"/>
          <w14:ligatures w14:val="standardContextual"/>
        </w:rPr>
        <w:t>Se recomienda fortalecer las estrategias de desarrollo del talento humano y continuar modernizando los procesos administrativos para garantizar un mejor desempeño en el próximo período.</w:t>
      </w:r>
    </w:p>
    <w:p w14:paraId="48D5FCDB" w14:textId="77777777" w:rsidR="00737B42" w:rsidRDefault="00737B42" w:rsidP="00557609">
      <w:pPr>
        <w:spacing w:line="360" w:lineRule="auto"/>
        <w:jc w:val="both"/>
        <w:rPr>
          <w:rFonts w:eastAsia="Calibri"/>
          <w:kern w:val="2"/>
          <w:lang w:val="es-DO" w:eastAsia="es-DO"/>
          <w14:ligatures w14:val="standardContextual"/>
        </w:rPr>
      </w:pPr>
    </w:p>
    <w:p w14:paraId="20A992F5" w14:textId="77777777" w:rsidR="00737B42" w:rsidRDefault="00737B42" w:rsidP="00557609">
      <w:pPr>
        <w:spacing w:line="360" w:lineRule="auto"/>
        <w:jc w:val="both"/>
        <w:rPr>
          <w:rFonts w:eastAsia="Calibri"/>
          <w:kern w:val="2"/>
          <w:lang w:val="es-DO" w:eastAsia="es-DO"/>
          <w14:ligatures w14:val="standardContextual"/>
        </w:rPr>
      </w:pPr>
    </w:p>
    <w:p w14:paraId="596339F9" w14:textId="1B95CA98" w:rsidR="00CF046E" w:rsidRPr="00CF046E" w:rsidRDefault="004421E4" w:rsidP="00CF046E">
      <w:pPr>
        <w:pStyle w:val="Ttulo2"/>
        <w:spacing w:line="360" w:lineRule="auto"/>
        <w:rPr>
          <w:rFonts w:eastAsia="Calibri"/>
          <w:b/>
          <w:bCs/>
          <w:color w:val="767171"/>
          <w:szCs w:val="24"/>
          <w:lang w:val="es-DO"/>
        </w:rPr>
      </w:pPr>
      <w:bookmarkStart w:id="27" w:name="_Toc218689781"/>
      <w:r w:rsidRPr="00CD7D64">
        <w:rPr>
          <w:rFonts w:eastAsia="Calibri"/>
          <w:b/>
          <w:bCs/>
          <w:color w:val="767171"/>
          <w:szCs w:val="24"/>
          <w:lang w:val="es-DO"/>
        </w:rPr>
        <w:t xml:space="preserve">4.3 </w:t>
      </w:r>
      <w:r w:rsidR="00C21A70" w:rsidRPr="00CD7D64">
        <w:rPr>
          <w:rFonts w:eastAsia="Calibri"/>
          <w:b/>
          <w:bCs/>
          <w:color w:val="767171"/>
          <w:szCs w:val="24"/>
          <w:lang w:val="es-DO"/>
        </w:rPr>
        <w:t>Desempeño de los Procesos Jurídicos</w:t>
      </w:r>
      <w:bookmarkStart w:id="28" w:name="_Toc156559364"/>
      <w:bookmarkEnd w:id="27"/>
    </w:p>
    <w:p w14:paraId="581FD157" w14:textId="77777777" w:rsidR="00737B42" w:rsidRDefault="00141C2C" w:rsidP="00557609">
      <w:pPr>
        <w:spacing w:line="360" w:lineRule="auto"/>
        <w:jc w:val="both"/>
        <w:rPr>
          <w:lang w:val="es-DO"/>
        </w:rPr>
      </w:pPr>
      <w:r w:rsidRPr="00CD7D64">
        <w:rPr>
          <w:lang w:val="es-DO"/>
        </w:rPr>
        <w:t>El desarrollo eficiente de las funciones correspondientes al Departa</w:t>
      </w:r>
    </w:p>
    <w:p w14:paraId="1019CAB3" w14:textId="4E8ED21F" w:rsidR="00A22E8B" w:rsidRPr="00CD7D64" w:rsidRDefault="00141C2C" w:rsidP="00557609">
      <w:pPr>
        <w:spacing w:line="360" w:lineRule="auto"/>
        <w:jc w:val="both"/>
        <w:rPr>
          <w:lang w:val="es-DO"/>
        </w:rPr>
      </w:pPr>
      <w:proofErr w:type="spellStart"/>
      <w:r w:rsidRPr="00CD7D64">
        <w:rPr>
          <w:lang w:val="es-DO"/>
        </w:rPr>
        <w:lastRenderedPageBreak/>
        <w:t>mento</w:t>
      </w:r>
      <w:proofErr w:type="spellEnd"/>
      <w:r w:rsidRPr="00CD7D64">
        <w:rPr>
          <w:lang w:val="es-DO"/>
        </w:rPr>
        <w:t xml:space="preserve"> Jurídico del Instituto Nacional de Custodia y Administración de Bienes Incautados, Decomisados y en Extinción de Dominio (INCABIDE), es de vital importancia para el logro de los objetivos de la institución. </w:t>
      </w:r>
      <w:bookmarkStart w:id="29" w:name="_Hlk215222038"/>
    </w:p>
    <w:p w14:paraId="423E3A52" w14:textId="0DBBE8E1" w:rsidR="00A4070E" w:rsidRPr="00CD7D64" w:rsidRDefault="00141C2C" w:rsidP="00557609">
      <w:pPr>
        <w:spacing w:line="360" w:lineRule="auto"/>
        <w:jc w:val="both"/>
        <w:rPr>
          <w:lang w:val="es-DO"/>
        </w:rPr>
      </w:pPr>
      <w:r w:rsidRPr="00CD7D64">
        <w:rPr>
          <w:lang w:val="es-DO"/>
        </w:rPr>
        <w:t xml:space="preserve">Desde principio de año al 30 de noviembre del presente </w:t>
      </w:r>
      <w:bookmarkStart w:id="30" w:name="_Hlk215127637"/>
      <w:r w:rsidRPr="00CD7D64">
        <w:rPr>
          <w:lang w:val="es-DO"/>
        </w:rPr>
        <w:t>año</w:t>
      </w:r>
      <w:bookmarkEnd w:id="30"/>
      <w:r w:rsidRPr="00CD7D64">
        <w:rPr>
          <w:lang w:val="es-DO"/>
        </w:rPr>
        <w:t xml:space="preserve"> </w:t>
      </w:r>
      <w:r w:rsidR="00157BE2" w:rsidRPr="00CD7D64">
        <w:rPr>
          <w:lang w:val="es-DO"/>
        </w:rPr>
        <w:t>2025</w:t>
      </w:r>
      <w:r w:rsidRPr="00CD7D64">
        <w:rPr>
          <w:lang w:val="es-DO"/>
        </w:rPr>
        <w:t xml:space="preserve">, conjuntamente con el Departamento de Administración de Bienes Muebles y el Departamento de Administración de Bienes Inmuebles han sido gestionados un total de setenta (70) Contratos de Alquiler que </w:t>
      </w:r>
      <w:r w:rsidR="00B427DB">
        <w:rPr>
          <w:lang w:val="es-DO"/>
        </w:rPr>
        <w:t xml:space="preserve">aportarían </w:t>
      </w:r>
      <w:r w:rsidRPr="00CD7D64">
        <w:rPr>
          <w:lang w:val="es-DO"/>
        </w:rPr>
        <w:t xml:space="preserve">al INCABIDE un </w:t>
      </w:r>
      <w:r w:rsidR="00B427DB">
        <w:rPr>
          <w:lang w:val="es-DO"/>
        </w:rPr>
        <w:t xml:space="preserve">equivalente </w:t>
      </w:r>
      <w:r w:rsidRPr="00CD7D64">
        <w:rPr>
          <w:lang w:val="es-DO"/>
        </w:rPr>
        <w:t>de Tres Millones Ochocientos Ochenta y Ocho Mil Setecientos Treinta y Dos pesos dominicanos con 16/100 (RD$3,888,732.16) mensuales, lo cual equivale a un monto global de Cuarenta y Seis Millones Seiscientos Sesenta y Cuatro Mil Setecientos Ochenta y Seis pesos dominicanos con 00/100 (RD$46,664,786.00), recaudados durante el referido período. Estos ingresos han permitido a la institución regularizar los pagos por concepto de mantenimiento de los inmuebles entregados a esta organización con deudas millonarias.</w:t>
      </w:r>
      <w:bookmarkEnd w:id="29"/>
    </w:p>
    <w:p w14:paraId="777A2F6B" w14:textId="77777777" w:rsidR="00737B42" w:rsidRDefault="00141C2C" w:rsidP="00557609">
      <w:pPr>
        <w:spacing w:line="360" w:lineRule="auto"/>
        <w:jc w:val="both"/>
        <w:rPr>
          <w:lang w:val="es-DO"/>
        </w:rPr>
      </w:pPr>
      <w:r w:rsidRPr="00CD7D64">
        <w:rPr>
          <w:lang w:val="es-DO"/>
        </w:rPr>
        <w:t>Entre los bienes recibidos por el INCABIDE, se encuentran inmuebles que requieren de reparaciones y adecuaciones; ese sentido y en el entendido de que una de las funciones principales del INCABIDE, es garantizar la conservación en buen estado de los bienes incautados y decomisados bajo custodia y dada la baja disponibilidad de recursos para realizar dichas reparaciones, el INCABIDE ha desarrollado una estrategia para la recuperación de dichos bienes, esta estrategia que se lleva a cabo de manera conjunta entre lo</w:t>
      </w:r>
      <w:r w:rsidR="006A73AD" w:rsidRPr="00CD7D64">
        <w:rPr>
          <w:lang w:val="es-DO"/>
        </w:rPr>
        <w:t xml:space="preserve">s </w:t>
      </w:r>
      <w:r w:rsidRPr="00CD7D64">
        <w:rPr>
          <w:lang w:val="es-DO"/>
        </w:rPr>
        <w:t xml:space="preserve">Departamentos Jurídico y de Bienes Inmuebles, consistente en realizar acuerdos con personas interesadas en la renta de estos inmuebles. Mediante los referidos </w:t>
      </w:r>
    </w:p>
    <w:p w14:paraId="72067230" w14:textId="257A14BB" w:rsidR="00141C2C" w:rsidRPr="00CD7D64" w:rsidRDefault="00141C2C" w:rsidP="00557609">
      <w:pPr>
        <w:spacing w:line="360" w:lineRule="auto"/>
        <w:jc w:val="both"/>
        <w:rPr>
          <w:lang w:val="es-DO"/>
        </w:rPr>
      </w:pPr>
      <w:r w:rsidRPr="00CD7D64">
        <w:rPr>
          <w:lang w:val="es-DO"/>
        </w:rPr>
        <w:t>acuerdos, los interesados se comprometen a realizar las reparaciones y mejoras requeridas por los inmuebles y el INCABIDE compensa las inversiones realizadas a través de descuentos</w:t>
      </w:r>
      <w:r w:rsidR="00441159" w:rsidRPr="00CD7D64">
        <w:rPr>
          <w:lang w:val="es-DO"/>
        </w:rPr>
        <w:t xml:space="preserve"> </w:t>
      </w:r>
      <w:r w:rsidRPr="00CD7D64">
        <w:rPr>
          <w:lang w:val="es-DO"/>
        </w:rPr>
        <w:t>en las cuotas del alquiler, hasta saldar la suma invertida en los inmuebles por parte de los inquilinos, de esta manera, se garantiza la restauración de los bienes y el mantenimiento en buen estado. De esta forma, el INCABIDE evita los deterioros en los</w:t>
      </w:r>
      <w:r w:rsidR="00A4070E" w:rsidRPr="00CD7D64">
        <w:rPr>
          <w:lang w:val="es-DO"/>
        </w:rPr>
        <w:t xml:space="preserve"> </w:t>
      </w:r>
      <w:r w:rsidRPr="00CD7D64">
        <w:rPr>
          <w:lang w:val="es-DO"/>
        </w:rPr>
        <w:t>inmuebles y los riesgos de demandas por parte de los imputados que eventualmente pudieran ser favorecidos con sentencias absolutorias que ordenen la devolución de los bienes.</w:t>
      </w:r>
    </w:p>
    <w:p w14:paraId="7C57933F" w14:textId="03A9F562" w:rsidR="00141C2C" w:rsidRDefault="00141C2C" w:rsidP="00557609">
      <w:pPr>
        <w:spacing w:line="360" w:lineRule="auto"/>
        <w:jc w:val="both"/>
        <w:rPr>
          <w:lang w:val="es-DO"/>
        </w:rPr>
      </w:pPr>
      <w:bookmarkStart w:id="31" w:name="_Hlk215222079"/>
      <w:r w:rsidRPr="00CD7D64">
        <w:rPr>
          <w:lang w:val="es-DO"/>
        </w:rPr>
        <w:t xml:space="preserve">Además del mantenimiento en buen estado de los bienes bajo custodia, el INCABIDE tiene la responsabilidad de realizar la venta de los bienes inmuebles en pública subasta, para los fines, el INCABIDE en el presente año 2025, ha realizado la transferencia en favor del Estado Dominicano de ocho, inmuebles decomisados, los cuales en su totalidad están valorados en </w:t>
      </w:r>
      <w:r w:rsidR="00DB38F5" w:rsidRPr="00CD7D64">
        <w:rPr>
          <w:lang w:val="es-DO"/>
        </w:rPr>
        <w:tab/>
        <w:t>O</w:t>
      </w:r>
      <w:r w:rsidRPr="00CD7D64">
        <w:rPr>
          <w:lang w:val="es-DO"/>
        </w:rPr>
        <w:t xml:space="preserve">chocientos </w:t>
      </w:r>
      <w:r w:rsidR="00DD7F82" w:rsidRPr="00CD7D64">
        <w:rPr>
          <w:lang w:val="es-DO"/>
        </w:rPr>
        <w:t>C</w:t>
      </w:r>
      <w:r w:rsidRPr="00CD7D64">
        <w:rPr>
          <w:lang w:val="es-DO"/>
        </w:rPr>
        <w:t xml:space="preserve">incuenta y </w:t>
      </w:r>
      <w:r w:rsidR="00DB38F5" w:rsidRPr="00CD7D64">
        <w:rPr>
          <w:lang w:val="es-DO"/>
        </w:rPr>
        <w:t>N</w:t>
      </w:r>
      <w:r w:rsidRPr="00CD7D64">
        <w:rPr>
          <w:lang w:val="es-DO"/>
        </w:rPr>
        <w:t xml:space="preserve">ueve </w:t>
      </w:r>
      <w:r w:rsidR="00DB38F5" w:rsidRPr="00CD7D64">
        <w:rPr>
          <w:lang w:val="es-DO"/>
        </w:rPr>
        <w:t>m</w:t>
      </w:r>
      <w:r w:rsidRPr="00CD7D64">
        <w:rPr>
          <w:lang w:val="es-DO"/>
        </w:rPr>
        <w:t xml:space="preserve">illones </w:t>
      </w:r>
      <w:r w:rsidR="00DB38F5" w:rsidRPr="00CD7D64">
        <w:rPr>
          <w:lang w:val="es-DO"/>
        </w:rPr>
        <w:t>Q</w:t>
      </w:r>
      <w:r w:rsidRPr="00CD7D64">
        <w:rPr>
          <w:lang w:val="es-DO"/>
        </w:rPr>
        <w:t xml:space="preserve">uinientos </w:t>
      </w:r>
      <w:r w:rsidR="00DB38F5" w:rsidRPr="00CD7D64">
        <w:rPr>
          <w:lang w:val="es-DO"/>
        </w:rPr>
        <w:t>T</w:t>
      </w:r>
      <w:r w:rsidRPr="00CD7D64">
        <w:rPr>
          <w:lang w:val="es-DO"/>
        </w:rPr>
        <w:t xml:space="preserve">reinta y </w:t>
      </w:r>
      <w:r w:rsidR="00DB38F5" w:rsidRPr="00CD7D64">
        <w:rPr>
          <w:lang w:val="es-DO"/>
        </w:rPr>
        <w:t>D</w:t>
      </w:r>
      <w:r w:rsidRPr="00CD7D64">
        <w:rPr>
          <w:lang w:val="es-DO"/>
        </w:rPr>
        <w:t xml:space="preserve">os </w:t>
      </w:r>
      <w:r w:rsidR="00DB38F5" w:rsidRPr="00CD7D64">
        <w:rPr>
          <w:lang w:val="es-DO"/>
        </w:rPr>
        <w:t>M</w:t>
      </w:r>
      <w:r w:rsidRPr="00CD7D64">
        <w:rPr>
          <w:lang w:val="es-DO"/>
        </w:rPr>
        <w:t xml:space="preserve">il </w:t>
      </w:r>
      <w:r w:rsidR="00DB38F5" w:rsidRPr="00CD7D64">
        <w:rPr>
          <w:lang w:val="es-DO"/>
        </w:rPr>
        <w:t>D</w:t>
      </w:r>
      <w:r w:rsidRPr="00CD7D64">
        <w:rPr>
          <w:lang w:val="es-DO"/>
        </w:rPr>
        <w:t xml:space="preserve">oscientos </w:t>
      </w:r>
      <w:r w:rsidR="00DB38F5" w:rsidRPr="00CD7D64">
        <w:rPr>
          <w:lang w:val="es-DO"/>
        </w:rPr>
        <w:t>V</w:t>
      </w:r>
      <w:r w:rsidRPr="00CD7D64">
        <w:rPr>
          <w:lang w:val="es-DO"/>
        </w:rPr>
        <w:t>eintitrés con 95/100 (RD$ 859,532,223.95). Estos procesos de transferencia de bienes inmuebles decomisados en favor del Estado Dominicano, colocan estos bienes en posición de ser vendidos en pública subasta una vez este proceso sea autorizado por el Consejo Directivo del INCABIDE.</w:t>
      </w:r>
    </w:p>
    <w:p w14:paraId="14B34AE0" w14:textId="77777777" w:rsidR="00CF046E" w:rsidRPr="00CD7D64" w:rsidRDefault="00CF046E" w:rsidP="00557609">
      <w:pPr>
        <w:spacing w:line="360" w:lineRule="auto"/>
        <w:jc w:val="both"/>
        <w:rPr>
          <w:lang w:val="es-DO"/>
        </w:rPr>
      </w:pPr>
    </w:p>
    <w:bookmarkEnd w:id="31"/>
    <w:p w14:paraId="46B8C2CF" w14:textId="2A3755FE" w:rsidR="00141C2C" w:rsidRPr="00CD7D64" w:rsidRDefault="00141C2C" w:rsidP="00557609">
      <w:pPr>
        <w:spacing w:line="360" w:lineRule="auto"/>
        <w:jc w:val="both"/>
        <w:rPr>
          <w:lang w:val="es-DO"/>
        </w:rPr>
      </w:pPr>
      <w:r w:rsidRPr="00CD7D64">
        <w:rPr>
          <w:lang w:val="es-DO"/>
        </w:rPr>
        <w:t xml:space="preserve">La Ley Núm. 60-23, sobre administración de bienes, contempla el proceso de la venta anticipada de bienes incautados que sean de rápida depreciación, perecederos y/o de mantenimiento oneroso. En aplicación de esta disposición por primera vez, el INCABIDE, a través del Departamento Jurídico logró la aprobación judicial de una venta anticipada de bienes perecederos. Este hecho constituye un precedente importante, que a partir de la fecha marca la pauta para una administración diferente y eficiente de este tipo de bienes, evitando </w:t>
      </w:r>
      <w:r w:rsidRPr="00CD7D64">
        <w:rPr>
          <w:lang w:val="es-DO"/>
        </w:rPr>
        <w:lastRenderedPageBreak/>
        <w:t>que los mismos perezcan, al tiempo que garantizan el debido proceso y el derecho fundamental de propiedad a los imputados en caso de estos ser favorecidos con sentencias absolutorias, o la posibilidad de que el estado cuente con dinero líquido para la ejecución de políticas públicas que favorezcan a las personas más vulnerables en caso de ser declarada la culpabilidad de los imputados y el decomiso de sus bienes.</w:t>
      </w:r>
    </w:p>
    <w:p w14:paraId="2E02CFB3" w14:textId="77777777" w:rsidR="002F0581" w:rsidRDefault="00141C2C" w:rsidP="00557609">
      <w:pPr>
        <w:spacing w:line="360" w:lineRule="auto"/>
        <w:jc w:val="both"/>
        <w:rPr>
          <w:lang w:val="es-DO"/>
        </w:rPr>
      </w:pPr>
      <w:r w:rsidRPr="00CD7D64">
        <w:rPr>
          <w:lang w:val="es-DO"/>
        </w:rPr>
        <w:t>Asimismo, hemos procurado la colaboración de la Dirección Nacional de Registro de Títulos, con el objetivo de tener acceso a la Oficina Virtual del Registro de Inmobiliario, a través del cual podemos</w:t>
      </w:r>
    </w:p>
    <w:p w14:paraId="391660D5" w14:textId="2CC57413" w:rsidR="00141C2C" w:rsidRPr="00CD7D64" w:rsidRDefault="00141C2C" w:rsidP="00557609">
      <w:pPr>
        <w:spacing w:line="360" w:lineRule="auto"/>
        <w:jc w:val="both"/>
        <w:rPr>
          <w:lang w:val="es-DO"/>
        </w:rPr>
      </w:pPr>
      <w:r w:rsidRPr="00CD7D64">
        <w:rPr>
          <w:lang w:val="es-DO"/>
        </w:rPr>
        <w:t xml:space="preserve"> obtener información de primera mano sobre el estatus de los inmuebles de forma expedita, lo que nos facilitará la toma de decisiones sobre la base de información fiable.</w:t>
      </w:r>
    </w:p>
    <w:p w14:paraId="2A8D98DB" w14:textId="736B2121" w:rsidR="00141C2C" w:rsidRDefault="00141C2C" w:rsidP="00557609">
      <w:pPr>
        <w:spacing w:line="360" w:lineRule="auto"/>
        <w:jc w:val="both"/>
        <w:rPr>
          <w:lang w:val="es-DO"/>
        </w:rPr>
      </w:pPr>
      <w:r w:rsidRPr="00CD7D64">
        <w:rPr>
          <w:lang w:val="es-DO"/>
        </w:rPr>
        <w:t xml:space="preserve">Los Estados tienen una misión social, las autoridades del INCABIDE, tienen conciencia de ello y en este entendido, bajo la coordinación del Departamento Jurídico, ha facilitado la cesión mediante contratos de comodato, de inmuebles decomisados en favor del Estado Dominicano a instituciones gubernamentales para ser utilizados en la ejecución de políticas públicas para satisfacer necesidades de la comunidad. En este punto podemos destacar el Acuerdo realizado con el Instituto Dominicano del Tabaco (INTABACO), al que se le facilitaron terrenos decomisados para la siembra de tabaco. Asimismo, para fines similares podemos destacar los acuerdos celebrados con la Unidad de Análisis Financiero (UAF), El Ejército Nacional, el Ministerio de Relaciones Exteriores, la Refinería Dominicana de Petróleo (REFIDOMSA). Acuerdos, que garantizan, por un lado, el uso eficiente y conservación de los bienes y lo más importante, el uso los mismos para el beneficio social, con lo cual el </w:t>
      </w:r>
      <w:r w:rsidRPr="00CD7D64">
        <w:rPr>
          <w:lang w:val="es-DO"/>
        </w:rPr>
        <w:lastRenderedPageBreak/>
        <w:t>INCABIDE, realiza importantes aportes al logro de la misión del Estado Dominicano.</w:t>
      </w:r>
    </w:p>
    <w:p w14:paraId="6F32E5A7" w14:textId="77777777" w:rsidR="00737B42" w:rsidRPr="00CD7D64" w:rsidRDefault="00737B42" w:rsidP="00557609">
      <w:pPr>
        <w:spacing w:line="360" w:lineRule="auto"/>
        <w:jc w:val="both"/>
        <w:rPr>
          <w:lang w:val="es-DO"/>
        </w:rPr>
      </w:pPr>
    </w:p>
    <w:p w14:paraId="152DDC5B" w14:textId="4B1FC33C" w:rsidR="00141C2C" w:rsidRPr="00CD7D64" w:rsidRDefault="00141C2C" w:rsidP="00557609">
      <w:pPr>
        <w:spacing w:line="360" w:lineRule="auto"/>
        <w:jc w:val="both"/>
        <w:rPr>
          <w:lang w:val="es-DO"/>
        </w:rPr>
      </w:pPr>
      <w:r w:rsidRPr="00CD7D64">
        <w:rPr>
          <w:lang w:val="es-DO"/>
        </w:rPr>
        <w:t>La función primaria de un Departamento Jurídico es la gestión de los litigios. En este sentido, el departamento Jurídico, atendiendo a su naturaleza y funciones ha gestionado de forma eficiente en lo que va de año 37 litigios, los cuales han sido llevados de forma eficiente, pudiendo en lo que va de año cerrar cuatro de ellos favorablemente para la institución en las primeras instancias, esto inicialmente ha impedido que el Estado Dominicano resulte perjudicado por un lado con la ejecución de embargos ejecutivos de bienes inmuebles que han sido perseguidos por ciudadanos que buscan la liquidez de un crédito con el Estado.</w:t>
      </w:r>
    </w:p>
    <w:p w14:paraId="1B6B5DE3" w14:textId="3108561B" w:rsidR="00141C2C" w:rsidRPr="00CD7D64" w:rsidRDefault="00141C2C" w:rsidP="00557609">
      <w:pPr>
        <w:spacing w:line="360" w:lineRule="auto"/>
        <w:jc w:val="both"/>
        <w:rPr>
          <w:lang w:val="es-DO"/>
        </w:rPr>
      </w:pPr>
      <w:bookmarkStart w:id="32" w:name="_Hlk215222114"/>
      <w:r w:rsidRPr="00CD7D64">
        <w:rPr>
          <w:lang w:val="es-DO"/>
        </w:rPr>
        <w:t>Finalmente, bajo la coordinación del Departamento Jurídico, la institución logró la firma de un acuerdo de cooperación con la</w:t>
      </w:r>
      <w:r w:rsidR="00021A46" w:rsidRPr="00CD7D64">
        <w:rPr>
          <w:lang w:val="es-DO"/>
        </w:rPr>
        <w:t xml:space="preserve"> </w:t>
      </w:r>
      <w:r w:rsidRPr="00CD7D64">
        <w:rPr>
          <w:lang w:val="es-DO"/>
        </w:rPr>
        <w:t xml:space="preserve">Secretaría Nacional de Administración de Bienes Incautados y Comisados (SENABICO)  de </w:t>
      </w:r>
      <w:r w:rsidR="00021A46" w:rsidRPr="00CD7D64">
        <w:rPr>
          <w:lang w:val="es-DO"/>
        </w:rPr>
        <w:t xml:space="preserve">la República de </w:t>
      </w:r>
      <w:r w:rsidRPr="00CD7D64">
        <w:rPr>
          <w:lang w:val="es-DO"/>
        </w:rPr>
        <w:t>Paraguay que promueve el intercambio de información y colaboración mutua entre ambas instituciones, que permitirá un aprendizaje muto que sin duda alguna resultará ser de gran beneficio para el INCABIDE, beneficio que se traducirá en una mayor eficiencia en los procesos llevados a cabo para garantizar la correcta administración de los bienes incautados y decomisados bajo custodia de esta institución.</w:t>
      </w:r>
    </w:p>
    <w:bookmarkEnd w:id="32"/>
    <w:p w14:paraId="7523DB43" w14:textId="77777777" w:rsidR="00737B42" w:rsidRDefault="00141C2C" w:rsidP="00557609">
      <w:pPr>
        <w:spacing w:line="360" w:lineRule="auto"/>
        <w:jc w:val="both"/>
        <w:rPr>
          <w:lang w:val="es-DO"/>
        </w:rPr>
      </w:pPr>
      <w:r w:rsidRPr="00CD7D64">
        <w:rPr>
          <w:lang w:val="es-DO"/>
        </w:rPr>
        <w:t>La transferencia de los bienes bajo custodia del INCABIDE, constituye para la institución un gran reto. Para el cumplimiento de este reto, requerimos que la institución sea dotada de mayores recursos humanos, materiales y económicos, sobre todo la adquisición de un inmueble con las condiciones físicas necesarias para alojar el personal de la organización en un espacio adecuado para la ejecución eficiente de las actividades diarias. Razón por la cual estamos el proceso de identificación y adquisición de un inmueble que nos permita alojar</w:t>
      </w:r>
    </w:p>
    <w:p w14:paraId="32F510B6" w14:textId="77777777" w:rsidR="00737B42" w:rsidRDefault="00737B42" w:rsidP="00557609">
      <w:pPr>
        <w:spacing w:line="360" w:lineRule="auto"/>
        <w:jc w:val="both"/>
        <w:rPr>
          <w:lang w:val="es-DO"/>
        </w:rPr>
      </w:pPr>
    </w:p>
    <w:p w14:paraId="2DF76229" w14:textId="7B9F8D1A" w:rsidR="009170B7" w:rsidRPr="00CD7D64" w:rsidRDefault="00141C2C" w:rsidP="00557609">
      <w:pPr>
        <w:spacing w:line="360" w:lineRule="auto"/>
        <w:jc w:val="both"/>
        <w:rPr>
          <w:lang w:val="es-DO"/>
        </w:rPr>
      </w:pPr>
      <w:r w:rsidRPr="00CD7D64">
        <w:rPr>
          <w:lang w:val="es-DO"/>
        </w:rPr>
        <w:t xml:space="preserve"> cómodamente al personal de la organización, así como para el almacenamiento y conservación de los bienes que actualmente estamos recibiendo de parte del Ministerio Público en cumplimiento de las disposiciones de la Ley, de la Ley Núm. 60-23, del 27 de octubre del año 2023 sobre Administración de Bienes.</w:t>
      </w:r>
    </w:p>
    <w:p w14:paraId="055EB62A" w14:textId="57CD5AED" w:rsidR="00A54167" w:rsidRPr="00CD7D64" w:rsidRDefault="004421E4" w:rsidP="00557609">
      <w:pPr>
        <w:pStyle w:val="Ttulo2"/>
        <w:spacing w:line="360" w:lineRule="auto"/>
        <w:jc w:val="both"/>
        <w:rPr>
          <w:rFonts w:eastAsia="Calibri"/>
          <w:b/>
          <w:bCs/>
          <w:color w:val="767171"/>
          <w:szCs w:val="24"/>
          <w:lang w:val="es-DO"/>
        </w:rPr>
      </w:pPr>
      <w:bookmarkStart w:id="33" w:name="_Toc218689782"/>
      <w:r w:rsidRPr="00CD7D64">
        <w:rPr>
          <w:rFonts w:eastAsia="Calibri"/>
          <w:b/>
          <w:bCs/>
          <w:color w:val="767171"/>
          <w:szCs w:val="24"/>
          <w:lang w:val="es-DO"/>
        </w:rPr>
        <w:t xml:space="preserve">4.4 </w:t>
      </w:r>
      <w:r w:rsidR="00782E86" w:rsidRPr="00CD7D64">
        <w:rPr>
          <w:rFonts w:eastAsia="Calibri"/>
          <w:b/>
          <w:bCs/>
          <w:color w:val="767171"/>
          <w:szCs w:val="24"/>
          <w:lang w:val="es-DO"/>
        </w:rPr>
        <w:t>Desempeño del Sistema de Planificación y Desarrollo Institucional</w:t>
      </w:r>
      <w:bookmarkEnd w:id="28"/>
      <w:bookmarkEnd w:id="33"/>
    </w:p>
    <w:p w14:paraId="6502856C" w14:textId="77777777" w:rsidR="002F0581" w:rsidRDefault="00A54167" w:rsidP="00557609">
      <w:pPr>
        <w:spacing w:line="360" w:lineRule="auto"/>
        <w:jc w:val="both"/>
        <w:rPr>
          <w:rFonts w:eastAsia="Calibri"/>
          <w:lang w:val="es-DO"/>
        </w:rPr>
      </w:pPr>
      <w:r w:rsidRPr="00CD7D64">
        <w:rPr>
          <w:rFonts w:eastAsia="Calibri"/>
          <w:lang w:val="es-DO"/>
        </w:rPr>
        <w:t>El presente informe resume el desempeño del Sistema de Planificación y Desarrollo Institucional del Instituto Nacional de Custodia y Administración de Bienes Incautados, Decomisados y en</w:t>
      </w:r>
      <w:r w:rsidR="00451504">
        <w:rPr>
          <w:rFonts w:eastAsia="Calibri"/>
          <w:lang w:val="es-DO"/>
        </w:rPr>
        <w:t xml:space="preserve"> </w:t>
      </w:r>
    </w:p>
    <w:p w14:paraId="739CA2C0" w14:textId="1CE70048" w:rsidR="00A54167" w:rsidRPr="00CD7D64" w:rsidRDefault="00A54167" w:rsidP="00557609">
      <w:pPr>
        <w:spacing w:line="360" w:lineRule="auto"/>
        <w:jc w:val="both"/>
        <w:rPr>
          <w:rFonts w:eastAsia="Calibri"/>
          <w:lang w:val="es-DO"/>
        </w:rPr>
      </w:pPr>
      <w:r w:rsidRPr="00CD7D64">
        <w:rPr>
          <w:rFonts w:eastAsia="Calibri"/>
          <w:lang w:val="es-DO"/>
        </w:rPr>
        <w:t>Extinción de Dominio (INCABIDE), durante el período evaluado. Su objetivo es presentar los avances, resultados y desafíos que impactaron la gestión institucional y el cumplimiento de los objetivos estratégicos.</w:t>
      </w:r>
    </w:p>
    <w:p w14:paraId="5B1C9D2E" w14:textId="11E6491E" w:rsidR="00A54167" w:rsidRPr="00CD7D64" w:rsidRDefault="00A54167" w:rsidP="00557609">
      <w:pPr>
        <w:spacing w:line="360" w:lineRule="auto"/>
        <w:jc w:val="both"/>
        <w:rPr>
          <w:rFonts w:eastAsia="Calibri"/>
          <w:lang w:val="es-DO"/>
        </w:rPr>
      </w:pPr>
      <w:r w:rsidRPr="00CD7D64">
        <w:rPr>
          <w:rFonts w:eastAsia="Calibri"/>
          <w:lang w:val="es-DO"/>
        </w:rPr>
        <w:t>La Gestión de la Planificación Institucional el sistema de planificación mantuvo una operatividad adecuada, garantizando la elaboración, seguimiento y actualización de los instrumentos de planificación, tales como:</w:t>
      </w:r>
    </w:p>
    <w:p w14:paraId="73C6CA3F" w14:textId="77777777" w:rsidR="00A54167" w:rsidRPr="00CD7D64" w:rsidRDefault="00A54167" w:rsidP="00557609">
      <w:pPr>
        <w:numPr>
          <w:ilvl w:val="0"/>
          <w:numId w:val="29"/>
        </w:numPr>
        <w:spacing w:line="360" w:lineRule="auto"/>
        <w:rPr>
          <w:rFonts w:eastAsia="Calibri"/>
          <w:lang w:val="es-DO"/>
        </w:rPr>
      </w:pPr>
      <w:r w:rsidRPr="00CD7D64">
        <w:rPr>
          <w:rFonts w:eastAsia="Calibri"/>
          <w:lang w:val="es-DO"/>
        </w:rPr>
        <w:t>Elaboración del Plan Estratico Institucional 2025-2028</w:t>
      </w:r>
    </w:p>
    <w:p w14:paraId="2C49B93E" w14:textId="77777777" w:rsidR="00A54167" w:rsidRPr="00CD7D64" w:rsidRDefault="00A54167" w:rsidP="00557609">
      <w:pPr>
        <w:numPr>
          <w:ilvl w:val="0"/>
          <w:numId w:val="29"/>
        </w:numPr>
        <w:spacing w:line="360" w:lineRule="auto"/>
        <w:rPr>
          <w:rFonts w:eastAsia="Calibri"/>
          <w:lang w:val="es-DO"/>
        </w:rPr>
      </w:pPr>
      <w:r w:rsidRPr="00CD7D64">
        <w:rPr>
          <w:rFonts w:eastAsia="Calibri"/>
          <w:lang w:val="es-DO"/>
        </w:rPr>
        <w:t>Plan Operativo Anual (POA)</w:t>
      </w:r>
    </w:p>
    <w:p w14:paraId="235437CC" w14:textId="77777777" w:rsidR="00A54167" w:rsidRPr="00CD7D64" w:rsidRDefault="00A54167" w:rsidP="00557609">
      <w:pPr>
        <w:numPr>
          <w:ilvl w:val="0"/>
          <w:numId w:val="29"/>
        </w:numPr>
        <w:spacing w:line="360" w:lineRule="auto"/>
        <w:rPr>
          <w:rFonts w:eastAsia="Calibri"/>
          <w:lang w:val="es-DO"/>
        </w:rPr>
      </w:pPr>
      <w:r w:rsidRPr="00CD7D64">
        <w:rPr>
          <w:rFonts w:eastAsia="Calibri"/>
          <w:lang w:val="es-DO"/>
        </w:rPr>
        <w:t>Matriz de Indicadores Institucionales</w:t>
      </w:r>
    </w:p>
    <w:p w14:paraId="65F44DD5" w14:textId="734AF006" w:rsidR="00451504" w:rsidRPr="002F0581" w:rsidRDefault="00A54167" w:rsidP="00B74A12">
      <w:pPr>
        <w:numPr>
          <w:ilvl w:val="0"/>
          <w:numId w:val="29"/>
        </w:numPr>
        <w:spacing w:line="360" w:lineRule="auto"/>
        <w:rPr>
          <w:rFonts w:eastAsia="Calibri"/>
          <w:lang w:val="es-DO"/>
        </w:rPr>
      </w:pPr>
      <w:r w:rsidRPr="002F0581">
        <w:rPr>
          <w:rFonts w:eastAsia="Calibri"/>
          <w:lang w:val="es-DO"/>
        </w:rPr>
        <w:t>Programas y proyectos vinculados al cumplimiento de la misión institucional</w:t>
      </w:r>
      <w:r w:rsidR="002F0581">
        <w:rPr>
          <w:rFonts w:eastAsia="Calibri"/>
          <w:lang w:val="es-DO"/>
        </w:rPr>
        <w:t>.</w:t>
      </w:r>
    </w:p>
    <w:p w14:paraId="2ABE47A7" w14:textId="23555FD2" w:rsidR="00A54167" w:rsidRPr="00CD7D64" w:rsidRDefault="00A54167" w:rsidP="00557609">
      <w:pPr>
        <w:spacing w:line="360" w:lineRule="auto"/>
        <w:jc w:val="both"/>
        <w:rPr>
          <w:rFonts w:eastAsia="Calibri"/>
          <w:lang w:val="es-DO"/>
        </w:rPr>
      </w:pPr>
      <w:r w:rsidRPr="00CD7D64">
        <w:rPr>
          <w:rFonts w:eastAsia="Calibri"/>
          <w:lang w:val="es-DO"/>
        </w:rPr>
        <w:t xml:space="preserve">El proceso de planificación se desarrolló conforme al marco normativo vigente, permitiendo una correcta alineación entre las metas institucionales y las </w:t>
      </w:r>
      <w:r w:rsidRPr="00CD7D64">
        <w:rPr>
          <w:rFonts w:eastAsia="Calibri"/>
          <w:lang w:val="es-DO"/>
        </w:rPr>
        <w:lastRenderedPageBreak/>
        <w:t>directrices establecidas por los órganos rectores.</w:t>
      </w:r>
    </w:p>
    <w:p w14:paraId="60CFA92F" w14:textId="77777777" w:rsidR="00A54167" w:rsidRPr="00CD7D64" w:rsidRDefault="00A54167" w:rsidP="00557609">
      <w:pPr>
        <w:spacing w:line="360" w:lineRule="auto"/>
        <w:jc w:val="both"/>
        <w:rPr>
          <w:rFonts w:eastAsia="Calibri"/>
          <w:lang w:val="es-DO"/>
        </w:rPr>
      </w:pPr>
      <w:r w:rsidRPr="00CD7D64">
        <w:rPr>
          <w:rFonts w:eastAsia="Calibri"/>
          <w:lang w:val="es-DO"/>
        </w:rPr>
        <w:t>El sistema de monitoreo permitió medir periódicamente el avance de las metas y resultados, destacándose:</w:t>
      </w:r>
    </w:p>
    <w:p w14:paraId="199A4FE9" w14:textId="77777777" w:rsidR="00A54167" w:rsidRPr="00CD7D64" w:rsidRDefault="00A54167" w:rsidP="00557609">
      <w:pPr>
        <w:numPr>
          <w:ilvl w:val="0"/>
          <w:numId w:val="30"/>
        </w:numPr>
        <w:spacing w:line="360" w:lineRule="auto"/>
        <w:rPr>
          <w:rFonts w:eastAsia="Calibri"/>
          <w:lang w:val="es-DO"/>
        </w:rPr>
      </w:pPr>
      <w:r w:rsidRPr="00CD7D64">
        <w:rPr>
          <w:rFonts w:eastAsia="Calibri"/>
          <w:lang w:val="es-DO"/>
        </w:rPr>
        <w:t>Cumplimiento satisfactorio de los objetivos operativos priorizados.</w:t>
      </w:r>
    </w:p>
    <w:p w14:paraId="4FF85D55" w14:textId="77777777" w:rsidR="00A54167" w:rsidRPr="00CD7D64" w:rsidRDefault="00A54167" w:rsidP="00557609">
      <w:pPr>
        <w:numPr>
          <w:ilvl w:val="0"/>
          <w:numId w:val="30"/>
        </w:numPr>
        <w:spacing w:line="360" w:lineRule="auto"/>
        <w:rPr>
          <w:rFonts w:eastAsia="Calibri"/>
          <w:lang w:val="es-DO"/>
        </w:rPr>
      </w:pPr>
      <w:r w:rsidRPr="00CD7D64">
        <w:rPr>
          <w:rFonts w:eastAsia="Calibri"/>
          <w:lang w:val="es-DO"/>
        </w:rPr>
        <w:t>Identificación oportuna de brechas y desviaciones</w:t>
      </w:r>
    </w:p>
    <w:p w14:paraId="06216EDB" w14:textId="77777777" w:rsidR="00A54167" w:rsidRPr="00CD7D64" w:rsidRDefault="00A54167" w:rsidP="00557609">
      <w:pPr>
        <w:numPr>
          <w:ilvl w:val="0"/>
          <w:numId w:val="30"/>
        </w:numPr>
        <w:spacing w:line="360" w:lineRule="auto"/>
        <w:rPr>
          <w:rFonts w:eastAsia="Calibri"/>
          <w:lang w:val="es-DO"/>
        </w:rPr>
      </w:pPr>
      <w:r w:rsidRPr="00CD7D64">
        <w:rPr>
          <w:rFonts w:eastAsia="Calibri"/>
          <w:lang w:val="es-DO"/>
        </w:rPr>
        <w:t>Implementación de medidas correctivas para mejorar la ejecución de programas.</w:t>
      </w:r>
    </w:p>
    <w:p w14:paraId="4F8B1A42" w14:textId="2850236B" w:rsidR="00A54167" w:rsidRPr="00CD7D64" w:rsidRDefault="00A54167" w:rsidP="00557609">
      <w:pPr>
        <w:numPr>
          <w:ilvl w:val="0"/>
          <w:numId w:val="30"/>
        </w:numPr>
        <w:spacing w:line="360" w:lineRule="auto"/>
        <w:rPr>
          <w:rFonts w:eastAsia="Calibri"/>
          <w:lang w:val="es-DO"/>
        </w:rPr>
      </w:pPr>
      <w:r w:rsidRPr="00CD7D64">
        <w:rPr>
          <w:rFonts w:eastAsia="Calibri"/>
          <w:lang w:val="es-DO"/>
        </w:rPr>
        <w:t>Los reportes generados facilitaron la toma de decisiones fundamentadas por la dirección institucional.</w:t>
      </w:r>
    </w:p>
    <w:p w14:paraId="267B2328" w14:textId="77777777" w:rsidR="00A54167" w:rsidRPr="00CD7D64" w:rsidRDefault="00A54167" w:rsidP="00557609">
      <w:pPr>
        <w:spacing w:line="360" w:lineRule="auto"/>
        <w:jc w:val="both"/>
        <w:rPr>
          <w:rFonts w:eastAsia="Calibri"/>
          <w:lang w:val="es-DO"/>
        </w:rPr>
      </w:pPr>
      <w:r w:rsidRPr="00CD7D64">
        <w:rPr>
          <w:rFonts w:eastAsia="Calibri"/>
          <w:lang w:val="es-DO"/>
        </w:rPr>
        <w:t>En materia de desarrollo organizacional de la institución se lograron avances relevantes en:</w:t>
      </w:r>
    </w:p>
    <w:p w14:paraId="5D006C74" w14:textId="77777777" w:rsidR="00A54167" w:rsidRPr="00CD7D64" w:rsidRDefault="00A54167" w:rsidP="00557609">
      <w:pPr>
        <w:numPr>
          <w:ilvl w:val="0"/>
          <w:numId w:val="31"/>
        </w:numPr>
        <w:spacing w:line="360" w:lineRule="auto"/>
        <w:rPr>
          <w:rFonts w:eastAsia="Calibri"/>
          <w:lang w:val="es-DO"/>
        </w:rPr>
      </w:pPr>
      <w:r w:rsidRPr="00CD7D64">
        <w:rPr>
          <w:rFonts w:eastAsia="Calibri"/>
          <w:lang w:val="es-DO"/>
        </w:rPr>
        <w:t>Fortalecimiento de capacidades del personal mediante acciones formativas.</w:t>
      </w:r>
    </w:p>
    <w:p w14:paraId="744D7D72" w14:textId="77777777" w:rsidR="00A54167" w:rsidRPr="00CD7D64" w:rsidRDefault="00A54167" w:rsidP="00557609">
      <w:pPr>
        <w:numPr>
          <w:ilvl w:val="0"/>
          <w:numId w:val="31"/>
        </w:numPr>
        <w:spacing w:line="360" w:lineRule="auto"/>
        <w:rPr>
          <w:rFonts w:eastAsia="Calibri"/>
          <w:lang w:val="es-DO"/>
        </w:rPr>
      </w:pPr>
      <w:r w:rsidRPr="00CD7D64">
        <w:rPr>
          <w:rFonts w:eastAsia="Calibri"/>
          <w:lang w:val="es-DO"/>
        </w:rPr>
        <w:t>Mejora de procesos internos para garantizar eficiencia y transparencia.</w:t>
      </w:r>
    </w:p>
    <w:p w14:paraId="5832CC92" w14:textId="54F05E62" w:rsidR="00C56CB0" w:rsidRPr="002F0581" w:rsidRDefault="00A54167" w:rsidP="00C56CB0">
      <w:pPr>
        <w:numPr>
          <w:ilvl w:val="0"/>
          <w:numId w:val="31"/>
        </w:numPr>
        <w:spacing w:line="360" w:lineRule="auto"/>
        <w:jc w:val="both"/>
        <w:rPr>
          <w:rFonts w:eastAsia="Calibri"/>
          <w:lang w:val="es-DO"/>
        </w:rPr>
      </w:pPr>
      <w:r w:rsidRPr="00C56CB0">
        <w:rPr>
          <w:rFonts w:eastAsia="Calibri"/>
          <w:lang w:val="es-DO"/>
        </w:rPr>
        <w:t>Actualización de manuales y procedimientos administrativos</w:t>
      </w:r>
      <w:r w:rsidR="00C56CB0">
        <w:rPr>
          <w:rFonts w:eastAsia="Calibri"/>
          <w:lang w:val="es-DO"/>
        </w:rPr>
        <w:t xml:space="preserve"> </w:t>
      </w:r>
      <w:r w:rsidRPr="00C56CB0">
        <w:rPr>
          <w:rFonts w:eastAsia="Calibri"/>
          <w:lang w:val="es-DO"/>
        </w:rPr>
        <w:t>Estas acciones contribuyeron a elevar el nivel de desempeño general y a optimizar la prestación de los servicios institucionales.</w:t>
      </w:r>
    </w:p>
    <w:p w14:paraId="15DD1372" w14:textId="77777777" w:rsidR="00A54167" w:rsidRPr="00CD7D64" w:rsidRDefault="00A54167" w:rsidP="00557609">
      <w:pPr>
        <w:spacing w:line="360" w:lineRule="auto"/>
        <w:rPr>
          <w:rFonts w:eastAsia="Calibri"/>
          <w:b/>
          <w:bCs/>
          <w:lang w:val="es-DO"/>
        </w:rPr>
      </w:pPr>
      <w:r w:rsidRPr="00CD7D64">
        <w:rPr>
          <w:rFonts w:eastAsia="Calibri"/>
          <w:b/>
          <w:bCs/>
          <w:lang w:val="es-DO"/>
        </w:rPr>
        <w:t>Principales Logros</w:t>
      </w:r>
    </w:p>
    <w:p w14:paraId="5D3FC0BF" w14:textId="77777777" w:rsidR="00A54167" w:rsidRPr="00CD7D64" w:rsidRDefault="00A54167" w:rsidP="00557609">
      <w:pPr>
        <w:numPr>
          <w:ilvl w:val="0"/>
          <w:numId w:val="32"/>
        </w:numPr>
        <w:spacing w:line="360" w:lineRule="auto"/>
        <w:rPr>
          <w:rFonts w:eastAsia="Calibri"/>
          <w:lang w:val="es-DO"/>
        </w:rPr>
      </w:pPr>
      <w:r w:rsidRPr="00CD7D64">
        <w:rPr>
          <w:rFonts w:eastAsia="Calibri"/>
          <w:lang w:val="es-DO"/>
        </w:rPr>
        <w:t>Consolidación de un sistema de planificación alineado con los estándares exigidos por los entes reguladores.</w:t>
      </w:r>
    </w:p>
    <w:p w14:paraId="71D25266" w14:textId="77777777" w:rsidR="00A54167" w:rsidRPr="00CD7D64" w:rsidRDefault="00A54167" w:rsidP="00557609">
      <w:pPr>
        <w:numPr>
          <w:ilvl w:val="0"/>
          <w:numId w:val="32"/>
        </w:numPr>
        <w:spacing w:line="360" w:lineRule="auto"/>
        <w:rPr>
          <w:rFonts w:eastAsia="Calibri"/>
          <w:lang w:val="es-DO"/>
        </w:rPr>
      </w:pPr>
      <w:r w:rsidRPr="00CD7D64">
        <w:rPr>
          <w:rFonts w:eastAsia="Calibri"/>
          <w:lang w:val="es-DO"/>
        </w:rPr>
        <w:t>Mayor articulación entre las áreas operativas y administrativas.</w:t>
      </w:r>
    </w:p>
    <w:p w14:paraId="2CB00C4A" w14:textId="77777777" w:rsidR="00A54167" w:rsidRPr="00CD7D64" w:rsidRDefault="00A54167" w:rsidP="00557609">
      <w:pPr>
        <w:numPr>
          <w:ilvl w:val="0"/>
          <w:numId w:val="32"/>
        </w:numPr>
        <w:spacing w:line="360" w:lineRule="auto"/>
        <w:rPr>
          <w:rFonts w:eastAsia="Calibri"/>
          <w:lang w:val="es-DO"/>
        </w:rPr>
      </w:pPr>
      <w:r w:rsidRPr="00CD7D64">
        <w:rPr>
          <w:rFonts w:eastAsia="Calibri"/>
          <w:lang w:val="es-DO"/>
        </w:rPr>
        <w:lastRenderedPageBreak/>
        <w:t>Incremento del nivel de cumplimiento de metas institucionales.</w:t>
      </w:r>
    </w:p>
    <w:p w14:paraId="02FAAD9C" w14:textId="44F9C7D5" w:rsidR="00A54167" w:rsidRPr="00CD7D64" w:rsidRDefault="00A54167" w:rsidP="00557609">
      <w:pPr>
        <w:numPr>
          <w:ilvl w:val="0"/>
          <w:numId w:val="32"/>
        </w:numPr>
        <w:spacing w:line="360" w:lineRule="auto"/>
        <w:rPr>
          <w:rFonts w:eastAsia="Calibri"/>
          <w:lang w:val="es-DO"/>
        </w:rPr>
      </w:pPr>
      <w:r w:rsidRPr="00CD7D64">
        <w:rPr>
          <w:rFonts w:eastAsia="Calibri"/>
          <w:lang w:val="es-DO"/>
        </w:rPr>
        <w:t>Mejoras en los mecanismos de control y seguimiento interno.</w:t>
      </w:r>
    </w:p>
    <w:p w14:paraId="161B9030" w14:textId="26D9A71B" w:rsidR="008465E8" w:rsidRPr="00CD7D64" w:rsidRDefault="00A54167" w:rsidP="00557609">
      <w:pPr>
        <w:spacing w:line="360" w:lineRule="auto"/>
        <w:rPr>
          <w:rFonts w:eastAsia="Calibri"/>
          <w:b/>
          <w:bCs/>
          <w:lang w:val="es-DO"/>
        </w:rPr>
      </w:pPr>
      <w:r w:rsidRPr="00CD7D64">
        <w:rPr>
          <w:rFonts w:eastAsia="Calibri"/>
          <w:b/>
          <w:bCs/>
          <w:lang w:val="es-DO"/>
        </w:rPr>
        <w:t>Desafíos Identificados</w:t>
      </w:r>
    </w:p>
    <w:p w14:paraId="349A8957" w14:textId="77777777" w:rsidR="00BB7D52" w:rsidRPr="00CD7D64" w:rsidRDefault="00A54167" w:rsidP="00557609">
      <w:pPr>
        <w:numPr>
          <w:ilvl w:val="0"/>
          <w:numId w:val="33"/>
        </w:numPr>
        <w:spacing w:line="360" w:lineRule="auto"/>
        <w:rPr>
          <w:lang w:val="es-DO"/>
        </w:rPr>
      </w:pPr>
      <w:r w:rsidRPr="00CD7D64">
        <w:rPr>
          <w:lang w:val="es-DO"/>
        </w:rPr>
        <w:t xml:space="preserve">Reforzar la capacitación continua en temas de planificación, </w:t>
      </w:r>
    </w:p>
    <w:p w14:paraId="4B43B86A" w14:textId="2D5F1AF9" w:rsidR="00A54167" w:rsidRDefault="00A54167" w:rsidP="00557609">
      <w:pPr>
        <w:numPr>
          <w:ilvl w:val="0"/>
          <w:numId w:val="33"/>
        </w:numPr>
        <w:spacing w:line="360" w:lineRule="auto"/>
        <w:rPr>
          <w:lang w:val="es-DO"/>
        </w:rPr>
      </w:pPr>
      <w:r w:rsidRPr="00CD7D64">
        <w:rPr>
          <w:lang w:val="es-DO"/>
        </w:rPr>
        <w:t>gestión por resultados y evaluación institucional.</w:t>
      </w:r>
    </w:p>
    <w:p w14:paraId="00068C55" w14:textId="77777777" w:rsidR="00A54167" w:rsidRPr="00CD7D64" w:rsidRDefault="00A54167" w:rsidP="00557609">
      <w:pPr>
        <w:numPr>
          <w:ilvl w:val="0"/>
          <w:numId w:val="33"/>
        </w:numPr>
        <w:spacing w:line="360" w:lineRule="auto"/>
        <w:rPr>
          <w:lang w:val="es-DO"/>
        </w:rPr>
      </w:pPr>
      <w:r w:rsidRPr="00CD7D64">
        <w:rPr>
          <w:lang w:val="es-DO"/>
        </w:rPr>
        <w:t>Optimizar el uso de herramientas tecnológicas para fortalecer el monitoreo.</w:t>
      </w:r>
    </w:p>
    <w:p w14:paraId="0C0D3179" w14:textId="24081640" w:rsidR="008465E8" w:rsidRPr="00CD7D64" w:rsidRDefault="00A54167" w:rsidP="00557609">
      <w:pPr>
        <w:numPr>
          <w:ilvl w:val="0"/>
          <w:numId w:val="33"/>
        </w:numPr>
        <w:spacing w:line="360" w:lineRule="auto"/>
        <w:rPr>
          <w:lang w:val="es-DO"/>
        </w:rPr>
      </w:pPr>
      <w:r w:rsidRPr="00CD7D64">
        <w:rPr>
          <w:lang w:val="es-DO"/>
        </w:rPr>
        <w:t>Incrementar los recursos logísticos y operativos para asegurar mayor eficiencia en la implementación de programas.</w:t>
      </w:r>
    </w:p>
    <w:p w14:paraId="0AB84FD1" w14:textId="77777777" w:rsidR="00CF046E" w:rsidRDefault="00782E86" w:rsidP="00557609">
      <w:pPr>
        <w:spacing w:line="360" w:lineRule="auto"/>
        <w:jc w:val="both"/>
        <w:rPr>
          <w:rFonts w:eastAsia="Calibri"/>
          <w:lang w:val="es-DO"/>
        </w:rPr>
      </w:pPr>
      <w:r w:rsidRPr="00CD7D64">
        <w:rPr>
          <w:rFonts w:eastAsia="Calibri"/>
          <w:lang w:val="es-DO"/>
        </w:rPr>
        <w:t>De igual manera, fue realizada la actualización del Comité de Calidad, de conformidad con los lineamientos dispuestos por el</w:t>
      </w:r>
      <w:r w:rsidR="00372ACB" w:rsidRPr="00CD7D64">
        <w:rPr>
          <w:rFonts w:eastAsia="Calibri"/>
          <w:lang w:val="es-DO"/>
        </w:rPr>
        <w:t xml:space="preserve"> </w:t>
      </w:r>
      <w:r w:rsidRPr="00CD7D64">
        <w:rPr>
          <w:rFonts w:eastAsia="Calibri"/>
          <w:lang w:val="es-DO"/>
        </w:rPr>
        <w:t>Ministerio de Administración Pública (MAP), a través de este comité, se iniciaron las</w:t>
      </w:r>
      <w:r w:rsidR="001C241A" w:rsidRPr="00CD7D64">
        <w:rPr>
          <w:rFonts w:eastAsia="Calibri"/>
          <w:lang w:val="es-DO"/>
        </w:rPr>
        <w:t xml:space="preserve"> </w:t>
      </w:r>
      <w:r w:rsidRPr="00CD7D64">
        <w:rPr>
          <w:rFonts w:eastAsia="Calibri"/>
          <w:lang w:val="es-DO"/>
        </w:rPr>
        <w:t xml:space="preserve">actividades tendentes a realizar la autoevaluación en </w:t>
      </w:r>
    </w:p>
    <w:p w14:paraId="43B81EAE" w14:textId="5C9CE98B" w:rsidR="00B416AB" w:rsidRPr="00CD7D64" w:rsidRDefault="00782E86" w:rsidP="00557609">
      <w:pPr>
        <w:spacing w:line="360" w:lineRule="auto"/>
        <w:jc w:val="both"/>
        <w:rPr>
          <w:rFonts w:eastAsia="Calibri"/>
          <w:lang w:val="es-DO"/>
        </w:rPr>
      </w:pPr>
      <w:r w:rsidRPr="00CD7D64">
        <w:rPr>
          <w:rFonts w:eastAsia="Calibri"/>
          <w:lang w:val="es-DO"/>
        </w:rPr>
        <w:t>base al Marco Común de Evaluación (CAF), por sus siglas en inglés).</w:t>
      </w:r>
      <w:r w:rsidR="00E26F7F" w:rsidRPr="00CD7D64">
        <w:rPr>
          <w:rFonts w:eastAsia="Calibri"/>
          <w:lang w:val="es-DO"/>
        </w:rPr>
        <w:t xml:space="preserve"> </w:t>
      </w:r>
      <w:r w:rsidRPr="00CD7D64">
        <w:rPr>
          <w:rFonts w:eastAsia="Calibri"/>
          <w:lang w:val="es-DO"/>
        </w:rPr>
        <w:t xml:space="preserve">En base a los resultados obtenidos de la autoevaluación, el Comité de Calidad, realizó el Plan de Mejora Institucional, cuya ejecución empezó inmediatamente, encontrándose a la fecha en el proceso de ejecución. </w:t>
      </w:r>
      <w:r w:rsidR="00E26F7F" w:rsidRPr="00CD7D64">
        <w:rPr>
          <w:rFonts w:eastAsia="Calibri"/>
          <w:lang w:val="es-DO"/>
        </w:rPr>
        <w:t>También</w:t>
      </w:r>
      <w:r w:rsidRPr="00CD7D64">
        <w:rPr>
          <w:rFonts w:eastAsia="Calibri"/>
          <w:lang w:val="es-DO"/>
        </w:rPr>
        <w:t xml:space="preserve"> cabe resaltar que para el segundo trimestre fue implementada las Normas de Control Interno (NOBACI). </w:t>
      </w:r>
      <w:bookmarkStart w:id="34" w:name="_Toc156559365"/>
    </w:p>
    <w:p w14:paraId="248BB212" w14:textId="5F8E0A32" w:rsidR="00782E86" w:rsidRPr="00CD7D64" w:rsidRDefault="00782E86" w:rsidP="00557609">
      <w:pPr>
        <w:pStyle w:val="Ttulo3"/>
        <w:spacing w:line="360" w:lineRule="auto"/>
        <w:rPr>
          <w:rFonts w:ascii="Times New Roman" w:eastAsia="Calibri" w:hAnsi="Times New Roman" w:cs="Times New Roman"/>
          <w:b/>
          <w:bCs/>
          <w:color w:val="767171"/>
          <w:lang w:val="es-DO"/>
        </w:rPr>
      </w:pPr>
      <w:bookmarkStart w:id="35" w:name="_Toc218689783"/>
      <w:r w:rsidRPr="00CD7D64">
        <w:rPr>
          <w:rFonts w:ascii="Times New Roman" w:eastAsia="Calibri" w:hAnsi="Times New Roman" w:cs="Times New Roman"/>
          <w:b/>
          <w:bCs/>
          <w:color w:val="767171"/>
          <w:lang w:val="es-DO"/>
        </w:rPr>
        <w:t>Sistemas de Monitoreo</w:t>
      </w:r>
      <w:bookmarkEnd w:id="34"/>
      <w:bookmarkEnd w:id="35"/>
    </w:p>
    <w:p w14:paraId="15FC74C7" w14:textId="76A62A69" w:rsidR="00FF53F2" w:rsidRPr="00CD7D64" w:rsidRDefault="00782E86" w:rsidP="00557609">
      <w:pPr>
        <w:spacing w:line="360" w:lineRule="auto"/>
        <w:jc w:val="both"/>
        <w:rPr>
          <w:rFonts w:eastAsia="Calibri"/>
          <w:lang w:val="es-DO"/>
        </w:rPr>
      </w:pPr>
      <w:r w:rsidRPr="00CD7D64">
        <w:rPr>
          <w:rFonts w:eastAsia="Calibri"/>
          <w:lang w:val="es-DO"/>
        </w:rPr>
        <w:t>Desde la División de Planificación y Desarrollo se les ha dado un Índice de Gestión Presupuestaria (IGP)</w:t>
      </w:r>
      <w:r w:rsidR="00FF53F2" w:rsidRPr="00CD7D64">
        <w:rPr>
          <w:rFonts w:eastAsia="Calibri"/>
          <w:lang w:val="es-DO"/>
        </w:rPr>
        <w:t>,</w:t>
      </w:r>
      <w:r w:rsidRPr="00CD7D64">
        <w:rPr>
          <w:rFonts w:eastAsia="Calibri"/>
          <w:lang w:val="es-DO"/>
        </w:rPr>
        <w:t xml:space="preserve"> </w:t>
      </w:r>
      <w:r w:rsidR="00FF53F2" w:rsidRPr="00CD7D64">
        <w:rPr>
          <w:rFonts w:eastAsia="Calibri"/>
          <w:lang w:val="es-DO"/>
        </w:rPr>
        <w:t>s</w:t>
      </w:r>
      <w:r w:rsidRPr="00CD7D64">
        <w:rPr>
          <w:rFonts w:eastAsia="Calibri"/>
          <w:lang w:val="es-DO"/>
        </w:rPr>
        <w:t>iendo DIGEPRES órgano rector de sistema presupuestario dominicano, se obtuvo la calificación del primer trimestre de 87.93%.</w:t>
      </w:r>
      <w:r w:rsidR="00D33998" w:rsidRPr="00CD7D64">
        <w:rPr>
          <w:rFonts w:eastAsia="Calibri"/>
          <w:lang w:val="es-DO"/>
        </w:rPr>
        <w:t xml:space="preserve"> </w:t>
      </w:r>
      <w:r w:rsidR="00DE4466" w:rsidRPr="00CD7D64">
        <w:rPr>
          <w:rFonts w:eastAsia="Calibri"/>
          <w:lang w:val="es-DO"/>
        </w:rPr>
        <w:t>segundo trimestre un</w:t>
      </w:r>
      <w:r w:rsidR="003B420C" w:rsidRPr="00CD7D64">
        <w:rPr>
          <w:rFonts w:eastAsia="Calibri"/>
          <w:lang w:val="es-DO"/>
        </w:rPr>
        <w:t xml:space="preserve"> 64% y </w:t>
      </w:r>
      <w:r w:rsidR="00C52773" w:rsidRPr="00CD7D64">
        <w:rPr>
          <w:rFonts w:eastAsia="Calibri"/>
          <w:lang w:val="es-DO"/>
        </w:rPr>
        <w:t xml:space="preserve">el </w:t>
      </w:r>
      <w:r w:rsidR="00721518" w:rsidRPr="00CD7D64">
        <w:rPr>
          <w:rFonts w:eastAsia="Calibri"/>
          <w:lang w:val="es-DO"/>
        </w:rPr>
        <w:t>t</w:t>
      </w:r>
      <w:r w:rsidR="00C52773" w:rsidRPr="00CD7D64">
        <w:rPr>
          <w:rFonts w:eastAsia="Calibri"/>
          <w:lang w:val="es-DO"/>
        </w:rPr>
        <w:t>ercer trimestre 70%</w:t>
      </w:r>
      <w:r w:rsidRPr="00CD7D64">
        <w:rPr>
          <w:rFonts w:eastAsia="Calibri"/>
          <w:lang w:val="es-DO"/>
        </w:rPr>
        <w:t>, a la fecha el</w:t>
      </w:r>
      <w:r w:rsidR="00D80187" w:rsidRPr="00CD7D64">
        <w:rPr>
          <w:rFonts w:eastAsia="Calibri"/>
          <w:lang w:val="es-DO"/>
        </w:rPr>
        <w:t xml:space="preserve"> </w:t>
      </w:r>
      <w:r w:rsidRPr="00CD7D64">
        <w:rPr>
          <w:rFonts w:eastAsia="Calibri"/>
          <w:lang w:val="es-DO"/>
        </w:rPr>
        <w:t>INCABIDE, ha continuado presen</w:t>
      </w:r>
      <w:r w:rsidRPr="00CD7D64">
        <w:rPr>
          <w:rFonts w:eastAsia="Calibri"/>
          <w:lang w:val="es-DO"/>
        </w:rPr>
        <w:lastRenderedPageBreak/>
        <w:t>tando trimestralmente las evidencias de la ejecución Física-Financiera de la institución en aras de apoyar en la mejora de este indicador.</w:t>
      </w:r>
      <w:r w:rsidR="00FF53F2" w:rsidRPr="00CD7D64">
        <w:rPr>
          <w:rFonts w:eastAsia="Calibri"/>
          <w:lang w:val="es-DO"/>
        </w:rPr>
        <w:t xml:space="preserve"> </w:t>
      </w:r>
    </w:p>
    <w:p w14:paraId="50A98E14" w14:textId="6AF7C76C" w:rsidR="00782E86" w:rsidRPr="00CD7D64" w:rsidRDefault="004A74EF" w:rsidP="00557609">
      <w:pPr>
        <w:spacing w:line="360" w:lineRule="auto"/>
        <w:jc w:val="both"/>
        <w:rPr>
          <w:rFonts w:eastAsia="Calibri"/>
          <w:lang w:val="es-DO"/>
        </w:rPr>
      </w:pPr>
      <w:r w:rsidRPr="00CD7D64">
        <w:rPr>
          <w:rFonts w:eastAsia="Calibri"/>
          <w:lang w:val="es-DO"/>
        </w:rPr>
        <w:t xml:space="preserve">En el </w:t>
      </w:r>
      <w:r w:rsidR="006932EA" w:rsidRPr="00CD7D64">
        <w:rPr>
          <w:rFonts w:eastAsia="Calibri"/>
          <w:lang w:val="es-DO"/>
        </w:rPr>
        <w:t>índice</w:t>
      </w:r>
      <w:r w:rsidR="00782E86" w:rsidRPr="00CD7D64">
        <w:rPr>
          <w:rFonts w:eastAsia="Calibri"/>
          <w:lang w:val="es-DO"/>
        </w:rPr>
        <w:t xml:space="preserve"> de Transparencia </w:t>
      </w:r>
      <w:r w:rsidRPr="00CD7D64">
        <w:rPr>
          <w:rFonts w:eastAsia="Calibri"/>
          <w:lang w:val="es-DO"/>
        </w:rPr>
        <w:t>l</w:t>
      </w:r>
      <w:r w:rsidR="00782E86" w:rsidRPr="00CD7D64">
        <w:rPr>
          <w:rFonts w:eastAsia="Calibri"/>
          <w:lang w:val="es-DO"/>
        </w:rPr>
        <w:t>a institución, desde la Oficina de Acceso a la Información, ha realizado ingentes esfuerzos a los</w:t>
      </w:r>
      <w:r w:rsidR="00FF53F2" w:rsidRPr="00CD7D64">
        <w:rPr>
          <w:rFonts w:eastAsia="Calibri"/>
          <w:lang w:val="es-DO"/>
        </w:rPr>
        <w:t xml:space="preserve"> </w:t>
      </w:r>
      <w:r w:rsidR="00782E86" w:rsidRPr="00CD7D64">
        <w:rPr>
          <w:rFonts w:eastAsia="Calibri"/>
          <w:lang w:val="es-DO"/>
        </w:rPr>
        <w:t>fines de dar cabal cumplimiento a las disposiciones de la Ley Núm. 200-04, de Libre Acceso a la Información, y su reglamentación complementaria el INCABIDE término el Primer Trimestre del año 202</w:t>
      </w:r>
      <w:r w:rsidR="00FD0DD1" w:rsidRPr="00CD7D64">
        <w:rPr>
          <w:rFonts w:eastAsia="Calibri"/>
          <w:lang w:val="es-DO"/>
        </w:rPr>
        <w:t>5</w:t>
      </w:r>
      <w:r w:rsidR="00782E86" w:rsidRPr="00CD7D64">
        <w:rPr>
          <w:rFonts w:eastAsia="Calibri"/>
          <w:lang w:val="es-DO"/>
        </w:rPr>
        <w:t xml:space="preserve"> con una puntuación d</w:t>
      </w:r>
      <w:r w:rsidR="00D17B90" w:rsidRPr="00CD7D64">
        <w:rPr>
          <w:rFonts w:eastAsia="Calibri"/>
          <w:lang w:val="es-DO"/>
        </w:rPr>
        <w:t xml:space="preserve">e </w:t>
      </w:r>
      <w:r w:rsidR="00630B48" w:rsidRPr="00CD7D64">
        <w:rPr>
          <w:rFonts w:eastAsia="Calibri"/>
          <w:lang w:val="es-DO"/>
        </w:rPr>
        <w:t>98</w:t>
      </w:r>
      <w:r w:rsidR="00782E86" w:rsidRPr="00CD7D64">
        <w:rPr>
          <w:rFonts w:eastAsia="Calibri"/>
          <w:lang w:val="es-DO"/>
        </w:rPr>
        <w:t>%.</w:t>
      </w:r>
    </w:p>
    <w:p w14:paraId="14A99609" w14:textId="436B2B40" w:rsidR="00071DD4" w:rsidRPr="00CD7D64" w:rsidRDefault="00782E86" w:rsidP="00557609">
      <w:pPr>
        <w:spacing w:line="360" w:lineRule="auto"/>
        <w:jc w:val="both"/>
        <w:rPr>
          <w:rFonts w:eastAsia="Calibri"/>
          <w:lang w:val="es-DO"/>
        </w:rPr>
      </w:pPr>
      <w:r w:rsidRPr="00CD7D64">
        <w:rPr>
          <w:rFonts w:eastAsia="Calibri"/>
          <w:lang w:val="es-DO"/>
        </w:rPr>
        <w:t>Para inicios de enero del 202</w:t>
      </w:r>
      <w:r w:rsidR="00BB7D52" w:rsidRPr="00CD7D64">
        <w:rPr>
          <w:rFonts w:eastAsia="Calibri"/>
          <w:lang w:val="es-DO"/>
        </w:rPr>
        <w:t>5</w:t>
      </w:r>
      <w:r w:rsidRPr="00CD7D64">
        <w:rPr>
          <w:rFonts w:eastAsia="Calibri"/>
          <w:lang w:val="es-DO"/>
        </w:rPr>
        <w:t>, el promedio general que teníamos en el indicador Sistema de Monitoreo de la Administración Pública (SISMAP), fue de 81.</w:t>
      </w:r>
      <w:r w:rsidR="00BB7D52" w:rsidRPr="00CD7D64">
        <w:rPr>
          <w:rFonts w:eastAsia="Calibri"/>
          <w:lang w:val="es-DO"/>
        </w:rPr>
        <w:t>55</w:t>
      </w:r>
      <w:r w:rsidRPr="00CD7D64">
        <w:rPr>
          <w:rFonts w:eastAsia="Calibri"/>
          <w:lang w:val="es-DO"/>
        </w:rPr>
        <w:t>%; con un progreso significativo notorio con el incremento en la puntuación general de los diferentes Subindicadores del SISMAP, no obstante, la plataforma se encuentra</w:t>
      </w:r>
      <w:r w:rsidR="00B56C35" w:rsidRPr="00CD7D64">
        <w:rPr>
          <w:rFonts w:eastAsia="Calibri"/>
          <w:lang w:val="es-DO"/>
        </w:rPr>
        <w:t xml:space="preserve"> </w:t>
      </w:r>
      <w:r w:rsidRPr="00CD7D64">
        <w:rPr>
          <w:rFonts w:eastAsia="Calibri"/>
          <w:lang w:val="es-DO"/>
        </w:rPr>
        <w:t>en proceso de rediseño.</w:t>
      </w:r>
    </w:p>
    <w:p w14:paraId="59083726" w14:textId="2290B2EF" w:rsidR="008A048C" w:rsidRPr="00CD7D64" w:rsidRDefault="004421E4" w:rsidP="00557609">
      <w:pPr>
        <w:pStyle w:val="Ttulo1"/>
        <w:jc w:val="left"/>
        <w:rPr>
          <w:color w:val="767171"/>
          <w:sz w:val="24"/>
          <w:szCs w:val="28"/>
          <w:lang w:val="es-DO"/>
        </w:rPr>
      </w:pPr>
      <w:bookmarkStart w:id="36" w:name="_Toc218689784"/>
      <w:r w:rsidRPr="00CD7D64">
        <w:rPr>
          <w:color w:val="767171"/>
          <w:sz w:val="24"/>
          <w:szCs w:val="28"/>
          <w:lang w:val="es-DO"/>
        </w:rPr>
        <w:t xml:space="preserve">4.5 </w:t>
      </w:r>
      <w:r w:rsidR="006145E2" w:rsidRPr="00CD7D64">
        <w:rPr>
          <w:color w:val="767171"/>
          <w:sz w:val="24"/>
          <w:szCs w:val="28"/>
          <w:lang w:val="es-DO"/>
        </w:rPr>
        <w:t>Desempeño de las Tecnologías</w:t>
      </w:r>
      <w:bookmarkEnd w:id="36"/>
    </w:p>
    <w:p w14:paraId="6A36FE14" w14:textId="0A3D63B5" w:rsidR="002F0516" w:rsidRPr="00CD7D64" w:rsidRDefault="008A048C" w:rsidP="00557609">
      <w:pPr>
        <w:spacing w:line="360" w:lineRule="auto"/>
        <w:jc w:val="both"/>
        <w:rPr>
          <w:lang w:val="es-DO"/>
        </w:rPr>
      </w:pPr>
      <w:r w:rsidRPr="00CD7D64">
        <w:rPr>
          <w:lang w:val="es-DO"/>
        </w:rPr>
        <w:t>El informe presenta una visión general del avance y adopción de tecnologías en el período evaluado, destacando los progresos logrados, las áreas fortalecidas y los principales desafíos identificados.</w:t>
      </w:r>
    </w:p>
    <w:p w14:paraId="263153E5" w14:textId="77777777" w:rsidR="00737B42" w:rsidRDefault="008A048C" w:rsidP="00557609">
      <w:pPr>
        <w:spacing w:line="360" w:lineRule="auto"/>
        <w:jc w:val="both"/>
        <w:rPr>
          <w:lang w:val="es-DO"/>
        </w:rPr>
      </w:pPr>
      <w:r w:rsidRPr="00CD7D64">
        <w:rPr>
          <w:lang w:val="es-DO"/>
        </w:rPr>
        <w:t xml:space="preserve">Durante el período 2025, se registró un incremento significativo en la implementación de soluciones tecnológicas orientadas a mejorar la eficiencia operativa, la automatización de procesos y la calidad de los servicios. Entre los avances más relevantes se encuentran la realización de un acuerdo interestatal donde se formalizó la entrega del código fuente correspondiente al sistema de Gestión de Bienes SGB, utilizado para un mejor manejo de inventario de los bienes incautados y decomisados por parte de la Secretaría Nacional de Administración de Bienes </w:t>
      </w:r>
      <w:r w:rsidRPr="00CD7D64">
        <w:rPr>
          <w:lang w:val="es-DO"/>
        </w:rPr>
        <w:lastRenderedPageBreak/>
        <w:t>Incautados y Comisados (SENA</w:t>
      </w:r>
      <w:r w:rsidR="00714547" w:rsidRPr="00CD7D64">
        <w:rPr>
          <w:lang w:val="es-DO"/>
        </w:rPr>
        <w:t>B</w:t>
      </w:r>
      <w:r w:rsidRPr="00CD7D64">
        <w:rPr>
          <w:lang w:val="es-DO"/>
        </w:rPr>
        <w:t xml:space="preserve">ICO) de la República del Paraguay, institución homologa con el INCABIDE. El mismo será ajustado a las necesidades de la institución, permitiendo que este sea de utilidad significativa en términos de tiempo y económicos para el </w:t>
      </w:r>
    </w:p>
    <w:p w14:paraId="2B945B47" w14:textId="16C5328F" w:rsidR="008A048C" w:rsidRPr="00CD7D64" w:rsidRDefault="008A048C" w:rsidP="00557609">
      <w:pPr>
        <w:spacing w:line="360" w:lineRule="auto"/>
        <w:jc w:val="both"/>
        <w:rPr>
          <w:lang w:val="es-DO"/>
        </w:rPr>
      </w:pPr>
      <w:r w:rsidRPr="00CD7D64">
        <w:rPr>
          <w:lang w:val="es-DO"/>
        </w:rPr>
        <w:t>Estado Dominicano.</w:t>
      </w:r>
    </w:p>
    <w:p w14:paraId="757E73E7" w14:textId="7903C737" w:rsidR="008A048C" w:rsidRPr="00CD7D64" w:rsidRDefault="008A048C" w:rsidP="00557609">
      <w:pPr>
        <w:spacing w:line="360" w:lineRule="auto"/>
        <w:jc w:val="both"/>
        <w:rPr>
          <w:lang w:val="es-DO"/>
        </w:rPr>
      </w:pPr>
      <w:r w:rsidRPr="00CD7D64">
        <w:rPr>
          <w:lang w:val="es-DO"/>
        </w:rPr>
        <w:t>Asimismo, se fortalecieron las capacidades del personal mediante programas de capacitación en el uso adecuado de plataformas tecnológicas, contribuyendo al aumento del nivel de competencia técnica y al aprovechamiento de los recursos disponibles.</w:t>
      </w:r>
    </w:p>
    <w:p w14:paraId="6F7E33A8" w14:textId="43604AD4" w:rsidR="00105A96" w:rsidRPr="00CD7D64" w:rsidRDefault="008A048C" w:rsidP="00557609">
      <w:pPr>
        <w:spacing w:line="360" w:lineRule="auto"/>
        <w:jc w:val="both"/>
        <w:rPr>
          <w:lang w:val="es-DO"/>
        </w:rPr>
      </w:pPr>
      <w:r w:rsidRPr="00CD7D64">
        <w:rPr>
          <w:lang w:val="es-DO"/>
        </w:rPr>
        <w:t>El sistema de soporte tecnológico mostró un desempeño estable, permitiendo dar respuesta oportuna a incidencias y garantizar la continuidad operativa. Sin embargo, se identificaron desafíos vinculados a la necesidad de ampliar la infraestructura tecnológica, mejorar la ciberseguridad y asegurar la sostenibilidad de las inversiones realizadas.</w:t>
      </w:r>
    </w:p>
    <w:p w14:paraId="09BAF13A" w14:textId="1861408A" w:rsidR="004559E2" w:rsidRPr="00CD7D64" w:rsidRDefault="008A048C" w:rsidP="00557609">
      <w:pPr>
        <w:spacing w:line="360" w:lineRule="auto"/>
        <w:jc w:val="both"/>
        <w:rPr>
          <w:lang w:val="es-DO"/>
        </w:rPr>
      </w:pPr>
      <w:r w:rsidRPr="00CD7D64">
        <w:rPr>
          <w:lang w:val="es-DO"/>
        </w:rPr>
        <w:t>En conclusión, el desarrollo de las tecnologías experimentó un avance positivo, evidenciando mejoras en la gestión interna y en la capacidad institucional para responder a las demandas actuales. Aun así, se recomienda continuar fortaleciendo la infraestructura, la capacitación del personal y la implementación de herramientas innovadoras.</w:t>
      </w:r>
    </w:p>
    <w:p w14:paraId="309D248C" w14:textId="3E58375C" w:rsidR="00973893" w:rsidRPr="006E6A04" w:rsidRDefault="004421E4" w:rsidP="00CF046E">
      <w:pPr>
        <w:pStyle w:val="Ttulo1"/>
        <w:jc w:val="left"/>
        <w:rPr>
          <w:sz w:val="24"/>
          <w:szCs w:val="28"/>
          <w:lang w:val="es-DO"/>
        </w:rPr>
      </w:pPr>
      <w:bookmarkStart w:id="37" w:name="_Toc218689785"/>
      <w:r w:rsidRPr="006E6A04">
        <w:rPr>
          <w:b w:val="0"/>
          <w:bCs/>
          <w:sz w:val="24"/>
          <w:szCs w:val="28"/>
          <w:lang w:val="es-DO"/>
        </w:rPr>
        <w:t>4</w:t>
      </w:r>
      <w:r w:rsidRPr="006E6A04">
        <w:rPr>
          <w:sz w:val="24"/>
          <w:szCs w:val="28"/>
          <w:lang w:val="es-DO"/>
        </w:rPr>
        <w:t xml:space="preserve">.6 </w:t>
      </w:r>
      <w:r w:rsidR="00B42A90" w:rsidRPr="006E6A04">
        <w:rPr>
          <w:sz w:val="24"/>
          <w:szCs w:val="28"/>
          <w:lang w:val="es-DO"/>
        </w:rPr>
        <w:t>Desempeño del Área de Comunicacione</w:t>
      </w:r>
      <w:r w:rsidR="00725F2A" w:rsidRPr="006E6A04">
        <w:rPr>
          <w:sz w:val="24"/>
          <w:szCs w:val="28"/>
          <w:lang w:val="es-DO"/>
        </w:rPr>
        <w:t>s</w:t>
      </w:r>
      <w:bookmarkEnd w:id="37"/>
    </w:p>
    <w:p w14:paraId="68D868DD" w14:textId="300E96F7" w:rsidR="00FB0D6C" w:rsidRPr="00CD7D64" w:rsidRDefault="00FB0D6C"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El presente informe tiene como finalidad presentar el desempeño de la División de Comunicaciones d</w:t>
      </w:r>
      <w:r w:rsidR="00B42A90" w:rsidRPr="00CD7D64">
        <w:rPr>
          <w:rFonts w:eastAsia="Calibri"/>
          <w:color w:val="767171"/>
          <w:spacing w:val="20"/>
          <w:lang w:eastAsia="en-US"/>
        </w:rPr>
        <w:t>urante el</w:t>
      </w:r>
      <w:r w:rsidR="001176D9" w:rsidRPr="00CD7D64">
        <w:rPr>
          <w:rFonts w:eastAsia="Calibri"/>
          <w:color w:val="767171"/>
          <w:spacing w:val="20"/>
          <w:lang w:eastAsia="en-US"/>
        </w:rPr>
        <w:t xml:space="preserve"> </w:t>
      </w:r>
      <w:r w:rsidR="00B42A90" w:rsidRPr="00CD7D64">
        <w:rPr>
          <w:rFonts w:eastAsia="Calibri"/>
          <w:color w:val="767171"/>
          <w:spacing w:val="20"/>
          <w:lang w:eastAsia="en-US"/>
        </w:rPr>
        <w:t>202</w:t>
      </w:r>
      <w:r w:rsidRPr="00CD7D64">
        <w:rPr>
          <w:rFonts w:eastAsia="Calibri"/>
          <w:color w:val="767171"/>
          <w:spacing w:val="20"/>
          <w:lang w:eastAsia="en-US"/>
        </w:rPr>
        <w:t>5</w:t>
      </w:r>
      <w:r w:rsidR="00B42A90" w:rsidRPr="00CD7D64">
        <w:rPr>
          <w:rFonts w:eastAsia="Calibri"/>
          <w:color w:val="767171"/>
          <w:spacing w:val="20"/>
          <w:lang w:eastAsia="en-US"/>
        </w:rPr>
        <w:t>,</w:t>
      </w:r>
      <w:r w:rsidR="004559E2" w:rsidRPr="00CD7D64">
        <w:rPr>
          <w:rFonts w:eastAsia="Calibri"/>
          <w:color w:val="767171"/>
          <w:spacing w:val="20"/>
          <w:lang w:eastAsia="en-US"/>
        </w:rPr>
        <w:t xml:space="preserve"> en el </w:t>
      </w:r>
      <w:r w:rsidR="00AD758B" w:rsidRPr="00CD7D64">
        <w:rPr>
          <w:rFonts w:eastAsia="Calibri"/>
          <w:color w:val="767171"/>
          <w:spacing w:val="20"/>
          <w:lang w:eastAsia="en-US"/>
        </w:rPr>
        <w:t>cual se</w:t>
      </w:r>
      <w:r w:rsidRPr="00CD7D64">
        <w:rPr>
          <w:rFonts w:eastAsia="Calibri"/>
          <w:color w:val="767171"/>
          <w:spacing w:val="20"/>
          <w:lang w:eastAsia="en-US"/>
        </w:rPr>
        <w:t xml:space="preserve"> detallan las actividades realizadas, logros alcanzados y el cumplimiento de objetivos, resaltando los indicadores y oportunidades de mejora orientadas a fortalecer los procesos comunicacionales de la institución.</w:t>
      </w:r>
    </w:p>
    <w:p w14:paraId="4B9FFC1A" w14:textId="77777777" w:rsidR="00737B42" w:rsidRDefault="00B42A90"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lastRenderedPageBreak/>
        <w:t>.</w:t>
      </w:r>
      <w:r w:rsidR="00302444" w:rsidRPr="00CD7D64">
        <w:rPr>
          <w:color w:val="767171"/>
        </w:rPr>
        <w:t xml:space="preserve"> </w:t>
      </w:r>
      <w:r w:rsidR="00302444" w:rsidRPr="00CD7D64">
        <w:rPr>
          <w:rFonts w:eastAsia="Calibri"/>
          <w:color w:val="767171"/>
          <w:spacing w:val="20"/>
          <w:lang w:eastAsia="en-US"/>
        </w:rPr>
        <w:t xml:space="preserve">El enfoque dual abordando la comunicación interna y externa permitió no solo fortalecer la cultura organizacional, sino también posicionar al INCABIDE como un referente de gestión ética y eficiente </w:t>
      </w:r>
    </w:p>
    <w:p w14:paraId="19B8BFD6" w14:textId="4D6C37A8"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en la aplicación de la Ley 60-23, logrando una significativa maximización del impacto mediático con un presupuesto de publicidad optimizado.</w:t>
      </w:r>
    </w:p>
    <w:p w14:paraId="792E87CA" w14:textId="77777777" w:rsidR="005A7307" w:rsidRPr="00CD7D64" w:rsidRDefault="00302444" w:rsidP="00557609">
      <w:pPr>
        <w:pStyle w:val="NormalWeb"/>
        <w:spacing w:line="360" w:lineRule="auto"/>
        <w:jc w:val="both"/>
        <w:rPr>
          <w:rFonts w:eastAsia="Calibri"/>
          <w:b/>
          <w:bCs/>
          <w:color w:val="767171"/>
          <w:spacing w:val="20"/>
          <w:lang w:eastAsia="en-US"/>
        </w:rPr>
      </w:pPr>
      <w:r w:rsidRPr="00CD7D64">
        <w:rPr>
          <w:rFonts w:eastAsia="Calibri"/>
          <w:b/>
          <w:bCs/>
          <w:color w:val="767171"/>
          <w:spacing w:val="20"/>
          <w:lang w:eastAsia="en-US"/>
        </w:rPr>
        <w:t>Comunicación interna y cultura organizacional</w:t>
      </w:r>
    </w:p>
    <w:p w14:paraId="1DE65115" w14:textId="5E18D19E" w:rsidR="00105A96" w:rsidRPr="00CD7D64" w:rsidRDefault="00302444" w:rsidP="00557609">
      <w:pPr>
        <w:pStyle w:val="NormalWeb"/>
        <w:spacing w:line="360" w:lineRule="auto"/>
        <w:jc w:val="both"/>
        <w:rPr>
          <w:rFonts w:eastAsia="Calibri"/>
          <w:b/>
          <w:bCs/>
          <w:color w:val="767171"/>
          <w:spacing w:val="20"/>
          <w:lang w:eastAsia="en-US"/>
        </w:rPr>
      </w:pPr>
      <w:r w:rsidRPr="00CD7D64">
        <w:rPr>
          <w:rFonts w:eastAsia="Calibri"/>
          <w:color w:val="767171"/>
          <w:spacing w:val="20"/>
          <w:lang w:eastAsia="en-US"/>
        </w:rPr>
        <w:t>El objetivo principal fue robustecer la cultura de transparencia y la cohesión del equipo humano mediante acciones de flujo informativo y capacitación.</w:t>
      </w:r>
    </w:p>
    <w:p w14:paraId="2127A502" w14:textId="31651963" w:rsidR="00302444" w:rsidRPr="00CD7D64" w:rsidRDefault="00302444" w:rsidP="00557609">
      <w:pPr>
        <w:pStyle w:val="NormalWeb"/>
        <w:numPr>
          <w:ilvl w:val="0"/>
          <w:numId w:val="41"/>
        </w:numPr>
        <w:spacing w:line="360" w:lineRule="auto"/>
        <w:jc w:val="both"/>
        <w:rPr>
          <w:rFonts w:eastAsia="Calibri"/>
          <w:b/>
          <w:bCs/>
          <w:color w:val="767171"/>
          <w:spacing w:val="20"/>
          <w:lang w:eastAsia="en-US"/>
        </w:rPr>
      </w:pPr>
      <w:r w:rsidRPr="00CD7D64">
        <w:rPr>
          <w:rFonts w:eastAsia="Calibri"/>
          <w:b/>
          <w:bCs/>
          <w:color w:val="767171"/>
          <w:spacing w:val="20"/>
          <w:lang w:eastAsia="en-US"/>
        </w:rPr>
        <w:t>Flujo Informativo y Cohesión</w:t>
      </w:r>
    </w:p>
    <w:p w14:paraId="08F210E7" w14:textId="45F0E054"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Boletín de Comunicación Interna: Se distribuyeron 12 ediciones digitales a lo largo del año. Este recurso garantizó la fluidez informativa y, al ser compartido en el portal, sirvió como instrumento de transparencia dual (interna y externa) sobre los logros de gestión.</w:t>
      </w:r>
    </w:p>
    <w:p w14:paraId="497F12DB" w14:textId="77777777"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Revista Institucional: Se lanzó la primera edición de la revista institucional en formato digital, fortaleciendo la identidad corporativa y optimizando recursos al evitar costos de impresión.</w:t>
      </w:r>
    </w:p>
    <w:p w14:paraId="2B034A74" w14:textId="77777777"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Mural Interno: Se completaron 12 actualizaciones anuales (6 por semestre), manteniendo la información corporativa esencial visible para todo el personal.</w:t>
      </w:r>
    </w:p>
    <w:p w14:paraId="65A02304" w14:textId="178FCA94" w:rsidR="00BB7D52"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Bienestar Integral: Se organizó una jornada recreativa para los hijos de los colaboradores, reforzando la integración familiar y promoviendo un clima </w:t>
      </w:r>
      <w:r w:rsidRPr="00CD7D64">
        <w:rPr>
          <w:rFonts w:eastAsia="Calibri"/>
          <w:color w:val="767171"/>
          <w:spacing w:val="20"/>
          <w:lang w:eastAsia="en-US"/>
        </w:rPr>
        <w:lastRenderedPageBreak/>
        <w:t>laboral positivo, con la asistencia de más de 15 niños entre 2 a 10 años.</w:t>
      </w:r>
    </w:p>
    <w:p w14:paraId="179ADA34" w14:textId="77777777" w:rsidR="00D24C59" w:rsidRDefault="00D24C59" w:rsidP="00557609">
      <w:pPr>
        <w:pStyle w:val="NormalWeb"/>
        <w:spacing w:line="360" w:lineRule="auto"/>
        <w:jc w:val="both"/>
        <w:rPr>
          <w:rFonts w:eastAsia="Calibri"/>
          <w:color w:val="767171"/>
          <w:spacing w:val="20"/>
          <w:lang w:eastAsia="en-US"/>
        </w:rPr>
      </w:pPr>
    </w:p>
    <w:p w14:paraId="7CBF63B7" w14:textId="77777777" w:rsidR="00D24C59" w:rsidRPr="00CD7D64" w:rsidRDefault="00D24C59" w:rsidP="00557609">
      <w:pPr>
        <w:pStyle w:val="NormalWeb"/>
        <w:spacing w:line="360" w:lineRule="auto"/>
        <w:jc w:val="both"/>
        <w:rPr>
          <w:rFonts w:eastAsia="Calibri"/>
          <w:color w:val="767171"/>
          <w:spacing w:val="20"/>
          <w:lang w:eastAsia="en-US"/>
        </w:rPr>
      </w:pPr>
    </w:p>
    <w:p w14:paraId="5A2A033C" w14:textId="6D7D3067" w:rsidR="00302444" w:rsidRPr="00CD7D64" w:rsidRDefault="00302444" w:rsidP="00557609">
      <w:pPr>
        <w:pStyle w:val="NormalWeb"/>
        <w:numPr>
          <w:ilvl w:val="0"/>
          <w:numId w:val="41"/>
        </w:numPr>
        <w:spacing w:line="360" w:lineRule="auto"/>
        <w:jc w:val="both"/>
        <w:rPr>
          <w:rFonts w:eastAsia="Calibri"/>
          <w:b/>
          <w:bCs/>
          <w:color w:val="767171"/>
          <w:spacing w:val="20"/>
          <w:lang w:eastAsia="en-US"/>
        </w:rPr>
      </w:pPr>
      <w:r w:rsidRPr="00CD7D64">
        <w:rPr>
          <w:rFonts w:eastAsia="Calibri"/>
          <w:b/>
          <w:bCs/>
          <w:color w:val="767171"/>
          <w:spacing w:val="20"/>
          <w:lang w:eastAsia="en-US"/>
        </w:rPr>
        <w:t xml:space="preserve"> Calidad y Cumplimiento Normativo</w:t>
      </w:r>
    </w:p>
    <w:p w14:paraId="7000F693" w14:textId="77777777" w:rsidR="009B41B7"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Certificación NORTIC E1:2018: Se inició y culminó satisfactoriamente el proceso de revalidación de la Certificación </w:t>
      </w:r>
    </w:p>
    <w:p w14:paraId="41909318" w14:textId="4A81C8CB" w:rsidR="00105A96"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NORTIC E1:2018, demostrando la adhesión del INCABIDE a los más altos estándares de calidad en la gestión y difusión de la comunicación digital institucional.</w:t>
      </w:r>
    </w:p>
    <w:p w14:paraId="3EBB57A9" w14:textId="5CADD48C" w:rsidR="00302444" w:rsidRPr="00CD7D64" w:rsidRDefault="00302444" w:rsidP="00557609">
      <w:pPr>
        <w:pStyle w:val="NormalWeb"/>
        <w:spacing w:line="360" w:lineRule="auto"/>
        <w:jc w:val="both"/>
        <w:rPr>
          <w:rFonts w:eastAsia="Calibri"/>
          <w:b/>
          <w:bCs/>
          <w:color w:val="767171"/>
          <w:spacing w:val="20"/>
          <w:lang w:eastAsia="en-US"/>
        </w:rPr>
      </w:pPr>
      <w:r w:rsidRPr="00CD7D64">
        <w:rPr>
          <w:rFonts w:eastAsia="Calibri"/>
          <w:b/>
          <w:bCs/>
          <w:color w:val="767171"/>
          <w:spacing w:val="20"/>
          <w:lang w:eastAsia="en-US"/>
        </w:rPr>
        <w:t>Comunicación externa, impacto digital y eficiencia presupuestaria</w:t>
      </w:r>
    </w:p>
    <w:p w14:paraId="341EBD25" w14:textId="77777777"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La estrategia externa se centró en la difusión de logros institucionales logrando un alto impacto mediático y eficiencia presupuestaria.</w:t>
      </w:r>
    </w:p>
    <w:p w14:paraId="1A4B0A9D" w14:textId="192B12C3" w:rsidR="00302444" w:rsidRPr="00CD7D64" w:rsidRDefault="00302444" w:rsidP="00557609">
      <w:pPr>
        <w:pStyle w:val="NormalWeb"/>
        <w:numPr>
          <w:ilvl w:val="0"/>
          <w:numId w:val="44"/>
        </w:numPr>
        <w:spacing w:line="360" w:lineRule="auto"/>
        <w:jc w:val="both"/>
        <w:rPr>
          <w:rFonts w:eastAsia="Calibri"/>
          <w:b/>
          <w:bCs/>
          <w:color w:val="767171"/>
          <w:spacing w:val="20"/>
          <w:lang w:eastAsia="en-US"/>
        </w:rPr>
      </w:pPr>
      <w:r w:rsidRPr="00CD7D64">
        <w:rPr>
          <w:rFonts w:eastAsia="Calibri"/>
          <w:b/>
          <w:bCs/>
          <w:color w:val="767171"/>
          <w:spacing w:val="20"/>
          <w:lang w:eastAsia="en-US"/>
        </w:rPr>
        <w:t>Desempeño Digital y Transparencia</w:t>
      </w:r>
    </w:p>
    <w:p w14:paraId="06992060" w14:textId="77777777" w:rsidR="00973893"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Actividad en Redes Sociales (Total): Se ejecutaron 80 publicaciones estratégicas a lo largo del año, incluyendo campañas </w:t>
      </w:r>
    </w:p>
    <w:p w14:paraId="4BE2D82A" w14:textId="025B60B1"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como la Semana de la Ética y "Protegiendo lo Nuestro" (en coordinación con la DIGEIG).</w:t>
      </w:r>
    </w:p>
    <w:p w14:paraId="588BA6C3" w14:textId="77777777"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Crecimiento Digital: Se registró un aumento del 82.0% en el alcance en Instagram (plataforma principal) en el segundo semestre, reflejando la alta efectividad y la calidad del contenido.</w:t>
      </w:r>
    </w:p>
    <w:p w14:paraId="5534E6B3" w14:textId="07D2D712" w:rsidR="00635C2A"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Portal Web Institucional: Se publicaron 11 comunicados oficiales en el segundo semestre del año, completando un total de 17 en la sección de noticias durante el año, posicionando el portal como </w:t>
      </w:r>
      <w:r w:rsidRPr="00CD7D64">
        <w:rPr>
          <w:rFonts w:eastAsia="Calibri"/>
          <w:color w:val="767171"/>
          <w:spacing w:val="20"/>
          <w:lang w:eastAsia="en-US"/>
        </w:rPr>
        <w:lastRenderedPageBreak/>
        <w:t>fuente primaria de información sobre los logros de gestión.</w:t>
      </w:r>
    </w:p>
    <w:p w14:paraId="137C4ADC" w14:textId="77777777" w:rsidR="00D24C59" w:rsidRPr="00CD7D64" w:rsidRDefault="00D24C59" w:rsidP="00557609">
      <w:pPr>
        <w:pStyle w:val="NormalWeb"/>
        <w:spacing w:line="360" w:lineRule="auto"/>
        <w:jc w:val="both"/>
        <w:rPr>
          <w:rFonts w:eastAsia="Calibri"/>
          <w:color w:val="767171"/>
          <w:spacing w:val="20"/>
          <w:lang w:eastAsia="en-US"/>
        </w:rPr>
      </w:pPr>
    </w:p>
    <w:p w14:paraId="3290B666" w14:textId="5F1BF8BD" w:rsidR="00302444" w:rsidRPr="00CD7D64" w:rsidRDefault="00302444" w:rsidP="00557609">
      <w:pPr>
        <w:pStyle w:val="NormalWeb"/>
        <w:numPr>
          <w:ilvl w:val="0"/>
          <w:numId w:val="44"/>
        </w:numPr>
        <w:spacing w:line="360" w:lineRule="auto"/>
        <w:jc w:val="both"/>
        <w:rPr>
          <w:rFonts w:eastAsia="Calibri"/>
          <w:b/>
          <w:bCs/>
          <w:color w:val="767171"/>
          <w:spacing w:val="20"/>
          <w:lang w:eastAsia="en-US"/>
        </w:rPr>
      </w:pPr>
      <w:r w:rsidRPr="00CD7D64">
        <w:rPr>
          <w:rFonts w:eastAsia="Calibri"/>
          <w:b/>
          <w:bCs/>
          <w:color w:val="767171"/>
          <w:spacing w:val="20"/>
          <w:lang w:eastAsia="en-US"/>
        </w:rPr>
        <w:t>Liderazgo Mediático y Ahorro Institucional</w:t>
      </w:r>
    </w:p>
    <w:p w14:paraId="68B216CA" w14:textId="2250975D" w:rsidR="00537455"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Entrevistas Estratégicas del </w:t>
      </w:r>
      <w:proofErr w:type="gramStart"/>
      <w:r w:rsidRPr="00CD7D64">
        <w:rPr>
          <w:rFonts w:eastAsia="Calibri"/>
          <w:color w:val="767171"/>
          <w:spacing w:val="20"/>
          <w:lang w:eastAsia="en-US"/>
        </w:rPr>
        <w:t>Director Ejecutivo</w:t>
      </w:r>
      <w:proofErr w:type="gramEnd"/>
      <w:r w:rsidRPr="00CD7D64">
        <w:rPr>
          <w:rFonts w:eastAsia="Calibri"/>
          <w:color w:val="767171"/>
          <w:spacing w:val="20"/>
          <w:lang w:eastAsia="en-US"/>
        </w:rPr>
        <w:t xml:space="preserve">: Se facilitaron cuatro (4) entrevistas clave con medios de prensa de alto impacto a nivel nacional, donde el </w:t>
      </w:r>
      <w:proofErr w:type="gramStart"/>
      <w:r w:rsidRPr="00CD7D64">
        <w:rPr>
          <w:rFonts w:eastAsia="Calibri"/>
          <w:color w:val="767171"/>
          <w:spacing w:val="20"/>
          <w:lang w:eastAsia="en-US"/>
        </w:rPr>
        <w:t>Director Ejecutivo</w:t>
      </w:r>
      <w:proofErr w:type="gramEnd"/>
      <w:r w:rsidRPr="00CD7D64">
        <w:rPr>
          <w:rFonts w:eastAsia="Calibri"/>
          <w:color w:val="767171"/>
          <w:spacing w:val="20"/>
          <w:lang w:eastAsia="en-US"/>
        </w:rPr>
        <w:t xml:space="preserve"> abordó la administración </w:t>
      </w:r>
    </w:p>
    <w:p w14:paraId="74B23F3E" w14:textId="261AAED6"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 xml:space="preserve">de los bienes incautados y la aplicación de la Ley 60-23, fortaleciendo la confianza pública, entre los que podemos resaltar: Medios escritos (Diario Libre y Panorama), Televisión (El Matutino del País y Bajo el Foco en Último Minuto TV). </w:t>
      </w:r>
    </w:p>
    <w:p w14:paraId="75313135" w14:textId="79EF598F"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Cobertura de Prensa (General): La gestión directa de prensa generó una cobertura total de más de 200 publicaciones en diversos medios de comunicación (impresos, digitales y televisivos) de 7 comunicados de prensa</w:t>
      </w:r>
      <w:r w:rsidR="007C0F19" w:rsidRPr="00CD7D64">
        <w:rPr>
          <w:rFonts w:eastAsia="Calibri"/>
          <w:color w:val="767171"/>
          <w:spacing w:val="20"/>
          <w:lang w:eastAsia="en-US"/>
        </w:rPr>
        <w:t>.</w:t>
      </w:r>
      <w:r w:rsidRPr="00CD7D64">
        <w:rPr>
          <w:rFonts w:eastAsia="Calibri"/>
          <w:color w:val="767171"/>
          <w:spacing w:val="20"/>
          <w:lang w:eastAsia="en-US"/>
        </w:rPr>
        <w:t xml:space="preserve"> entre los que se encuentran: Firma de</w:t>
      </w:r>
      <w:r w:rsidR="00D24C59">
        <w:rPr>
          <w:rFonts w:eastAsia="Calibri"/>
          <w:color w:val="767171"/>
          <w:spacing w:val="20"/>
          <w:lang w:eastAsia="en-US"/>
        </w:rPr>
        <w:t xml:space="preserve"> </w:t>
      </w:r>
      <w:r w:rsidRPr="00CD7D64">
        <w:rPr>
          <w:rFonts w:eastAsia="Calibri"/>
          <w:color w:val="767171"/>
          <w:spacing w:val="20"/>
          <w:lang w:eastAsia="en-US"/>
        </w:rPr>
        <w:t xml:space="preserve">acuerdo con Tesorería Homenaje Padres de la Patria, Acuerdo con REFIDOMSA (en el primer semestre), Firma con UAF, Entrega terrenos a INTABACO, 2do Aniversario Institucional, Acuerdo de Cooperación Internacional con SENABICO de Paraguay (segundo semestre).  </w:t>
      </w:r>
    </w:p>
    <w:p w14:paraId="60F7877D" w14:textId="6E4BAD0C" w:rsidR="00E51CF1"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Ahorro Anual en Gastos de Publicidad: La estrategia de comunicación implementada generó un ahorro total anual estimado de </w:t>
      </w:r>
      <w:r w:rsidR="00C547E0" w:rsidRPr="00CD7D64">
        <w:rPr>
          <w:rFonts w:eastAsia="Calibri"/>
          <w:color w:val="767171"/>
          <w:spacing w:val="20"/>
          <w:lang w:eastAsia="en-US"/>
        </w:rPr>
        <w:t>Dos Millones Cuatro Ciento Veinte Mil (</w:t>
      </w:r>
      <w:r w:rsidRPr="00CD7D64">
        <w:rPr>
          <w:rFonts w:eastAsia="Calibri"/>
          <w:color w:val="767171"/>
          <w:spacing w:val="20"/>
          <w:lang w:eastAsia="en-US"/>
        </w:rPr>
        <w:t>RD$2,420,000.00</w:t>
      </w:r>
      <w:r w:rsidR="00C547E0" w:rsidRPr="00CD7D64">
        <w:rPr>
          <w:rFonts w:eastAsia="Calibri"/>
          <w:color w:val="767171"/>
          <w:spacing w:val="20"/>
          <w:lang w:eastAsia="en-US"/>
        </w:rPr>
        <w:t>)</w:t>
      </w:r>
      <w:r w:rsidRPr="00CD7D64">
        <w:rPr>
          <w:rFonts w:eastAsia="Calibri"/>
          <w:color w:val="767171"/>
          <w:spacing w:val="20"/>
          <w:lang w:eastAsia="en-US"/>
        </w:rPr>
        <w:t>, demostrando la eficiencia económica de la gestión de prensa al evitar gastos en publicidad pagada.</w:t>
      </w:r>
    </w:p>
    <w:p w14:paraId="7CBEE442" w14:textId="77777777" w:rsidR="005A7307" w:rsidRPr="00CD7D64" w:rsidRDefault="00E51CF1" w:rsidP="00557609">
      <w:pPr>
        <w:pStyle w:val="NormalWeb"/>
        <w:spacing w:line="360" w:lineRule="auto"/>
        <w:jc w:val="both"/>
        <w:rPr>
          <w:rFonts w:eastAsia="Calibri"/>
          <w:b/>
          <w:bCs/>
          <w:color w:val="767171"/>
          <w:spacing w:val="20"/>
          <w:lang w:eastAsia="en-US"/>
        </w:rPr>
      </w:pPr>
      <w:r w:rsidRPr="00CD7D64">
        <w:rPr>
          <w:rFonts w:eastAsia="Calibri"/>
          <w:b/>
          <w:bCs/>
          <w:color w:val="767171"/>
          <w:spacing w:val="20"/>
          <w:lang w:eastAsia="en-US"/>
        </w:rPr>
        <w:t>Presencia en eventos</w:t>
      </w:r>
    </w:p>
    <w:p w14:paraId="31709A8B" w14:textId="73681604" w:rsidR="00DA3DAF" w:rsidRPr="002F0581" w:rsidRDefault="0057719F"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lastRenderedPageBreak/>
        <w:t>L</w:t>
      </w:r>
      <w:r w:rsidR="00302444" w:rsidRPr="00CD7D64">
        <w:rPr>
          <w:rFonts w:eastAsia="Calibri"/>
          <w:color w:val="767171"/>
          <w:spacing w:val="20"/>
          <w:lang w:eastAsia="en-US"/>
        </w:rPr>
        <w:t>a participación activa en eventos estratégicos consolidó el liderazgo y la experiencia del INCABIDE a nivel nacional e internacional.</w:t>
      </w:r>
    </w:p>
    <w:p w14:paraId="7F470A24" w14:textId="0E55F76B"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VIII Congreso CLA 2025 (UAF): El </w:t>
      </w:r>
      <w:proofErr w:type="gramStart"/>
      <w:r w:rsidRPr="00CD7D64">
        <w:rPr>
          <w:rFonts w:eastAsia="Calibri"/>
          <w:color w:val="767171"/>
          <w:spacing w:val="20"/>
          <w:lang w:eastAsia="en-US"/>
        </w:rPr>
        <w:t>Director Ejecutivo</w:t>
      </w:r>
      <w:proofErr w:type="gramEnd"/>
      <w:r w:rsidRPr="00CD7D64">
        <w:rPr>
          <w:rFonts w:eastAsia="Calibri"/>
          <w:color w:val="767171"/>
          <w:spacing w:val="20"/>
          <w:lang w:eastAsia="en-US"/>
        </w:rPr>
        <w:t>, Lic. Manuel Oviedo Estrada, participó como moderador del panel sobre</w:t>
      </w:r>
      <w:r w:rsidR="00D24C59">
        <w:rPr>
          <w:rFonts w:eastAsia="Calibri"/>
          <w:color w:val="767171"/>
          <w:spacing w:val="20"/>
          <w:lang w:eastAsia="en-US"/>
        </w:rPr>
        <w:t xml:space="preserve"> </w:t>
      </w:r>
      <w:r w:rsidRPr="00CD7D64">
        <w:rPr>
          <w:rFonts w:eastAsia="Calibri"/>
          <w:color w:val="767171"/>
          <w:spacing w:val="20"/>
          <w:lang w:eastAsia="en-US"/>
        </w:rPr>
        <w:t>Extinción de Dominio y Recuperación de Activos, posicionando al INCABIDE como actor clave en el sistema antilavado.</w:t>
      </w:r>
    </w:p>
    <w:p w14:paraId="1E1F52C4" w14:textId="13018E94" w:rsidR="00CF046E"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 xml:space="preserve">Evento EL PACCTO 2.0: El </w:t>
      </w:r>
      <w:proofErr w:type="gramStart"/>
      <w:r w:rsidRPr="00CD7D64">
        <w:rPr>
          <w:rFonts w:eastAsia="Calibri"/>
          <w:color w:val="767171"/>
          <w:spacing w:val="20"/>
          <w:lang w:eastAsia="en-US"/>
        </w:rPr>
        <w:t>Director Ejecutivo</w:t>
      </w:r>
      <w:proofErr w:type="gramEnd"/>
      <w:r w:rsidRPr="00CD7D64">
        <w:rPr>
          <w:rFonts w:eastAsia="Calibri"/>
          <w:color w:val="767171"/>
          <w:spacing w:val="20"/>
          <w:lang w:eastAsia="en-US"/>
        </w:rPr>
        <w:t xml:space="preserve"> representó al</w:t>
      </w:r>
      <w:r w:rsidR="002F0581">
        <w:rPr>
          <w:rFonts w:eastAsia="Calibri"/>
          <w:color w:val="767171"/>
          <w:spacing w:val="20"/>
          <w:lang w:eastAsia="en-US"/>
        </w:rPr>
        <w:t xml:space="preserve"> </w:t>
      </w:r>
      <w:r w:rsidRPr="00CD7D64">
        <w:rPr>
          <w:rFonts w:eastAsia="Calibri"/>
          <w:color w:val="767171"/>
          <w:spacing w:val="20"/>
          <w:lang w:eastAsia="en-US"/>
        </w:rPr>
        <w:t xml:space="preserve">país en el evento internacional “Crimen Organizado y Combate Patrimonial”, compartiendo las buenas prácticas dominicanas. Escenario aprovechado para firmar un acuerdo de cooperación internacional entre el INCABIDE de la República Dominicana y SENABICO de la República del Paraguay. </w:t>
      </w:r>
    </w:p>
    <w:p w14:paraId="041539A9" w14:textId="77777777"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w:t>
      </w:r>
      <w:r w:rsidRPr="00CD7D64">
        <w:rPr>
          <w:rFonts w:eastAsia="Calibri"/>
          <w:color w:val="767171"/>
          <w:spacing w:val="20"/>
          <w:lang w:eastAsia="en-US"/>
        </w:rPr>
        <w:tab/>
        <w:t>XXVIII Encuentro RTA: La responsable de Acceso a la Información (RAI), Lic. Emilia Medina, representó al INCABIDE en la Red de Transparencia y Acceso a la Información (RTA), fortaleciendo el compromiso con la transparencia.</w:t>
      </w:r>
    </w:p>
    <w:p w14:paraId="3D51C6E3" w14:textId="486F3F0D" w:rsidR="00302444"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La División de Comunicaciones del INCABIDE cierra el año fiscal 2025 con resultados que demuestran la eficiencia, la disciplina y el impacto estratégico de sus funciones.</w:t>
      </w:r>
    </w:p>
    <w:p w14:paraId="4ADA546C" w14:textId="77777777" w:rsidR="006E3160"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 xml:space="preserve">Los logros se miden en el cumplimiento normativo evidenciado por la revalidación exitosa de la Certificación NORTIC E1:2018 y en la maximización de recursos públicos, al generar un ahorro total anual superior a los </w:t>
      </w:r>
      <w:r w:rsidR="00D90EB5" w:rsidRPr="00CD7D64">
        <w:rPr>
          <w:rFonts w:eastAsia="Calibri"/>
          <w:color w:val="767171"/>
          <w:spacing w:val="20"/>
          <w:lang w:eastAsia="en-US"/>
        </w:rPr>
        <w:t>Dos Millones Cuatro Ciento Mil (</w:t>
      </w:r>
      <w:r w:rsidRPr="00CD7D64">
        <w:rPr>
          <w:rFonts w:eastAsia="Calibri"/>
          <w:color w:val="767171"/>
          <w:spacing w:val="20"/>
          <w:lang w:eastAsia="en-US"/>
        </w:rPr>
        <w:t>RD$2,400,000.00</w:t>
      </w:r>
      <w:r w:rsidR="00D90EB5" w:rsidRPr="00CD7D64">
        <w:rPr>
          <w:rFonts w:eastAsia="Calibri"/>
          <w:color w:val="767171"/>
          <w:spacing w:val="20"/>
          <w:lang w:eastAsia="en-US"/>
        </w:rPr>
        <w:t>)</w:t>
      </w:r>
      <w:r w:rsidRPr="00CD7D64">
        <w:rPr>
          <w:rFonts w:eastAsia="Calibri"/>
          <w:color w:val="767171"/>
          <w:spacing w:val="20"/>
          <w:lang w:eastAsia="en-US"/>
        </w:rPr>
        <w:t xml:space="preserve"> en gastos de publicidad</w:t>
      </w:r>
      <w:r w:rsidR="006E3160" w:rsidRPr="00CD7D64">
        <w:rPr>
          <w:rFonts w:eastAsia="Calibri"/>
          <w:color w:val="767171"/>
          <w:spacing w:val="20"/>
          <w:lang w:eastAsia="en-US"/>
        </w:rPr>
        <w:t>.</w:t>
      </w:r>
    </w:p>
    <w:p w14:paraId="6300975A" w14:textId="1556FBF2" w:rsidR="00DA3DAF" w:rsidRPr="00CD7D64"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lastRenderedPageBreak/>
        <w:t xml:space="preserve">La estrategia de transparencia activa, potenciada por el liderazgo directo del </w:t>
      </w:r>
      <w:proofErr w:type="gramStart"/>
      <w:r w:rsidRPr="00CD7D64">
        <w:rPr>
          <w:rFonts w:eastAsia="Calibri"/>
          <w:color w:val="767171"/>
          <w:spacing w:val="20"/>
          <w:lang w:eastAsia="en-US"/>
        </w:rPr>
        <w:t>Director Ejecutivo</w:t>
      </w:r>
      <w:proofErr w:type="gramEnd"/>
      <w:r w:rsidRPr="00CD7D64">
        <w:rPr>
          <w:rFonts w:eastAsia="Calibri"/>
          <w:color w:val="767171"/>
          <w:spacing w:val="20"/>
          <w:lang w:eastAsia="en-US"/>
        </w:rPr>
        <w:t xml:space="preserve"> en entrevistas clave y la difusión de información cuantificable, ha impulsado la credibilidad institucional. </w:t>
      </w:r>
    </w:p>
    <w:p w14:paraId="25DB77AB" w14:textId="28C330DC" w:rsidR="008D649C" w:rsidRDefault="00302444" w:rsidP="00557609">
      <w:pPr>
        <w:pStyle w:val="NormalWeb"/>
        <w:spacing w:line="360" w:lineRule="auto"/>
        <w:jc w:val="both"/>
        <w:rPr>
          <w:rFonts w:eastAsia="Calibri"/>
          <w:color w:val="767171"/>
          <w:spacing w:val="20"/>
          <w:lang w:eastAsia="en-US"/>
        </w:rPr>
      </w:pPr>
      <w:r w:rsidRPr="00CD7D64">
        <w:rPr>
          <w:rFonts w:eastAsia="Calibri"/>
          <w:color w:val="767171"/>
          <w:spacing w:val="20"/>
          <w:lang w:eastAsia="en-US"/>
        </w:rPr>
        <w:t>En síntesis, la gestión de Comunicaciones ha contribuido de manera decisiva a transformar la percepción institucional, demostrando que la información precisa y su difusión oportuna y dual (interna y externa) son una herramienta esencial para la credibilidad, la transparencia y el éxito de la Ley 60-23.</w:t>
      </w:r>
    </w:p>
    <w:p w14:paraId="6D690888" w14:textId="27022FFF" w:rsidR="0035429F" w:rsidRPr="00CD7D64" w:rsidRDefault="00EE3B82" w:rsidP="00557609">
      <w:pPr>
        <w:pStyle w:val="Ttulo1"/>
        <w:rPr>
          <w:rFonts w:cs="Times New Roman"/>
          <w:color w:val="767171"/>
          <w:lang w:val="es-DO"/>
        </w:rPr>
      </w:pPr>
      <w:bookmarkStart w:id="38" w:name="_Toc218689786"/>
      <w:r w:rsidRPr="00CD7D64">
        <w:rPr>
          <w:rFonts w:cs="Times New Roman"/>
          <w:color w:val="767171"/>
          <w:lang w:val="es-DO"/>
        </w:rPr>
        <w:t xml:space="preserve">V. </w:t>
      </w:r>
      <w:r w:rsidR="00967739" w:rsidRPr="00CD7D64">
        <w:rPr>
          <w:rFonts w:cs="Times New Roman"/>
          <w:color w:val="767171"/>
          <w:lang w:val="es-DO"/>
        </w:rPr>
        <w:t xml:space="preserve">SERVICIO AL CIUDADANO Y </w:t>
      </w:r>
      <w:r w:rsidR="00485B71" w:rsidRPr="00CD7D64">
        <w:rPr>
          <w:rFonts w:cs="Times New Roman"/>
          <w:color w:val="767171"/>
          <w:lang w:val="es-DO"/>
        </w:rPr>
        <w:t>TRANSPARENCIA INSTITUCIONAL</w:t>
      </w:r>
      <w:bookmarkEnd w:id="38"/>
    </w:p>
    <w:p w14:paraId="7179426A" w14:textId="77777777" w:rsidR="0035429F" w:rsidRPr="00CD7D64" w:rsidRDefault="0035429F"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5004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21938"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3D40393B" w:rsidR="0035429F" w:rsidRPr="00CD7D64" w:rsidRDefault="0035429F" w:rsidP="00557609">
      <w:pPr>
        <w:spacing w:line="360" w:lineRule="auto"/>
        <w:jc w:val="center"/>
        <w:rPr>
          <w:rFonts w:eastAsia="Calibri"/>
          <w:szCs w:val="36"/>
          <w:lang w:val="es-DO"/>
        </w:rPr>
      </w:pPr>
      <w:r w:rsidRPr="00CD7D64">
        <w:rPr>
          <w:rFonts w:eastAsia="Calibri"/>
          <w:szCs w:val="36"/>
          <w:lang w:val="es-DO"/>
        </w:rPr>
        <w:t xml:space="preserve">Memoria </w:t>
      </w:r>
      <w:r w:rsidR="009547F0" w:rsidRPr="00CD7D64">
        <w:rPr>
          <w:rFonts w:eastAsia="Calibri"/>
          <w:szCs w:val="36"/>
          <w:lang w:val="es-DO"/>
        </w:rPr>
        <w:t>I</w:t>
      </w:r>
      <w:r w:rsidRPr="00CD7D64">
        <w:rPr>
          <w:rFonts w:eastAsia="Calibri"/>
          <w:szCs w:val="36"/>
          <w:lang w:val="es-DO"/>
        </w:rPr>
        <w:t xml:space="preserve">nstitucional </w:t>
      </w:r>
      <w:r w:rsidR="007471AC" w:rsidRPr="00CD7D64">
        <w:rPr>
          <w:rFonts w:eastAsia="Calibri"/>
          <w:szCs w:val="36"/>
          <w:lang w:val="es-DO"/>
        </w:rPr>
        <w:t>202</w:t>
      </w:r>
      <w:r w:rsidR="00BB7D52" w:rsidRPr="00CD7D64">
        <w:rPr>
          <w:rFonts w:eastAsia="Calibri"/>
          <w:szCs w:val="36"/>
          <w:lang w:val="es-DO"/>
        </w:rPr>
        <w:t>5</w:t>
      </w:r>
    </w:p>
    <w:p w14:paraId="3D38ACAA" w14:textId="607291F0" w:rsidR="00024882" w:rsidRPr="00CD7D64" w:rsidRDefault="00EE3B82" w:rsidP="00557609">
      <w:pPr>
        <w:keepNext/>
        <w:spacing w:before="240" w:after="60" w:line="360" w:lineRule="auto"/>
        <w:jc w:val="both"/>
        <w:outlineLvl w:val="1"/>
        <w:rPr>
          <w:rFonts w:eastAsia="Times New Roman"/>
          <w:b/>
          <w:bCs/>
          <w:sz w:val="28"/>
          <w:lang w:val="es-DO"/>
        </w:rPr>
      </w:pPr>
      <w:bookmarkStart w:id="39" w:name="_Toc140753186"/>
      <w:bookmarkStart w:id="40" w:name="_Toc218689787"/>
      <w:r w:rsidRPr="00CD7D64">
        <w:rPr>
          <w:rFonts w:eastAsia="Times New Roman"/>
          <w:b/>
          <w:bCs/>
          <w:szCs w:val="22"/>
          <w:lang w:val="es-DO"/>
        </w:rPr>
        <w:t xml:space="preserve">5.1 </w:t>
      </w:r>
      <w:r w:rsidR="00024882" w:rsidRPr="00CD7D64">
        <w:rPr>
          <w:rFonts w:eastAsia="Times New Roman"/>
          <w:b/>
          <w:bCs/>
          <w:szCs w:val="22"/>
          <w:lang w:val="es-DO"/>
        </w:rPr>
        <w:t>Nivel de satisfacción con el servicio</w:t>
      </w:r>
      <w:bookmarkEnd w:id="39"/>
      <w:bookmarkEnd w:id="40"/>
      <w:r w:rsidR="00024882" w:rsidRPr="00CD7D64">
        <w:rPr>
          <w:rFonts w:eastAsia="Times New Roman"/>
          <w:b/>
          <w:bCs/>
          <w:szCs w:val="22"/>
          <w:lang w:val="es-DO"/>
        </w:rPr>
        <w:t xml:space="preserve"> </w:t>
      </w:r>
    </w:p>
    <w:p w14:paraId="26B47785" w14:textId="63363732" w:rsidR="008D1F4B" w:rsidRPr="00CD7D64" w:rsidRDefault="00192341" w:rsidP="00557609">
      <w:pPr>
        <w:spacing w:before="240" w:line="360" w:lineRule="auto"/>
        <w:jc w:val="both"/>
        <w:rPr>
          <w:rFonts w:eastAsia="Calibri"/>
          <w:lang w:val="es-US"/>
        </w:rPr>
      </w:pPr>
      <w:bookmarkStart w:id="41" w:name="_Toc140753187"/>
      <w:r w:rsidRPr="00CD7D64">
        <w:rPr>
          <w:rFonts w:eastAsia="Calibri"/>
          <w:lang w:val="es-US"/>
        </w:rPr>
        <w:t xml:space="preserve">El Servicio al ciudadano y la trasparencia institucional son los pilares de la gestión Instituto de Custodia y Administración de Bienes Incautados, Decomisados y en Extinción de Dominio (INCABIDE), </w:t>
      </w:r>
      <w:r w:rsidRPr="00CD7D64">
        <w:rPr>
          <w:rFonts w:eastAsia="Calibri"/>
          <w:lang w:val="es-US"/>
        </w:rPr>
        <w:lastRenderedPageBreak/>
        <w:t xml:space="preserve">cumpliendo con lo establecido en las leyes que le rigen, en virtud de nuestras funciones, aunque no tenemos servicios directos con el ciudadano per se, fomentamos la confianza en el servicio al ciudadano y facilitamos el acceso la información pública a través de los diversos canales establecidos. </w:t>
      </w:r>
    </w:p>
    <w:p w14:paraId="30282B20" w14:textId="77777777" w:rsidR="00E963C7" w:rsidRDefault="00192341" w:rsidP="00557609">
      <w:pPr>
        <w:spacing w:line="360" w:lineRule="auto"/>
        <w:jc w:val="both"/>
        <w:rPr>
          <w:rFonts w:eastAsia="Calibri"/>
          <w:lang w:val="es-US"/>
        </w:rPr>
      </w:pPr>
      <w:r w:rsidRPr="00CD7D64">
        <w:rPr>
          <w:rFonts w:eastAsia="Calibri"/>
          <w:lang w:val="es-US"/>
        </w:rPr>
        <w:t xml:space="preserve">En ese sentido, la Oficina de Acceso a la Información </w:t>
      </w:r>
      <w:r w:rsidRPr="00D24C59">
        <w:rPr>
          <w:rFonts w:eastAsia="Calibri"/>
          <w:sz w:val="20"/>
          <w:szCs w:val="20"/>
          <w:lang w:val="es-US"/>
        </w:rPr>
        <w:t xml:space="preserve">(OAI) </w:t>
      </w:r>
      <w:r w:rsidRPr="00D24C59">
        <w:rPr>
          <w:rFonts w:eastAsia="Calibri"/>
          <w:lang w:val="es-US"/>
        </w:rPr>
        <w:t xml:space="preserve">del </w:t>
      </w:r>
      <w:r w:rsidRPr="00D24C59">
        <w:rPr>
          <w:rFonts w:eastAsia="Calibri"/>
          <w:sz w:val="20"/>
          <w:szCs w:val="20"/>
          <w:lang w:val="es-US"/>
        </w:rPr>
        <w:t xml:space="preserve">INCABIDE; </w:t>
      </w:r>
      <w:r w:rsidRPr="00D24C59">
        <w:rPr>
          <w:rFonts w:eastAsia="Calibri"/>
          <w:lang w:val="es-US"/>
        </w:rPr>
        <w:t>tiene la misión de ser el enlace entre el ciudadano y la institución</w:t>
      </w:r>
      <w:r w:rsidRPr="00CD7D64">
        <w:rPr>
          <w:rFonts w:eastAsia="Calibri"/>
          <w:lang w:val="es-US"/>
        </w:rPr>
        <w:t>, permitiendo que el mismo ejerza su derecho de acceso a la información, siempre manteniendo los valores que nos rigen, por lo que, para estos fines, tenemos varios sistemas de evaluación,</w:t>
      </w:r>
      <w:r w:rsidR="008D1F4B" w:rsidRPr="00CD7D64">
        <w:rPr>
          <w:rFonts w:eastAsia="Calibri"/>
          <w:lang w:val="es-US"/>
        </w:rPr>
        <w:t xml:space="preserve"> </w:t>
      </w:r>
      <w:r w:rsidRPr="00CD7D64">
        <w:rPr>
          <w:rFonts w:eastAsia="Calibri"/>
          <w:lang w:val="es-US"/>
        </w:rPr>
        <w:t xml:space="preserve">dentro de los cuales tenemos el Portal Único de Solicitud de Acceso a la Información Pública </w:t>
      </w:r>
      <w:r w:rsidRPr="00CD7D64">
        <w:rPr>
          <w:rFonts w:eastAsia="Calibri"/>
          <w:sz w:val="20"/>
          <w:szCs w:val="20"/>
          <w:lang w:val="es-US"/>
        </w:rPr>
        <w:t xml:space="preserve">(SAIP), </w:t>
      </w:r>
      <w:r w:rsidRPr="00CD7D64">
        <w:rPr>
          <w:rFonts w:eastAsia="Calibri"/>
          <w:lang w:val="es-US"/>
        </w:rPr>
        <w:t>el cual permite un mayor nivel de transparencia en las actuaciones del INCABIDE</w:t>
      </w:r>
      <w:r w:rsidRPr="00CD7D64">
        <w:rPr>
          <w:rFonts w:eastAsia="Calibri"/>
          <w:sz w:val="20"/>
          <w:szCs w:val="20"/>
          <w:lang w:val="es-US"/>
        </w:rPr>
        <w:t xml:space="preserve">, </w:t>
      </w:r>
      <w:r w:rsidRPr="00CD7D64">
        <w:rPr>
          <w:rFonts w:eastAsia="Calibri"/>
          <w:lang w:val="es-US"/>
        </w:rPr>
        <w:t xml:space="preserve">mejorando las </w:t>
      </w:r>
    </w:p>
    <w:p w14:paraId="76F0FF3F" w14:textId="77777777" w:rsidR="00D24C59" w:rsidRDefault="00192341" w:rsidP="00557609">
      <w:pPr>
        <w:spacing w:line="360" w:lineRule="auto"/>
        <w:jc w:val="both"/>
        <w:rPr>
          <w:rFonts w:eastAsia="Calibri"/>
          <w:lang w:val="es-US"/>
        </w:rPr>
      </w:pPr>
      <w:r w:rsidRPr="00CD7D64">
        <w:rPr>
          <w:rFonts w:eastAsia="Calibri"/>
          <w:lang w:val="es-US"/>
        </w:rPr>
        <w:t>formas de rendir cuentas y facilitando que la ciudadanía participe</w:t>
      </w:r>
      <w:r w:rsidR="00433636" w:rsidRPr="00CD7D64">
        <w:rPr>
          <w:rFonts w:eastAsia="Calibri"/>
          <w:lang w:val="es-US"/>
        </w:rPr>
        <w:t xml:space="preserve"> </w:t>
      </w:r>
      <w:r w:rsidRPr="00CD7D64">
        <w:rPr>
          <w:rFonts w:eastAsia="Calibri"/>
          <w:lang w:val="es-US"/>
        </w:rPr>
        <w:t>mejor en el manejo de sus actuaciones</w:t>
      </w:r>
      <w:r w:rsidR="00EE3B82" w:rsidRPr="00CD7D64">
        <w:rPr>
          <w:rFonts w:eastAsia="Calibri"/>
          <w:lang w:val="es-US"/>
        </w:rPr>
        <w:t xml:space="preserve"> y</w:t>
      </w:r>
      <w:r w:rsidRPr="00CD7D64">
        <w:rPr>
          <w:rFonts w:eastAsia="Calibri"/>
          <w:lang w:val="es-US"/>
        </w:rPr>
        <w:t xml:space="preserve"> este criterio ha sido </w:t>
      </w:r>
      <w:r w:rsidR="00DA3DAF">
        <w:rPr>
          <w:rFonts w:eastAsia="Calibri"/>
          <w:lang w:val="es-US"/>
        </w:rPr>
        <w:t>r</w:t>
      </w:r>
      <w:r w:rsidRPr="00CD7D64">
        <w:rPr>
          <w:rFonts w:eastAsia="Calibri"/>
          <w:lang w:val="es-US"/>
        </w:rPr>
        <w:t xml:space="preserve">econocido por parte del Órgano Rector </w:t>
      </w:r>
      <w:r w:rsidR="00EE3B82" w:rsidRPr="00CD7D64">
        <w:rPr>
          <w:rFonts w:eastAsia="Calibri"/>
          <w:lang w:val="es-US"/>
        </w:rPr>
        <w:t>en materia</w:t>
      </w:r>
      <w:r w:rsidRPr="00CD7D64">
        <w:rPr>
          <w:rFonts w:eastAsia="Calibri"/>
          <w:lang w:val="es-US"/>
        </w:rPr>
        <w:t xml:space="preserve"> de Transparencia,</w:t>
      </w:r>
    </w:p>
    <w:p w14:paraId="1F076939" w14:textId="167D1E82" w:rsidR="00192341" w:rsidRPr="00D24C59" w:rsidRDefault="00192341" w:rsidP="00557609">
      <w:pPr>
        <w:spacing w:line="360" w:lineRule="auto"/>
        <w:jc w:val="both"/>
        <w:rPr>
          <w:rFonts w:eastAsia="Calibri"/>
          <w:lang w:val="es-ES"/>
        </w:rPr>
      </w:pPr>
      <w:r w:rsidRPr="00CD7D64">
        <w:rPr>
          <w:rFonts w:eastAsia="Calibri"/>
          <w:lang w:val="es-US"/>
        </w:rPr>
        <w:t xml:space="preserve"> la Dirección General de Ética e Integridad Gubernamental (DIGEIG), la cual por segunda vez ha reconocido al INCABIDE por cumplir con nuestro compromiso con la transparencia, la</w:t>
      </w:r>
      <w:r w:rsidRPr="00CD7D64">
        <w:rPr>
          <w:rFonts w:eastAsia="Calibri"/>
          <w:lang w:val="es-ES"/>
        </w:rPr>
        <w:t xml:space="preserve"> ética y el acceso a la información pública</w:t>
      </w:r>
      <w:r w:rsidRPr="00CD7D64">
        <w:rPr>
          <w:rFonts w:eastAsia="Calibri"/>
          <w:lang w:val="es-US"/>
        </w:rPr>
        <w:t xml:space="preserve">. </w:t>
      </w:r>
    </w:p>
    <w:p w14:paraId="7B5062E6" w14:textId="7394E5C3" w:rsidR="00BB7D52" w:rsidRPr="00CD7D64" w:rsidRDefault="00EE3B82" w:rsidP="00557609">
      <w:pPr>
        <w:keepNext/>
        <w:spacing w:before="240" w:after="60" w:line="360" w:lineRule="auto"/>
        <w:jc w:val="both"/>
        <w:outlineLvl w:val="1"/>
        <w:rPr>
          <w:rFonts w:eastAsia="Times New Roman"/>
          <w:b/>
          <w:bCs/>
          <w:szCs w:val="22"/>
          <w:lang w:val="es-DO"/>
        </w:rPr>
      </w:pPr>
      <w:bookmarkStart w:id="42" w:name="_Toc218689788"/>
      <w:r w:rsidRPr="00CD7D64">
        <w:rPr>
          <w:rFonts w:eastAsia="Times New Roman"/>
          <w:b/>
          <w:bCs/>
          <w:szCs w:val="22"/>
          <w:lang w:val="es-DO"/>
        </w:rPr>
        <w:t xml:space="preserve">5.2 </w:t>
      </w:r>
      <w:r w:rsidR="00024882" w:rsidRPr="00CD7D64">
        <w:rPr>
          <w:rFonts w:eastAsia="Times New Roman"/>
          <w:b/>
          <w:bCs/>
          <w:szCs w:val="22"/>
          <w:lang w:val="es-DO"/>
        </w:rPr>
        <w:t>Nivel de cumplimiento acceso a la información</w:t>
      </w:r>
      <w:bookmarkEnd w:id="41"/>
      <w:r w:rsidR="0061205C" w:rsidRPr="00CD7D64">
        <w:rPr>
          <w:rFonts w:eastAsia="Times New Roman"/>
          <w:b/>
          <w:bCs/>
          <w:szCs w:val="22"/>
          <w:lang w:val="es-DO"/>
        </w:rPr>
        <w:t>.</w:t>
      </w:r>
      <w:bookmarkEnd w:id="42"/>
    </w:p>
    <w:p w14:paraId="1719B0EF" w14:textId="54051678" w:rsidR="00016DFF" w:rsidRPr="00CD7D64" w:rsidRDefault="00583EBF" w:rsidP="00557609">
      <w:pPr>
        <w:spacing w:line="360" w:lineRule="auto"/>
        <w:jc w:val="both"/>
        <w:rPr>
          <w:rFonts w:eastAsia="Times New Roman"/>
          <w:b/>
          <w:bCs/>
          <w:szCs w:val="22"/>
          <w:lang w:val="es-DO"/>
        </w:rPr>
      </w:pPr>
      <w:r w:rsidRPr="00CD7D64">
        <w:rPr>
          <w:rFonts w:eastAsia="Calibri"/>
          <w:lang w:val="es-US"/>
        </w:rPr>
        <w:t>Para este año dos mil veinticinco (2025), mediante el Portal Único de Solicitudes de Acceso a la Información Pública (SAIP), del Instituto Nacional de Custodia y Administración de Bienes Incautados, Decomisados y en Extinción de Dominio (INCABIDE),</w:t>
      </w:r>
      <w:r w:rsidRPr="00CD7D64">
        <w:rPr>
          <w:rFonts w:eastAsia="Calibri"/>
          <w:sz w:val="20"/>
          <w:szCs w:val="20"/>
          <w:lang w:val="es-US"/>
        </w:rPr>
        <w:t xml:space="preserve"> </w:t>
      </w:r>
      <w:r w:rsidR="00190ECD" w:rsidRPr="00CD7D64">
        <w:rPr>
          <w:rFonts w:eastAsia="Calibri"/>
          <w:lang w:val="es-US"/>
        </w:rPr>
        <w:t>se recibieron</w:t>
      </w:r>
      <w:r w:rsidRPr="00CD7D64">
        <w:rPr>
          <w:rFonts w:eastAsia="Calibri"/>
          <w:lang w:val="es-US"/>
        </w:rPr>
        <w:t xml:space="preserve"> </w:t>
      </w:r>
      <w:r w:rsidRPr="00CD7D64">
        <w:rPr>
          <w:rFonts w:eastAsia="Calibri"/>
          <w:lang w:val="es-US"/>
        </w:rPr>
        <w:lastRenderedPageBreak/>
        <w:t>veinti</w:t>
      </w:r>
      <w:r w:rsidR="00243169" w:rsidRPr="00CD7D64">
        <w:rPr>
          <w:rFonts w:eastAsia="Calibri"/>
          <w:lang w:val="es-US"/>
        </w:rPr>
        <w:t>cuatro</w:t>
      </w:r>
      <w:r w:rsidRPr="00CD7D64">
        <w:rPr>
          <w:rFonts w:eastAsia="Calibri"/>
          <w:lang w:val="es-US"/>
        </w:rPr>
        <w:t xml:space="preserve"> (2</w:t>
      </w:r>
      <w:r w:rsidR="00243169" w:rsidRPr="00CD7D64">
        <w:rPr>
          <w:rFonts w:eastAsia="Calibri"/>
          <w:lang w:val="es-US"/>
        </w:rPr>
        <w:t>4</w:t>
      </w:r>
      <w:r w:rsidRPr="00CD7D64">
        <w:rPr>
          <w:rFonts w:eastAsia="Calibri"/>
          <w:lang w:val="es-US"/>
        </w:rPr>
        <w:t>) solicitudes de información, dando fiel cumplimiento a lo establecido en la ley 200-04, respondiendo en tiempo hábil. A saber:</w:t>
      </w:r>
    </w:p>
    <w:tbl>
      <w:tblPr>
        <w:tblW w:w="7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2070"/>
        <w:gridCol w:w="1800"/>
        <w:gridCol w:w="1530"/>
      </w:tblGrid>
      <w:tr w:rsidR="00CD7D64" w:rsidRPr="00CD7D64" w14:paraId="117628F7" w14:textId="77777777" w:rsidTr="004943AE">
        <w:trPr>
          <w:trHeight w:val="377"/>
          <w:tblHeader/>
        </w:trPr>
        <w:tc>
          <w:tcPr>
            <w:tcW w:w="1980" w:type="dxa"/>
            <w:shd w:val="clear" w:color="auto" w:fill="1F3864" w:themeFill="accent1" w:themeFillShade="80"/>
            <w:vAlign w:val="bottom"/>
          </w:tcPr>
          <w:p w14:paraId="7CE9E813" w14:textId="77777777" w:rsidR="00583EBF" w:rsidRPr="001273E7" w:rsidRDefault="00583EBF" w:rsidP="00557609">
            <w:pPr>
              <w:spacing w:after="0" w:line="360" w:lineRule="auto"/>
              <w:contextualSpacing/>
              <w:jc w:val="center"/>
              <w:rPr>
                <w:rFonts w:eastAsia="Times New Roman"/>
                <w:color w:val="FFFFFF" w:themeColor="background1"/>
                <w:spacing w:val="0"/>
                <w:sz w:val="22"/>
                <w:szCs w:val="22"/>
                <w:lang w:val="es-DO" w:eastAsia="es-DO"/>
              </w:rPr>
            </w:pPr>
            <w:bookmarkStart w:id="43" w:name="_Hlk215125335"/>
            <w:bookmarkStart w:id="44" w:name="_Hlk215486479"/>
            <w:r w:rsidRPr="001273E7">
              <w:rPr>
                <w:rFonts w:eastAsia="Calibri"/>
                <w:color w:val="FFFFFF" w:themeColor="background1"/>
                <w:sz w:val="22"/>
                <w:szCs w:val="22"/>
                <w:lang w:val="es-US"/>
              </w:rPr>
              <w:t>Núm. Solicitud</w:t>
            </w:r>
          </w:p>
        </w:tc>
        <w:tc>
          <w:tcPr>
            <w:tcW w:w="2070" w:type="dxa"/>
            <w:shd w:val="clear" w:color="auto" w:fill="1F3864" w:themeFill="accent1" w:themeFillShade="80"/>
            <w:vAlign w:val="bottom"/>
          </w:tcPr>
          <w:p w14:paraId="34792CDF" w14:textId="6F452C23" w:rsidR="00583EBF" w:rsidRPr="001273E7" w:rsidRDefault="00583EBF" w:rsidP="00557609">
            <w:pPr>
              <w:spacing w:after="0" w:line="360" w:lineRule="auto"/>
              <w:contextualSpacing/>
              <w:jc w:val="center"/>
              <w:rPr>
                <w:rFonts w:eastAsia="Times New Roman"/>
                <w:color w:val="FFFFFF" w:themeColor="background1"/>
                <w:spacing w:val="0"/>
                <w:sz w:val="22"/>
                <w:szCs w:val="22"/>
                <w:lang w:val="es-DO" w:eastAsia="es-DO"/>
              </w:rPr>
            </w:pPr>
            <w:r w:rsidRPr="001273E7">
              <w:rPr>
                <w:rFonts w:eastAsia="Calibri"/>
                <w:color w:val="FFFFFF" w:themeColor="background1"/>
                <w:sz w:val="22"/>
                <w:szCs w:val="22"/>
                <w:lang w:val="es-US"/>
              </w:rPr>
              <w:t xml:space="preserve">Fecha y </w:t>
            </w:r>
            <w:proofErr w:type="gramStart"/>
            <w:r w:rsidRPr="001273E7">
              <w:rPr>
                <w:rFonts w:eastAsia="Calibri"/>
                <w:color w:val="FFFFFF" w:themeColor="background1"/>
                <w:sz w:val="22"/>
                <w:szCs w:val="22"/>
                <w:lang w:val="es-US"/>
              </w:rPr>
              <w:t xml:space="preserve">Hora </w:t>
            </w:r>
            <w:r w:rsidR="004943AE">
              <w:rPr>
                <w:rFonts w:eastAsia="Calibri"/>
                <w:color w:val="FFFFFF" w:themeColor="background1"/>
                <w:sz w:val="22"/>
                <w:szCs w:val="22"/>
                <w:lang w:val="es-US"/>
              </w:rPr>
              <w:t xml:space="preserve"> </w:t>
            </w:r>
            <w:r w:rsidRPr="001273E7">
              <w:rPr>
                <w:rFonts w:eastAsia="Calibri"/>
                <w:color w:val="FFFFFF" w:themeColor="background1"/>
                <w:sz w:val="22"/>
                <w:szCs w:val="22"/>
                <w:lang w:val="es-US"/>
              </w:rPr>
              <w:t>Solicitud</w:t>
            </w:r>
            <w:proofErr w:type="gramEnd"/>
          </w:p>
        </w:tc>
        <w:tc>
          <w:tcPr>
            <w:tcW w:w="1800" w:type="dxa"/>
            <w:shd w:val="clear" w:color="auto" w:fill="1F3864" w:themeFill="accent1" w:themeFillShade="80"/>
            <w:vAlign w:val="bottom"/>
          </w:tcPr>
          <w:p w14:paraId="27BB262E" w14:textId="77777777" w:rsidR="00583EBF" w:rsidRPr="001273E7" w:rsidRDefault="00583EBF" w:rsidP="00557609">
            <w:pPr>
              <w:spacing w:after="0" w:line="360" w:lineRule="auto"/>
              <w:contextualSpacing/>
              <w:jc w:val="center"/>
              <w:rPr>
                <w:rFonts w:eastAsia="Times New Roman"/>
                <w:color w:val="FFFFFF" w:themeColor="background1"/>
                <w:spacing w:val="0"/>
                <w:sz w:val="22"/>
                <w:szCs w:val="22"/>
                <w:lang w:val="es-DO" w:eastAsia="es-DO"/>
              </w:rPr>
            </w:pPr>
            <w:r w:rsidRPr="001273E7">
              <w:rPr>
                <w:rFonts w:eastAsia="Calibri"/>
                <w:color w:val="FFFFFF" w:themeColor="background1"/>
                <w:sz w:val="22"/>
                <w:szCs w:val="22"/>
                <w:lang w:val="es-US"/>
              </w:rPr>
              <w:t>Fecha Respuesta</w:t>
            </w:r>
          </w:p>
        </w:tc>
        <w:tc>
          <w:tcPr>
            <w:tcW w:w="1530" w:type="dxa"/>
            <w:shd w:val="clear" w:color="auto" w:fill="1F3864" w:themeFill="accent1" w:themeFillShade="80"/>
            <w:vAlign w:val="bottom"/>
          </w:tcPr>
          <w:p w14:paraId="51B46AE8" w14:textId="77777777" w:rsidR="00583EBF" w:rsidRPr="001273E7" w:rsidRDefault="00583EBF" w:rsidP="00557609">
            <w:pPr>
              <w:spacing w:after="0" w:line="360" w:lineRule="auto"/>
              <w:contextualSpacing/>
              <w:jc w:val="right"/>
              <w:rPr>
                <w:rFonts w:eastAsia="Times New Roman"/>
                <w:color w:val="FFFFFF" w:themeColor="background1"/>
                <w:spacing w:val="0"/>
                <w:sz w:val="22"/>
                <w:szCs w:val="22"/>
                <w:lang w:val="es-DO" w:eastAsia="es-DO"/>
              </w:rPr>
            </w:pPr>
            <w:r w:rsidRPr="001273E7">
              <w:rPr>
                <w:rFonts w:eastAsia="Calibri"/>
                <w:color w:val="FFFFFF" w:themeColor="background1"/>
                <w:sz w:val="22"/>
                <w:szCs w:val="22"/>
                <w:lang w:val="es-US"/>
              </w:rPr>
              <w:t>Estado</w:t>
            </w:r>
          </w:p>
        </w:tc>
      </w:tr>
      <w:bookmarkEnd w:id="44"/>
      <w:tr w:rsidR="00CD7D64" w:rsidRPr="00CD7D64" w14:paraId="5676F840" w14:textId="77777777" w:rsidTr="00FE4AD1">
        <w:trPr>
          <w:trHeight w:val="44"/>
        </w:trPr>
        <w:tc>
          <w:tcPr>
            <w:tcW w:w="1980" w:type="dxa"/>
            <w:vAlign w:val="bottom"/>
          </w:tcPr>
          <w:p w14:paraId="4665B8B7"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SAIP-SIP-109944</w:t>
            </w:r>
          </w:p>
        </w:tc>
        <w:tc>
          <w:tcPr>
            <w:tcW w:w="2070" w:type="dxa"/>
            <w:vAlign w:val="bottom"/>
            <w:hideMark/>
          </w:tcPr>
          <w:p w14:paraId="476C1A46"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10/1/2025</w:t>
            </w:r>
          </w:p>
        </w:tc>
        <w:tc>
          <w:tcPr>
            <w:tcW w:w="1800" w:type="dxa"/>
            <w:vAlign w:val="bottom"/>
            <w:hideMark/>
          </w:tcPr>
          <w:p w14:paraId="1938C87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31/1/2025</w:t>
            </w:r>
          </w:p>
        </w:tc>
        <w:tc>
          <w:tcPr>
            <w:tcW w:w="1530" w:type="dxa"/>
            <w:vAlign w:val="bottom"/>
            <w:hideMark/>
          </w:tcPr>
          <w:p w14:paraId="326E8F29"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67888CE9" w14:textId="77777777" w:rsidTr="00FE4AD1">
        <w:trPr>
          <w:trHeight w:val="44"/>
        </w:trPr>
        <w:tc>
          <w:tcPr>
            <w:tcW w:w="1980" w:type="dxa"/>
            <w:vAlign w:val="bottom"/>
          </w:tcPr>
          <w:p w14:paraId="2D1E9FB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SAIP-SIP-110591</w:t>
            </w:r>
          </w:p>
        </w:tc>
        <w:tc>
          <w:tcPr>
            <w:tcW w:w="2070" w:type="dxa"/>
            <w:vAlign w:val="bottom"/>
            <w:hideMark/>
          </w:tcPr>
          <w:p w14:paraId="0AE221F9"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24/1/2025</w:t>
            </w:r>
          </w:p>
        </w:tc>
        <w:tc>
          <w:tcPr>
            <w:tcW w:w="1800" w:type="dxa"/>
            <w:vAlign w:val="bottom"/>
            <w:hideMark/>
          </w:tcPr>
          <w:p w14:paraId="203E15E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14/2/2025</w:t>
            </w:r>
          </w:p>
        </w:tc>
        <w:tc>
          <w:tcPr>
            <w:tcW w:w="1530" w:type="dxa"/>
            <w:vAlign w:val="bottom"/>
            <w:hideMark/>
          </w:tcPr>
          <w:p w14:paraId="08DB7E4A"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673B8E5E" w14:textId="77777777" w:rsidTr="00FE4AD1">
        <w:trPr>
          <w:trHeight w:val="44"/>
        </w:trPr>
        <w:tc>
          <w:tcPr>
            <w:tcW w:w="1980" w:type="dxa"/>
            <w:vAlign w:val="bottom"/>
          </w:tcPr>
          <w:p w14:paraId="7C92B10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SAIP-SIP-111318</w:t>
            </w:r>
          </w:p>
        </w:tc>
        <w:tc>
          <w:tcPr>
            <w:tcW w:w="2070" w:type="dxa"/>
            <w:vAlign w:val="bottom"/>
            <w:hideMark/>
          </w:tcPr>
          <w:p w14:paraId="229ECA24"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10/2/2025</w:t>
            </w:r>
          </w:p>
        </w:tc>
        <w:tc>
          <w:tcPr>
            <w:tcW w:w="1800" w:type="dxa"/>
            <w:vAlign w:val="bottom"/>
            <w:hideMark/>
          </w:tcPr>
          <w:p w14:paraId="40BD8425"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3/3/2025</w:t>
            </w:r>
          </w:p>
        </w:tc>
        <w:tc>
          <w:tcPr>
            <w:tcW w:w="1530" w:type="dxa"/>
            <w:vAlign w:val="bottom"/>
            <w:hideMark/>
          </w:tcPr>
          <w:p w14:paraId="41835AB4"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1D6CCCFA" w14:textId="77777777" w:rsidTr="00FE4AD1">
        <w:trPr>
          <w:trHeight w:val="44"/>
        </w:trPr>
        <w:tc>
          <w:tcPr>
            <w:tcW w:w="1980" w:type="dxa"/>
            <w:vAlign w:val="bottom"/>
          </w:tcPr>
          <w:p w14:paraId="72D1AA53"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SAIP-SIP-112619</w:t>
            </w:r>
          </w:p>
        </w:tc>
        <w:tc>
          <w:tcPr>
            <w:tcW w:w="2070" w:type="dxa"/>
            <w:vAlign w:val="bottom"/>
            <w:hideMark/>
          </w:tcPr>
          <w:p w14:paraId="70802DD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28/2/2025</w:t>
            </w:r>
          </w:p>
        </w:tc>
        <w:tc>
          <w:tcPr>
            <w:tcW w:w="1800" w:type="dxa"/>
            <w:vAlign w:val="bottom"/>
            <w:hideMark/>
          </w:tcPr>
          <w:p w14:paraId="006C269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21/3/2025</w:t>
            </w:r>
          </w:p>
        </w:tc>
        <w:tc>
          <w:tcPr>
            <w:tcW w:w="1530" w:type="dxa"/>
            <w:vAlign w:val="bottom"/>
            <w:hideMark/>
          </w:tcPr>
          <w:p w14:paraId="501053D4"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548FEA35" w14:textId="77777777" w:rsidTr="00FE4AD1">
        <w:trPr>
          <w:trHeight w:val="44"/>
        </w:trPr>
        <w:tc>
          <w:tcPr>
            <w:tcW w:w="1980" w:type="dxa"/>
            <w:vAlign w:val="bottom"/>
          </w:tcPr>
          <w:p w14:paraId="7200536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SAIP-SIP-112620</w:t>
            </w:r>
          </w:p>
        </w:tc>
        <w:tc>
          <w:tcPr>
            <w:tcW w:w="2070" w:type="dxa"/>
            <w:vAlign w:val="bottom"/>
            <w:hideMark/>
          </w:tcPr>
          <w:p w14:paraId="118CACA7"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28/2/2025</w:t>
            </w:r>
          </w:p>
        </w:tc>
        <w:tc>
          <w:tcPr>
            <w:tcW w:w="1800" w:type="dxa"/>
            <w:vAlign w:val="bottom"/>
            <w:hideMark/>
          </w:tcPr>
          <w:p w14:paraId="5CC83D7C"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21/3/2025</w:t>
            </w:r>
          </w:p>
        </w:tc>
        <w:tc>
          <w:tcPr>
            <w:tcW w:w="1530" w:type="dxa"/>
            <w:vAlign w:val="bottom"/>
            <w:hideMark/>
          </w:tcPr>
          <w:p w14:paraId="08EBAE71"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7A923BE7" w14:textId="77777777" w:rsidTr="00FE4AD1">
        <w:trPr>
          <w:trHeight w:val="44"/>
        </w:trPr>
        <w:tc>
          <w:tcPr>
            <w:tcW w:w="1980" w:type="dxa"/>
            <w:vAlign w:val="bottom"/>
          </w:tcPr>
          <w:p w14:paraId="3018E63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SAIP-SIP-112621</w:t>
            </w:r>
          </w:p>
        </w:tc>
        <w:tc>
          <w:tcPr>
            <w:tcW w:w="2070" w:type="dxa"/>
            <w:vAlign w:val="bottom"/>
            <w:hideMark/>
          </w:tcPr>
          <w:p w14:paraId="4643D81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28/2/2025</w:t>
            </w:r>
          </w:p>
        </w:tc>
        <w:tc>
          <w:tcPr>
            <w:tcW w:w="1800" w:type="dxa"/>
            <w:vAlign w:val="bottom"/>
            <w:hideMark/>
          </w:tcPr>
          <w:p w14:paraId="33C4DE17"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21/3/2025</w:t>
            </w:r>
          </w:p>
        </w:tc>
        <w:tc>
          <w:tcPr>
            <w:tcW w:w="1530" w:type="dxa"/>
            <w:vAlign w:val="bottom"/>
            <w:hideMark/>
          </w:tcPr>
          <w:p w14:paraId="2288F0FF"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4DF59CDC" w14:textId="77777777" w:rsidTr="00FE4AD1">
        <w:trPr>
          <w:trHeight w:val="44"/>
        </w:trPr>
        <w:tc>
          <w:tcPr>
            <w:tcW w:w="1980" w:type="dxa"/>
            <w:vAlign w:val="bottom"/>
          </w:tcPr>
          <w:p w14:paraId="571101E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SAIP-SIP-112622</w:t>
            </w:r>
          </w:p>
        </w:tc>
        <w:tc>
          <w:tcPr>
            <w:tcW w:w="2070" w:type="dxa"/>
            <w:vAlign w:val="bottom"/>
            <w:hideMark/>
          </w:tcPr>
          <w:p w14:paraId="4282036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28/2/2025</w:t>
            </w:r>
          </w:p>
        </w:tc>
        <w:tc>
          <w:tcPr>
            <w:tcW w:w="1800" w:type="dxa"/>
            <w:vAlign w:val="bottom"/>
            <w:hideMark/>
          </w:tcPr>
          <w:p w14:paraId="10C9917D"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21/3/2025</w:t>
            </w:r>
          </w:p>
        </w:tc>
        <w:tc>
          <w:tcPr>
            <w:tcW w:w="1530" w:type="dxa"/>
            <w:vAlign w:val="bottom"/>
            <w:hideMark/>
          </w:tcPr>
          <w:p w14:paraId="1FDF20AF"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35643B4D" w14:textId="77777777" w:rsidTr="00FE4AD1">
        <w:trPr>
          <w:trHeight w:val="44"/>
        </w:trPr>
        <w:tc>
          <w:tcPr>
            <w:tcW w:w="1980" w:type="dxa"/>
            <w:vAlign w:val="bottom"/>
          </w:tcPr>
          <w:p w14:paraId="628F821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SAIP-SIP-112624</w:t>
            </w:r>
          </w:p>
        </w:tc>
        <w:tc>
          <w:tcPr>
            <w:tcW w:w="2070" w:type="dxa"/>
            <w:vAlign w:val="bottom"/>
            <w:hideMark/>
          </w:tcPr>
          <w:p w14:paraId="367F2C03"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28/2/2025</w:t>
            </w:r>
          </w:p>
        </w:tc>
        <w:tc>
          <w:tcPr>
            <w:tcW w:w="1800" w:type="dxa"/>
            <w:vAlign w:val="bottom"/>
            <w:hideMark/>
          </w:tcPr>
          <w:p w14:paraId="47C83FA3"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21/3/2025</w:t>
            </w:r>
          </w:p>
        </w:tc>
        <w:tc>
          <w:tcPr>
            <w:tcW w:w="1530" w:type="dxa"/>
            <w:vAlign w:val="bottom"/>
            <w:hideMark/>
          </w:tcPr>
          <w:p w14:paraId="683E342B"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454D9835" w14:textId="77777777" w:rsidTr="00FE4AD1">
        <w:trPr>
          <w:trHeight w:val="44"/>
        </w:trPr>
        <w:tc>
          <w:tcPr>
            <w:tcW w:w="1980" w:type="dxa"/>
            <w:vAlign w:val="bottom"/>
          </w:tcPr>
          <w:p w14:paraId="6143BF1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SAIP-SIP-112949</w:t>
            </w:r>
          </w:p>
        </w:tc>
        <w:tc>
          <w:tcPr>
            <w:tcW w:w="2070" w:type="dxa"/>
            <w:vAlign w:val="bottom"/>
            <w:hideMark/>
          </w:tcPr>
          <w:p w14:paraId="7F07493E"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06/3/2025</w:t>
            </w:r>
          </w:p>
        </w:tc>
        <w:tc>
          <w:tcPr>
            <w:tcW w:w="1800" w:type="dxa"/>
            <w:vAlign w:val="bottom"/>
            <w:hideMark/>
          </w:tcPr>
          <w:p w14:paraId="5591D8F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27/3/2025</w:t>
            </w:r>
          </w:p>
        </w:tc>
        <w:tc>
          <w:tcPr>
            <w:tcW w:w="1530" w:type="dxa"/>
            <w:vAlign w:val="bottom"/>
            <w:hideMark/>
          </w:tcPr>
          <w:p w14:paraId="573C747C"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0BB23385" w14:textId="77777777" w:rsidTr="00FE4AD1">
        <w:trPr>
          <w:trHeight w:val="44"/>
        </w:trPr>
        <w:tc>
          <w:tcPr>
            <w:tcW w:w="1980" w:type="dxa"/>
            <w:vAlign w:val="bottom"/>
          </w:tcPr>
          <w:p w14:paraId="4CD4F6F4"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SAIP-SIP-112952</w:t>
            </w:r>
          </w:p>
        </w:tc>
        <w:tc>
          <w:tcPr>
            <w:tcW w:w="2070" w:type="dxa"/>
            <w:vAlign w:val="bottom"/>
            <w:hideMark/>
          </w:tcPr>
          <w:p w14:paraId="2112D65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06/3/2025</w:t>
            </w:r>
          </w:p>
        </w:tc>
        <w:tc>
          <w:tcPr>
            <w:tcW w:w="1800" w:type="dxa"/>
            <w:vAlign w:val="bottom"/>
            <w:hideMark/>
          </w:tcPr>
          <w:p w14:paraId="6AB5B06E"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27/3/2025</w:t>
            </w:r>
          </w:p>
        </w:tc>
        <w:tc>
          <w:tcPr>
            <w:tcW w:w="1530" w:type="dxa"/>
            <w:vAlign w:val="bottom"/>
            <w:hideMark/>
          </w:tcPr>
          <w:p w14:paraId="573E4A38"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46E7B261" w14:textId="77777777" w:rsidTr="00FE4AD1">
        <w:trPr>
          <w:trHeight w:val="143"/>
        </w:trPr>
        <w:tc>
          <w:tcPr>
            <w:tcW w:w="1980" w:type="dxa"/>
            <w:vAlign w:val="bottom"/>
          </w:tcPr>
          <w:p w14:paraId="4E6F1B61" w14:textId="225D7038"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 xml:space="preserve"> SAIP-SIP-114710</w:t>
            </w:r>
          </w:p>
        </w:tc>
        <w:tc>
          <w:tcPr>
            <w:tcW w:w="2070" w:type="dxa"/>
            <w:vAlign w:val="bottom"/>
            <w:hideMark/>
          </w:tcPr>
          <w:p w14:paraId="177A3C9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8/4/2025</w:t>
            </w:r>
          </w:p>
        </w:tc>
        <w:tc>
          <w:tcPr>
            <w:tcW w:w="1800" w:type="dxa"/>
            <w:vAlign w:val="bottom"/>
            <w:hideMark/>
          </w:tcPr>
          <w:p w14:paraId="477268D5"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9/4/2025</w:t>
            </w:r>
          </w:p>
        </w:tc>
        <w:tc>
          <w:tcPr>
            <w:tcW w:w="1530" w:type="dxa"/>
            <w:vAlign w:val="bottom"/>
            <w:hideMark/>
          </w:tcPr>
          <w:p w14:paraId="0B2C8B46"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197A0272" w14:textId="77777777" w:rsidTr="00FE4AD1">
        <w:trPr>
          <w:trHeight w:val="44"/>
        </w:trPr>
        <w:tc>
          <w:tcPr>
            <w:tcW w:w="1980" w:type="dxa"/>
            <w:vAlign w:val="bottom"/>
          </w:tcPr>
          <w:p w14:paraId="78949200" w14:textId="6C59F061"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SAIP-SIP-114972</w:t>
            </w:r>
          </w:p>
        </w:tc>
        <w:tc>
          <w:tcPr>
            <w:tcW w:w="2070" w:type="dxa"/>
            <w:vAlign w:val="bottom"/>
            <w:hideMark/>
          </w:tcPr>
          <w:p w14:paraId="76B1F645"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15/4/2025</w:t>
            </w:r>
          </w:p>
        </w:tc>
        <w:tc>
          <w:tcPr>
            <w:tcW w:w="1800" w:type="dxa"/>
            <w:vAlign w:val="bottom"/>
            <w:hideMark/>
          </w:tcPr>
          <w:p w14:paraId="2441A10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23/4/2025</w:t>
            </w:r>
          </w:p>
        </w:tc>
        <w:tc>
          <w:tcPr>
            <w:tcW w:w="1530" w:type="dxa"/>
            <w:vAlign w:val="bottom"/>
            <w:hideMark/>
          </w:tcPr>
          <w:p w14:paraId="04CBCCBC"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76E069A2" w14:textId="77777777" w:rsidTr="00FE4AD1">
        <w:trPr>
          <w:trHeight w:val="44"/>
        </w:trPr>
        <w:tc>
          <w:tcPr>
            <w:tcW w:w="1980" w:type="dxa"/>
            <w:vAlign w:val="bottom"/>
          </w:tcPr>
          <w:p w14:paraId="78BC8117" w14:textId="67D8DBFF"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SAIP-SIP-115081</w:t>
            </w:r>
          </w:p>
        </w:tc>
        <w:tc>
          <w:tcPr>
            <w:tcW w:w="2070" w:type="dxa"/>
            <w:vAlign w:val="bottom"/>
            <w:hideMark/>
          </w:tcPr>
          <w:p w14:paraId="72B1399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18/4/2025</w:t>
            </w:r>
          </w:p>
        </w:tc>
        <w:tc>
          <w:tcPr>
            <w:tcW w:w="1800" w:type="dxa"/>
            <w:vAlign w:val="bottom"/>
            <w:hideMark/>
          </w:tcPr>
          <w:p w14:paraId="13FBB8A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20/5/2025</w:t>
            </w:r>
          </w:p>
        </w:tc>
        <w:tc>
          <w:tcPr>
            <w:tcW w:w="1530" w:type="dxa"/>
            <w:vAlign w:val="bottom"/>
            <w:hideMark/>
          </w:tcPr>
          <w:p w14:paraId="3AE82501"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5692DCDF" w14:textId="77777777" w:rsidTr="00FE4AD1">
        <w:trPr>
          <w:trHeight w:val="44"/>
        </w:trPr>
        <w:tc>
          <w:tcPr>
            <w:tcW w:w="1980" w:type="dxa"/>
            <w:vAlign w:val="bottom"/>
          </w:tcPr>
          <w:p w14:paraId="1A4156A1" w14:textId="272E7BA4"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SAIP-SIP-116728</w:t>
            </w:r>
          </w:p>
        </w:tc>
        <w:tc>
          <w:tcPr>
            <w:tcW w:w="2070" w:type="dxa"/>
            <w:vAlign w:val="bottom"/>
            <w:hideMark/>
          </w:tcPr>
          <w:p w14:paraId="57A50BD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21/5/2025</w:t>
            </w:r>
          </w:p>
        </w:tc>
        <w:tc>
          <w:tcPr>
            <w:tcW w:w="1800" w:type="dxa"/>
            <w:vAlign w:val="bottom"/>
            <w:hideMark/>
          </w:tcPr>
          <w:p w14:paraId="71C34D0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30/5/2025</w:t>
            </w:r>
          </w:p>
        </w:tc>
        <w:tc>
          <w:tcPr>
            <w:tcW w:w="1530" w:type="dxa"/>
            <w:vAlign w:val="bottom"/>
            <w:hideMark/>
          </w:tcPr>
          <w:p w14:paraId="6C6E17C5"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7D27F79D" w14:textId="77777777" w:rsidTr="00FE4AD1">
        <w:trPr>
          <w:trHeight w:val="44"/>
        </w:trPr>
        <w:tc>
          <w:tcPr>
            <w:tcW w:w="1980" w:type="dxa"/>
            <w:vAlign w:val="bottom"/>
          </w:tcPr>
          <w:p w14:paraId="5B303E09" w14:textId="21CA43FA"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SAIP-SIP-117003</w:t>
            </w:r>
          </w:p>
        </w:tc>
        <w:tc>
          <w:tcPr>
            <w:tcW w:w="2070" w:type="dxa"/>
            <w:vAlign w:val="bottom"/>
            <w:hideMark/>
          </w:tcPr>
          <w:p w14:paraId="64C8D61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27/5/2025</w:t>
            </w:r>
          </w:p>
        </w:tc>
        <w:tc>
          <w:tcPr>
            <w:tcW w:w="1800" w:type="dxa"/>
            <w:vAlign w:val="bottom"/>
            <w:hideMark/>
          </w:tcPr>
          <w:p w14:paraId="07CAA6CC"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30/5/2025</w:t>
            </w:r>
          </w:p>
        </w:tc>
        <w:tc>
          <w:tcPr>
            <w:tcW w:w="1530" w:type="dxa"/>
            <w:vAlign w:val="bottom"/>
            <w:hideMark/>
          </w:tcPr>
          <w:p w14:paraId="046DA38C"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47F57F48" w14:textId="77777777" w:rsidTr="00FE4AD1">
        <w:trPr>
          <w:trHeight w:val="44"/>
        </w:trPr>
        <w:tc>
          <w:tcPr>
            <w:tcW w:w="1980" w:type="dxa"/>
            <w:vAlign w:val="bottom"/>
          </w:tcPr>
          <w:p w14:paraId="0153465D" w14:textId="1400CF00"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SAIP-SIP-117440</w:t>
            </w:r>
          </w:p>
        </w:tc>
        <w:tc>
          <w:tcPr>
            <w:tcW w:w="2070" w:type="dxa"/>
            <w:vAlign w:val="bottom"/>
            <w:hideMark/>
          </w:tcPr>
          <w:p w14:paraId="72BF08DE"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4/6/2025</w:t>
            </w:r>
          </w:p>
        </w:tc>
        <w:tc>
          <w:tcPr>
            <w:tcW w:w="1800" w:type="dxa"/>
            <w:vAlign w:val="bottom"/>
            <w:hideMark/>
          </w:tcPr>
          <w:p w14:paraId="25C41780"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9/6/2025</w:t>
            </w:r>
          </w:p>
        </w:tc>
        <w:tc>
          <w:tcPr>
            <w:tcW w:w="1530" w:type="dxa"/>
            <w:vAlign w:val="bottom"/>
            <w:hideMark/>
          </w:tcPr>
          <w:p w14:paraId="6EC64943"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5B2BC4AC" w14:textId="77777777" w:rsidTr="00FE4AD1">
        <w:trPr>
          <w:trHeight w:val="44"/>
        </w:trPr>
        <w:tc>
          <w:tcPr>
            <w:tcW w:w="1980" w:type="dxa"/>
            <w:vAlign w:val="bottom"/>
          </w:tcPr>
          <w:p w14:paraId="3020D562" w14:textId="118C4D59"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SAIP-SIP-117707</w:t>
            </w:r>
          </w:p>
        </w:tc>
        <w:tc>
          <w:tcPr>
            <w:tcW w:w="2070" w:type="dxa"/>
            <w:vAlign w:val="bottom"/>
            <w:hideMark/>
          </w:tcPr>
          <w:p w14:paraId="76A6DD7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10/6/2025</w:t>
            </w:r>
          </w:p>
        </w:tc>
        <w:tc>
          <w:tcPr>
            <w:tcW w:w="1800" w:type="dxa"/>
            <w:vAlign w:val="bottom"/>
            <w:hideMark/>
          </w:tcPr>
          <w:p w14:paraId="7A8B791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17/6/2025</w:t>
            </w:r>
          </w:p>
        </w:tc>
        <w:tc>
          <w:tcPr>
            <w:tcW w:w="1530" w:type="dxa"/>
            <w:vAlign w:val="bottom"/>
            <w:hideMark/>
          </w:tcPr>
          <w:p w14:paraId="53B17D96"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5FD04587" w14:textId="77777777" w:rsidTr="00FE4AD1">
        <w:trPr>
          <w:trHeight w:val="44"/>
        </w:trPr>
        <w:tc>
          <w:tcPr>
            <w:tcW w:w="1980" w:type="dxa"/>
            <w:vAlign w:val="bottom"/>
          </w:tcPr>
          <w:p w14:paraId="3924EAE1" w14:textId="51B68EE0"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SAIP-SIP-118397</w:t>
            </w:r>
          </w:p>
        </w:tc>
        <w:tc>
          <w:tcPr>
            <w:tcW w:w="2070" w:type="dxa"/>
            <w:vAlign w:val="bottom"/>
            <w:hideMark/>
          </w:tcPr>
          <w:p w14:paraId="58537EE5"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25/6/2025</w:t>
            </w:r>
          </w:p>
        </w:tc>
        <w:tc>
          <w:tcPr>
            <w:tcW w:w="1800" w:type="dxa"/>
            <w:vAlign w:val="bottom"/>
            <w:hideMark/>
          </w:tcPr>
          <w:p w14:paraId="16380A2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16/7/2025</w:t>
            </w:r>
          </w:p>
        </w:tc>
        <w:tc>
          <w:tcPr>
            <w:tcW w:w="1530" w:type="dxa"/>
            <w:vAlign w:val="bottom"/>
            <w:hideMark/>
          </w:tcPr>
          <w:p w14:paraId="7EE98640"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756BB44C" w14:textId="77777777" w:rsidTr="00FE4AD1">
        <w:trPr>
          <w:trHeight w:val="44"/>
        </w:trPr>
        <w:tc>
          <w:tcPr>
            <w:tcW w:w="1980" w:type="dxa"/>
            <w:vAlign w:val="bottom"/>
          </w:tcPr>
          <w:p w14:paraId="540824AF" w14:textId="388BA4A9"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SAIP-SIP-119540</w:t>
            </w:r>
          </w:p>
        </w:tc>
        <w:tc>
          <w:tcPr>
            <w:tcW w:w="2070" w:type="dxa"/>
            <w:vAlign w:val="bottom"/>
            <w:hideMark/>
          </w:tcPr>
          <w:p w14:paraId="577422D7"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15/7/2025</w:t>
            </w:r>
          </w:p>
        </w:tc>
        <w:tc>
          <w:tcPr>
            <w:tcW w:w="1800" w:type="dxa"/>
            <w:vAlign w:val="bottom"/>
            <w:hideMark/>
          </w:tcPr>
          <w:p w14:paraId="1D698712"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15/8/2025</w:t>
            </w:r>
          </w:p>
        </w:tc>
        <w:tc>
          <w:tcPr>
            <w:tcW w:w="1530" w:type="dxa"/>
            <w:vAlign w:val="bottom"/>
            <w:hideMark/>
          </w:tcPr>
          <w:p w14:paraId="746F85C4"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34FD63FE" w14:textId="77777777" w:rsidTr="00FE4AD1">
        <w:trPr>
          <w:trHeight w:val="44"/>
        </w:trPr>
        <w:tc>
          <w:tcPr>
            <w:tcW w:w="1980" w:type="dxa"/>
            <w:vAlign w:val="bottom"/>
          </w:tcPr>
          <w:p w14:paraId="3FF0D0CE" w14:textId="44EF73B1"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SAIP-SIP-119917</w:t>
            </w:r>
          </w:p>
        </w:tc>
        <w:tc>
          <w:tcPr>
            <w:tcW w:w="2070" w:type="dxa"/>
            <w:vAlign w:val="bottom"/>
            <w:hideMark/>
          </w:tcPr>
          <w:p w14:paraId="148738C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24/7/2025</w:t>
            </w:r>
          </w:p>
        </w:tc>
        <w:tc>
          <w:tcPr>
            <w:tcW w:w="1800" w:type="dxa"/>
            <w:vAlign w:val="bottom"/>
            <w:hideMark/>
          </w:tcPr>
          <w:p w14:paraId="229A81F0"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29/7/2025</w:t>
            </w:r>
          </w:p>
        </w:tc>
        <w:tc>
          <w:tcPr>
            <w:tcW w:w="1530" w:type="dxa"/>
            <w:vAlign w:val="bottom"/>
            <w:hideMark/>
          </w:tcPr>
          <w:p w14:paraId="1C77A4E3"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6334F7DD" w14:textId="77777777" w:rsidTr="00FE4AD1">
        <w:trPr>
          <w:trHeight w:val="44"/>
        </w:trPr>
        <w:tc>
          <w:tcPr>
            <w:tcW w:w="1980" w:type="dxa"/>
            <w:vAlign w:val="bottom"/>
          </w:tcPr>
          <w:p w14:paraId="77F1E4B5" w14:textId="244DE37D"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SAIP-SIP-120163</w:t>
            </w:r>
          </w:p>
        </w:tc>
        <w:tc>
          <w:tcPr>
            <w:tcW w:w="2070" w:type="dxa"/>
            <w:vAlign w:val="bottom"/>
            <w:hideMark/>
          </w:tcPr>
          <w:p w14:paraId="15DFE10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30/7/2025</w:t>
            </w:r>
          </w:p>
        </w:tc>
        <w:tc>
          <w:tcPr>
            <w:tcW w:w="1800" w:type="dxa"/>
            <w:vAlign w:val="bottom"/>
            <w:hideMark/>
          </w:tcPr>
          <w:p w14:paraId="48C7908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12/8/2025</w:t>
            </w:r>
          </w:p>
        </w:tc>
        <w:tc>
          <w:tcPr>
            <w:tcW w:w="1530" w:type="dxa"/>
            <w:vAlign w:val="bottom"/>
            <w:hideMark/>
          </w:tcPr>
          <w:p w14:paraId="2B0112A4"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26A9A0CD" w14:textId="77777777" w:rsidTr="00FE4AD1">
        <w:trPr>
          <w:trHeight w:val="44"/>
        </w:trPr>
        <w:tc>
          <w:tcPr>
            <w:tcW w:w="1980" w:type="dxa"/>
            <w:vAlign w:val="bottom"/>
          </w:tcPr>
          <w:p w14:paraId="0215D4C5" w14:textId="4AFAFE9D"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SAIP-SIP-120426</w:t>
            </w:r>
          </w:p>
        </w:tc>
        <w:tc>
          <w:tcPr>
            <w:tcW w:w="2070" w:type="dxa"/>
            <w:vAlign w:val="bottom"/>
            <w:hideMark/>
          </w:tcPr>
          <w:p w14:paraId="1A904A3B"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4/8/2025</w:t>
            </w:r>
          </w:p>
        </w:tc>
        <w:tc>
          <w:tcPr>
            <w:tcW w:w="1800" w:type="dxa"/>
            <w:vAlign w:val="bottom"/>
            <w:hideMark/>
          </w:tcPr>
          <w:p w14:paraId="2C7C89E9"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22/8/2025</w:t>
            </w:r>
          </w:p>
        </w:tc>
        <w:tc>
          <w:tcPr>
            <w:tcW w:w="1530" w:type="dxa"/>
            <w:vAlign w:val="bottom"/>
            <w:hideMark/>
          </w:tcPr>
          <w:p w14:paraId="40C37D45"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3DD5DC2E" w14:textId="77777777" w:rsidTr="00FE4AD1">
        <w:trPr>
          <w:trHeight w:val="44"/>
        </w:trPr>
        <w:tc>
          <w:tcPr>
            <w:tcW w:w="1980" w:type="dxa"/>
            <w:vAlign w:val="bottom"/>
          </w:tcPr>
          <w:p w14:paraId="548A9F0E" w14:textId="476668ED"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SAIP-SIP-120832</w:t>
            </w:r>
          </w:p>
        </w:tc>
        <w:tc>
          <w:tcPr>
            <w:tcW w:w="2070" w:type="dxa"/>
            <w:vAlign w:val="bottom"/>
            <w:hideMark/>
          </w:tcPr>
          <w:p w14:paraId="6504B9F8"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12/8/2025</w:t>
            </w:r>
          </w:p>
        </w:tc>
        <w:tc>
          <w:tcPr>
            <w:tcW w:w="1800" w:type="dxa"/>
            <w:vAlign w:val="bottom"/>
            <w:hideMark/>
          </w:tcPr>
          <w:p w14:paraId="015F4FCA"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20/8/2025</w:t>
            </w:r>
          </w:p>
        </w:tc>
        <w:tc>
          <w:tcPr>
            <w:tcW w:w="1530" w:type="dxa"/>
            <w:vAlign w:val="bottom"/>
            <w:hideMark/>
          </w:tcPr>
          <w:p w14:paraId="4084B30D" w14:textId="77777777" w:rsidR="00583EBF" w:rsidRPr="00CD7D64" w:rsidRDefault="00583EBF" w:rsidP="00557609">
            <w:pPr>
              <w:spacing w:after="0" w:line="360" w:lineRule="auto"/>
              <w:contextualSpacing/>
              <w:jc w:val="right"/>
              <w:rPr>
                <w:rFonts w:eastAsia="Times New Roman"/>
                <w:spacing w:val="0"/>
                <w:sz w:val="20"/>
                <w:szCs w:val="20"/>
                <w:lang w:val="es-DO" w:eastAsia="es-DO"/>
              </w:rPr>
            </w:pPr>
            <w:r w:rsidRPr="00CD7D64">
              <w:rPr>
                <w:rFonts w:eastAsia="Calibri"/>
                <w:sz w:val="20"/>
                <w:szCs w:val="20"/>
                <w:lang w:val="es-US"/>
              </w:rPr>
              <w:t xml:space="preserve">Completa </w:t>
            </w:r>
          </w:p>
        </w:tc>
      </w:tr>
      <w:tr w:rsidR="00CD7D64" w:rsidRPr="00CD7D64" w14:paraId="7B9F5703" w14:textId="77777777" w:rsidTr="00FE4AD1">
        <w:trPr>
          <w:trHeight w:val="44"/>
        </w:trPr>
        <w:tc>
          <w:tcPr>
            <w:tcW w:w="1980" w:type="dxa"/>
          </w:tcPr>
          <w:p w14:paraId="506CA993" w14:textId="77777777" w:rsidR="00583EBF" w:rsidRPr="00CD7D64" w:rsidRDefault="00583EBF" w:rsidP="00557609">
            <w:pPr>
              <w:spacing w:before="240" w:line="360" w:lineRule="auto"/>
              <w:contextualSpacing/>
              <w:jc w:val="center"/>
              <w:rPr>
                <w:rFonts w:eastAsia="Calibri"/>
                <w:sz w:val="20"/>
                <w:szCs w:val="20"/>
                <w:lang w:val="es-US"/>
              </w:rPr>
            </w:pPr>
            <w:r w:rsidRPr="00CD7D64">
              <w:rPr>
                <w:rFonts w:eastAsia="Calibri"/>
                <w:sz w:val="16"/>
                <w:szCs w:val="16"/>
                <w:lang w:val="es-US"/>
              </w:rPr>
              <w:t>SAIP-SIP-E9FA8A2F</w:t>
            </w:r>
          </w:p>
        </w:tc>
        <w:tc>
          <w:tcPr>
            <w:tcW w:w="2070" w:type="dxa"/>
          </w:tcPr>
          <w:p w14:paraId="73B25693"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5/10/2025</w:t>
            </w:r>
          </w:p>
        </w:tc>
        <w:tc>
          <w:tcPr>
            <w:tcW w:w="1800" w:type="dxa"/>
          </w:tcPr>
          <w:p w14:paraId="1BB02E01" w14:textId="77777777" w:rsidR="00583EBF" w:rsidRPr="00CD7D64" w:rsidRDefault="00583EBF" w:rsidP="00557609">
            <w:pPr>
              <w:spacing w:before="240" w:line="360" w:lineRule="auto"/>
              <w:contextualSpacing/>
              <w:jc w:val="right"/>
              <w:rPr>
                <w:rFonts w:eastAsia="Calibri"/>
                <w:sz w:val="20"/>
                <w:szCs w:val="20"/>
                <w:lang w:val="es-US"/>
              </w:rPr>
            </w:pPr>
            <w:r w:rsidRPr="00CD7D64">
              <w:rPr>
                <w:rFonts w:eastAsia="Calibri"/>
                <w:sz w:val="20"/>
                <w:szCs w:val="20"/>
                <w:lang w:val="es-US"/>
              </w:rPr>
              <w:t>13/10/2025</w:t>
            </w:r>
          </w:p>
        </w:tc>
        <w:tc>
          <w:tcPr>
            <w:tcW w:w="1530" w:type="dxa"/>
            <w:vAlign w:val="bottom"/>
          </w:tcPr>
          <w:p w14:paraId="50E1A5B8" w14:textId="77777777" w:rsidR="00583EBF" w:rsidRPr="00CD7D64" w:rsidRDefault="00583EBF" w:rsidP="00557609">
            <w:pPr>
              <w:spacing w:after="0" w:line="360" w:lineRule="auto"/>
              <w:contextualSpacing/>
              <w:jc w:val="right"/>
              <w:rPr>
                <w:rFonts w:eastAsia="Calibri"/>
                <w:sz w:val="20"/>
                <w:szCs w:val="20"/>
                <w:lang w:val="es-US"/>
              </w:rPr>
            </w:pPr>
            <w:r w:rsidRPr="00CD7D64">
              <w:rPr>
                <w:rFonts w:eastAsia="Calibri"/>
                <w:sz w:val="20"/>
                <w:szCs w:val="20"/>
                <w:lang w:val="es-US"/>
              </w:rPr>
              <w:t>Completa</w:t>
            </w:r>
          </w:p>
        </w:tc>
      </w:tr>
    </w:tbl>
    <w:bookmarkEnd w:id="43"/>
    <w:p w14:paraId="0B003414" w14:textId="2E5CD227" w:rsidR="00A907F6" w:rsidRPr="00CD7D64" w:rsidRDefault="00A907F6" w:rsidP="00557609">
      <w:pPr>
        <w:spacing w:before="240" w:line="360" w:lineRule="auto"/>
        <w:jc w:val="both"/>
        <w:rPr>
          <w:rFonts w:eastAsia="Calibri"/>
          <w:lang w:val="es-US"/>
        </w:rPr>
      </w:pPr>
      <w:r w:rsidRPr="00CD7D64">
        <w:rPr>
          <w:rFonts w:eastAsia="Calibri"/>
          <w:lang w:val="es-US"/>
        </w:rPr>
        <w:t>Adicional a esto, a través del correo electrónico de la OAI, se recibieron cuarenta y nueve (49) solicitudes de información, las cuales fueron respondidas de manera oportuna, dando fiel cumplimiento a establecido en l</w:t>
      </w:r>
      <w:r w:rsidR="00AD53CD" w:rsidRPr="00CD7D64">
        <w:rPr>
          <w:rFonts w:eastAsia="Calibri"/>
          <w:lang w:val="es-US"/>
        </w:rPr>
        <w:t xml:space="preserve">o que </w:t>
      </w:r>
      <w:r w:rsidRPr="00CD7D64">
        <w:rPr>
          <w:rFonts w:eastAsia="Calibri"/>
          <w:lang w:val="es-US"/>
        </w:rPr>
        <w:t>preci</w:t>
      </w:r>
      <w:r w:rsidR="00AD53CD" w:rsidRPr="00CD7D64">
        <w:rPr>
          <w:rFonts w:eastAsia="Calibri"/>
          <w:lang w:val="es-US"/>
        </w:rPr>
        <w:t>s</w:t>
      </w:r>
      <w:r w:rsidRPr="00CD7D64">
        <w:rPr>
          <w:rFonts w:eastAsia="Calibri"/>
          <w:lang w:val="es-US"/>
        </w:rPr>
        <w:t>a</w:t>
      </w:r>
      <w:r w:rsidR="00AD53CD" w:rsidRPr="00CD7D64">
        <w:rPr>
          <w:rFonts w:eastAsia="Calibri"/>
          <w:lang w:val="es-US"/>
        </w:rPr>
        <w:t xml:space="preserve"> la</w:t>
      </w:r>
      <w:r w:rsidRPr="00CD7D64">
        <w:rPr>
          <w:rFonts w:eastAsia="Calibri"/>
          <w:lang w:val="es-US"/>
        </w:rPr>
        <w:t xml:space="preserve"> Ley. </w:t>
      </w:r>
    </w:p>
    <w:p w14:paraId="39CB0B1C" w14:textId="5EBAC283" w:rsidR="00024882" w:rsidRPr="00CD7D64" w:rsidRDefault="00EE3B82" w:rsidP="00557609">
      <w:pPr>
        <w:keepNext/>
        <w:spacing w:before="240" w:after="60" w:line="360" w:lineRule="auto"/>
        <w:jc w:val="both"/>
        <w:outlineLvl w:val="1"/>
        <w:rPr>
          <w:rFonts w:eastAsia="Times New Roman"/>
          <w:b/>
          <w:bCs/>
          <w:lang w:val="es-DO"/>
        </w:rPr>
      </w:pPr>
      <w:bookmarkStart w:id="45" w:name="_Toc140753188"/>
      <w:bookmarkStart w:id="46" w:name="_Toc218689789"/>
      <w:r w:rsidRPr="00CD7D64">
        <w:rPr>
          <w:rFonts w:eastAsia="Times New Roman"/>
          <w:b/>
          <w:bCs/>
          <w:lang w:val="es-DO"/>
        </w:rPr>
        <w:lastRenderedPageBreak/>
        <w:t xml:space="preserve">5.3 </w:t>
      </w:r>
      <w:r w:rsidR="00024882" w:rsidRPr="00CD7D64">
        <w:rPr>
          <w:rFonts w:eastAsia="Times New Roman"/>
          <w:b/>
          <w:bCs/>
          <w:lang w:val="es-DO"/>
        </w:rPr>
        <w:t>Resultados del Sistema de Quejas, Reclamos y Sugerencias</w:t>
      </w:r>
      <w:r w:rsidR="00024882" w:rsidRPr="00CD7D64">
        <w:rPr>
          <w:rFonts w:ascii="Calibri Light" w:eastAsia="Times New Roman" w:hAnsi="Calibri Light"/>
          <w:b/>
          <w:bCs/>
          <w:lang w:val="es-DO"/>
        </w:rPr>
        <w:t>.</w:t>
      </w:r>
      <w:bookmarkEnd w:id="45"/>
      <w:bookmarkEnd w:id="46"/>
    </w:p>
    <w:p w14:paraId="4CD3C21A" w14:textId="17586B08" w:rsidR="00E963C7" w:rsidRDefault="00A907F6" w:rsidP="00557609">
      <w:pPr>
        <w:spacing w:before="240" w:line="360" w:lineRule="auto"/>
        <w:jc w:val="both"/>
        <w:rPr>
          <w:rFonts w:eastAsia="Calibri"/>
          <w:lang w:val="es-US"/>
        </w:rPr>
      </w:pPr>
      <w:r w:rsidRPr="00CD7D64">
        <w:rPr>
          <w:rFonts w:eastAsia="Calibri"/>
          <w:lang w:val="es-US"/>
        </w:rPr>
        <w:t xml:space="preserve">En ese mismo orden en el transcurso de este periodo, mediante el SISTEMA 311, el Instituto Nacional de Custodia y Administración de Bienes Incautados, Decomisados y en Extinción de Dominio (INCABIDE) </w:t>
      </w:r>
      <w:r w:rsidR="00D01CDB" w:rsidRPr="00CD7D64">
        <w:rPr>
          <w:rFonts w:eastAsia="Calibri"/>
          <w:lang w:val="es-US"/>
        </w:rPr>
        <w:t xml:space="preserve">se </w:t>
      </w:r>
      <w:r w:rsidRPr="00CD7D64">
        <w:rPr>
          <w:rFonts w:eastAsia="Calibri"/>
          <w:lang w:val="es-US"/>
        </w:rPr>
        <w:t>recibió un (01) requerimiento, clasificado de la manera siguiente:</w:t>
      </w:r>
    </w:p>
    <w:tbl>
      <w:tblPr>
        <w:tblW w:w="799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4"/>
        <w:gridCol w:w="1627"/>
        <w:gridCol w:w="1773"/>
        <w:gridCol w:w="1483"/>
        <w:gridCol w:w="1221"/>
      </w:tblGrid>
      <w:tr w:rsidR="008F339C" w:rsidRPr="008F339C" w14:paraId="3CC24B08" w14:textId="77777777" w:rsidTr="006E6A04">
        <w:trPr>
          <w:trHeight w:val="324"/>
        </w:trPr>
        <w:tc>
          <w:tcPr>
            <w:tcW w:w="1894" w:type="dxa"/>
            <w:shd w:val="clear" w:color="auto" w:fill="1F3864" w:themeFill="accent1" w:themeFillShade="80"/>
            <w:vAlign w:val="bottom"/>
          </w:tcPr>
          <w:p w14:paraId="03E95ECF" w14:textId="77777777" w:rsidR="00A907F6" w:rsidRPr="008F339C" w:rsidRDefault="00A907F6" w:rsidP="00557609">
            <w:pPr>
              <w:spacing w:after="0" w:line="360" w:lineRule="auto"/>
              <w:contextualSpacing/>
              <w:jc w:val="right"/>
              <w:rPr>
                <w:rFonts w:eastAsia="Times New Roman"/>
                <w:color w:val="FFFFFF" w:themeColor="background1"/>
                <w:spacing w:val="0"/>
                <w:sz w:val="20"/>
                <w:szCs w:val="20"/>
                <w:lang w:val="es-DO" w:eastAsia="es-DO"/>
              </w:rPr>
            </w:pPr>
            <w:bookmarkStart w:id="47" w:name="_Toc140753189"/>
            <w:r w:rsidRPr="008F339C">
              <w:rPr>
                <w:rFonts w:eastAsia="Calibri"/>
                <w:color w:val="FFFFFF" w:themeColor="background1"/>
                <w:sz w:val="20"/>
                <w:szCs w:val="20"/>
                <w:lang w:val="es-US"/>
              </w:rPr>
              <w:t>Núm. Solicitud</w:t>
            </w:r>
          </w:p>
        </w:tc>
        <w:tc>
          <w:tcPr>
            <w:tcW w:w="1627" w:type="dxa"/>
            <w:shd w:val="clear" w:color="auto" w:fill="1F3864" w:themeFill="accent1" w:themeFillShade="80"/>
            <w:vAlign w:val="bottom"/>
          </w:tcPr>
          <w:p w14:paraId="2AE6D28A" w14:textId="77777777" w:rsidR="00A907F6" w:rsidRPr="008F339C" w:rsidRDefault="00A907F6" w:rsidP="00557609">
            <w:pPr>
              <w:spacing w:after="0" w:line="360" w:lineRule="auto"/>
              <w:contextualSpacing/>
              <w:jc w:val="right"/>
              <w:rPr>
                <w:rFonts w:eastAsia="Times New Roman"/>
                <w:color w:val="FFFFFF" w:themeColor="background1"/>
                <w:spacing w:val="0"/>
                <w:sz w:val="20"/>
                <w:szCs w:val="20"/>
                <w:lang w:val="es-DO" w:eastAsia="es-DO"/>
              </w:rPr>
            </w:pPr>
            <w:r w:rsidRPr="008F339C">
              <w:rPr>
                <w:rFonts w:eastAsia="Calibri"/>
                <w:color w:val="FFFFFF" w:themeColor="background1"/>
                <w:sz w:val="20"/>
                <w:szCs w:val="20"/>
                <w:lang w:val="es-US"/>
              </w:rPr>
              <w:t>Tipo Solicitud</w:t>
            </w:r>
          </w:p>
        </w:tc>
        <w:tc>
          <w:tcPr>
            <w:tcW w:w="1773" w:type="dxa"/>
            <w:shd w:val="clear" w:color="auto" w:fill="1F3864" w:themeFill="accent1" w:themeFillShade="80"/>
            <w:vAlign w:val="bottom"/>
          </w:tcPr>
          <w:p w14:paraId="7427B978" w14:textId="466F0D7F" w:rsidR="00A907F6" w:rsidRPr="008F339C" w:rsidRDefault="00A907F6" w:rsidP="00557609">
            <w:pPr>
              <w:spacing w:after="0" w:line="360" w:lineRule="auto"/>
              <w:contextualSpacing/>
              <w:jc w:val="center"/>
              <w:rPr>
                <w:rFonts w:eastAsia="Times New Roman"/>
                <w:color w:val="FFFFFF" w:themeColor="background1"/>
                <w:spacing w:val="0"/>
                <w:sz w:val="20"/>
                <w:szCs w:val="20"/>
                <w:lang w:val="es-DO" w:eastAsia="es-DO"/>
              </w:rPr>
            </w:pPr>
            <w:r w:rsidRPr="008F339C">
              <w:rPr>
                <w:rFonts w:eastAsia="Calibri"/>
                <w:color w:val="FFFFFF" w:themeColor="background1"/>
                <w:sz w:val="20"/>
                <w:szCs w:val="20"/>
                <w:lang w:val="es-US"/>
              </w:rPr>
              <w:t>Fecha</w:t>
            </w:r>
          </w:p>
        </w:tc>
        <w:tc>
          <w:tcPr>
            <w:tcW w:w="1483" w:type="dxa"/>
            <w:shd w:val="clear" w:color="auto" w:fill="1F3864" w:themeFill="accent1" w:themeFillShade="80"/>
          </w:tcPr>
          <w:p w14:paraId="3303196B" w14:textId="77777777" w:rsidR="00A907F6" w:rsidRPr="008F339C" w:rsidRDefault="00A907F6" w:rsidP="00557609">
            <w:pPr>
              <w:spacing w:after="0" w:line="360" w:lineRule="auto"/>
              <w:contextualSpacing/>
              <w:jc w:val="center"/>
              <w:rPr>
                <w:rFonts w:eastAsia="Calibri"/>
                <w:color w:val="FFFFFF" w:themeColor="background1"/>
                <w:sz w:val="20"/>
                <w:szCs w:val="20"/>
                <w:lang w:val="es-US"/>
              </w:rPr>
            </w:pPr>
            <w:r w:rsidRPr="008F339C">
              <w:rPr>
                <w:rFonts w:eastAsia="Calibri"/>
                <w:color w:val="FFFFFF" w:themeColor="background1"/>
                <w:sz w:val="20"/>
                <w:szCs w:val="20"/>
                <w:lang w:val="es-US"/>
              </w:rPr>
              <w:t>Fecha Respuesta</w:t>
            </w:r>
          </w:p>
        </w:tc>
        <w:tc>
          <w:tcPr>
            <w:tcW w:w="1221" w:type="dxa"/>
            <w:shd w:val="clear" w:color="auto" w:fill="1F3864" w:themeFill="accent1" w:themeFillShade="80"/>
            <w:vAlign w:val="bottom"/>
          </w:tcPr>
          <w:p w14:paraId="18F2FC35" w14:textId="77777777" w:rsidR="00A907F6" w:rsidRPr="008F339C" w:rsidRDefault="00A907F6" w:rsidP="00557609">
            <w:pPr>
              <w:spacing w:after="0" w:line="360" w:lineRule="auto"/>
              <w:contextualSpacing/>
              <w:jc w:val="right"/>
              <w:rPr>
                <w:rFonts w:eastAsia="Times New Roman"/>
                <w:color w:val="FFFFFF" w:themeColor="background1"/>
                <w:spacing w:val="0"/>
                <w:sz w:val="20"/>
                <w:szCs w:val="20"/>
                <w:lang w:val="es-DO" w:eastAsia="es-DO"/>
              </w:rPr>
            </w:pPr>
            <w:r w:rsidRPr="008F339C">
              <w:rPr>
                <w:rFonts w:eastAsia="Calibri"/>
                <w:color w:val="FFFFFF" w:themeColor="background1"/>
                <w:sz w:val="20"/>
                <w:szCs w:val="20"/>
                <w:lang w:val="es-US"/>
              </w:rPr>
              <w:t>Estado</w:t>
            </w:r>
          </w:p>
        </w:tc>
      </w:tr>
      <w:tr w:rsidR="00CD7D64" w:rsidRPr="00CD7D64" w14:paraId="78FC30CB" w14:textId="77777777" w:rsidTr="006E6A04">
        <w:trPr>
          <w:trHeight w:val="567"/>
        </w:trPr>
        <w:tc>
          <w:tcPr>
            <w:tcW w:w="1894" w:type="dxa"/>
            <w:vAlign w:val="center"/>
          </w:tcPr>
          <w:p w14:paraId="04C53A37" w14:textId="77777777" w:rsidR="00A907F6" w:rsidRPr="00CD7D64" w:rsidRDefault="00A907F6" w:rsidP="00557609">
            <w:pPr>
              <w:spacing w:before="240" w:line="360" w:lineRule="auto"/>
              <w:contextualSpacing/>
              <w:jc w:val="center"/>
              <w:rPr>
                <w:rFonts w:eastAsia="Calibri"/>
                <w:sz w:val="20"/>
                <w:szCs w:val="20"/>
                <w:lang w:val="es-US"/>
              </w:rPr>
            </w:pPr>
            <w:r w:rsidRPr="00CD7D64">
              <w:rPr>
                <w:rFonts w:eastAsia="Calibri"/>
                <w:sz w:val="20"/>
                <w:szCs w:val="20"/>
                <w:lang w:val="es-ES"/>
              </w:rPr>
              <w:t>Q2025072660612</w:t>
            </w:r>
          </w:p>
        </w:tc>
        <w:tc>
          <w:tcPr>
            <w:tcW w:w="1627" w:type="dxa"/>
            <w:vAlign w:val="center"/>
          </w:tcPr>
          <w:p w14:paraId="1D570E53" w14:textId="77777777" w:rsidR="00A907F6" w:rsidRPr="00CD7D64" w:rsidRDefault="00A907F6" w:rsidP="00557609">
            <w:pPr>
              <w:spacing w:before="240" w:line="360" w:lineRule="auto"/>
              <w:contextualSpacing/>
              <w:jc w:val="center"/>
              <w:rPr>
                <w:rFonts w:eastAsia="Calibri"/>
                <w:sz w:val="20"/>
                <w:szCs w:val="20"/>
                <w:lang w:val="es-US"/>
              </w:rPr>
            </w:pPr>
            <w:r w:rsidRPr="00CD7D64">
              <w:rPr>
                <w:rFonts w:eastAsia="Calibri"/>
                <w:sz w:val="20"/>
                <w:szCs w:val="20"/>
                <w:lang w:val="es-US"/>
              </w:rPr>
              <w:t>Reclamaciones</w:t>
            </w:r>
          </w:p>
        </w:tc>
        <w:tc>
          <w:tcPr>
            <w:tcW w:w="1773" w:type="dxa"/>
            <w:vAlign w:val="center"/>
          </w:tcPr>
          <w:p w14:paraId="2FCD3E6D" w14:textId="77777777" w:rsidR="00A907F6" w:rsidRPr="00CD7D64" w:rsidRDefault="00A907F6" w:rsidP="00557609">
            <w:pPr>
              <w:spacing w:before="240" w:line="360" w:lineRule="auto"/>
              <w:contextualSpacing/>
              <w:jc w:val="center"/>
              <w:rPr>
                <w:rFonts w:eastAsia="Calibri"/>
                <w:sz w:val="20"/>
                <w:szCs w:val="20"/>
                <w:lang w:val="es-US"/>
              </w:rPr>
            </w:pPr>
            <w:r w:rsidRPr="00CD7D64">
              <w:rPr>
                <w:rFonts w:eastAsia="Calibri"/>
                <w:sz w:val="20"/>
                <w:szCs w:val="20"/>
                <w:lang w:val="es-US"/>
              </w:rPr>
              <w:t>26/07/2025</w:t>
            </w:r>
          </w:p>
        </w:tc>
        <w:tc>
          <w:tcPr>
            <w:tcW w:w="1483" w:type="dxa"/>
            <w:vAlign w:val="center"/>
          </w:tcPr>
          <w:p w14:paraId="6FE09EE1" w14:textId="77777777" w:rsidR="00A907F6" w:rsidRPr="00CD7D64" w:rsidRDefault="00A907F6" w:rsidP="00557609">
            <w:pPr>
              <w:spacing w:before="240" w:line="360" w:lineRule="auto"/>
              <w:contextualSpacing/>
              <w:jc w:val="center"/>
              <w:rPr>
                <w:rFonts w:eastAsia="Calibri"/>
                <w:sz w:val="20"/>
                <w:szCs w:val="20"/>
                <w:lang w:val="es-US"/>
              </w:rPr>
            </w:pPr>
            <w:r w:rsidRPr="00CD7D64">
              <w:rPr>
                <w:rFonts w:eastAsia="Calibri"/>
                <w:sz w:val="20"/>
                <w:szCs w:val="20"/>
                <w:lang w:val="es-US"/>
              </w:rPr>
              <w:t>11/08/2025</w:t>
            </w:r>
          </w:p>
        </w:tc>
        <w:tc>
          <w:tcPr>
            <w:tcW w:w="1221" w:type="dxa"/>
            <w:vAlign w:val="center"/>
            <w:hideMark/>
          </w:tcPr>
          <w:p w14:paraId="173C224A" w14:textId="77777777" w:rsidR="00A907F6" w:rsidRPr="00CD7D64" w:rsidRDefault="00A907F6" w:rsidP="00557609">
            <w:pPr>
              <w:spacing w:before="240" w:line="360" w:lineRule="auto"/>
              <w:contextualSpacing/>
              <w:jc w:val="center"/>
              <w:rPr>
                <w:rFonts w:eastAsia="Calibri"/>
                <w:sz w:val="20"/>
                <w:szCs w:val="20"/>
                <w:lang w:val="es-US"/>
              </w:rPr>
            </w:pPr>
            <w:r w:rsidRPr="00CD7D64">
              <w:rPr>
                <w:rFonts w:eastAsia="Calibri"/>
                <w:sz w:val="20"/>
                <w:szCs w:val="20"/>
                <w:lang w:val="es-US"/>
              </w:rPr>
              <w:t>Completa</w:t>
            </w:r>
          </w:p>
        </w:tc>
      </w:tr>
    </w:tbl>
    <w:p w14:paraId="7D2035DC" w14:textId="63FCBE1A" w:rsidR="00024882" w:rsidRPr="00CD7D64" w:rsidRDefault="00EE3B82" w:rsidP="00557609">
      <w:pPr>
        <w:keepNext/>
        <w:spacing w:before="240" w:after="60" w:line="360" w:lineRule="auto"/>
        <w:jc w:val="both"/>
        <w:outlineLvl w:val="1"/>
        <w:rPr>
          <w:rFonts w:eastAsia="Times New Roman"/>
          <w:b/>
          <w:bCs/>
          <w:szCs w:val="22"/>
          <w:lang w:val="es-DO"/>
        </w:rPr>
      </w:pPr>
      <w:bookmarkStart w:id="48" w:name="_Toc218689790"/>
      <w:r w:rsidRPr="00CD7D64">
        <w:rPr>
          <w:rFonts w:eastAsia="Times New Roman"/>
          <w:b/>
          <w:bCs/>
          <w:szCs w:val="22"/>
          <w:lang w:val="es-DO"/>
        </w:rPr>
        <w:t xml:space="preserve">5.4 </w:t>
      </w:r>
      <w:r w:rsidR="00024882" w:rsidRPr="00CD7D64">
        <w:rPr>
          <w:rFonts w:eastAsia="Times New Roman"/>
          <w:b/>
          <w:bCs/>
          <w:szCs w:val="22"/>
          <w:lang w:val="es-DO"/>
        </w:rPr>
        <w:t xml:space="preserve">Resultado Mediciones del Portal de </w:t>
      </w:r>
      <w:bookmarkEnd w:id="47"/>
      <w:r w:rsidR="008B4D43" w:rsidRPr="00CD7D64">
        <w:rPr>
          <w:rFonts w:eastAsia="Times New Roman"/>
          <w:b/>
          <w:bCs/>
          <w:szCs w:val="22"/>
          <w:lang w:val="es-DO"/>
        </w:rPr>
        <w:t>Transparencia</w:t>
      </w:r>
      <w:bookmarkEnd w:id="48"/>
    </w:p>
    <w:p w14:paraId="77E53B20" w14:textId="06DC0AE5" w:rsidR="00243169" w:rsidRDefault="00A907F6" w:rsidP="00557609">
      <w:pPr>
        <w:spacing w:before="240" w:line="360" w:lineRule="auto"/>
        <w:jc w:val="both"/>
        <w:rPr>
          <w:rFonts w:eastAsia="Calibri"/>
          <w:lang w:val="es-US"/>
        </w:rPr>
      </w:pPr>
      <w:r w:rsidRPr="00CD7D64">
        <w:rPr>
          <w:rFonts w:eastAsia="Calibri"/>
          <w:lang w:val="es-US"/>
        </w:rPr>
        <w:t xml:space="preserve">En el </w:t>
      </w:r>
      <w:r w:rsidR="00A25489" w:rsidRPr="00CD7D64">
        <w:rPr>
          <w:rFonts w:eastAsia="Calibri"/>
          <w:lang w:val="es-US"/>
        </w:rPr>
        <w:t>presente año</w:t>
      </w:r>
      <w:r w:rsidRPr="00CD7D64">
        <w:rPr>
          <w:rFonts w:eastAsia="Calibri"/>
          <w:lang w:val="es-US"/>
        </w:rPr>
        <w:t xml:space="preserve"> 2025, Instituto de Custodia y Administración de Bienes Incautados, Decomisados y en Extinción de Dominio (INCABIDE), ha registrado significativos avances en las mediciones del portal de Transparencia.</w:t>
      </w:r>
    </w:p>
    <w:p w14:paraId="3CF4A666" w14:textId="77777777" w:rsidR="001273E7" w:rsidRPr="00CD7D64" w:rsidRDefault="001273E7" w:rsidP="00557609">
      <w:pPr>
        <w:spacing w:before="240" w:line="360" w:lineRule="auto"/>
        <w:jc w:val="both"/>
        <w:rPr>
          <w:rFonts w:eastAsia="Calibri"/>
          <w:lang w:val="es-US"/>
        </w:rPr>
      </w:pPr>
    </w:p>
    <w:p w14:paraId="615687E4" w14:textId="7B3A3C6F" w:rsidR="00A907F6" w:rsidRPr="00CD7D64" w:rsidRDefault="00A907F6" w:rsidP="00557609">
      <w:pPr>
        <w:spacing w:before="240" w:line="360" w:lineRule="auto"/>
        <w:jc w:val="both"/>
        <w:rPr>
          <w:rFonts w:eastAsia="Calibri"/>
          <w:b/>
          <w:bCs/>
          <w:lang w:val="es-US"/>
        </w:rPr>
      </w:pPr>
      <w:r w:rsidRPr="00CD7D64">
        <w:rPr>
          <w:rFonts w:eastAsia="Calibri"/>
          <w:b/>
          <w:bCs/>
          <w:lang w:val="es-US"/>
        </w:rPr>
        <w:t>Tal y como se evidencia en el cuadro siguiente:</w:t>
      </w:r>
    </w:p>
    <w:tbl>
      <w:tblPr>
        <w:tblpPr w:leftFromText="141" w:rightFromText="141" w:vertAnchor="text" w:horzAnchor="page" w:tblpX="4020" w:tblpY="-42"/>
        <w:tblW w:w="3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3"/>
        <w:gridCol w:w="1450"/>
      </w:tblGrid>
      <w:tr w:rsidR="00E4008F" w:rsidRPr="00E4008F" w14:paraId="3F87AD5B" w14:textId="77777777" w:rsidTr="00E4008F">
        <w:trPr>
          <w:trHeight w:val="40"/>
        </w:trPr>
        <w:tc>
          <w:tcPr>
            <w:tcW w:w="1693" w:type="dxa"/>
            <w:shd w:val="clear" w:color="auto" w:fill="2F5496" w:themeFill="accent1" w:themeFillShade="BF"/>
            <w:vAlign w:val="bottom"/>
          </w:tcPr>
          <w:p w14:paraId="69B5D0DE" w14:textId="77777777" w:rsidR="00433636" w:rsidRPr="00E4008F" w:rsidRDefault="00433636" w:rsidP="00557609">
            <w:pPr>
              <w:spacing w:after="0" w:line="360" w:lineRule="auto"/>
              <w:contextualSpacing/>
              <w:jc w:val="center"/>
              <w:rPr>
                <w:rFonts w:eastAsia="Times New Roman"/>
                <w:color w:val="FFFFFF" w:themeColor="background1"/>
                <w:spacing w:val="0"/>
                <w:sz w:val="20"/>
                <w:szCs w:val="20"/>
                <w:lang w:val="es-DO" w:eastAsia="es-DO"/>
              </w:rPr>
            </w:pPr>
            <w:r w:rsidRPr="00E4008F">
              <w:rPr>
                <w:rFonts w:eastAsia="Calibri"/>
                <w:color w:val="FFFFFF" w:themeColor="background1"/>
                <w:sz w:val="20"/>
                <w:szCs w:val="20"/>
                <w:lang w:val="es-US"/>
              </w:rPr>
              <w:lastRenderedPageBreak/>
              <w:t>Mes</w:t>
            </w:r>
          </w:p>
        </w:tc>
        <w:tc>
          <w:tcPr>
            <w:tcW w:w="1450" w:type="dxa"/>
            <w:shd w:val="clear" w:color="auto" w:fill="2F5496" w:themeFill="accent1" w:themeFillShade="BF"/>
            <w:vAlign w:val="bottom"/>
          </w:tcPr>
          <w:p w14:paraId="7F1ABB12" w14:textId="77777777" w:rsidR="00433636" w:rsidRPr="00E4008F" w:rsidRDefault="00433636" w:rsidP="00557609">
            <w:pPr>
              <w:spacing w:after="0" w:line="360" w:lineRule="auto"/>
              <w:contextualSpacing/>
              <w:jc w:val="center"/>
              <w:rPr>
                <w:rFonts w:eastAsia="Times New Roman"/>
                <w:color w:val="FFFFFF" w:themeColor="background1"/>
                <w:spacing w:val="0"/>
                <w:sz w:val="20"/>
                <w:szCs w:val="20"/>
                <w:lang w:val="es-DO" w:eastAsia="es-DO"/>
              </w:rPr>
            </w:pPr>
            <w:r w:rsidRPr="00E4008F">
              <w:rPr>
                <w:rFonts w:eastAsia="Calibri"/>
                <w:color w:val="FFFFFF" w:themeColor="background1"/>
                <w:sz w:val="20"/>
                <w:szCs w:val="20"/>
                <w:lang w:val="es-US"/>
              </w:rPr>
              <w:t>Evaluación</w:t>
            </w:r>
          </w:p>
        </w:tc>
      </w:tr>
      <w:tr w:rsidR="00CD7D64" w:rsidRPr="00CD7D64" w14:paraId="1D8B3786" w14:textId="77777777" w:rsidTr="00433636">
        <w:trPr>
          <w:trHeight w:val="272"/>
        </w:trPr>
        <w:tc>
          <w:tcPr>
            <w:tcW w:w="1693" w:type="dxa"/>
            <w:vAlign w:val="center"/>
          </w:tcPr>
          <w:p w14:paraId="531253CC"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ES"/>
              </w:rPr>
              <w:t>Enero</w:t>
            </w:r>
          </w:p>
        </w:tc>
        <w:tc>
          <w:tcPr>
            <w:tcW w:w="1450" w:type="dxa"/>
            <w:vAlign w:val="center"/>
          </w:tcPr>
          <w:p w14:paraId="0125ADDA"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93.44</w:t>
            </w:r>
          </w:p>
        </w:tc>
      </w:tr>
      <w:tr w:rsidR="00CD7D64" w:rsidRPr="00CD7D64" w14:paraId="1B484DB5" w14:textId="77777777" w:rsidTr="00433636">
        <w:trPr>
          <w:trHeight w:val="233"/>
        </w:trPr>
        <w:tc>
          <w:tcPr>
            <w:tcW w:w="1693" w:type="dxa"/>
            <w:vAlign w:val="center"/>
            <w:hideMark/>
          </w:tcPr>
          <w:p w14:paraId="00DDD36C"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Febrero</w:t>
            </w:r>
          </w:p>
        </w:tc>
        <w:tc>
          <w:tcPr>
            <w:tcW w:w="1450" w:type="dxa"/>
            <w:vAlign w:val="center"/>
          </w:tcPr>
          <w:p w14:paraId="590476A4"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94.75</w:t>
            </w:r>
          </w:p>
        </w:tc>
      </w:tr>
      <w:tr w:rsidR="00CD7D64" w:rsidRPr="00CD7D64" w14:paraId="4A835917" w14:textId="77777777" w:rsidTr="00433636">
        <w:trPr>
          <w:trHeight w:val="300"/>
        </w:trPr>
        <w:tc>
          <w:tcPr>
            <w:tcW w:w="1693" w:type="dxa"/>
            <w:vAlign w:val="center"/>
            <w:hideMark/>
          </w:tcPr>
          <w:p w14:paraId="3FD9D11A"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Marzo</w:t>
            </w:r>
          </w:p>
        </w:tc>
        <w:tc>
          <w:tcPr>
            <w:tcW w:w="1450" w:type="dxa"/>
            <w:vAlign w:val="center"/>
          </w:tcPr>
          <w:p w14:paraId="22379CB4"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93.83</w:t>
            </w:r>
          </w:p>
        </w:tc>
      </w:tr>
      <w:tr w:rsidR="00CD7D64" w:rsidRPr="00CD7D64" w14:paraId="190A588C" w14:textId="77777777" w:rsidTr="00433636">
        <w:trPr>
          <w:trHeight w:val="281"/>
        </w:trPr>
        <w:tc>
          <w:tcPr>
            <w:tcW w:w="1693" w:type="dxa"/>
            <w:vAlign w:val="center"/>
            <w:hideMark/>
          </w:tcPr>
          <w:p w14:paraId="2BFDADEF"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Abril</w:t>
            </w:r>
          </w:p>
        </w:tc>
        <w:tc>
          <w:tcPr>
            <w:tcW w:w="1450" w:type="dxa"/>
            <w:vAlign w:val="center"/>
          </w:tcPr>
          <w:p w14:paraId="3E0676DA"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98.25</w:t>
            </w:r>
          </w:p>
        </w:tc>
      </w:tr>
      <w:tr w:rsidR="00CD7D64" w:rsidRPr="00CD7D64" w14:paraId="2F6F5664" w14:textId="77777777" w:rsidTr="00433636">
        <w:trPr>
          <w:trHeight w:val="247"/>
        </w:trPr>
        <w:tc>
          <w:tcPr>
            <w:tcW w:w="1693" w:type="dxa"/>
            <w:vAlign w:val="center"/>
            <w:hideMark/>
          </w:tcPr>
          <w:p w14:paraId="3CF3B40C"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Mayo</w:t>
            </w:r>
          </w:p>
        </w:tc>
        <w:tc>
          <w:tcPr>
            <w:tcW w:w="1450" w:type="dxa"/>
            <w:vAlign w:val="center"/>
          </w:tcPr>
          <w:p w14:paraId="6C4F0B3F"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97.40</w:t>
            </w:r>
          </w:p>
        </w:tc>
      </w:tr>
      <w:tr w:rsidR="00CD7D64" w:rsidRPr="00CD7D64" w14:paraId="5EA1EE80" w14:textId="77777777" w:rsidTr="00433636">
        <w:trPr>
          <w:trHeight w:val="247"/>
        </w:trPr>
        <w:tc>
          <w:tcPr>
            <w:tcW w:w="1693" w:type="dxa"/>
            <w:vAlign w:val="center"/>
          </w:tcPr>
          <w:p w14:paraId="5D520062"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Junio</w:t>
            </w:r>
          </w:p>
        </w:tc>
        <w:tc>
          <w:tcPr>
            <w:tcW w:w="1450" w:type="dxa"/>
            <w:vAlign w:val="center"/>
          </w:tcPr>
          <w:p w14:paraId="2DE5A970"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85.28</w:t>
            </w:r>
          </w:p>
        </w:tc>
      </w:tr>
      <w:tr w:rsidR="00CD7D64" w:rsidRPr="00CD7D64" w14:paraId="7FED3582" w14:textId="77777777" w:rsidTr="00433636">
        <w:trPr>
          <w:trHeight w:val="247"/>
        </w:trPr>
        <w:tc>
          <w:tcPr>
            <w:tcW w:w="1693" w:type="dxa"/>
            <w:vAlign w:val="center"/>
          </w:tcPr>
          <w:p w14:paraId="054782EA"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Julio</w:t>
            </w:r>
          </w:p>
        </w:tc>
        <w:tc>
          <w:tcPr>
            <w:tcW w:w="1450" w:type="dxa"/>
            <w:vAlign w:val="center"/>
          </w:tcPr>
          <w:p w14:paraId="2375F964"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95.80</w:t>
            </w:r>
          </w:p>
        </w:tc>
      </w:tr>
      <w:tr w:rsidR="00CD7D64" w:rsidRPr="00CD7D64" w14:paraId="77D6A0B5" w14:textId="77777777" w:rsidTr="00433636">
        <w:trPr>
          <w:trHeight w:val="247"/>
        </w:trPr>
        <w:tc>
          <w:tcPr>
            <w:tcW w:w="1693" w:type="dxa"/>
            <w:vAlign w:val="center"/>
          </w:tcPr>
          <w:p w14:paraId="4A2AC7AB"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Agosto</w:t>
            </w:r>
          </w:p>
        </w:tc>
        <w:tc>
          <w:tcPr>
            <w:tcW w:w="1450" w:type="dxa"/>
            <w:vAlign w:val="center"/>
          </w:tcPr>
          <w:p w14:paraId="663AC64F"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94.94</w:t>
            </w:r>
          </w:p>
        </w:tc>
      </w:tr>
      <w:tr w:rsidR="00CD7D64" w:rsidRPr="00CD7D64" w14:paraId="5CA01A1F" w14:textId="77777777" w:rsidTr="00433636">
        <w:trPr>
          <w:trHeight w:val="247"/>
        </w:trPr>
        <w:tc>
          <w:tcPr>
            <w:tcW w:w="1693" w:type="dxa"/>
            <w:vAlign w:val="center"/>
          </w:tcPr>
          <w:p w14:paraId="7FE0420D"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Septiembre</w:t>
            </w:r>
          </w:p>
        </w:tc>
        <w:tc>
          <w:tcPr>
            <w:tcW w:w="1450" w:type="dxa"/>
            <w:vAlign w:val="center"/>
          </w:tcPr>
          <w:p w14:paraId="5952E821" w14:textId="77777777" w:rsidR="00433636" w:rsidRPr="00CD7D64" w:rsidRDefault="00433636" w:rsidP="00557609">
            <w:pPr>
              <w:spacing w:before="240" w:line="360" w:lineRule="auto"/>
              <w:contextualSpacing/>
              <w:jc w:val="center"/>
              <w:rPr>
                <w:rFonts w:eastAsia="Calibri"/>
                <w:sz w:val="20"/>
                <w:szCs w:val="20"/>
                <w:lang w:val="es-US"/>
              </w:rPr>
            </w:pPr>
            <w:r w:rsidRPr="00CD7D64">
              <w:rPr>
                <w:rFonts w:eastAsia="Calibri"/>
                <w:sz w:val="20"/>
                <w:szCs w:val="20"/>
                <w:lang w:val="es-US"/>
              </w:rPr>
              <w:t>97.79</w:t>
            </w:r>
          </w:p>
        </w:tc>
      </w:tr>
      <w:tr w:rsidR="00CD7D64" w:rsidRPr="00CD7D64" w14:paraId="11918FC7" w14:textId="77777777" w:rsidTr="00433636">
        <w:trPr>
          <w:trHeight w:val="247"/>
        </w:trPr>
        <w:tc>
          <w:tcPr>
            <w:tcW w:w="1693" w:type="dxa"/>
            <w:vAlign w:val="center"/>
          </w:tcPr>
          <w:p w14:paraId="0516F2D4" w14:textId="77777777" w:rsidR="00433636" w:rsidRPr="00CD7D64" w:rsidRDefault="00433636" w:rsidP="00003409">
            <w:pPr>
              <w:spacing w:before="240" w:line="360" w:lineRule="auto"/>
              <w:contextualSpacing/>
              <w:rPr>
                <w:rFonts w:eastAsia="Calibri"/>
                <w:sz w:val="20"/>
                <w:szCs w:val="20"/>
                <w:lang w:val="es-US"/>
              </w:rPr>
            </w:pPr>
            <w:r w:rsidRPr="00CD7D64">
              <w:rPr>
                <w:rFonts w:eastAsia="Calibri"/>
                <w:sz w:val="20"/>
                <w:szCs w:val="20"/>
                <w:lang w:val="es-US"/>
              </w:rPr>
              <w:t>Octubre</w:t>
            </w:r>
          </w:p>
        </w:tc>
        <w:tc>
          <w:tcPr>
            <w:tcW w:w="1450" w:type="dxa"/>
            <w:vAlign w:val="center"/>
          </w:tcPr>
          <w:p w14:paraId="5C6E6124" w14:textId="6075F9FE" w:rsidR="00433636" w:rsidRPr="00CD7D64" w:rsidRDefault="00031A95" w:rsidP="00557609">
            <w:pPr>
              <w:spacing w:before="240" w:line="360" w:lineRule="auto"/>
              <w:contextualSpacing/>
              <w:jc w:val="center"/>
              <w:rPr>
                <w:rFonts w:eastAsia="Calibri"/>
                <w:sz w:val="20"/>
                <w:szCs w:val="20"/>
                <w:lang w:val="es-US"/>
              </w:rPr>
            </w:pPr>
            <w:r>
              <w:rPr>
                <w:rFonts w:eastAsia="Calibri"/>
                <w:sz w:val="20"/>
                <w:szCs w:val="20"/>
                <w:lang w:val="es-US"/>
              </w:rPr>
              <w:t>98.31</w:t>
            </w:r>
          </w:p>
        </w:tc>
      </w:tr>
      <w:tr w:rsidR="00003409" w:rsidRPr="00CD7D64" w14:paraId="41998651" w14:textId="77777777" w:rsidTr="0040315B">
        <w:trPr>
          <w:trHeight w:val="247"/>
        </w:trPr>
        <w:tc>
          <w:tcPr>
            <w:tcW w:w="1693" w:type="dxa"/>
            <w:vAlign w:val="center"/>
          </w:tcPr>
          <w:p w14:paraId="6C5D8AEC" w14:textId="66E7925E" w:rsidR="00003409" w:rsidRPr="00CD7D64" w:rsidRDefault="00003409" w:rsidP="00003409">
            <w:pPr>
              <w:spacing w:before="240" w:line="360" w:lineRule="auto"/>
              <w:contextualSpacing/>
              <w:rPr>
                <w:rFonts w:eastAsia="Calibri"/>
                <w:sz w:val="20"/>
                <w:szCs w:val="20"/>
                <w:lang w:val="es-US"/>
              </w:rPr>
            </w:pPr>
            <w:r>
              <w:rPr>
                <w:rFonts w:eastAsia="Calibri"/>
                <w:sz w:val="20"/>
                <w:szCs w:val="20"/>
                <w:lang w:val="es-US"/>
              </w:rPr>
              <w:t>Noviembre</w:t>
            </w:r>
          </w:p>
        </w:tc>
        <w:tc>
          <w:tcPr>
            <w:tcW w:w="1450" w:type="dxa"/>
          </w:tcPr>
          <w:p w14:paraId="5BA770A6" w14:textId="25E6C2DB" w:rsidR="00003409" w:rsidRPr="00CD7D64" w:rsidRDefault="00003409" w:rsidP="00003409">
            <w:pPr>
              <w:spacing w:before="240" w:line="360" w:lineRule="auto"/>
              <w:contextualSpacing/>
              <w:jc w:val="center"/>
              <w:rPr>
                <w:rFonts w:eastAsia="Calibri"/>
                <w:sz w:val="20"/>
                <w:szCs w:val="20"/>
                <w:lang w:val="es-US"/>
              </w:rPr>
            </w:pPr>
            <w:r w:rsidRPr="00DD467A">
              <w:rPr>
                <w:rFonts w:eastAsia="Calibri"/>
                <w:sz w:val="20"/>
                <w:szCs w:val="20"/>
                <w:lang w:val="es-US"/>
              </w:rPr>
              <w:t>En proceso</w:t>
            </w:r>
          </w:p>
        </w:tc>
      </w:tr>
      <w:tr w:rsidR="00003409" w:rsidRPr="00CD7D64" w14:paraId="22AEAA15" w14:textId="77777777" w:rsidTr="0040315B">
        <w:trPr>
          <w:trHeight w:val="247"/>
        </w:trPr>
        <w:tc>
          <w:tcPr>
            <w:tcW w:w="1693" w:type="dxa"/>
            <w:vAlign w:val="center"/>
          </w:tcPr>
          <w:p w14:paraId="09AE0291" w14:textId="5A299848" w:rsidR="00003409" w:rsidRPr="00CD7D64" w:rsidRDefault="00003409" w:rsidP="00003409">
            <w:pPr>
              <w:spacing w:before="240" w:line="360" w:lineRule="auto"/>
              <w:contextualSpacing/>
              <w:rPr>
                <w:rFonts w:eastAsia="Calibri"/>
                <w:sz w:val="20"/>
                <w:szCs w:val="20"/>
                <w:lang w:val="es-US"/>
              </w:rPr>
            </w:pPr>
            <w:r>
              <w:rPr>
                <w:rFonts w:eastAsia="Calibri"/>
                <w:sz w:val="20"/>
                <w:szCs w:val="20"/>
                <w:lang w:val="es-US"/>
              </w:rPr>
              <w:t>Diciembre</w:t>
            </w:r>
          </w:p>
        </w:tc>
        <w:tc>
          <w:tcPr>
            <w:tcW w:w="1450" w:type="dxa"/>
          </w:tcPr>
          <w:p w14:paraId="73A52CA5" w14:textId="20CE0C60" w:rsidR="00003409" w:rsidRPr="00CD7D64" w:rsidRDefault="00003409" w:rsidP="00003409">
            <w:pPr>
              <w:spacing w:before="240" w:line="360" w:lineRule="auto"/>
              <w:contextualSpacing/>
              <w:jc w:val="center"/>
              <w:rPr>
                <w:rFonts w:eastAsia="Calibri"/>
                <w:sz w:val="20"/>
                <w:szCs w:val="20"/>
                <w:lang w:val="es-US"/>
              </w:rPr>
            </w:pPr>
            <w:r w:rsidRPr="00DD467A">
              <w:rPr>
                <w:rFonts w:eastAsia="Calibri"/>
                <w:sz w:val="20"/>
                <w:szCs w:val="20"/>
                <w:lang w:val="es-US"/>
              </w:rPr>
              <w:t>En proceso</w:t>
            </w:r>
          </w:p>
        </w:tc>
      </w:tr>
    </w:tbl>
    <w:p w14:paraId="298393F4" w14:textId="77777777" w:rsidR="00243169" w:rsidRPr="00CD7D64" w:rsidRDefault="00243169" w:rsidP="00557609">
      <w:pPr>
        <w:spacing w:before="240" w:line="360" w:lineRule="auto"/>
        <w:jc w:val="both"/>
        <w:rPr>
          <w:rFonts w:eastAsia="Calibri"/>
          <w:b/>
          <w:bCs/>
          <w:lang w:val="es-US"/>
        </w:rPr>
      </w:pPr>
    </w:p>
    <w:p w14:paraId="385CA79C" w14:textId="77777777" w:rsidR="00243169" w:rsidRPr="00CD7D64" w:rsidRDefault="00243169" w:rsidP="00557609">
      <w:pPr>
        <w:spacing w:before="240" w:line="360" w:lineRule="auto"/>
        <w:jc w:val="both"/>
        <w:rPr>
          <w:rFonts w:eastAsia="Calibri"/>
          <w:b/>
          <w:bCs/>
          <w:lang w:val="es-US"/>
        </w:rPr>
      </w:pPr>
    </w:p>
    <w:p w14:paraId="17C1D1D8" w14:textId="77777777" w:rsidR="00243169" w:rsidRPr="00CD7D64" w:rsidRDefault="00243169" w:rsidP="00557609">
      <w:pPr>
        <w:spacing w:before="240" w:line="360" w:lineRule="auto"/>
        <w:jc w:val="both"/>
        <w:rPr>
          <w:rFonts w:eastAsia="Calibri"/>
          <w:b/>
          <w:bCs/>
          <w:lang w:val="es-US"/>
        </w:rPr>
      </w:pPr>
    </w:p>
    <w:p w14:paraId="08CFF8BD" w14:textId="77777777" w:rsidR="00A907F6" w:rsidRPr="00CD7D64" w:rsidRDefault="00A907F6" w:rsidP="00557609">
      <w:pPr>
        <w:spacing w:before="240" w:line="360" w:lineRule="auto"/>
        <w:jc w:val="both"/>
        <w:rPr>
          <w:rFonts w:eastAsia="Calibri"/>
          <w:lang w:val="es-US"/>
        </w:rPr>
      </w:pPr>
    </w:p>
    <w:p w14:paraId="2AB80A54" w14:textId="77777777" w:rsidR="00243169" w:rsidRPr="00CD7D64" w:rsidRDefault="00243169" w:rsidP="00557609">
      <w:pPr>
        <w:spacing w:line="360" w:lineRule="auto"/>
        <w:jc w:val="both"/>
        <w:rPr>
          <w:rFonts w:eastAsia="Calibri"/>
          <w:lang w:val="es-US"/>
        </w:rPr>
      </w:pPr>
    </w:p>
    <w:p w14:paraId="426DA481" w14:textId="77777777" w:rsidR="00E4008F" w:rsidRDefault="00E4008F" w:rsidP="00557609">
      <w:pPr>
        <w:spacing w:line="360" w:lineRule="auto"/>
        <w:jc w:val="both"/>
        <w:rPr>
          <w:rFonts w:eastAsia="Calibri"/>
          <w:lang w:val="es-US"/>
        </w:rPr>
      </w:pPr>
    </w:p>
    <w:p w14:paraId="1196DF2F" w14:textId="77777777" w:rsidR="00E963C7" w:rsidRDefault="00E963C7" w:rsidP="00557609">
      <w:pPr>
        <w:spacing w:line="360" w:lineRule="auto"/>
        <w:jc w:val="both"/>
        <w:rPr>
          <w:rFonts w:eastAsia="Calibri"/>
          <w:lang w:val="es-US"/>
        </w:rPr>
      </w:pPr>
    </w:p>
    <w:p w14:paraId="51D30845" w14:textId="77777777" w:rsidR="00003409" w:rsidRDefault="00003409" w:rsidP="00557609">
      <w:pPr>
        <w:spacing w:line="360" w:lineRule="auto"/>
        <w:jc w:val="both"/>
        <w:rPr>
          <w:rFonts w:eastAsia="Calibri"/>
          <w:lang w:val="es-US"/>
        </w:rPr>
      </w:pPr>
    </w:p>
    <w:p w14:paraId="3C7A2537" w14:textId="21BFB016" w:rsidR="003F20B1" w:rsidRPr="00CD7D64" w:rsidRDefault="00576515" w:rsidP="00557609">
      <w:pPr>
        <w:spacing w:line="360" w:lineRule="auto"/>
        <w:jc w:val="both"/>
        <w:rPr>
          <w:rFonts w:eastAsia="Calibri"/>
          <w:lang w:val="es-US"/>
        </w:rPr>
      </w:pPr>
      <w:r w:rsidRPr="00CD7D64">
        <w:rPr>
          <w:rFonts w:eastAsia="Calibri"/>
          <w:lang w:val="es-US"/>
        </w:rPr>
        <w:t>S</w:t>
      </w:r>
      <w:r w:rsidR="003F20B1" w:rsidRPr="00CD7D64">
        <w:rPr>
          <w:rFonts w:eastAsia="Calibri"/>
          <w:lang w:val="es-US"/>
        </w:rPr>
        <w:t xml:space="preserve">iguiendo con los lineamientos de mediciones del Portal de Transparencia, obtuvimos certificación de la </w:t>
      </w:r>
      <w:proofErr w:type="spellStart"/>
      <w:r w:rsidR="003F20B1" w:rsidRPr="00CD7D64">
        <w:rPr>
          <w:rFonts w:eastAsia="Calibri"/>
          <w:lang w:val="es-US"/>
        </w:rPr>
        <w:t>Nortic</w:t>
      </w:r>
      <w:proofErr w:type="spellEnd"/>
      <w:r w:rsidR="003F20B1" w:rsidRPr="00CD7D64">
        <w:rPr>
          <w:rFonts w:eastAsia="Calibri"/>
          <w:lang w:val="es-US"/>
        </w:rPr>
        <w:t xml:space="preserve"> A3, la cual es la Norma sobre Publicación de Datos Abiertos del Gobierno Dominicano.</w:t>
      </w:r>
    </w:p>
    <w:p w14:paraId="34F27CC2" w14:textId="0166C52F" w:rsidR="003F20B1" w:rsidRPr="00CD7D64" w:rsidRDefault="00696457" w:rsidP="00557609">
      <w:pPr>
        <w:spacing w:line="360" w:lineRule="auto"/>
        <w:jc w:val="both"/>
        <w:rPr>
          <w:rFonts w:eastAsia="Calibri"/>
          <w:lang w:val="es-US"/>
        </w:rPr>
      </w:pPr>
      <w:r w:rsidRPr="00CD7D64">
        <w:rPr>
          <w:rFonts w:eastAsia="Calibri"/>
          <w:lang w:val="es-US"/>
        </w:rPr>
        <w:t>En ese mismo orden</w:t>
      </w:r>
      <w:r w:rsidR="003F20B1" w:rsidRPr="00CD7D64">
        <w:rPr>
          <w:rFonts w:eastAsia="Calibri"/>
          <w:lang w:val="es-US"/>
        </w:rPr>
        <w:t xml:space="preserve">, estamos trabajando en conjunto con la División de Tecnologías de la Información y la Comunicación, a los fines de recertificarnos con NORTIC A2, la Norma para el Desarrollo y Gestión de los Medios Web del Estado Dominicano, para continuar dándole cumplimiento a los requisitos de estandarización de nuestro portal de transparencia. </w:t>
      </w:r>
    </w:p>
    <w:p w14:paraId="7FC1A24D" w14:textId="77777777" w:rsidR="00282DE7" w:rsidRDefault="003F20B1" w:rsidP="00557609">
      <w:pPr>
        <w:spacing w:line="360" w:lineRule="auto"/>
        <w:jc w:val="both"/>
        <w:rPr>
          <w:rFonts w:eastAsia="Calibri"/>
          <w:lang w:val="es-US"/>
        </w:rPr>
      </w:pPr>
      <w:r w:rsidRPr="00CD7D64">
        <w:rPr>
          <w:rFonts w:eastAsia="Calibri"/>
          <w:lang w:val="es-US"/>
        </w:rPr>
        <w:t xml:space="preserve">Por otro lado, en aras de fortalecer el compromiso con la ética y la transparencia y siguiendo con las directrices de la Dirección General de Ética e Integridad Gubernamental (DIGEIG), hemos participados en diferentes capacitaciones respecto del decreto 166-25, el nuevo </w:t>
      </w:r>
    </w:p>
    <w:p w14:paraId="02145ECE" w14:textId="77777777" w:rsidR="00737B42" w:rsidRDefault="00737B42" w:rsidP="00557609">
      <w:pPr>
        <w:spacing w:line="360" w:lineRule="auto"/>
        <w:jc w:val="both"/>
        <w:rPr>
          <w:rFonts w:eastAsia="Calibri"/>
          <w:lang w:val="es-US"/>
        </w:rPr>
      </w:pPr>
    </w:p>
    <w:p w14:paraId="02976990" w14:textId="7F923F09" w:rsidR="00003409" w:rsidRPr="00CD7D64" w:rsidRDefault="003F20B1" w:rsidP="00557609">
      <w:pPr>
        <w:spacing w:line="360" w:lineRule="auto"/>
        <w:jc w:val="both"/>
        <w:rPr>
          <w:rFonts w:eastAsia="Calibri"/>
          <w:lang w:val="es-US"/>
        </w:rPr>
      </w:pPr>
      <w:r w:rsidRPr="00CD7D64">
        <w:rPr>
          <w:rFonts w:eastAsia="Calibri"/>
          <w:lang w:val="es-US"/>
        </w:rPr>
        <w:t xml:space="preserve">portal del SAIP, De igual forma, participamos en el Rally por la </w:t>
      </w:r>
      <w:r w:rsidR="00282DE7">
        <w:rPr>
          <w:rFonts w:eastAsia="Calibri"/>
          <w:lang w:val="es-US"/>
        </w:rPr>
        <w:t>T</w:t>
      </w:r>
      <w:r w:rsidRPr="00CD7D64">
        <w:rPr>
          <w:rFonts w:eastAsia="Calibri"/>
          <w:lang w:val="es-US"/>
        </w:rPr>
        <w:t>ransparencia, completando de manera satisfactoria todas las estaciones de preguntas</w:t>
      </w:r>
      <w:r w:rsidR="001273E7">
        <w:rPr>
          <w:rFonts w:eastAsia="Calibri"/>
          <w:lang w:val="es-US"/>
        </w:rPr>
        <w:t>.</w:t>
      </w:r>
    </w:p>
    <w:p w14:paraId="4BAA6B5C" w14:textId="77777777" w:rsidR="003F20B1" w:rsidRPr="00CD7D64" w:rsidRDefault="003F20B1" w:rsidP="00557609">
      <w:pPr>
        <w:spacing w:line="360" w:lineRule="auto"/>
        <w:jc w:val="both"/>
        <w:rPr>
          <w:rFonts w:eastAsia="Calibri"/>
          <w:lang w:val="es-US"/>
        </w:rPr>
      </w:pPr>
      <w:r w:rsidRPr="00CD7D64">
        <w:rPr>
          <w:rFonts w:eastAsia="Calibri"/>
          <w:lang w:val="es-US"/>
        </w:rPr>
        <w:lastRenderedPageBreak/>
        <w:t>Asimismo, participamos en el Acto de Apertura del Seminario Internacional IA y Transparencia: Nuevas Fronteras del derecho de Acceso a la Información Pública que se desarrollará en el marco del XXVIII Encuentro de la Red de Transparencia y Acceso a la Información (RTA), coordinado por la Dirección General de Ética e Integridad Gubernamental (DIGEIG).</w:t>
      </w:r>
    </w:p>
    <w:p w14:paraId="5854F756" w14:textId="77777777" w:rsidR="00433636" w:rsidRPr="00CD7D64" w:rsidRDefault="00433636" w:rsidP="00557609">
      <w:pPr>
        <w:spacing w:line="360" w:lineRule="auto"/>
        <w:jc w:val="both"/>
        <w:rPr>
          <w:rFonts w:eastAsia="Calibri"/>
          <w:lang w:val="es-US"/>
        </w:rPr>
      </w:pPr>
    </w:p>
    <w:p w14:paraId="492741C1" w14:textId="77777777" w:rsidR="00D31EDA" w:rsidRPr="00CD7D64" w:rsidRDefault="00D31EDA" w:rsidP="00557609">
      <w:pPr>
        <w:spacing w:line="360" w:lineRule="auto"/>
        <w:jc w:val="both"/>
        <w:rPr>
          <w:rFonts w:eastAsia="Calibri"/>
          <w:lang w:val="es-US"/>
        </w:rPr>
      </w:pPr>
    </w:p>
    <w:p w14:paraId="18F49F16" w14:textId="77777777" w:rsidR="00D31EDA" w:rsidRDefault="00D31EDA" w:rsidP="00557609">
      <w:pPr>
        <w:spacing w:line="360" w:lineRule="auto"/>
        <w:jc w:val="both"/>
        <w:rPr>
          <w:rFonts w:eastAsia="Calibri"/>
          <w:lang w:val="es-US"/>
        </w:rPr>
      </w:pPr>
    </w:p>
    <w:p w14:paraId="3B44281C" w14:textId="77777777" w:rsidR="00E963C7" w:rsidRDefault="00E963C7" w:rsidP="00557609">
      <w:pPr>
        <w:spacing w:line="360" w:lineRule="auto"/>
        <w:jc w:val="both"/>
        <w:rPr>
          <w:rFonts w:eastAsia="Calibri"/>
          <w:lang w:val="es-US"/>
        </w:rPr>
      </w:pPr>
    </w:p>
    <w:p w14:paraId="2B87B7F3" w14:textId="77777777" w:rsidR="00E963C7" w:rsidRDefault="00E963C7" w:rsidP="00557609">
      <w:pPr>
        <w:spacing w:line="360" w:lineRule="auto"/>
        <w:jc w:val="both"/>
        <w:rPr>
          <w:rFonts w:eastAsia="Calibri"/>
          <w:lang w:val="es-US"/>
        </w:rPr>
      </w:pPr>
    </w:p>
    <w:p w14:paraId="34DB3205" w14:textId="77777777" w:rsidR="00E963C7" w:rsidRDefault="00E963C7" w:rsidP="00557609">
      <w:pPr>
        <w:spacing w:line="360" w:lineRule="auto"/>
        <w:jc w:val="both"/>
        <w:rPr>
          <w:rFonts w:eastAsia="Calibri"/>
          <w:lang w:val="es-US"/>
        </w:rPr>
      </w:pPr>
    </w:p>
    <w:p w14:paraId="1416299F" w14:textId="77777777" w:rsidR="00E963C7" w:rsidRDefault="00E963C7" w:rsidP="00557609">
      <w:pPr>
        <w:spacing w:line="360" w:lineRule="auto"/>
        <w:jc w:val="both"/>
        <w:rPr>
          <w:rFonts w:eastAsia="Calibri"/>
          <w:lang w:val="es-US"/>
        </w:rPr>
      </w:pPr>
    </w:p>
    <w:p w14:paraId="1F1E0EA8" w14:textId="77777777" w:rsidR="00E963C7" w:rsidRDefault="00E963C7" w:rsidP="00557609">
      <w:pPr>
        <w:spacing w:line="360" w:lineRule="auto"/>
        <w:jc w:val="both"/>
        <w:rPr>
          <w:rFonts w:eastAsia="Calibri"/>
          <w:lang w:val="es-US"/>
        </w:rPr>
      </w:pPr>
    </w:p>
    <w:p w14:paraId="2C7E37F2" w14:textId="77777777" w:rsidR="00E963C7" w:rsidRDefault="00E963C7" w:rsidP="00557609">
      <w:pPr>
        <w:spacing w:line="360" w:lineRule="auto"/>
        <w:jc w:val="both"/>
        <w:rPr>
          <w:rFonts w:eastAsia="Calibri"/>
          <w:lang w:val="es-US"/>
        </w:rPr>
      </w:pPr>
    </w:p>
    <w:p w14:paraId="6B150C07" w14:textId="77777777" w:rsidR="00E963C7" w:rsidRDefault="00E963C7" w:rsidP="00557609">
      <w:pPr>
        <w:spacing w:line="360" w:lineRule="auto"/>
        <w:jc w:val="both"/>
        <w:rPr>
          <w:rFonts w:eastAsia="Calibri"/>
          <w:lang w:val="es-US"/>
        </w:rPr>
      </w:pPr>
    </w:p>
    <w:p w14:paraId="135AA81C" w14:textId="77777777" w:rsidR="00E963C7" w:rsidRDefault="00E963C7" w:rsidP="00557609">
      <w:pPr>
        <w:spacing w:line="360" w:lineRule="auto"/>
        <w:jc w:val="both"/>
        <w:rPr>
          <w:rFonts w:eastAsia="Calibri"/>
          <w:lang w:val="es-US"/>
        </w:rPr>
      </w:pPr>
    </w:p>
    <w:p w14:paraId="6DCCC4D3" w14:textId="77777777" w:rsidR="00E963C7" w:rsidRDefault="00E963C7" w:rsidP="00557609">
      <w:pPr>
        <w:spacing w:line="360" w:lineRule="auto"/>
        <w:jc w:val="both"/>
        <w:rPr>
          <w:rFonts w:eastAsia="Calibri"/>
          <w:lang w:val="es-US"/>
        </w:rPr>
      </w:pPr>
    </w:p>
    <w:p w14:paraId="3448FBA9" w14:textId="77777777" w:rsidR="00E963C7" w:rsidRDefault="00E963C7" w:rsidP="00557609">
      <w:pPr>
        <w:spacing w:line="360" w:lineRule="auto"/>
        <w:jc w:val="both"/>
        <w:rPr>
          <w:rFonts w:eastAsia="Calibri"/>
          <w:lang w:val="es-US"/>
        </w:rPr>
      </w:pPr>
    </w:p>
    <w:p w14:paraId="5173ED49" w14:textId="77777777" w:rsidR="00003409" w:rsidRDefault="00003409" w:rsidP="00557609">
      <w:pPr>
        <w:spacing w:line="360" w:lineRule="auto"/>
        <w:jc w:val="both"/>
        <w:rPr>
          <w:rFonts w:eastAsia="Calibri"/>
          <w:lang w:val="es-US"/>
        </w:rPr>
      </w:pPr>
    </w:p>
    <w:p w14:paraId="58098E79" w14:textId="77777777" w:rsidR="00003409" w:rsidRDefault="00003409" w:rsidP="00557609">
      <w:pPr>
        <w:spacing w:line="360" w:lineRule="auto"/>
        <w:jc w:val="both"/>
        <w:rPr>
          <w:rFonts w:eastAsia="Calibri"/>
          <w:lang w:val="es-US"/>
        </w:rPr>
      </w:pPr>
    </w:p>
    <w:p w14:paraId="63E5870E" w14:textId="77777777" w:rsidR="003F20B1" w:rsidRPr="00CD7D64" w:rsidRDefault="003F20B1" w:rsidP="00557609">
      <w:pPr>
        <w:spacing w:line="360" w:lineRule="auto"/>
        <w:jc w:val="both"/>
        <w:rPr>
          <w:rFonts w:eastAsia="Calibri"/>
          <w:lang w:val="es-DO"/>
        </w:rPr>
      </w:pPr>
    </w:p>
    <w:p w14:paraId="06A827E3" w14:textId="3D7827D2" w:rsidR="00485B71" w:rsidRPr="00CD7D64" w:rsidRDefault="00EE3B82" w:rsidP="00557609">
      <w:pPr>
        <w:pStyle w:val="Ttulo1"/>
        <w:rPr>
          <w:rFonts w:cs="Times New Roman"/>
          <w:color w:val="767171"/>
          <w:szCs w:val="28"/>
          <w:lang w:val="es-DO"/>
        </w:rPr>
      </w:pPr>
      <w:bookmarkStart w:id="49" w:name="_Toc218689791"/>
      <w:r w:rsidRPr="00CD7D64">
        <w:rPr>
          <w:rFonts w:cs="Times New Roman"/>
          <w:color w:val="767171"/>
          <w:szCs w:val="28"/>
          <w:lang w:val="es-DO"/>
        </w:rPr>
        <w:t xml:space="preserve">VI. </w:t>
      </w:r>
      <w:r w:rsidR="00485B71" w:rsidRPr="00CD7D64">
        <w:rPr>
          <w:rFonts w:cs="Times New Roman"/>
          <w:color w:val="767171"/>
          <w:szCs w:val="28"/>
          <w:lang w:val="es-DO"/>
        </w:rPr>
        <w:t>PROYECCIONES AL PRÓXIMO AÑO</w:t>
      </w:r>
      <w:bookmarkEnd w:id="49"/>
    </w:p>
    <w:p w14:paraId="7C0ED659" w14:textId="77777777" w:rsidR="00485B71" w:rsidRPr="00CD7D64" w:rsidRDefault="00485B71" w:rsidP="00557609">
      <w:pPr>
        <w:spacing w:line="360" w:lineRule="auto"/>
        <w:jc w:val="both"/>
        <w:rPr>
          <w:rFonts w:eastAsia="Calibri"/>
          <w:sz w:val="18"/>
          <w:lang w:val="es-DO"/>
        </w:rPr>
      </w:pPr>
      <w:r w:rsidRPr="00CD7D64">
        <w:rPr>
          <w:rFonts w:eastAsia="Calibri"/>
          <w:noProof/>
          <w:sz w:val="18"/>
          <w:lang w:val="es-DO"/>
        </w:rPr>
        <mc:AlternateContent>
          <mc:Choice Requires="wps">
            <w:drawing>
              <wp:anchor distT="0" distB="0" distL="114300" distR="114300" simplePos="0" relativeHeight="251653120"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46F16" id="Straight Connector 10"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364FC41" w14:textId="3AE1939B" w:rsidR="007E671D" w:rsidRPr="005267A9" w:rsidRDefault="00485B71" w:rsidP="00E27AA2">
      <w:pPr>
        <w:spacing w:line="360" w:lineRule="auto"/>
        <w:jc w:val="center"/>
        <w:rPr>
          <w:rFonts w:eastAsia="Calibri"/>
          <w:b/>
          <w:bCs/>
          <w:szCs w:val="36"/>
          <w:lang w:val="es-DO"/>
        </w:rPr>
      </w:pPr>
      <w:r w:rsidRPr="005267A9">
        <w:rPr>
          <w:rFonts w:eastAsia="Calibri"/>
          <w:b/>
          <w:bCs/>
          <w:szCs w:val="36"/>
          <w:lang w:val="es-DO"/>
        </w:rPr>
        <w:lastRenderedPageBreak/>
        <w:t xml:space="preserve">Memoria </w:t>
      </w:r>
      <w:r w:rsidR="009547F0" w:rsidRPr="005267A9">
        <w:rPr>
          <w:rFonts w:eastAsia="Calibri"/>
          <w:b/>
          <w:bCs/>
          <w:szCs w:val="36"/>
          <w:lang w:val="es-DO"/>
        </w:rPr>
        <w:t>I</w:t>
      </w:r>
      <w:r w:rsidRPr="005267A9">
        <w:rPr>
          <w:rFonts w:eastAsia="Calibri"/>
          <w:b/>
          <w:bCs/>
          <w:szCs w:val="36"/>
          <w:lang w:val="es-DO"/>
        </w:rPr>
        <w:t xml:space="preserve">nstitucional </w:t>
      </w:r>
      <w:r w:rsidR="007471AC" w:rsidRPr="005267A9">
        <w:rPr>
          <w:rFonts w:eastAsia="Calibri"/>
          <w:b/>
          <w:bCs/>
          <w:szCs w:val="36"/>
          <w:lang w:val="es-DO"/>
        </w:rPr>
        <w:t>202</w:t>
      </w:r>
      <w:r w:rsidR="00AF4A75" w:rsidRPr="005267A9">
        <w:rPr>
          <w:rFonts w:eastAsia="Calibri"/>
          <w:b/>
          <w:bCs/>
          <w:szCs w:val="36"/>
          <w:lang w:val="es-DO"/>
        </w:rPr>
        <w:t>5</w:t>
      </w:r>
    </w:p>
    <w:p w14:paraId="44F14528" w14:textId="77777777" w:rsidR="00E27AA2" w:rsidRPr="00CD7D64" w:rsidRDefault="00E27AA2" w:rsidP="00E27AA2">
      <w:pPr>
        <w:spacing w:line="360" w:lineRule="auto"/>
        <w:jc w:val="center"/>
        <w:rPr>
          <w:rFonts w:eastAsia="Calibri"/>
          <w:szCs w:val="36"/>
          <w:lang w:val="es-DO"/>
        </w:rPr>
      </w:pPr>
    </w:p>
    <w:p w14:paraId="7FA75F19" w14:textId="4B8AF5FB" w:rsidR="007E671D" w:rsidRDefault="003D6BE3" w:rsidP="00557609">
      <w:pPr>
        <w:spacing w:line="360" w:lineRule="auto"/>
        <w:jc w:val="both"/>
        <w:rPr>
          <w:rFonts w:eastAsia="Calibri"/>
          <w:lang w:val="es-DO"/>
        </w:rPr>
      </w:pPr>
      <w:r w:rsidRPr="00CD7D64">
        <w:rPr>
          <w:rFonts w:eastAsia="Calibri"/>
          <w:lang w:val="es-DO"/>
        </w:rPr>
        <w:t xml:space="preserve">Para el año 2025, la INCABIDE se ha propuesto desarrollar de manera </w:t>
      </w:r>
      <w:r w:rsidR="00AF1D6B" w:rsidRPr="00CD7D64">
        <w:rPr>
          <w:rFonts w:eastAsia="Calibri"/>
          <w:lang w:val="es-DO"/>
        </w:rPr>
        <w:t>más</w:t>
      </w:r>
      <w:r w:rsidRPr="00CD7D64">
        <w:rPr>
          <w:rFonts w:eastAsia="Calibri"/>
          <w:lang w:val="es-DO"/>
        </w:rPr>
        <w:t xml:space="preserve"> eficiente y eficaz las funciones que les han sido otorgada a </w:t>
      </w:r>
      <w:r w:rsidR="00AF1D6B" w:rsidRPr="00CD7D64">
        <w:rPr>
          <w:rFonts w:eastAsia="Calibri"/>
          <w:lang w:val="es-DO"/>
        </w:rPr>
        <w:t>través</w:t>
      </w:r>
      <w:r w:rsidRPr="00CD7D64">
        <w:rPr>
          <w:rFonts w:eastAsia="Calibri"/>
          <w:lang w:val="es-DO"/>
        </w:rPr>
        <w:t xml:space="preserve"> de la Ley 60-23, para el logro de su misión y el cumplimiento de sus objetivos, en ese sentido se ha propuesto lo siguiente:</w:t>
      </w:r>
    </w:p>
    <w:p w14:paraId="144128C7" w14:textId="77777777" w:rsidR="005267A9" w:rsidRPr="00CD7D64" w:rsidRDefault="005267A9" w:rsidP="00557609">
      <w:pPr>
        <w:spacing w:line="360" w:lineRule="auto"/>
        <w:jc w:val="both"/>
        <w:rPr>
          <w:rFonts w:eastAsia="Calibri"/>
          <w:lang w:val="es-DO"/>
        </w:rPr>
      </w:pPr>
    </w:p>
    <w:p w14:paraId="3A70481D" w14:textId="77777777" w:rsidR="00973893" w:rsidRPr="00CD7D64" w:rsidRDefault="009A7823" w:rsidP="00737B42">
      <w:pPr>
        <w:pStyle w:val="Prrafodelista"/>
        <w:numPr>
          <w:ilvl w:val="0"/>
          <w:numId w:val="19"/>
        </w:numPr>
        <w:spacing w:line="360" w:lineRule="auto"/>
        <w:jc w:val="both"/>
        <w:rPr>
          <w:rFonts w:eastAsia="Calibri"/>
        </w:rPr>
      </w:pPr>
      <w:r w:rsidRPr="00CD7D64">
        <w:rPr>
          <w:rFonts w:eastAsia="Calibri"/>
        </w:rPr>
        <w:t xml:space="preserve">Implementación al 100% del Software de Administración y </w:t>
      </w:r>
    </w:p>
    <w:p w14:paraId="62271E14" w14:textId="1E0ED78F" w:rsidR="009A7823" w:rsidRDefault="009A7823" w:rsidP="00737B42">
      <w:pPr>
        <w:pStyle w:val="Prrafodelista"/>
        <w:spacing w:line="360" w:lineRule="auto"/>
        <w:jc w:val="both"/>
        <w:rPr>
          <w:rFonts w:eastAsia="Calibri"/>
        </w:rPr>
      </w:pPr>
      <w:r w:rsidRPr="00CD7D64">
        <w:rPr>
          <w:rFonts w:eastAsia="Calibri"/>
        </w:rPr>
        <w:t>Manejo de Bienes</w:t>
      </w:r>
      <w:r w:rsidR="00BA3E73" w:rsidRPr="00CD7D64">
        <w:rPr>
          <w:rFonts w:eastAsia="Calibri"/>
        </w:rPr>
        <w:t xml:space="preserve"> </w:t>
      </w:r>
      <w:r w:rsidR="000D74A8" w:rsidRPr="00CD7D64">
        <w:rPr>
          <w:rFonts w:eastAsia="Calibri"/>
        </w:rPr>
        <w:t>bajo la custodia de INCABIDE.</w:t>
      </w:r>
      <w:r w:rsidRPr="00CD7D64">
        <w:rPr>
          <w:rFonts w:eastAsia="Calibri"/>
        </w:rPr>
        <w:t xml:space="preserve">  </w:t>
      </w:r>
    </w:p>
    <w:p w14:paraId="44431F3C" w14:textId="77777777" w:rsidR="005267A9" w:rsidRPr="00CD7D64" w:rsidRDefault="005267A9" w:rsidP="00737B42">
      <w:pPr>
        <w:pStyle w:val="Prrafodelista"/>
        <w:spacing w:line="360" w:lineRule="auto"/>
        <w:jc w:val="both"/>
        <w:rPr>
          <w:rFonts w:eastAsia="Calibri"/>
        </w:rPr>
      </w:pPr>
    </w:p>
    <w:p w14:paraId="75C5E5B5" w14:textId="48E9305A" w:rsidR="005267A9" w:rsidRPr="00737B42" w:rsidRDefault="003D6BE3" w:rsidP="00737B42">
      <w:pPr>
        <w:pStyle w:val="Prrafodelista"/>
        <w:numPr>
          <w:ilvl w:val="0"/>
          <w:numId w:val="19"/>
        </w:numPr>
        <w:spacing w:line="360" w:lineRule="auto"/>
        <w:jc w:val="both"/>
        <w:rPr>
          <w:rFonts w:eastAsia="Calibri"/>
        </w:rPr>
      </w:pPr>
      <w:r w:rsidRPr="00737B42">
        <w:rPr>
          <w:rFonts w:eastAsia="Calibri"/>
        </w:rPr>
        <w:t xml:space="preserve">Continuidad a la </w:t>
      </w:r>
      <w:r w:rsidR="009A7823" w:rsidRPr="00737B42">
        <w:rPr>
          <w:rFonts w:eastAsia="Calibri"/>
        </w:rPr>
        <w:t>impl</w:t>
      </w:r>
      <w:r w:rsidR="00BF5094" w:rsidRPr="00737B42">
        <w:rPr>
          <w:rFonts w:eastAsia="Calibri"/>
        </w:rPr>
        <w:t xml:space="preserve">ementación </w:t>
      </w:r>
      <w:r w:rsidRPr="00737B42">
        <w:rPr>
          <w:rFonts w:eastAsia="Calibri"/>
        </w:rPr>
        <w:t>de las Normas Básicas de Control Interno (NOBACI).</w:t>
      </w:r>
      <w:r w:rsidRPr="00737B42">
        <w:rPr>
          <w:rFonts w:eastAsia="Calibri"/>
        </w:rPr>
        <w:tab/>
      </w:r>
    </w:p>
    <w:p w14:paraId="788C305C" w14:textId="24D84811" w:rsidR="005267A9" w:rsidRDefault="00850D7A" w:rsidP="00737B42">
      <w:pPr>
        <w:pStyle w:val="Prrafodelista"/>
        <w:numPr>
          <w:ilvl w:val="0"/>
          <w:numId w:val="19"/>
        </w:numPr>
        <w:spacing w:line="360" w:lineRule="auto"/>
        <w:jc w:val="both"/>
        <w:rPr>
          <w:rFonts w:eastAsia="Calibri"/>
        </w:rPr>
      </w:pPr>
      <w:r w:rsidRPr="00737B42">
        <w:rPr>
          <w:rFonts w:eastAsia="Calibri"/>
        </w:rPr>
        <w:t>Recepci</w:t>
      </w:r>
      <w:r w:rsidR="00F85463" w:rsidRPr="00737B42">
        <w:rPr>
          <w:rFonts w:eastAsia="Calibri"/>
        </w:rPr>
        <w:t>ó</w:t>
      </w:r>
      <w:r w:rsidRPr="00737B42">
        <w:rPr>
          <w:rFonts w:eastAsia="Calibri"/>
        </w:rPr>
        <w:t>n</w:t>
      </w:r>
      <w:r w:rsidR="00115AAB" w:rsidRPr="00737B42">
        <w:rPr>
          <w:rFonts w:eastAsia="Calibri"/>
        </w:rPr>
        <w:t xml:space="preserve"> y </w:t>
      </w:r>
      <w:r w:rsidR="00F85463" w:rsidRPr="00737B42">
        <w:rPr>
          <w:rFonts w:eastAsia="Calibri"/>
        </w:rPr>
        <w:t>Diagnóstico</w:t>
      </w:r>
      <w:r w:rsidRPr="00737B42">
        <w:rPr>
          <w:rFonts w:eastAsia="Calibri"/>
        </w:rPr>
        <w:t xml:space="preserve"> del total de los </w:t>
      </w:r>
      <w:r w:rsidR="00685123" w:rsidRPr="00737B42">
        <w:rPr>
          <w:rFonts w:eastAsia="Calibri"/>
        </w:rPr>
        <w:t>Bienes</w:t>
      </w:r>
      <w:r w:rsidR="00F85463" w:rsidRPr="00737B42">
        <w:rPr>
          <w:rFonts w:eastAsia="Calibri"/>
        </w:rPr>
        <w:t>.</w:t>
      </w:r>
    </w:p>
    <w:p w14:paraId="0A914ED6" w14:textId="77777777" w:rsidR="00737B42" w:rsidRPr="00737B42" w:rsidRDefault="00737B42" w:rsidP="00737B42">
      <w:pPr>
        <w:pStyle w:val="Prrafodelista"/>
        <w:spacing w:line="360" w:lineRule="auto"/>
        <w:jc w:val="both"/>
        <w:rPr>
          <w:rFonts w:eastAsia="Calibri"/>
        </w:rPr>
      </w:pPr>
    </w:p>
    <w:p w14:paraId="4D30B2CC" w14:textId="18EE4E42" w:rsidR="004D6325" w:rsidRDefault="00482868" w:rsidP="00737B42">
      <w:pPr>
        <w:pStyle w:val="Prrafodelista"/>
        <w:numPr>
          <w:ilvl w:val="0"/>
          <w:numId w:val="19"/>
        </w:numPr>
        <w:spacing w:line="360" w:lineRule="auto"/>
        <w:jc w:val="both"/>
        <w:rPr>
          <w:rFonts w:eastAsia="Calibri"/>
        </w:rPr>
      </w:pPr>
      <w:r w:rsidRPr="00CD7D64">
        <w:rPr>
          <w:rFonts w:eastAsia="Calibri"/>
        </w:rPr>
        <w:t>Solicitar al Ministerio Publico la Extinción de Dominio de los Bienes que están abandonados.</w:t>
      </w:r>
      <w:r w:rsidR="00685123" w:rsidRPr="00CD7D64">
        <w:rPr>
          <w:rFonts w:eastAsia="Calibri"/>
        </w:rPr>
        <w:t xml:space="preserve"> </w:t>
      </w:r>
    </w:p>
    <w:p w14:paraId="5B4A781E" w14:textId="77777777" w:rsidR="005267A9" w:rsidRPr="005267A9" w:rsidRDefault="005267A9" w:rsidP="00737B42">
      <w:pPr>
        <w:pStyle w:val="Prrafodelista"/>
        <w:spacing w:line="360" w:lineRule="auto"/>
        <w:rPr>
          <w:rFonts w:eastAsia="Calibri"/>
        </w:rPr>
      </w:pPr>
    </w:p>
    <w:p w14:paraId="47B7E758" w14:textId="6A8D914C" w:rsidR="002D0B60" w:rsidRDefault="002D0B60" w:rsidP="00737B42">
      <w:pPr>
        <w:pStyle w:val="Prrafodelista"/>
        <w:numPr>
          <w:ilvl w:val="0"/>
          <w:numId w:val="19"/>
        </w:numPr>
        <w:spacing w:line="360" w:lineRule="auto"/>
        <w:jc w:val="both"/>
        <w:rPr>
          <w:rFonts w:eastAsia="Calibri"/>
        </w:rPr>
      </w:pPr>
      <w:r w:rsidRPr="00CD7D64">
        <w:rPr>
          <w:rFonts w:eastAsia="Calibri"/>
        </w:rPr>
        <w:t>Elaboración de plan interno de Auditoría.</w:t>
      </w:r>
    </w:p>
    <w:p w14:paraId="61C2D369" w14:textId="77777777" w:rsidR="005267A9" w:rsidRPr="005267A9" w:rsidRDefault="005267A9" w:rsidP="00737B42">
      <w:pPr>
        <w:pStyle w:val="Prrafodelista"/>
        <w:spacing w:line="360" w:lineRule="auto"/>
        <w:rPr>
          <w:rFonts w:eastAsia="Calibri"/>
        </w:rPr>
      </w:pPr>
    </w:p>
    <w:p w14:paraId="4CCCED51" w14:textId="0334BA4A" w:rsidR="001B6295" w:rsidRPr="001B6295" w:rsidRDefault="00E2551A" w:rsidP="00737B42">
      <w:pPr>
        <w:pStyle w:val="Prrafodelista"/>
        <w:numPr>
          <w:ilvl w:val="0"/>
          <w:numId w:val="19"/>
        </w:numPr>
        <w:spacing w:line="360" w:lineRule="auto"/>
        <w:jc w:val="both"/>
        <w:rPr>
          <w:rFonts w:eastAsia="Calibri"/>
        </w:rPr>
        <w:sectPr w:rsidR="001B6295" w:rsidRPr="001B6295" w:rsidSect="00C64CEF">
          <w:headerReference w:type="default" r:id="rId26"/>
          <w:footerReference w:type="default" r:id="rId27"/>
          <w:pgSz w:w="12240" w:h="15840"/>
          <w:pgMar w:top="1440" w:right="2160" w:bottom="1440" w:left="2160" w:header="720" w:footer="720" w:gutter="0"/>
          <w:pgNumType w:start="1"/>
          <w:cols w:space="720"/>
          <w:docGrid w:linePitch="360"/>
        </w:sectPr>
      </w:pPr>
      <w:r w:rsidRPr="00CD7D64">
        <w:rPr>
          <w:rFonts w:eastAsia="Calibri"/>
        </w:rPr>
        <w:t>Identificación y firma de convenios interinstitucionales que faciliten la administración y/o custodia de bienes por terceras entidades del Estado.</w:t>
      </w:r>
    </w:p>
    <w:p w14:paraId="10DE8845" w14:textId="77777777" w:rsidR="00485B71" w:rsidRPr="00CD7D64" w:rsidRDefault="001B6295" w:rsidP="00557609">
      <w:pPr>
        <w:pStyle w:val="Ttulo1"/>
        <w:rPr>
          <w:rFonts w:eastAsia="Calibri" w:cs="Times New Roman"/>
          <w:bCs/>
          <w:color w:val="767171"/>
          <w:szCs w:val="28"/>
          <w:lang w:val="es-DO"/>
        </w:rPr>
      </w:pPr>
      <w:bookmarkStart w:id="50" w:name="_Toc218689792"/>
      <w:r w:rsidRPr="00CD7D64">
        <w:rPr>
          <w:rFonts w:eastAsia="Calibri"/>
          <w:noProof/>
          <w:sz w:val="18"/>
          <w:lang w:val="es-DO"/>
        </w:rPr>
        <w:lastRenderedPageBreak/>
        <mc:AlternateContent>
          <mc:Choice Requires="wps">
            <w:drawing>
              <wp:anchor distT="0" distB="0" distL="114300" distR="114300" simplePos="0" relativeHeight="251654144" behindDoc="0" locked="0" layoutInCell="1" allowOverlap="1" wp14:anchorId="72F28ECC" wp14:editId="095CDB14">
                <wp:simplePos x="0" y="0"/>
                <wp:positionH relativeFrom="margin">
                  <wp:posOffset>3921455</wp:posOffset>
                </wp:positionH>
                <wp:positionV relativeFrom="paragraph">
                  <wp:posOffset>283210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73AC" id="Straight Connector 11"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8.8pt,22.3pt" to="345.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" strokecolor="#ee2a24" strokeweight="2.25pt">
                <v:stroke joinstyle="miter"/>
                <w10:wrap anchorx="margin"/>
              </v:line>
            </w:pict>
          </mc:Fallback>
        </mc:AlternateContent>
      </w:r>
      <w:r w:rsidR="00EE3B82" w:rsidRPr="00CD7D64">
        <w:rPr>
          <w:rFonts w:eastAsia="Calibri" w:cs="Times New Roman"/>
          <w:bCs/>
          <w:color w:val="767171"/>
          <w:szCs w:val="28"/>
          <w:lang w:val="es-DO"/>
        </w:rPr>
        <w:t xml:space="preserve">VII. </w:t>
      </w:r>
      <w:r w:rsidR="009870D7" w:rsidRPr="00CD7D64">
        <w:rPr>
          <w:rFonts w:eastAsia="Calibri" w:cs="Times New Roman"/>
          <w:bCs/>
          <w:color w:val="767171"/>
          <w:szCs w:val="28"/>
          <w:lang w:val="es-DO"/>
        </w:rPr>
        <w:t>ANEXOS</w:t>
      </w:r>
      <w:bookmarkEnd w:id="50"/>
    </w:p>
    <w:p w14:paraId="1CE2C417" w14:textId="0107865C" w:rsidR="0063026B" w:rsidRPr="00CD7D64" w:rsidRDefault="00485B71" w:rsidP="00557609">
      <w:pPr>
        <w:spacing w:line="360" w:lineRule="auto"/>
        <w:jc w:val="center"/>
        <w:rPr>
          <w:rFonts w:eastAsia="Calibri"/>
          <w:szCs w:val="36"/>
          <w:lang w:val="es-DO"/>
        </w:rPr>
      </w:pPr>
      <w:r w:rsidRPr="00CD7D64">
        <w:rPr>
          <w:rFonts w:eastAsia="Calibri"/>
          <w:szCs w:val="36"/>
          <w:lang w:val="es-DO"/>
        </w:rPr>
        <w:t xml:space="preserve">Memoria </w:t>
      </w:r>
      <w:r w:rsidR="009547F0" w:rsidRPr="00CD7D64">
        <w:rPr>
          <w:rFonts w:eastAsia="Calibri"/>
          <w:szCs w:val="36"/>
          <w:lang w:val="es-DO"/>
        </w:rPr>
        <w:t>I</w:t>
      </w:r>
      <w:r w:rsidRPr="00CD7D64">
        <w:rPr>
          <w:rFonts w:eastAsia="Calibri"/>
          <w:szCs w:val="36"/>
          <w:lang w:val="es-DO"/>
        </w:rPr>
        <w:t xml:space="preserve">nstitucional </w:t>
      </w:r>
      <w:r w:rsidR="007471AC" w:rsidRPr="00CD7D64">
        <w:rPr>
          <w:rFonts w:eastAsia="Calibri"/>
          <w:szCs w:val="36"/>
          <w:lang w:val="es-DO"/>
        </w:rPr>
        <w:t>202</w:t>
      </w:r>
      <w:r w:rsidR="00C16375" w:rsidRPr="00CD7D64">
        <w:rPr>
          <w:rFonts w:eastAsia="Calibri"/>
          <w:szCs w:val="36"/>
          <w:lang w:val="es-DO"/>
        </w:rPr>
        <w:t>5</w:t>
      </w:r>
    </w:p>
    <w:p w14:paraId="5E60E95C" w14:textId="089BB025" w:rsidR="00337FC2" w:rsidRDefault="00443EA3" w:rsidP="00557609">
      <w:pPr>
        <w:pStyle w:val="xxmsonormal"/>
        <w:numPr>
          <w:ilvl w:val="0"/>
          <w:numId w:val="49"/>
        </w:numPr>
        <w:spacing w:line="360" w:lineRule="auto"/>
        <w:outlineLvl w:val="1"/>
        <w:rPr>
          <w:rFonts w:ascii="Times New Roman" w:eastAsia="Calibri" w:hAnsi="Times New Roman" w:cstheme="majorBidi"/>
          <w:b/>
          <w:bCs/>
          <w:color w:val="767171"/>
          <w:spacing w:val="20"/>
          <w:sz w:val="24"/>
          <w:szCs w:val="26"/>
          <w:lang w:eastAsia="en-US"/>
        </w:rPr>
      </w:pPr>
      <w:bookmarkStart w:id="51" w:name="_Toc218689793"/>
      <w:r w:rsidRPr="00CD7D64">
        <w:rPr>
          <w:rFonts w:ascii="Times New Roman" w:eastAsia="Calibri" w:hAnsi="Times New Roman" w:cstheme="majorBidi"/>
          <w:b/>
          <w:bCs/>
          <w:color w:val="767171"/>
          <w:spacing w:val="20"/>
          <w:sz w:val="24"/>
          <w:szCs w:val="26"/>
          <w:lang w:eastAsia="en-US"/>
        </w:rPr>
        <w:t xml:space="preserve">Matriz de </w:t>
      </w:r>
      <w:r w:rsidR="00EF0DA0" w:rsidRPr="00CD7D64">
        <w:rPr>
          <w:rFonts w:ascii="Times New Roman" w:eastAsia="Calibri" w:hAnsi="Times New Roman" w:cstheme="majorBidi"/>
          <w:b/>
          <w:bCs/>
          <w:color w:val="767171"/>
          <w:spacing w:val="20"/>
          <w:sz w:val="24"/>
          <w:szCs w:val="26"/>
          <w:lang w:eastAsia="en-US"/>
        </w:rPr>
        <w:t>Gestión</w:t>
      </w:r>
      <w:r w:rsidRPr="00CD7D64">
        <w:rPr>
          <w:rFonts w:ascii="Times New Roman" w:eastAsia="Calibri" w:hAnsi="Times New Roman" w:cstheme="majorBidi"/>
          <w:b/>
          <w:bCs/>
          <w:color w:val="767171"/>
          <w:spacing w:val="20"/>
          <w:sz w:val="24"/>
          <w:szCs w:val="26"/>
          <w:lang w:eastAsia="en-US"/>
        </w:rPr>
        <w:t xml:space="preserve"> Presupuestaria Anual</w:t>
      </w:r>
      <w:bookmarkEnd w:id="51"/>
    </w:p>
    <w:tbl>
      <w:tblPr>
        <w:tblpPr w:leftFromText="141" w:rightFromText="141" w:vertAnchor="page" w:horzAnchor="margin" w:tblpY="3134"/>
        <w:tblW w:w="12950" w:type="dxa"/>
        <w:tblLayout w:type="fixed"/>
        <w:tblCellMar>
          <w:left w:w="0" w:type="dxa"/>
          <w:right w:w="0" w:type="dxa"/>
        </w:tblCellMar>
        <w:tblLook w:val="04A0" w:firstRow="1" w:lastRow="0" w:firstColumn="1" w:lastColumn="0" w:noHBand="0" w:noVBand="1"/>
      </w:tblPr>
      <w:tblGrid>
        <w:gridCol w:w="1790"/>
        <w:gridCol w:w="2070"/>
        <w:gridCol w:w="1620"/>
        <w:gridCol w:w="1620"/>
        <w:gridCol w:w="1620"/>
        <w:gridCol w:w="1530"/>
        <w:gridCol w:w="2700"/>
      </w:tblGrid>
      <w:tr w:rsidR="00F630A0" w:rsidRPr="00CD7D64" w14:paraId="2A99414C" w14:textId="77777777" w:rsidTr="00F630A0">
        <w:trPr>
          <w:trHeight w:val="1686"/>
        </w:trPr>
        <w:tc>
          <w:tcPr>
            <w:tcW w:w="179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478EC64"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Código Programa / Subprograma</w:t>
            </w:r>
          </w:p>
        </w:tc>
        <w:tc>
          <w:tcPr>
            <w:tcW w:w="20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E11B130"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Nombre del Programa</w:t>
            </w:r>
          </w:p>
        </w:tc>
        <w:tc>
          <w:tcPr>
            <w:tcW w:w="16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7C757D3"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Asignación presupuestaria 2025 (RD$)</w:t>
            </w:r>
          </w:p>
        </w:tc>
        <w:tc>
          <w:tcPr>
            <w:tcW w:w="16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5812E3D"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Ejecución 2025 (RD$)</w:t>
            </w:r>
          </w:p>
        </w:tc>
        <w:tc>
          <w:tcPr>
            <w:tcW w:w="16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7D7CC47"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Productos Generados por Programa</w:t>
            </w:r>
          </w:p>
        </w:tc>
        <w:tc>
          <w:tcPr>
            <w:tcW w:w="153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CC48BC6"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Índice de Ejecución %</w:t>
            </w:r>
          </w:p>
        </w:tc>
        <w:tc>
          <w:tcPr>
            <w:tcW w:w="270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B32E573" w14:textId="77777777" w:rsidR="00F630A0" w:rsidRPr="001B6295" w:rsidRDefault="00F630A0" w:rsidP="00F630A0">
            <w:pPr>
              <w:pStyle w:val="xxmsonormal"/>
              <w:spacing w:line="360" w:lineRule="auto"/>
              <w:jc w:val="center"/>
              <w:rPr>
                <w:rFonts w:ascii="Times New Roman" w:hAnsi="Times New Roman" w:cs="Times New Roman"/>
                <w:color w:val="FFFFFF" w:themeColor="background1"/>
                <w:sz w:val="24"/>
                <w:szCs w:val="24"/>
              </w:rPr>
            </w:pPr>
            <w:r w:rsidRPr="001B6295">
              <w:rPr>
                <w:rFonts w:ascii="Times New Roman" w:hAnsi="Times New Roman" w:cs="Times New Roman"/>
                <w:b/>
                <w:bCs/>
                <w:color w:val="FFFFFF" w:themeColor="background1"/>
                <w:sz w:val="24"/>
                <w:szCs w:val="24"/>
                <w:lang w:val="es-ES"/>
              </w:rPr>
              <w:t>Participación ejecución por programa (%)</w:t>
            </w:r>
          </w:p>
        </w:tc>
      </w:tr>
      <w:tr w:rsidR="00F630A0" w:rsidRPr="00CD7D64" w14:paraId="3837EA12" w14:textId="77777777" w:rsidTr="00F630A0">
        <w:trPr>
          <w:trHeight w:val="1455"/>
        </w:trPr>
        <w:tc>
          <w:tcPr>
            <w:tcW w:w="179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46AD640" w14:textId="77777777" w:rsidR="00F630A0" w:rsidRPr="00CD7D64" w:rsidRDefault="00F630A0" w:rsidP="00F630A0">
            <w:pPr>
              <w:pStyle w:val="xxmsonormal"/>
              <w:spacing w:line="360" w:lineRule="auto"/>
              <w:jc w:val="center"/>
              <w:rPr>
                <w:rFonts w:ascii="Times New Roman" w:hAnsi="Times New Roman" w:cs="Times New Roman"/>
                <w:color w:val="767171"/>
                <w:sz w:val="24"/>
                <w:szCs w:val="24"/>
              </w:rPr>
            </w:pPr>
            <w:r w:rsidRPr="00CD7D64">
              <w:rPr>
                <w:rFonts w:ascii="Times New Roman" w:hAnsi="Times New Roman" w:cs="Times New Roman"/>
                <w:color w:val="767171"/>
                <w:sz w:val="24"/>
                <w:szCs w:val="24"/>
              </w:rPr>
              <w:t>11</w:t>
            </w:r>
          </w:p>
        </w:tc>
        <w:tc>
          <w:tcPr>
            <w:tcW w:w="2070" w:type="dxa"/>
            <w:tcBorders>
              <w:top w:val="nil"/>
              <w:left w:val="nil"/>
              <w:bottom w:val="single" w:sz="8" w:space="0" w:color="auto"/>
              <w:right w:val="single" w:sz="8" w:space="0" w:color="auto"/>
            </w:tcBorders>
            <w:tcMar>
              <w:top w:w="0" w:type="dxa"/>
              <w:left w:w="70" w:type="dxa"/>
              <w:bottom w:w="0" w:type="dxa"/>
              <w:right w:w="70" w:type="dxa"/>
            </w:tcMar>
            <w:vAlign w:val="center"/>
          </w:tcPr>
          <w:p w14:paraId="21AA46B2" w14:textId="77777777" w:rsidR="00F630A0" w:rsidRPr="00565A85" w:rsidRDefault="00F630A0" w:rsidP="00F630A0">
            <w:pPr>
              <w:pStyle w:val="xxmsonormal"/>
              <w:spacing w:line="360" w:lineRule="auto"/>
              <w:rPr>
                <w:rFonts w:ascii="Times New Roman" w:hAnsi="Times New Roman" w:cs="Times New Roman"/>
                <w:color w:val="787171"/>
                <w:sz w:val="24"/>
                <w:szCs w:val="24"/>
              </w:rPr>
            </w:pPr>
            <w:r w:rsidRPr="00565A85">
              <w:rPr>
                <w:rFonts w:ascii="Times New Roman" w:hAnsi="Times New Roman" w:cs="Times New Roman"/>
                <w:color w:val="787171"/>
              </w:rPr>
              <w:t>Gestión del Sistema de Administración de Bienes Muebles e Inmuebles Decomisados y en Extinción de Dominio.</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C66CE4B" w14:textId="77777777" w:rsidR="00F630A0" w:rsidRPr="00CD7D64" w:rsidRDefault="00F630A0" w:rsidP="00F630A0">
            <w:pPr>
              <w:pStyle w:val="xxmsonormal"/>
              <w:spacing w:line="360" w:lineRule="auto"/>
              <w:jc w:val="right"/>
              <w:rPr>
                <w:rFonts w:ascii="Times New Roman" w:hAnsi="Times New Roman" w:cs="Times New Roman"/>
                <w:color w:val="767171"/>
                <w:sz w:val="18"/>
                <w:szCs w:val="18"/>
              </w:rPr>
            </w:pPr>
            <w:r w:rsidRPr="00CD7D64">
              <w:rPr>
                <w:rFonts w:ascii="Times New Roman" w:hAnsi="Times New Roman" w:cs="Times New Roman"/>
                <w:color w:val="767171"/>
                <w:sz w:val="18"/>
                <w:szCs w:val="18"/>
              </w:rPr>
              <w:t>RD$125,561,245.00</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F04CC7E" w14:textId="77777777" w:rsidR="00F630A0" w:rsidRPr="00CD7D64" w:rsidRDefault="00F630A0" w:rsidP="00F630A0">
            <w:pPr>
              <w:pStyle w:val="xxmsonormal"/>
              <w:spacing w:line="360" w:lineRule="auto"/>
              <w:rPr>
                <w:rFonts w:ascii="Times New Roman" w:hAnsi="Times New Roman" w:cs="Times New Roman"/>
                <w:color w:val="767171"/>
                <w:sz w:val="16"/>
                <w:szCs w:val="16"/>
              </w:rPr>
            </w:pPr>
          </w:p>
          <w:p w14:paraId="6625CEEB" w14:textId="77777777" w:rsidR="00F630A0" w:rsidRPr="00CD7D64" w:rsidRDefault="00F630A0" w:rsidP="00F630A0">
            <w:pPr>
              <w:pStyle w:val="xxmsonormal"/>
              <w:spacing w:line="360" w:lineRule="auto"/>
              <w:rPr>
                <w:rFonts w:ascii="Times New Roman" w:hAnsi="Times New Roman" w:cs="Times New Roman"/>
                <w:color w:val="767171"/>
                <w:sz w:val="16"/>
                <w:szCs w:val="16"/>
              </w:rPr>
            </w:pPr>
            <w:r w:rsidRPr="00CD7D64">
              <w:rPr>
                <w:rFonts w:ascii="Times New Roman" w:hAnsi="Times New Roman" w:cs="Times New Roman"/>
                <w:color w:val="767171"/>
                <w:sz w:val="16"/>
                <w:szCs w:val="16"/>
              </w:rPr>
              <w:t>RD$ 101,637,767.56</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8002B5" w14:textId="77777777" w:rsidR="00F630A0" w:rsidRPr="00CD7D64" w:rsidRDefault="00F630A0" w:rsidP="00F630A0">
            <w:pPr>
              <w:pStyle w:val="xxmsonormal"/>
              <w:spacing w:line="360" w:lineRule="auto"/>
              <w:jc w:val="center"/>
              <w:rPr>
                <w:rFonts w:ascii="Times New Roman" w:hAnsi="Times New Roman" w:cs="Times New Roman"/>
                <w:color w:val="767171"/>
                <w:sz w:val="24"/>
                <w:szCs w:val="24"/>
              </w:rPr>
            </w:pPr>
            <w:r w:rsidRPr="00CD7D64">
              <w:rPr>
                <w:rFonts w:ascii="Times New Roman" w:hAnsi="Times New Roman" w:cs="Times New Roman"/>
                <w:color w:val="767171"/>
                <w:sz w:val="24"/>
                <w:szCs w:val="24"/>
              </w:rPr>
              <w:t>3</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F4C4D3" w14:textId="77777777" w:rsidR="00F630A0" w:rsidRPr="00CD7D64" w:rsidRDefault="00F630A0" w:rsidP="00F630A0">
            <w:pPr>
              <w:pStyle w:val="xxmsonormal"/>
              <w:spacing w:line="360" w:lineRule="auto"/>
              <w:jc w:val="center"/>
              <w:rPr>
                <w:rFonts w:ascii="Times New Roman" w:hAnsi="Times New Roman" w:cs="Times New Roman"/>
                <w:color w:val="767171"/>
                <w:sz w:val="24"/>
                <w:szCs w:val="24"/>
              </w:rPr>
            </w:pPr>
            <w:r w:rsidRPr="00CD7D64">
              <w:rPr>
                <w:rFonts w:ascii="Times New Roman" w:hAnsi="Times New Roman" w:cs="Times New Roman"/>
                <w:color w:val="767171"/>
                <w:sz w:val="24"/>
                <w:szCs w:val="24"/>
              </w:rPr>
              <w:t>80.95%</w:t>
            </w:r>
          </w:p>
        </w:tc>
        <w:tc>
          <w:tcPr>
            <w:tcW w:w="27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2FC224" w14:textId="77777777" w:rsidR="00F630A0" w:rsidRPr="00CD7D64" w:rsidRDefault="00F630A0" w:rsidP="00F630A0">
            <w:pPr>
              <w:pStyle w:val="xxmsonormal"/>
              <w:spacing w:line="360" w:lineRule="auto"/>
              <w:jc w:val="center"/>
              <w:rPr>
                <w:rFonts w:ascii="Times New Roman" w:hAnsi="Times New Roman" w:cs="Times New Roman"/>
                <w:color w:val="767171"/>
                <w:sz w:val="24"/>
                <w:szCs w:val="24"/>
              </w:rPr>
            </w:pPr>
            <w:r w:rsidRPr="00CD7D64">
              <w:rPr>
                <w:rFonts w:ascii="Times New Roman" w:hAnsi="Times New Roman" w:cs="Times New Roman"/>
                <w:color w:val="767171"/>
                <w:sz w:val="24"/>
                <w:szCs w:val="24"/>
              </w:rPr>
              <w:t>80.95%</w:t>
            </w:r>
          </w:p>
        </w:tc>
      </w:tr>
      <w:tr w:rsidR="00F630A0" w:rsidRPr="00CD7D64" w14:paraId="1452BB65" w14:textId="77777777" w:rsidTr="00F630A0">
        <w:trPr>
          <w:trHeight w:val="309"/>
        </w:trPr>
        <w:tc>
          <w:tcPr>
            <w:tcW w:w="3860"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541B8C47" w14:textId="77777777" w:rsidR="00F630A0" w:rsidRPr="00CD7D64" w:rsidRDefault="00F630A0" w:rsidP="00F630A0">
            <w:pPr>
              <w:pStyle w:val="xxmsonormal"/>
              <w:spacing w:line="360" w:lineRule="auto"/>
              <w:jc w:val="center"/>
              <w:rPr>
                <w:rFonts w:ascii="Times New Roman" w:hAnsi="Times New Roman" w:cs="Times New Roman"/>
                <w:b/>
                <w:color w:val="767171"/>
              </w:rPr>
            </w:pPr>
            <w:r w:rsidRPr="00BA040C">
              <w:rPr>
                <w:rFonts w:ascii="Times New Roman" w:hAnsi="Times New Roman" w:cs="Times New Roman"/>
                <w:b/>
                <w:color w:val="FFFFFF" w:themeColor="background1"/>
              </w:rPr>
              <w:t>Totales</w:t>
            </w:r>
          </w:p>
        </w:tc>
        <w:tc>
          <w:tcPr>
            <w:tcW w:w="162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FE17488" w14:textId="77777777" w:rsidR="00F630A0" w:rsidRPr="00CD7D64" w:rsidRDefault="00F630A0" w:rsidP="00F630A0">
            <w:pPr>
              <w:pStyle w:val="xxmsonormal"/>
              <w:spacing w:line="360" w:lineRule="auto"/>
              <w:jc w:val="center"/>
              <w:rPr>
                <w:rFonts w:ascii="Times New Roman" w:hAnsi="Times New Roman" w:cs="Times New Roman"/>
                <w:color w:val="767171"/>
              </w:rPr>
            </w:pPr>
          </w:p>
        </w:tc>
        <w:tc>
          <w:tcPr>
            <w:tcW w:w="162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7405F18" w14:textId="77777777" w:rsidR="00F630A0" w:rsidRPr="00CD7D64" w:rsidRDefault="00F630A0" w:rsidP="00F630A0">
            <w:pPr>
              <w:pStyle w:val="xxmsonormal"/>
              <w:spacing w:line="360" w:lineRule="auto"/>
              <w:jc w:val="center"/>
              <w:rPr>
                <w:rFonts w:ascii="Times New Roman" w:hAnsi="Times New Roman" w:cs="Times New Roman"/>
                <w:color w:val="767171"/>
              </w:rPr>
            </w:pPr>
          </w:p>
        </w:tc>
        <w:tc>
          <w:tcPr>
            <w:tcW w:w="162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B8D05D2" w14:textId="77777777" w:rsidR="00F630A0" w:rsidRPr="00CD7D64" w:rsidRDefault="00F630A0" w:rsidP="00F630A0">
            <w:pPr>
              <w:pStyle w:val="xxmsonormal"/>
              <w:spacing w:line="360" w:lineRule="auto"/>
              <w:jc w:val="center"/>
              <w:rPr>
                <w:rFonts w:ascii="Times New Roman" w:hAnsi="Times New Roman" w:cs="Times New Roman"/>
                <w:color w:val="767171"/>
              </w:rPr>
            </w:pPr>
          </w:p>
        </w:tc>
        <w:tc>
          <w:tcPr>
            <w:tcW w:w="153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C25048F" w14:textId="77777777" w:rsidR="00F630A0" w:rsidRPr="00CD7D64" w:rsidRDefault="00F630A0" w:rsidP="00F630A0">
            <w:pPr>
              <w:pStyle w:val="xxmsonormal"/>
              <w:spacing w:line="360" w:lineRule="auto"/>
              <w:rPr>
                <w:rFonts w:ascii="Times New Roman" w:hAnsi="Times New Roman" w:cs="Times New Roman"/>
                <w:color w:val="767171"/>
              </w:rPr>
            </w:pPr>
          </w:p>
        </w:tc>
        <w:tc>
          <w:tcPr>
            <w:tcW w:w="270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32CAF6C" w14:textId="77777777" w:rsidR="00F630A0" w:rsidRPr="00CD7D64" w:rsidRDefault="00F630A0" w:rsidP="00F630A0">
            <w:pPr>
              <w:pStyle w:val="xxmsonormal"/>
              <w:spacing w:line="360" w:lineRule="auto"/>
              <w:jc w:val="center"/>
              <w:rPr>
                <w:rFonts w:ascii="Times New Roman" w:hAnsi="Times New Roman" w:cs="Times New Roman"/>
                <w:color w:val="767171"/>
              </w:rPr>
            </w:pPr>
          </w:p>
        </w:tc>
      </w:tr>
    </w:tbl>
    <w:p w14:paraId="4132FE01" w14:textId="77777777" w:rsidR="001B6295" w:rsidRPr="001B6295" w:rsidRDefault="001B6295" w:rsidP="001B6295">
      <w:pPr>
        <w:spacing w:line="360" w:lineRule="auto"/>
        <w:jc w:val="both"/>
        <w:rPr>
          <w:rFonts w:eastAsia="Calibri"/>
          <w:szCs w:val="36"/>
        </w:rPr>
      </w:pPr>
    </w:p>
    <w:p w14:paraId="217AF279" w14:textId="77777777" w:rsidR="001B6295" w:rsidRPr="006E6A04" w:rsidRDefault="001B6295" w:rsidP="006E6A04">
      <w:pPr>
        <w:spacing w:line="360" w:lineRule="auto"/>
        <w:jc w:val="both"/>
        <w:rPr>
          <w:rFonts w:eastAsia="Calibri"/>
          <w:szCs w:val="36"/>
        </w:rPr>
      </w:pPr>
    </w:p>
    <w:p w14:paraId="65AD08DE" w14:textId="25861A7B" w:rsidR="00EB48CD" w:rsidRPr="00CD7D64" w:rsidRDefault="00EB48CD" w:rsidP="00557609">
      <w:pPr>
        <w:pStyle w:val="Prrafodelista"/>
        <w:numPr>
          <w:ilvl w:val="0"/>
          <w:numId w:val="47"/>
        </w:numPr>
        <w:spacing w:line="360" w:lineRule="auto"/>
        <w:rPr>
          <w:rFonts w:eastAsia="Calibri"/>
          <w:szCs w:val="36"/>
        </w:rPr>
      </w:pPr>
      <w:r w:rsidRPr="00CD7D64">
        <w:rPr>
          <w:rFonts w:eastAsia="Calibri"/>
          <w:szCs w:val="36"/>
        </w:rPr>
        <w:t>Producto No. 8013 Acciones Comunes.</w:t>
      </w:r>
    </w:p>
    <w:p w14:paraId="0B50672E" w14:textId="36FEBD32" w:rsidR="00A82015" w:rsidRPr="00CD7D64" w:rsidRDefault="00B01A47" w:rsidP="00557609">
      <w:pPr>
        <w:pStyle w:val="Prrafodelista"/>
        <w:numPr>
          <w:ilvl w:val="0"/>
          <w:numId w:val="47"/>
        </w:numPr>
        <w:spacing w:line="360" w:lineRule="auto"/>
        <w:jc w:val="both"/>
        <w:rPr>
          <w:rFonts w:eastAsia="Calibri"/>
          <w:szCs w:val="36"/>
        </w:rPr>
      </w:pPr>
      <w:r w:rsidRPr="00CD7D64">
        <w:rPr>
          <w:rFonts w:eastAsia="Calibri"/>
          <w:szCs w:val="36"/>
        </w:rPr>
        <w:t xml:space="preserve">Producto </w:t>
      </w:r>
      <w:r w:rsidR="00702B24" w:rsidRPr="00CD7D64">
        <w:rPr>
          <w:rFonts w:eastAsia="Calibri"/>
          <w:szCs w:val="36"/>
        </w:rPr>
        <w:t xml:space="preserve">No. 8014 </w:t>
      </w:r>
      <w:r w:rsidR="00A82015" w:rsidRPr="00CD7D64">
        <w:rPr>
          <w:rFonts w:eastAsia="Calibri"/>
          <w:szCs w:val="36"/>
        </w:rPr>
        <w:t>Bienes inmuebles custodiados por el Estado Dominicano</w:t>
      </w:r>
      <w:r w:rsidR="00702B24" w:rsidRPr="00CD7D64">
        <w:rPr>
          <w:rFonts w:eastAsia="Calibri"/>
          <w:szCs w:val="36"/>
        </w:rPr>
        <w:t>.</w:t>
      </w:r>
    </w:p>
    <w:p w14:paraId="60EEE77F" w14:textId="5D9339F2" w:rsidR="00702B24" w:rsidRPr="00CD7D64" w:rsidRDefault="00B01A47" w:rsidP="00557609">
      <w:pPr>
        <w:pStyle w:val="Prrafodelista"/>
        <w:numPr>
          <w:ilvl w:val="0"/>
          <w:numId w:val="47"/>
        </w:numPr>
        <w:spacing w:line="360" w:lineRule="auto"/>
        <w:jc w:val="both"/>
        <w:rPr>
          <w:rFonts w:eastAsia="Calibri"/>
          <w:szCs w:val="36"/>
        </w:rPr>
      </w:pPr>
      <w:r w:rsidRPr="00CD7D64">
        <w:rPr>
          <w:rFonts w:eastAsia="Calibri"/>
          <w:szCs w:val="36"/>
        </w:rPr>
        <w:t xml:space="preserve">Producto </w:t>
      </w:r>
      <w:r w:rsidR="00702B24" w:rsidRPr="00CD7D64">
        <w:rPr>
          <w:rFonts w:eastAsia="Calibri"/>
          <w:szCs w:val="36"/>
        </w:rPr>
        <w:t xml:space="preserve">No. 8015 </w:t>
      </w:r>
      <w:r w:rsidR="00A82015" w:rsidRPr="00CD7D64">
        <w:rPr>
          <w:rFonts w:eastAsia="Calibri"/>
          <w:szCs w:val="36"/>
        </w:rPr>
        <w:t>Bienes muebles custodiados por el Estado Dominican</w:t>
      </w:r>
      <w:r w:rsidR="00702B24" w:rsidRPr="00CD7D64">
        <w:rPr>
          <w:rFonts w:eastAsia="Calibri"/>
          <w:szCs w:val="36"/>
        </w:rPr>
        <w:t>o.</w:t>
      </w:r>
    </w:p>
    <w:p w14:paraId="03AEB469" w14:textId="77777777" w:rsidR="00AF1D6B" w:rsidRPr="00CD7D64" w:rsidRDefault="00AF1D6B" w:rsidP="00557609">
      <w:pPr>
        <w:spacing w:line="360" w:lineRule="auto"/>
        <w:jc w:val="both"/>
        <w:rPr>
          <w:rFonts w:eastAsia="Calibri"/>
          <w:szCs w:val="36"/>
          <w:lang w:val="es-DO"/>
        </w:rPr>
      </w:pPr>
    </w:p>
    <w:p w14:paraId="14C5E9F0" w14:textId="1909D6DB" w:rsidR="00142838" w:rsidRPr="00CD7D64" w:rsidRDefault="0038613B" w:rsidP="00557609">
      <w:pPr>
        <w:pStyle w:val="xxmsonormal"/>
        <w:spacing w:line="360" w:lineRule="auto"/>
        <w:outlineLvl w:val="1"/>
        <w:rPr>
          <w:rFonts w:ascii="Times New Roman" w:eastAsia="Calibri" w:hAnsi="Times New Roman" w:cstheme="majorBidi"/>
          <w:b/>
          <w:bCs/>
          <w:color w:val="767171"/>
          <w:spacing w:val="20"/>
          <w:sz w:val="24"/>
          <w:szCs w:val="26"/>
          <w:lang w:eastAsia="en-US"/>
        </w:rPr>
      </w:pPr>
      <w:bookmarkStart w:id="52" w:name="_Toc218689794"/>
      <w:r w:rsidRPr="00CD7D64">
        <w:rPr>
          <w:rFonts w:ascii="Times New Roman" w:eastAsia="Calibri" w:hAnsi="Times New Roman" w:cstheme="majorBidi"/>
          <w:b/>
          <w:bCs/>
          <w:color w:val="767171"/>
          <w:spacing w:val="20"/>
          <w:sz w:val="24"/>
          <w:szCs w:val="26"/>
          <w:lang w:eastAsia="en-US"/>
        </w:rPr>
        <w:lastRenderedPageBreak/>
        <w:t>b. Matriz de Gestión Presupuestaria IGP</w:t>
      </w:r>
      <w:bookmarkEnd w:id="52"/>
    </w:p>
    <w:p w14:paraId="37309D17" w14:textId="331BC4FC" w:rsidR="003A7E65" w:rsidRPr="00CD7D64" w:rsidRDefault="003A7E65" w:rsidP="00557609">
      <w:pPr>
        <w:spacing w:line="360" w:lineRule="auto"/>
        <w:jc w:val="both"/>
        <w:rPr>
          <w:rFonts w:eastAsia="Calibri"/>
          <w:b/>
          <w:bCs/>
          <w:szCs w:val="36"/>
          <w:lang w:val="es-DO"/>
        </w:rPr>
      </w:pPr>
    </w:p>
    <w:p w14:paraId="2E25EF0B" w14:textId="10C24AAC" w:rsidR="00634455" w:rsidRPr="00CD7D64" w:rsidRDefault="004334A5" w:rsidP="00557609">
      <w:pPr>
        <w:numPr>
          <w:ilvl w:val="0"/>
          <w:numId w:val="21"/>
        </w:numPr>
        <w:spacing w:line="360" w:lineRule="auto"/>
        <w:jc w:val="both"/>
        <w:rPr>
          <w:rFonts w:eastAsia="Calibri"/>
          <w:b/>
          <w:szCs w:val="36"/>
          <w:lang w:val="es-DO"/>
        </w:rPr>
      </w:pPr>
      <w:r w:rsidRPr="00CD7D64">
        <w:rPr>
          <w:rFonts w:eastAsia="Calibri"/>
          <w:noProof/>
          <w:szCs w:val="36"/>
          <w:lang w:val="es-DO"/>
        </w:rPr>
        <w:drawing>
          <wp:anchor distT="0" distB="0" distL="114300" distR="114300" simplePos="0" relativeHeight="251689984" behindDoc="0" locked="0" layoutInCell="1" allowOverlap="1" wp14:anchorId="17A3D041" wp14:editId="08B7706B">
            <wp:simplePos x="0" y="0"/>
            <wp:positionH relativeFrom="margin">
              <wp:align>right</wp:align>
            </wp:positionH>
            <wp:positionV relativeFrom="page">
              <wp:posOffset>2189252</wp:posOffset>
            </wp:positionV>
            <wp:extent cx="3983355" cy="3835400"/>
            <wp:effectExtent l="0" t="0" r="0" b="0"/>
            <wp:wrapSquare wrapText="bothSides"/>
            <wp:docPr id="121322576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3355" cy="3835400"/>
                    </a:xfrm>
                    <a:prstGeom prst="rect">
                      <a:avLst/>
                    </a:prstGeom>
                    <a:noFill/>
                  </pic:spPr>
                </pic:pic>
              </a:graphicData>
            </a:graphic>
            <wp14:sizeRelH relativeFrom="margin">
              <wp14:pctWidth>0</wp14:pctWidth>
            </wp14:sizeRelH>
            <wp14:sizeRelV relativeFrom="margin">
              <wp14:pctHeight>0</wp14:pctHeight>
            </wp14:sizeRelV>
          </wp:anchor>
        </w:drawing>
      </w:r>
      <w:r w:rsidR="00B21389" w:rsidRPr="00CD7D64">
        <w:rPr>
          <w:rFonts w:eastAsia="Calibri"/>
          <w:b/>
          <w:noProof/>
          <w:szCs w:val="36"/>
        </w:rPr>
        <w:drawing>
          <wp:anchor distT="0" distB="0" distL="114300" distR="114300" simplePos="0" relativeHeight="251688960" behindDoc="0" locked="0" layoutInCell="1" allowOverlap="1" wp14:anchorId="5C728EB9" wp14:editId="3137F73F">
            <wp:simplePos x="0" y="0"/>
            <wp:positionH relativeFrom="margin">
              <wp:posOffset>-51435</wp:posOffset>
            </wp:positionH>
            <wp:positionV relativeFrom="paragraph">
              <wp:posOffset>365125</wp:posOffset>
            </wp:positionV>
            <wp:extent cx="4340860" cy="2931160"/>
            <wp:effectExtent l="0" t="0" r="2540" b="2540"/>
            <wp:wrapSquare wrapText="bothSides"/>
            <wp:docPr id="4294152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0860" cy="2931160"/>
                    </a:xfrm>
                    <a:prstGeom prst="rect">
                      <a:avLst/>
                    </a:prstGeom>
                    <a:noFill/>
                  </pic:spPr>
                </pic:pic>
              </a:graphicData>
            </a:graphic>
            <wp14:sizeRelH relativeFrom="margin">
              <wp14:pctWidth>0</wp14:pctWidth>
            </wp14:sizeRelH>
            <wp14:sizeRelV relativeFrom="margin">
              <wp14:pctHeight>0</wp14:pctHeight>
            </wp14:sizeRelV>
          </wp:anchor>
        </w:drawing>
      </w:r>
      <w:r w:rsidR="004D1578" w:rsidRPr="00CD7D64">
        <w:rPr>
          <w:rFonts w:eastAsia="Calibri"/>
          <w:b/>
          <w:szCs w:val="36"/>
          <w:lang w:val="es-DO"/>
        </w:rPr>
        <w:t>Primer Trimestr</w:t>
      </w:r>
      <w:r w:rsidR="008C6C64" w:rsidRPr="00CD7D64">
        <w:rPr>
          <w:rFonts w:eastAsia="Calibri"/>
          <w:b/>
          <w:szCs w:val="36"/>
          <w:lang w:val="es-DO"/>
        </w:rPr>
        <w:t>e</w:t>
      </w:r>
    </w:p>
    <w:p w14:paraId="7618825B" w14:textId="65B04DE0" w:rsidR="00C9698B" w:rsidRPr="00CD7D64" w:rsidRDefault="00C9698B" w:rsidP="00557609">
      <w:pPr>
        <w:spacing w:line="360" w:lineRule="auto"/>
        <w:jc w:val="both"/>
        <w:rPr>
          <w:rFonts w:eastAsia="Calibri"/>
          <w:szCs w:val="36"/>
          <w:lang w:val="es-DO"/>
        </w:rPr>
      </w:pPr>
    </w:p>
    <w:p w14:paraId="5F8A1C66" w14:textId="476AE2BA" w:rsidR="004F3AE0" w:rsidRDefault="000D2FF5" w:rsidP="00557609">
      <w:pPr>
        <w:pStyle w:val="Prrafodelista"/>
        <w:numPr>
          <w:ilvl w:val="0"/>
          <w:numId w:val="21"/>
        </w:numPr>
        <w:spacing w:line="360" w:lineRule="auto"/>
        <w:jc w:val="both"/>
        <w:rPr>
          <w:rFonts w:eastAsia="Calibri"/>
          <w:b/>
          <w:szCs w:val="36"/>
        </w:rPr>
      </w:pPr>
      <w:r w:rsidRPr="00CD7D64">
        <w:rPr>
          <w:rFonts w:eastAsia="Calibri"/>
          <w:noProof/>
          <w:szCs w:val="36"/>
        </w:rPr>
        <w:lastRenderedPageBreak/>
        <w:drawing>
          <wp:anchor distT="0" distB="0" distL="114300" distR="114300" simplePos="0" relativeHeight="251691008" behindDoc="0" locked="0" layoutInCell="1" allowOverlap="1" wp14:anchorId="679056A8" wp14:editId="15A50576">
            <wp:simplePos x="0" y="0"/>
            <wp:positionH relativeFrom="margin">
              <wp:posOffset>4380534</wp:posOffset>
            </wp:positionH>
            <wp:positionV relativeFrom="page">
              <wp:posOffset>1608100</wp:posOffset>
            </wp:positionV>
            <wp:extent cx="4086860" cy="4046855"/>
            <wp:effectExtent l="0" t="0" r="8890" b="0"/>
            <wp:wrapSquare wrapText="bothSides"/>
            <wp:docPr id="199985895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86860" cy="4046855"/>
                    </a:xfrm>
                    <a:prstGeom prst="rect">
                      <a:avLst/>
                    </a:prstGeom>
                    <a:noFill/>
                  </pic:spPr>
                </pic:pic>
              </a:graphicData>
            </a:graphic>
            <wp14:sizeRelH relativeFrom="margin">
              <wp14:pctWidth>0</wp14:pctWidth>
            </wp14:sizeRelH>
            <wp14:sizeRelV relativeFrom="margin">
              <wp14:pctHeight>0</wp14:pctHeight>
            </wp14:sizeRelV>
          </wp:anchor>
        </w:drawing>
      </w:r>
      <w:r w:rsidR="00D5253C" w:rsidRPr="00CD7D64">
        <w:rPr>
          <w:rFonts w:eastAsia="Calibri"/>
          <w:noProof/>
          <w:szCs w:val="36"/>
        </w:rPr>
        <w:drawing>
          <wp:anchor distT="0" distB="0" distL="114300" distR="114300" simplePos="0" relativeHeight="251692032" behindDoc="0" locked="0" layoutInCell="1" allowOverlap="1" wp14:anchorId="6B64A899" wp14:editId="5647F0B4">
            <wp:simplePos x="0" y="0"/>
            <wp:positionH relativeFrom="margin">
              <wp:posOffset>-39370</wp:posOffset>
            </wp:positionH>
            <wp:positionV relativeFrom="paragraph">
              <wp:posOffset>383540</wp:posOffset>
            </wp:positionV>
            <wp:extent cx="4288790" cy="3721735"/>
            <wp:effectExtent l="0" t="0" r="0" b="0"/>
            <wp:wrapTopAndBottom/>
            <wp:docPr id="145743977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8790" cy="3721735"/>
                    </a:xfrm>
                    <a:prstGeom prst="rect">
                      <a:avLst/>
                    </a:prstGeom>
                    <a:noFill/>
                  </pic:spPr>
                </pic:pic>
              </a:graphicData>
            </a:graphic>
          </wp:anchor>
        </w:drawing>
      </w:r>
      <w:r w:rsidR="004F3AE0" w:rsidRPr="00CD7D64">
        <w:rPr>
          <w:rFonts w:eastAsia="Calibri"/>
          <w:b/>
          <w:szCs w:val="36"/>
        </w:rPr>
        <w:t>Segundo Trimestre</w:t>
      </w:r>
    </w:p>
    <w:p w14:paraId="0103BB9F" w14:textId="77777777" w:rsidR="004334A5" w:rsidRPr="004334A5" w:rsidRDefault="004334A5" w:rsidP="004334A5">
      <w:pPr>
        <w:pStyle w:val="Prrafodelista"/>
        <w:rPr>
          <w:rFonts w:eastAsia="Calibri"/>
          <w:b/>
          <w:szCs w:val="36"/>
        </w:rPr>
      </w:pPr>
    </w:p>
    <w:p w14:paraId="2AB364CB" w14:textId="77777777" w:rsidR="004334A5" w:rsidRPr="00CD7D64" w:rsidRDefault="004334A5" w:rsidP="004334A5">
      <w:pPr>
        <w:pStyle w:val="Prrafodelista"/>
        <w:spacing w:line="360" w:lineRule="auto"/>
        <w:jc w:val="both"/>
        <w:rPr>
          <w:rFonts w:eastAsia="Calibri"/>
          <w:b/>
          <w:szCs w:val="36"/>
        </w:rPr>
      </w:pPr>
    </w:p>
    <w:p w14:paraId="6194C873" w14:textId="0EBC976B" w:rsidR="00142838" w:rsidRPr="00E92CEB" w:rsidRDefault="004334A5" w:rsidP="00E92CEB">
      <w:pPr>
        <w:spacing w:line="360" w:lineRule="auto"/>
        <w:rPr>
          <w:b/>
          <w:szCs w:val="25"/>
        </w:rPr>
        <w:sectPr w:rsidR="00142838" w:rsidRPr="00E92CEB" w:rsidSect="001B6295">
          <w:pgSz w:w="15840" w:h="12240" w:orient="landscape"/>
          <w:pgMar w:top="720" w:right="1440" w:bottom="2160" w:left="1440" w:header="720" w:footer="720" w:gutter="0"/>
          <w:pgNumType w:start="1"/>
          <w:cols w:space="720"/>
          <w:docGrid w:linePitch="360"/>
        </w:sectPr>
      </w:pPr>
      <w:r w:rsidRPr="00CD7D64">
        <w:rPr>
          <w:b/>
          <w:noProof/>
          <w:szCs w:val="25"/>
        </w:rPr>
        <w:lastRenderedPageBreak/>
        <w:drawing>
          <wp:anchor distT="0" distB="0" distL="114300" distR="114300" simplePos="0" relativeHeight="251694080" behindDoc="0" locked="0" layoutInCell="1" allowOverlap="1" wp14:anchorId="356DD0D2" wp14:editId="0583C105">
            <wp:simplePos x="0" y="0"/>
            <wp:positionH relativeFrom="margin">
              <wp:posOffset>4088969</wp:posOffset>
            </wp:positionH>
            <wp:positionV relativeFrom="paragraph">
              <wp:posOffset>445338</wp:posOffset>
            </wp:positionV>
            <wp:extent cx="3810000" cy="3798570"/>
            <wp:effectExtent l="0" t="0" r="0" b="0"/>
            <wp:wrapSquare wrapText="bothSides"/>
            <wp:docPr id="19268710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3798570"/>
                    </a:xfrm>
                    <a:prstGeom prst="rect">
                      <a:avLst/>
                    </a:prstGeom>
                    <a:noFill/>
                  </pic:spPr>
                </pic:pic>
              </a:graphicData>
            </a:graphic>
            <wp14:sizeRelH relativeFrom="margin">
              <wp14:pctWidth>0</wp14:pctWidth>
            </wp14:sizeRelH>
            <wp14:sizeRelV relativeFrom="margin">
              <wp14:pctHeight>0</wp14:pctHeight>
            </wp14:sizeRelV>
          </wp:anchor>
        </w:drawing>
      </w:r>
      <w:r w:rsidR="000D2FF5" w:rsidRPr="00CD7D64">
        <w:rPr>
          <w:b/>
          <w:noProof/>
          <w:szCs w:val="25"/>
        </w:rPr>
        <w:drawing>
          <wp:anchor distT="0" distB="0" distL="114300" distR="114300" simplePos="0" relativeHeight="251693056" behindDoc="0" locked="0" layoutInCell="1" allowOverlap="1" wp14:anchorId="7D82BC92" wp14:editId="3D792087">
            <wp:simplePos x="0" y="0"/>
            <wp:positionH relativeFrom="margin">
              <wp:align>left</wp:align>
            </wp:positionH>
            <wp:positionV relativeFrom="paragraph">
              <wp:posOffset>184619</wp:posOffset>
            </wp:positionV>
            <wp:extent cx="3990975" cy="3787775"/>
            <wp:effectExtent l="0" t="0" r="9525" b="3175"/>
            <wp:wrapTopAndBottom/>
            <wp:docPr id="154111182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90975" cy="3787775"/>
                    </a:xfrm>
                    <a:prstGeom prst="rect">
                      <a:avLst/>
                    </a:prstGeom>
                    <a:noFill/>
                  </pic:spPr>
                </pic:pic>
              </a:graphicData>
            </a:graphic>
            <wp14:sizeRelH relativeFrom="margin">
              <wp14:pctWidth>0</wp14:pctWidth>
            </wp14:sizeRelH>
            <wp14:sizeRelV relativeFrom="margin">
              <wp14:pctHeight>0</wp14:pctHeight>
            </wp14:sizeRelV>
          </wp:anchor>
        </w:drawing>
      </w:r>
      <w:r w:rsidR="006440B8" w:rsidRPr="00CD7D64">
        <w:rPr>
          <w:b/>
          <w:szCs w:val="25"/>
        </w:rPr>
        <w:t xml:space="preserve">3. </w:t>
      </w:r>
      <w:proofErr w:type="spellStart"/>
      <w:r w:rsidR="006440B8" w:rsidRPr="00CD7D64">
        <w:rPr>
          <w:b/>
          <w:szCs w:val="25"/>
        </w:rPr>
        <w:t>Terce</w:t>
      </w:r>
      <w:r w:rsidR="00A02575" w:rsidRPr="00CD7D64">
        <w:rPr>
          <w:b/>
          <w:szCs w:val="25"/>
        </w:rPr>
        <w:t>r</w:t>
      </w:r>
      <w:proofErr w:type="spellEnd"/>
      <w:r w:rsidR="006440B8" w:rsidRPr="00CD7D64">
        <w:rPr>
          <w:b/>
          <w:szCs w:val="25"/>
        </w:rPr>
        <w:t xml:space="preserve"> </w:t>
      </w:r>
      <w:proofErr w:type="spellStart"/>
      <w:r w:rsidR="006440B8" w:rsidRPr="00CD7D64">
        <w:rPr>
          <w:b/>
          <w:szCs w:val="25"/>
        </w:rPr>
        <w:t>Trimestre</w:t>
      </w:r>
      <w:proofErr w:type="spellEnd"/>
    </w:p>
    <w:p w14:paraId="52B8BAB4" w14:textId="20756B79" w:rsidR="00EA1D59" w:rsidRPr="00303FEE" w:rsidRDefault="00303FEE" w:rsidP="00303FEE">
      <w:pPr>
        <w:pStyle w:val="Ttulo2"/>
        <w:rPr>
          <w:b/>
          <w:bCs/>
        </w:rPr>
      </w:pPr>
      <w:bookmarkStart w:id="53" w:name="_Toc218689795"/>
      <w:r w:rsidRPr="00303FEE">
        <w:rPr>
          <w:b/>
          <w:bCs/>
        </w:rPr>
        <w:lastRenderedPageBreak/>
        <w:t>c</w:t>
      </w:r>
      <w:r w:rsidRPr="00303FEE">
        <w:rPr>
          <w:rFonts w:eastAsia="Calibri"/>
          <w:b/>
          <w:bCs/>
          <w:color w:val="767171"/>
          <w:lang w:val="es-DO"/>
        </w:rPr>
        <w:t>. Matriz Logros Relevantes</w:t>
      </w:r>
      <w:bookmarkEnd w:id="53"/>
    </w:p>
    <w:tbl>
      <w:tblPr>
        <w:tblpPr w:leftFromText="144" w:rightFromText="144" w:vertAnchor="page" w:horzAnchor="margin" w:tblpY="2461"/>
        <w:tblW w:w="1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40"/>
        <w:gridCol w:w="720"/>
        <w:gridCol w:w="630"/>
        <w:gridCol w:w="630"/>
        <w:gridCol w:w="630"/>
        <w:gridCol w:w="2160"/>
        <w:gridCol w:w="2340"/>
        <w:gridCol w:w="450"/>
        <w:gridCol w:w="450"/>
        <w:gridCol w:w="540"/>
        <w:gridCol w:w="450"/>
        <w:gridCol w:w="450"/>
        <w:gridCol w:w="450"/>
        <w:gridCol w:w="2160"/>
      </w:tblGrid>
      <w:tr w:rsidR="00303FEE" w:rsidRPr="005522C9" w14:paraId="66636AE0" w14:textId="77777777" w:rsidTr="00303FEE">
        <w:trPr>
          <w:trHeight w:val="284"/>
          <w:tblHeader/>
        </w:trPr>
        <w:tc>
          <w:tcPr>
            <w:tcW w:w="5940" w:type="dxa"/>
            <w:tcBorders>
              <w:bottom w:val="single" w:sz="4" w:space="0" w:color="auto"/>
            </w:tcBorders>
            <w:shd w:val="clear" w:color="auto" w:fill="002060"/>
            <w:tcMar>
              <w:top w:w="0" w:type="dxa"/>
              <w:left w:w="70" w:type="dxa"/>
              <w:bottom w:w="0" w:type="dxa"/>
              <w:right w:w="70" w:type="dxa"/>
            </w:tcMar>
            <w:vAlign w:val="center"/>
            <w:hideMark/>
          </w:tcPr>
          <w:p w14:paraId="3B4A13C7"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Producto / servicio</w:t>
            </w:r>
          </w:p>
        </w:tc>
        <w:tc>
          <w:tcPr>
            <w:tcW w:w="720" w:type="dxa"/>
            <w:tcBorders>
              <w:bottom w:val="single" w:sz="4" w:space="0" w:color="auto"/>
            </w:tcBorders>
            <w:shd w:val="clear" w:color="auto" w:fill="002060"/>
            <w:tcMar>
              <w:top w:w="0" w:type="dxa"/>
              <w:left w:w="70" w:type="dxa"/>
              <w:bottom w:w="0" w:type="dxa"/>
              <w:right w:w="70" w:type="dxa"/>
            </w:tcMar>
            <w:vAlign w:val="center"/>
            <w:hideMark/>
          </w:tcPr>
          <w:p w14:paraId="23E59E73"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Ene.</w:t>
            </w:r>
          </w:p>
        </w:tc>
        <w:tc>
          <w:tcPr>
            <w:tcW w:w="630" w:type="dxa"/>
            <w:tcBorders>
              <w:bottom w:val="single" w:sz="4" w:space="0" w:color="auto"/>
            </w:tcBorders>
            <w:shd w:val="clear" w:color="auto" w:fill="002060"/>
            <w:tcMar>
              <w:top w:w="0" w:type="dxa"/>
              <w:left w:w="70" w:type="dxa"/>
              <w:bottom w:w="0" w:type="dxa"/>
              <w:right w:w="70" w:type="dxa"/>
            </w:tcMar>
            <w:vAlign w:val="center"/>
            <w:hideMark/>
          </w:tcPr>
          <w:p w14:paraId="3AFC5D7F"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Feb.</w:t>
            </w:r>
          </w:p>
        </w:tc>
        <w:tc>
          <w:tcPr>
            <w:tcW w:w="630" w:type="dxa"/>
            <w:tcBorders>
              <w:bottom w:val="single" w:sz="4" w:space="0" w:color="auto"/>
            </w:tcBorders>
            <w:shd w:val="clear" w:color="auto" w:fill="002060"/>
            <w:tcMar>
              <w:top w:w="0" w:type="dxa"/>
              <w:left w:w="70" w:type="dxa"/>
              <w:bottom w:w="0" w:type="dxa"/>
              <w:right w:w="70" w:type="dxa"/>
            </w:tcMar>
            <w:vAlign w:val="center"/>
            <w:hideMark/>
          </w:tcPr>
          <w:p w14:paraId="7E9BA20E" w14:textId="77777777" w:rsidR="00303FEE" w:rsidRDefault="00303FEE" w:rsidP="00303FEE">
            <w:pPr>
              <w:spacing w:after="0" w:line="360" w:lineRule="auto"/>
              <w:rPr>
                <w:b/>
                <w:bCs/>
                <w:color w:val="FFFFFF" w:themeColor="background1"/>
                <w:spacing w:val="0"/>
                <w:lang w:val="es-ES" w:eastAsia="es-DO"/>
              </w:rPr>
            </w:pPr>
            <w:r>
              <w:rPr>
                <w:b/>
                <w:bCs/>
                <w:color w:val="FFFFFF" w:themeColor="background1"/>
                <w:spacing w:val="0"/>
                <w:lang w:val="es-ES" w:eastAsia="es-DO"/>
              </w:rPr>
              <w:t>M</w:t>
            </w:r>
            <w:r w:rsidRPr="005522C9">
              <w:rPr>
                <w:b/>
                <w:bCs/>
                <w:color w:val="FFFFFF" w:themeColor="background1"/>
                <w:spacing w:val="0"/>
                <w:lang w:val="es-ES" w:eastAsia="es-DO"/>
              </w:rPr>
              <w:t>ar</w:t>
            </w:r>
          </w:p>
          <w:p w14:paraId="33A4F9E2" w14:textId="77777777" w:rsidR="00303FEE" w:rsidRPr="005522C9" w:rsidRDefault="00303FEE" w:rsidP="00303FEE">
            <w:pPr>
              <w:spacing w:after="0" w:line="360" w:lineRule="auto"/>
              <w:jc w:val="center"/>
              <w:rPr>
                <w:color w:val="FFFFFF" w:themeColor="background1"/>
                <w:spacing w:val="0"/>
                <w:lang w:val="es-DO" w:eastAsia="es-DO"/>
              </w:rPr>
            </w:pPr>
          </w:p>
        </w:tc>
        <w:tc>
          <w:tcPr>
            <w:tcW w:w="630" w:type="dxa"/>
            <w:tcBorders>
              <w:bottom w:val="single" w:sz="4" w:space="0" w:color="auto"/>
            </w:tcBorders>
            <w:shd w:val="clear" w:color="auto" w:fill="002060"/>
            <w:tcMar>
              <w:top w:w="0" w:type="dxa"/>
              <w:left w:w="70" w:type="dxa"/>
              <w:bottom w:w="0" w:type="dxa"/>
              <w:right w:w="70" w:type="dxa"/>
            </w:tcMar>
            <w:vAlign w:val="center"/>
            <w:hideMark/>
          </w:tcPr>
          <w:p w14:paraId="5B13243F"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Abr.</w:t>
            </w:r>
          </w:p>
        </w:tc>
        <w:tc>
          <w:tcPr>
            <w:tcW w:w="2160" w:type="dxa"/>
            <w:tcBorders>
              <w:bottom w:val="single" w:sz="4" w:space="0" w:color="auto"/>
            </w:tcBorders>
            <w:shd w:val="clear" w:color="auto" w:fill="002060"/>
            <w:tcMar>
              <w:top w:w="0" w:type="dxa"/>
              <w:left w:w="70" w:type="dxa"/>
              <w:bottom w:w="0" w:type="dxa"/>
              <w:right w:w="70" w:type="dxa"/>
            </w:tcMar>
            <w:vAlign w:val="center"/>
            <w:hideMark/>
          </w:tcPr>
          <w:p w14:paraId="08627A3A"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May.</w:t>
            </w:r>
          </w:p>
        </w:tc>
        <w:tc>
          <w:tcPr>
            <w:tcW w:w="2340" w:type="dxa"/>
            <w:tcBorders>
              <w:bottom w:val="single" w:sz="4" w:space="0" w:color="auto"/>
            </w:tcBorders>
            <w:shd w:val="clear" w:color="auto" w:fill="002060"/>
            <w:tcMar>
              <w:top w:w="0" w:type="dxa"/>
              <w:left w:w="70" w:type="dxa"/>
              <w:bottom w:w="0" w:type="dxa"/>
              <w:right w:w="70" w:type="dxa"/>
            </w:tcMar>
            <w:vAlign w:val="center"/>
            <w:hideMark/>
          </w:tcPr>
          <w:p w14:paraId="44F7C7C8" w14:textId="77777777" w:rsidR="00303FEE" w:rsidRPr="005522C9" w:rsidRDefault="00303FEE" w:rsidP="00303FEE">
            <w:pPr>
              <w:spacing w:after="0" w:line="360" w:lineRule="auto"/>
              <w:jc w:val="center"/>
              <w:rPr>
                <w:color w:val="FFFFFF" w:themeColor="background1"/>
                <w:spacing w:val="0"/>
                <w:lang w:val="es-DO" w:eastAsia="es-DO"/>
              </w:rPr>
            </w:pPr>
            <w:r w:rsidRPr="005522C9">
              <w:rPr>
                <w:b/>
                <w:bCs/>
                <w:color w:val="FFFFFF" w:themeColor="background1"/>
                <w:spacing w:val="0"/>
                <w:lang w:val="es-ES" w:eastAsia="es-DO"/>
              </w:rPr>
              <w:t>Jun.</w:t>
            </w:r>
          </w:p>
        </w:tc>
        <w:tc>
          <w:tcPr>
            <w:tcW w:w="450" w:type="dxa"/>
            <w:tcBorders>
              <w:bottom w:val="single" w:sz="4" w:space="0" w:color="auto"/>
            </w:tcBorders>
            <w:shd w:val="clear" w:color="auto" w:fill="002060"/>
            <w:vAlign w:val="center"/>
          </w:tcPr>
          <w:p w14:paraId="70B80CC9"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Jul.</w:t>
            </w:r>
          </w:p>
        </w:tc>
        <w:tc>
          <w:tcPr>
            <w:tcW w:w="450" w:type="dxa"/>
            <w:tcBorders>
              <w:bottom w:val="single" w:sz="4" w:space="0" w:color="auto"/>
            </w:tcBorders>
            <w:shd w:val="clear" w:color="auto" w:fill="002060"/>
            <w:vAlign w:val="center"/>
          </w:tcPr>
          <w:p w14:paraId="5FCF5FA6"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Ago</w:t>
            </w:r>
          </w:p>
        </w:tc>
        <w:tc>
          <w:tcPr>
            <w:tcW w:w="540" w:type="dxa"/>
            <w:tcBorders>
              <w:bottom w:val="single" w:sz="4" w:space="0" w:color="auto"/>
            </w:tcBorders>
            <w:shd w:val="clear" w:color="auto" w:fill="002060"/>
            <w:vAlign w:val="center"/>
          </w:tcPr>
          <w:p w14:paraId="31953B0C"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Sept.</w:t>
            </w:r>
          </w:p>
        </w:tc>
        <w:tc>
          <w:tcPr>
            <w:tcW w:w="450" w:type="dxa"/>
            <w:tcBorders>
              <w:bottom w:val="single" w:sz="4" w:space="0" w:color="auto"/>
            </w:tcBorders>
            <w:shd w:val="clear" w:color="auto" w:fill="002060"/>
            <w:vAlign w:val="center"/>
          </w:tcPr>
          <w:p w14:paraId="450709BC"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Oct.</w:t>
            </w:r>
          </w:p>
        </w:tc>
        <w:tc>
          <w:tcPr>
            <w:tcW w:w="450" w:type="dxa"/>
            <w:tcBorders>
              <w:bottom w:val="single" w:sz="4" w:space="0" w:color="auto"/>
            </w:tcBorders>
            <w:shd w:val="clear" w:color="auto" w:fill="002060"/>
            <w:vAlign w:val="center"/>
          </w:tcPr>
          <w:p w14:paraId="3A0D4AFD"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Nov</w:t>
            </w:r>
          </w:p>
        </w:tc>
        <w:tc>
          <w:tcPr>
            <w:tcW w:w="450" w:type="dxa"/>
            <w:tcBorders>
              <w:bottom w:val="single" w:sz="4" w:space="0" w:color="auto"/>
            </w:tcBorders>
            <w:shd w:val="clear" w:color="auto" w:fill="002060"/>
            <w:vAlign w:val="center"/>
          </w:tcPr>
          <w:p w14:paraId="2B028FA6" w14:textId="77777777" w:rsidR="00303FEE" w:rsidRPr="005522C9" w:rsidRDefault="00303FEE" w:rsidP="00303FEE">
            <w:pPr>
              <w:spacing w:after="0" w:line="360" w:lineRule="auto"/>
              <w:jc w:val="center"/>
              <w:rPr>
                <w:b/>
                <w:bCs/>
                <w:color w:val="FFFFFF" w:themeColor="background1"/>
                <w:spacing w:val="0"/>
                <w:lang w:val="es-ES" w:eastAsia="es-DO"/>
              </w:rPr>
            </w:pPr>
            <w:r w:rsidRPr="005522C9">
              <w:rPr>
                <w:b/>
                <w:bCs/>
                <w:color w:val="FFFFFF" w:themeColor="background1"/>
                <w:spacing w:val="0"/>
                <w:lang w:val="es-ES" w:eastAsia="es-DO"/>
              </w:rPr>
              <w:t>Dic.</w:t>
            </w:r>
          </w:p>
        </w:tc>
        <w:tc>
          <w:tcPr>
            <w:tcW w:w="2160" w:type="dxa"/>
            <w:tcBorders>
              <w:bottom w:val="single" w:sz="4" w:space="0" w:color="auto"/>
            </w:tcBorders>
            <w:shd w:val="clear" w:color="auto" w:fill="002060"/>
            <w:vAlign w:val="center"/>
          </w:tcPr>
          <w:p w14:paraId="1C4D8E93" w14:textId="77777777" w:rsidR="00303FEE" w:rsidRPr="005522C9" w:rsidRDefault="00303FEE" w:rsidP="00303FEE">
            <w:pPr>
              <w:spacing w:after="0" w:line="360" w:lineRule="auto"/>
              <w:rPr>
                <w:b/>
                <w:bCs/>
                <w:color w:val="FFFFFF" w:themeColor="background1"/>
                <w:spacing w:val="0"/>
                <w:lang w:val="es-ES" w:eastAsia="es-DO"/>
              </w:rPr>
            </w:pPr>
            <w:proofErr w:type="gramStart"/>
            <w:r w:rsidRPr="005522C9">
              <w:rPr>
                <w:b/>
                <w:bCs/>
                <w:color w:val="FFFFFF" w:themeColor="background1"/>
                <w:spacing w:val="0"/>
                <w:lang w:val="es-ES" w:eastAsia="es-DO"/>
              </w:rPr>
              <w:t>Total</w:t>
            </w:r>
            <w:proofErr w:type="gramEnd"/>
            <w:r w:rsidRPr="005522C9">
              <w:rPr>
                <w:b/>
                <w:bCs/>
                <w:color w:val="FFFFFF" w:themeColor="background1"/>
                <w:spacing w:val="0"/>
                <w:lang w:val="es-ES" w:eastAsia="es-DO"/>
              </w:rPr>
              <w:t xml:space="preserve"> año 2025</w:t>
            </w:r>
          </w:p>
        </w:tc>
      </w:tr>
      <w:tr w:rsidR="00303FEE" w:rsidRPr="005522C9" w14:paraId="54C89171" w14:textId="77777777" w:rsidTr="00303FEE">
        <w:trPr>
          <w:trHeight w:val="324"/>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080C8A" w14:textId="77777777" w:rsidR="00303FEE" w:rsidRPr="00312889" w:rsidRDefault="00303FEE" w:rsidP="00303FEE">
            <w:pPr>
              <w:spacing w:after="0" w:line="360" w:lineRule="auto"/>
              <w:rPr>
                <w:b/>
                <w:bCs/>
                <w:spacing w:val="0"/>
                <w:lang w:val="es-DO" w:eastAsia="es-DO"/>
              </w:rPr>
            </w:pPr>
            <w:r w:rsidRPr="00312889">
              <w:rPr>
                <w:b/>
                <w:bCs/>
                <w:spacing w:val="0"/>
                <w:lang w:val="es-DO" w:eastAsia="es-DO"/>
              </w:rPr>
              <w:t>Producto 1: Proceso de Recepción de Bienes Inmuebles</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D5B298"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07</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14E5B"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25</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97CA6E"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03</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DC1D7"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71</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4233D2"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59</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AA32F"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23</w:t>
            </w:r>
          </w:p>
        </w:tc>
        <w:tc>
          <w:tcPr>
            <w:tcW w:w="450" w:type="dxa"/>
            <w:tcBorders>
              <w:top w:val="single" w:sz="4" w:space="0" w:color="auto"/>
              <w:left w:val="single" w:sz="4" w:space="0" w:color="auto"/>
              <w:bottom w:val="single" w:sz="4" w:space="0" w:color="auto"/>
              <w:right w:val="single" w:sz="4" w:space="0" w:color="auto"/>
            </w:tcBorders>
            <w:vAlign w:val="center"/>
          </w:tcPr>
          <w:p w14:paraId="01E2F5C8"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6</w:t>
            </w:r>
          </w:p>
        </w:tc>
        <w:tc>
          <w:tcPr>
            <w:tcW w:w="450" w:type="dxa"/>
            <w:tcBorders>
              <w:top w:val="single" w:sz="4" w:space="0" w:color="auto"/>
              <w:left w:val="single" w:sz="4" w:space="0" w:color="auto"/>
              <w:bottom w:val="single" w:sz="4" w:space="0" w:color="auto"/>
              <w:right w:val="single" w:sz="4" w:space="0" w:color="auto"/>
            </w:tcBorders>
            <w:vAlign w:val="center"/>
          </w:tcPr>
          <w:p w14:paraId="7AFBAA82"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6</w:t>
            </w:r>
          </w:p>
        </w:tc>
        <w:tc>
          <w:tcPr>
            <w:tcW w:w="540" w:type="dxa"/>
            <w:tcBorders>
              <w:top w:val="single" w:sz="4" w:space="0" w:color="auto"/>
              <w:left w:val="single" w:sz="4" w:space="0" w:color="auto"/>
              <w:bottom w:val="single" w:sz="4" w:space="0" w:color="auto"/>
              <w:right w:val="single" w:sz="4" w:space="0" w:color="auto"/>
            </w:tcBorders>
            <w:vAlign w:val="center"/>
          </w:tcPr>
          <w:p w14:paraId="23C9278E"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35</w:t>
            </w:r>
          </w:p>
        </w:tc>
        <w:tc>
          <w:tcPr>
            <w:tcW w:w="450" w:type="dxa"/>
            <w:tcBorders>
              <w:top w:val="single" w:sz="4" w:space="0" w:color="auto"/>
              <w:left w:val="single" w:sz="4" w:space="0" w:color="auto"/>
              <w:bottom w:val="single" w:sz="4" w:space="0" w:color="auto"/>
              <w:right w:val="single" w:sz="4" w:space="0" w:color="auto"/>
            </w:tcBorders>
            <w:vAlign w:val="center"/>
          </w:tcPr>
          <w:p w14:paraId="76FF3365"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18</w:t>
            </w:r>
          </w:p>
        </w:tc>
        <w:tc>
          <w:tcPr>
            <w:tcW w:w="450" w:type="dxa"/>
            <w:tcBorders>
              <w:top w:val="single" w:sz="4" w:space="0" w:color="auto"/>
              <w:left w:val="single" w:sz="4" w:space="0" w:color="auto"/>
              <w:bottom w:val="single" w:sz="4" w:space="0" w:color="auto"/>
              <w:right w:val="single" w:sz="4" w:space="0" w:color="auto"/>
            </w:tcBorders>
            <w:vAlign w:val="center"/>
          </w:tcPr>
          <w:p w14:paraId="3763AE77"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0</w:t>
            </w:r>
          </w:p>
        </w:tc>
        <w:tc>
          <w:tcPr>
            <w:tcW w:w="450" w:type="dxa"/>
            <w:tcBorders>
              <w:top w:val="single" w:sz="4" w:space="0" w:color="auto"/>
              <w:left w:val="single" w:sz="4" w:space="0" w:color="auto"/>
              <w:bottom w:val="single" w:sz="4" w:space="0" w:color="auto"/>
              <w:right w:val="single" w:sz="4" w:space="0" w:color="auto"/>
            </w:tcBorders>
            <w:vAlign w:val="center"/>
          </w:tcPr>
          <w:p w14:paraId="0628DFFA" w14:textId="77777777" w:rsidR="00303FEE" w:rsidRPr="00312889" w:rsidRDefault="00303FEE" w:rsidP="00303FEE">
            <w:pPr>
              <w:spacing w:after="0" w:line="360" w:lineRule="auto"/>
              <w:jc w:val="center"/>
              <w:rPr>
                <w:spacing w:val="0"/>
                <w:lang w:val="es-DO" w:eastAsia="es-DO"/>
              </w:rPr>
            </w:pPr>
            <w:r w:rsidRPr="00312889">
              <w:rPr>
                <w:rFonts w:eastAsia="Times New Roman"/>
                <w:spacing w:val="0"/>
                <w:lang w:val="es-DO" w:eastAsia="es-DO"/>
              </w:rPr>
              <w:t> 0</w:t>
            </w:r>
          </w:p>
        </w:tc>
        <w:tc>
          <w:tcPr>
            <w:tcW w:w="2160" w:type="dxa"/>
            <w:tcBorders>
              <w:top w:val="single" w:sz="4" w:space="0" w:color="auto"/>
              <w:left w:val="single" w:sz="4" w:space="0" w:color="auto"/>
              <w:bottom w:val="single" w:sz="4" w:space="0" w:color="auto"/>
              <w:right w:val="single" w:sz="4" w:space="0" w:color="auto"/>
            </w:tcBorders>
            <w:vAlign w:val="center"/>
          </w:tcPr>
          <w:p w14:paraId="69253E01" w14:textId="77777777" w:rsidR="00303FEE" w:rsidRPr="00312889" w:rsidRDefault="00303FEE" w:rsidP="00303FEE">
            <w:pPr>
              <w:spacing w:after="0" w:line="360" w:lineRule="auto"/>
              <w:jc w:val="center"/>
              <w:rPr>
                <w:spacing w:val="0"/>
                <w:lang w:val="es-DO" w:eastAsia="es-DO"/>
              </w:rPr>
            </w:pPr>
            <w:r w:rsidRPr="00312889">
              <w:rPr>
                <w:spacing w:val="0"/>
                <w:lang w:val="es-DO" w:eastAsia="es-DO"/>
              </w:rPr>
              <w:t xml:space="preserve">(253) bienes Inmuebles Recibidos </w:t>
            </w:r>
          </w:p>
        </w:tc>
      </w:tr>
      <w:tr w:rsidR="00303FEE" w:rsidRPr="005522C9" w14:paraId="3DD87A8C" w14:textId="77777777" w:rsidTr="00303FEE">
        <w:trPr>
          <w:trHeight w:val="1067"/>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80772A" w14:textId="77777777" w:rsidR="00303FEE" w:rsidRPr="00312889" w:rsidRDefault="00303FEE" w:rsidP="00303FEE">
            <w:pPr>
              <w:spacing w:after="0" w:line="360" w:lineRule="auto"/>
              <w:rPr>
                <w:spacing w:val="0"/>
                <w:lang w:val="es-DO" w:eastAsia="es-DO"/>
              </w:rPr>
            </w:pPr>
            <w:r w:rsidRPr="00312889">
              <w:rPr>
                <w:rFonts w:eastAsia="Times New Roman"/>
                <w:spacing w:val="0"/>
                <w:lang w:val="es-DO" w:eastAsia="es-DO"/>
              </w:rPr>
              <w:t xml:space="preserve">Inversión producto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685B4D" w14:textId="77777777" w:rsidR="00303FEE" w:rsidRPr="0031288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837908" w14:textId="77777777" w:rsidR="00303FEE" w:rsidRPr="0031288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6FC81" w14:textId="77777777" w:rsidR="00303FEE" w:rsidRPr="0031288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971C" w14:textId="77777777" w:rsidR="00303FEE" w:rsidRPr="0031288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EFA7E" w14:textId="77777777" w:rsidR="00303FEE" w:rsidRPr="00312889" w:rsidRDefault="00303FEE" w:rsidP="00303FEE">
            <w:pPr>
              <w:spacing w:after="0" w:line="360" w:lineRule="auto"/>
              <w:jc w:val="center"/>
              <w:rPr>
                <w:spacing w:val="0"/>
                <w:lang w:val="es-DO" w:eastAsia="es-DO"/>
              </w:rPr>
            </w:pP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FC8E37" w14:textId="77777777" w:rsidR="00303FEE" w:rsidRPr="0031288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2BE890AD" w14:textId="77777777" w:rsidR="00303FEE" w:rsidRPr="0031288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1402F546" w14:textId="77777777" w:rsidR="00303FEE" w:rsidRPr="00312889" w:rsidRDefault="00303FEE" w:rsidP="00303FEE">
            <w:pPr>
              <w:spacing w:after="0" w:line="360" w:lineRule="auto"/>
              <w:jc w:val="center"/>
              <w:rPr>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5088294A" w14:textId="77777777" w:rsidR="00303FEE" w:rsidRPr="0031288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12A4D1D4" w14:textId="77777777" w:rsidR="00303FEE" w:rsidRPr="0031288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5812729A" w14:textId="77777777" w:rsidR="00303FEE" w:rsidRPr="0031288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56C36DD0" w14:textId="77777777" w:rsidR="00303FEE" w:rsidRPr="0031288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2258A5AC" w14:textId="77777777" w:rsidR="00303FEE" w:rsidRPr="00312889" w:rsidRDefault="00303FEE" w:rsidP="00303FEE">
            <w:pPr>
              <w:spacing w:after="0" w:line="360" w:lineRule="auto"/>
              <w:jc w:val="center"/>
              <w:rPr>
                <w:spacing w:val="0"/>
                <w:lang w:val="es-DO" w:eastAsia="es-DO"/>
              </w:rPr>
            </w:pPr>
            <w:r w:rsidRPr="00312889">
              <w:rPr>
                <w:spacing w:val="0"/>
                <w:lang w:val="es-DO" w:eastAsia="es-DO"/>
              </w:rPr>
              <w:t xml:space="preserve">(81) Decomisados y (172) Incautados en Proceso de Avaluó. </w:t>
            </w:r>
          </w:p>
        </w:tc>
      </w:tr>
      <w:tr w:rsidR="00303FEE" w:rsidRPr="005522C9" w14:paraId="1537B715" w14:textId="77777777" w:rsidTr="00303FEE">
        <w:trPr>
          <w:trHeight w:val="324"/>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21624" w14:textId="77777777" w:rsidR="00303FEE" w:rsidRPr="00312889" w:rsidRDefault="00303FEE" w:rsidP="00303FEE">
            <w:pPr>
              <w:spacing w:after="0" w:line="360" w:lineRule="auto"/>
              <w:rPr>
                <w:b/>
                <w:bCs/>
                <w:spacing w:val="0"/>
                <w:lang w:val="es-DO" w:eastAsia="es-DO"/>
              </w:rPr>
            </w:pPr>
            <w:r w:rsidRPr="00312889">
              <w:rPr>
                <w:b/>
                <w:bCs/>
                <w:spacing w:val="0"/>
                <w:lang w:val="es-DO" w:eastAsia="es-DO"/>
              </w:rPr>
              <w:t>Producto 2: Bienes Inmuebles Listo para Ventas en Pública Subasta</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782F47"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BAAC94"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7B9848"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DFF5D"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A5A58" w14:textId="77777777" w:rsidR="00303FEE" w:rsidRPr="00312889" w:rsidRDefault="00303FEE" w:rsidP="00303FEE">
            <w:pPr>
              <w:spacing w:after="0" w:line="360" w:lineRule="auto"/>
              <w:jc w:val="center"/>
              <w:rPr>
                <w:rFonts w:eastAsia="Times New Roman"/>
                <w:spacing w:val="0"/>
                <w:lang w:val="es-DO" w:eastAsia="es-DO"/>
              </w:rPr>
            </w:pP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B8A75B" w14:textId="77777777" w:rsidR="00303FEE" w:rsidRPr="00312889" w:rsidRDefault="00303FEE" w:rsidP="00303FEE">
            <w:pPr>
              <w:spacing w:after="0" w:line="360" w:lineRule="auto"/>
              <w:jc w:val="center"/>
              <w:rPr>
                <w:rFonts w:eastAsia="Times New Roman"/>
                <w:spacing w:val="0"/>
                <w:lang w:val="es-DO" w:eastAsia="es-DO"/>
              </w:rPr>
            </w:pPr>
            <w:r w:rsidRPr="00312889">
              <w:rPr>
                <w:spacing w:val="0"/>
                <w:lang w:val="es-DO" w:eastAsia="es-DO"/>
              </w:rPr>
              <w:t>93</w:t>
            </w:r>
          </w:p>
        </w:tc>
        <w:tc>
          <w:tcPr>
            <w:tcW w:w="450" w:type="dxa"/>
            <w:tcBorders>
              <w:top w:val="single" w:sz="4" w:space="0" w:color="auto"/>
              <w:left w:val="single" w:sz="4" w:space="0" w:color="auto"/>
              <w:bottom w:val="single" w:sz="4" w:space="0" w:color="auto"/>
              <w:right w:val="single" w:sz="4" w:space="0" w:color="auto"/>
            </w:tcBorders>
            <w:vAlign w:val="center"/>
          </w:tcPr>
          <w:p w14:paraId="23F9092E"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23E1E941" w14:textId="77777777" w:rsidR="00303FEE" w:rsidRPr="00312889" w:rsidRDefault="00303FEE" w:rsidP="00303FEE">
            <w:pPr>
              <w:spacing w:after="0" w:line="360" w:lineRule="auto"/>
              <w:jc w:val="center"/>
              <w:rPr>
                <w:rFonts w:eastAsia="Times New Roman"/>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2CBE2E4B"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1702B842"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5E637A9D"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2963D38B"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75B754A8" w14:textId="77777777" w:rsidR="00303FEE" w:rsidRPr="00312889" w:rsidRDefault="00303FEE" w:rsidP="00303FEE">
            <w:pPr>
              <w:spacing w:after="0" w:line="360" w:lineRule="auto"/>
              <w:jc w:val="center"/>
              <w:rPr>
                <w:spacing w:val="0"/>
                <w:lang w:val="es-DO" w:eastAsia="es-DO"/>
              </w:rPr>
            </w:pPr>
            <w:r w:rsidRPr="00312889">
              <w:rPr>
                <w:spacing w:val="0"/>
                <w:lang w:val="es-DO" w:eastAsia="es-DO"/>
              </w:rPr>
              <w:t xml:space="preserve">93 </w:t>
            </w:r>
            <w:proofErr w:type="gramStart"/>
            <w:r w:rsidRPr="00312889">
              <w:rPr>
                <w:spacing w:val="0"/>
                <w:lang w:val="es-DO" w:eastAsia="es-DO"/>
              </w:rPr>
              <w:t>Bienes</w:t>
            </w:r>
            <w:proofErr w:type="gramEnd"/>
            <w:r w:rsidRPr="00312889">
              <w:rPr>
                <w:spacing w:val="0"/>
                <w:lang w:val="es-DO" w:eastAsia="es-DO"/>
              </w:rPr>
              <w:t xml:space="preserve"> Inmuebles Decomisados</w:t>
            </w:r>
          </w:p>
        </w:tc>
      </w:tr>
      <w:tr w:rsidR="00303FEE" w:rsidRPr="005522C9" w14:paraId="0274AEA5" w14:textId="77777777" w:rsidTr="00303FEE">
        <w:trPr>
          <w:trHeight w:val="698"/>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775276" w14:textId="77777777" w:rsidR="00303FEE" w:rsidRPr="00312889" w:rsidRDefault="00303FEE" w:rsidP="00303FEE">
            <w:pPr>
              <w:spacing w:after="0" w:line="360" w:lineRule="auto"/>
              <w:rPr>
                <w:b/>
                <w:bCs/>
                <w:spacing w:val="0"/>
                <w:lang w:val="es-DO" w:eastAsia="es-DO"/>
              </w:rPr>
            </w:pPr>
            <w:r w:rsidRPr="00312889">
              <w:rPr>
                <w:spacing w:val="0"/>
                <w:lang w:val="es-DO" w:eastAsia="es-DO"/>
              </w:rPr>
              <w:t xml:space="preserve">Inversión Producto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A32454"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B56B7B"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E913AB"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A453A0"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28E610" w14:textId="77777777" w:rsidR="00303FEE" w:rsidRPr="00312889" w:rsidRDefault="00303FEE" w:rsidP="00303FEE">
            <w:pPr>
              <w:spacing w:after="0" w:line="360" w:lineRule="auto"/>
              <w:jc w:val="center"/>
              <w:rPr>
                <w:rFonts w:eastAsia="Times New Roman"/>
                <w:spacing w:val="0"/>
                <w:lang w:val="es-DO" w:eastAsia="es-DO"/>
              </w:rPr>
            </w:pP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0EAB7C" w14:textId="77777777" w:rsidR="00303FEE" w:rsidRPr="00312889" w:rsidRDefault="00303FEE" w:rsidP="00303FEE">
            <w:pPr>
              <w:spacing w:after="0" w:line="360" w:lineRule="auto"/>
              <w:rPr>
                <w:rFonts w:eastAsia="Times New Roman"/>
                <w:spacing w:val="0"/>
                <w:lang w:val="es-DO" w:eastAsia="es-DO"/>
              </w:rPr>
            </w:pPr>
            <w:r w:rsidRPr="00312889">
              <w:rPr>
                <w:spacing w:val="0"/>
                <w:lang w:val="es-DO" w:eastAsia="es-DO"/>
              </w:rPr>
              <w:t>RD$2,046,701,063.28</w:t>
            </w:r>
          </w:p>
        </w:tc>
        <w:tc>
          <w:tcPr>
            <w:tcW w:w="450" w:type="dxa"/>
            <w:tcBorders>
              <w:top w:val="single" w:sz="4" w:space="0" w:color="auto"/>
              <w:left w:val="single" w:sz="4" w:space="0" w:color="auto"/>
              <w:bottom w:val="single" w:sz="4" w:space="0" w:color="auto"/>
              <w:right w:val="single" w:sz="4" w:space="0" w:color="auto"/>
            </w:tcBorders>
            <w:vAlign w:val="center"/>
          </w:tcPr>
          <w:p w14:paraId="5CD58C50"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0774B1DB" w14:textId="77777777" w:rsidR="00303FEE" w:rsidRPr="00312889" w:rsidRDefault="00303FEE" w:rsidP="00303FEE">
            <w:pPr>
              <w:spacing w:after="0" w:line="360" w:lineRule="auto"/>
              <w:jc w:val="center"/>
              <w:rPr>
                <w:rFonts w:eastAsia="Times New Roman"/>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22D7DB67"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E08C4C6"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171CF46"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629871F"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4231902C" w14:textId="77777777" w:rsidR="00303FEE" w:rsidRPr="00312889" w:rsidRDefault="00303FEE" w:rsidP="00303FEE">
            <w:pPr>
              <w:spacing w:after="0" w:line="360" w:lineRule="auto"/>
              <w:jc w:val="center"/>
              <w:rPr>
                <w:spacing w:val="0"/>
                <w:lang w:val="es-DO" w:eastAsia="es-DO"/>
              </w:rPr>
            </w:pPr>
            <w:r w:rsidRPr="00312889">
              <w:rPr>
                <w:spacing w:val="0"/>
                <w:lang w:val="es-DO" w:eastAsia="es-DO"/>
              </w:rPr>
              <w:t>Informe Avaluó RD$2,046,701,063.28</w:t>
            </w:r>
          </w:p>
        </w:tc>
      </w:tr>
      <w:tr w:rsidR="00303FEE" w:rsidRPr="005522C9" w14:paraId="26971A7B" w14:textId="77777777" w:rsidTr="00303FEE">
        <w:trPr>
          <w:trHeight w:val="662"/>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5CAE6E" w14:textId="77777777" w:rsidR="00303FEE" w:rsidRPr="00312889" w:rsidRDefault="00303FEE" w:rsidP="00303FEE">
            <w:pPr>
              <w:spacing w:after="0" w:line="360" w:lineRule="auto"/>
              <w:rPr>
                <w:b/>
                <w:bCs/>
                <w:spacing w:val="0"/>
                <w:lang w:val="es-DO" w:eastAsia="es-DO"/>
              </w:rPr>
            </w:pPr>
            <w:r w:rsidRPr="00312889">
              <w:rPr>
                <w:b/>
                <w:bCs/>
                <w:spacing w:val="0"/>
                <w:lang w:val="es-DO" w:eastAsia="es-DO"/>
              </w:rPr>
              <w:t>Producto 3: Transferencia de Fondos de parte PGR.</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C9E88"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7ABFD0"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D8ADE" w14:textId="77777777" w:rsidR="00303FEE" w:rsidRPr="0031288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654DAE"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61B651" w14:textId="77777777" w:rsidR="00303FEE" w:rsidRPr="00312889" w:rsidRDefault="00303FEE" w:rsidP="00303FEE">
            <w:pPr>
              <w:spacing w:after="0" w:line="360" w:lineRule="auto"/>
              <w:jc w:val="center"/>
              <w:rPr>
                <w:rFonts w:eastAsia="Times New Roman"/>
                <w:spacing w:val="0"/>
                <w:lang w:val="es-DO" w:eastAsia="es-DO"/>
              </w:rPr>
            </w:pPr>
            <w:r w:rsidRPr="00312889">
              <w:rPr>
                <w:spacing w:val="0"/>
                <w:lang w:val="es-DO" w:eastAsia="es-DO"/>
              </w:rPr>
              <w:t>1</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9C44C7"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C0749CD"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EA7308F" w14:textId="77777777" w:rsidR="00303FEE" w:rsidRPr="00312889" w:rsidRDefault="00303FEE" w:rsidP="00303FEE">
            <w:pPr>
              <w:spacing w:after="0" w:line="360" w:lineRule="auto"/>
              <w:jc w:val="center"/>
              <w:rPr>
                <w:rFonts w:eastAsia="Times New Roman"/>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1EFEDE27"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329D4FEA"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580FA45D" w14:textId="77777777" w:rsidR="00303FEE" w:rsidRPr="0031288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B217440" w14:textId="77777777" w:rsidR="00303FEE" w:rsidRPr="0031288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7D75ADBD" w14:textId="77777777" w:rsidR="00303FEE" w:rsidRPr="00312889" w:rsidRDefault="00303FEE" w:rsidP="00303FEE">
            <w:pPr>
              <w:spacing w:after="0" w:line="360" w:lineRule="auto"/>
              <w:jc w:val="center"/>
              <w:rPr>
                <w:spacing w:val="0"/>
                <w:lang w:val="es-DO" w:eastAsia="es-DO"/>
              </w:rPr>
            </w:pPr>
            <w:r w:rsidRPr="00312889">
              <w:rPr>
                <w:spacing w:val="0"/>
                <w:lang w:val="es-DO" w:eastAsia="es-DO"/>
              </w:rPr>
              <w:t>1ra. Transferencia al FEBIDE</w:t>
            </w:r>
          </w:p>
        </w:tc>
      </w:tr>
      <w:tr w:rsidR="00303FEE" w:rsidRPr="005522C9" w14:paraId="3A2C91FE" w14:textId="77777777" w:rsidTr="00303FEE">
        <w:trPr>
          <w:trHeight w:val="324"/>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AD0A" w14:textId="77777777" w:rsidR="00303FEE" w:rsidRPr="005522C9" w:rsidRDefault="00303FEE" w:rsidP="00303FEE">
            <w:pPr>
              <w:spacing w:after="0" w:line="360" w:lineRule="auto"/>
              <w:rPr>
                <w:b/>
                <w:bCs/>
                <w:spacing w:val="0"/>
                <w:lang w:val="es-DO" w:eastAsia="es-DO"/>
              </w:rPr>
            </w:pPr>
            <w:r w:rsidRPr="005522C9">
              <w:rPr>
                <w:rFonts w:eastAsia="Times New Roman"/>
                <w:spacing w:val="0"/>
                <w:lang w:val="es-DO" w:eastAsia="es-DO"/>
              </w:rPr>
              <w:t xml:space="preserve">Inversión Producto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FE0FA1" w14:textId="77777777" w:rsidR="00303FEE" w:rsidRPr="005522C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AA79C4" w14:textId="77777777" w:rsidR="00303FEE" w:rsidRPr="005522C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0E2BB9" w14:textId="77777777" w:rsidR="00303FEE" w:rsidRPr="005522C9" w:rsidRDefault="00303FEE" w:rsidP="00303FEE">
            <w:pPr>
              <w:spacing w:after="0" w:line="360" w:lineRule="auto"/>
              <w:jc w:val="center"/>
              <w:rPr>
                <w:rFonts w:eastAsia="Times New Roman"/>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B011AD" w14:textId="77777777" w:rsidR="00303FEE" w:rsidRPr="005522C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A2FFE6" w14:textId="77777777" w:rsidR="00303FEE" w:rsidRPr="00565A85" w:rsidRDefault="00303FEE" w:rsidP="00303FEE">
            <w:pPr>
              <w:spacing w:after="0" w:line="360" w:lineRule="auto"/>
              <w:jc w:val="center"/>
              <w:rPr>
                <w:rFonts w:eastAsia="Times New Roman"/>
                <w:spacing w:val="0"/>
                <w:lang w:val="es-DO" w:eastAsia="es-DO"/>
              </w:rPr>
            </w:pPr>
            <w:r w:rsidRPr="00565A85">
              <w:rPr>
                <w:spacing w:val="0"/>
                <w:lang w:val="es-DO" w:eastAsia="es-DO"/>
              </w:rPr>
              <w:t>RD$655,494,319.75</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4003AD" w14:textId="77777777" w:rsidR="00303FEE" w:rsidRPr="005522C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79D9FDFA" w14:textId="77777777" w:rsidR="00303FEE" w:rsidRPr="005522C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3AF16305" w14:textId="77777777" w:rsidR="00303FEE" w:rsidRPr="005522C9" w:rsidRDefault="00303FEE" w:rsidP="00303FEE">
            <w:pPr>
              <w:spacing w:after="0" w:line="360" w:lineRule="auto"/>
              <w:jc w:val="center"/>
              <w:rPr>
                <w:rFonts w:eastAsia="Times New Roman"/>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597092C1" w14:textId="77777777" w:rsidR="00303FEE" w:rsidRPr="005522C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EBACB15" w14:textId="77777777" w:rsidR="00303FEE" w:rsidRPr="005522C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F0DBDB7" w14:textId="77777777" w:rsidR="00303FEE" w:rsidRPr="005522C9" w:rsidRDefault="00303FEE" w:rsidP="00303FEE">
            <w:pPr>
              <w:spacing w:after="0" w:line="360" w:lineRule="auto"/>
              <w:jc w:val="center"/>
              <w:rPr>
                <w:rFonts w:eastAsia="Times New Roman"/>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7D34148E" w14:textId="77777777" w:rsidR="00303FEE" w:rsidRPr="005522C9" w:rsidRDefault="00303FEE" w:rsidP="00303FEE">
            <w:pPr>
              <w:spacing w:after="0" w:line="360" w:lineRule="auto"/>
              <w:jc w:val="center"/>
              <w:rPr>
                <w:rFonts w:eastAsia="Times New Roman"/>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52058E2F"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RD$655,494,319.75</w:t>
            </w:r>
          </w:p>
        </w:tc>
      </w:tr>
      <w:tr w:rsidR="00303FEE" w:rsidRPr="005522C9" w14:paraId="1E82827F" w14:textId="77777777" w:rsidTr="00303FEE">
        <w:trPr>
          <w:trHeight w:val="324"/>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98CD9" w14:textId="77777777" w:rsidR="00303FEE" w:rsidRPr="005522C9" w:rsidRDefault="00303FEE" w:rsidP="00303FEE">
            <w:pPr>
              <w:spacing w:after="0" w:line="360" w:lineRule="auto"/>
              <w:rPr>
                <w:b/>
                <w:bCs/>
                <w:spacing w:val="0"/>
                <w:lang w:val="es-DO" w:eastAsia="es-DO"/>
              </w:rPr>
            </w:pPr>
            <w:r w:rsidRPr="005522C9">
              <w:rPr>
                <w:b/>
                <w:bCs/>
                <w:spacing w:val="0"/>
                <w:lang w:val="es-DO" w:eastAsia="es-DO"/>
              </w:rPr>
              <w:t>Producto 4: Proceso de Recepción de Bienes Muebles (Prendas Preciosas)</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CD36ED"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0F09F"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BEB63"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E216E5"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95388A"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33</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A6EEF6"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450" w:type="dxa"/>
            <w:tcBorders>
              <w:top w:val="single" w:sz="4" w:space="0" w:color="auto"/>
              <w:left w:val="single" w:sz="4" w:space="0" w:color="auto"/>
              <w:bottom w:val="single" w:sz="4" w:space="0" w:color="auto"/>
              <w:right w:val="single" w:sz="4" w:space="0" w:color="auto"/>
            </w:tcBorders>
            <w:vAlign w:val="center"/>
          </w:tcPr>
          <w:p w14:paraId="702A0B43"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17FEF683"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540" w:type="dxa"/>
            <w:tcBorders>
              <w:top w:val="single" w:sz="4" w:space="0" w:color="auto"/>
              <w:left w:val="single" w:sz="4" w:space="0" w:color="auto"/>
              <w:bottom w:val="single" w:sz="4" w:space="0" w:color="auto"/>
              <w:right w:val="single" w:sz="4" w:space="0" w:color="auto"/>
            </w:tcBorders>
            <w:vAlign w:val="center"/>
          </w:tcPr>
          <w:p w14:paraId="2B43CC18"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450" w:type="dxa"/>
            <w:tcBorders>
              <w:top w:val="single" w:sz="4" w:space="0" w:color="auto"/>
              <w:left w:val="single" w:sz="4" w:space="0" w:color="auto"/>
              <w:bottom w:val="single" w:sz="4" w:space="0" w:color="auto"/>
              <w:right w:val="single" w:sz="4" w:space="0" w:color="auto"/>
            </w:tcBorders>
            <w:vAlign w:val="center"/>
          </w:tcPr>
          <w:p w14:paraId="62F979A7"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450" w:type="dxa"/>
            <w:tcBorders>
              <w:top w:val="single" w:sz="4" w:space="0" w:color="auto"/>
              <w:left w:val="single" w:sz="4" w:space="0" w:color="auto"/>
              <w:bottom w:val="single" w:sz="4" w:space="0" w:color="auto"/>
              <w:right w:val="single" w:sz="4" w:space="0" w:color="auto"/>
            </w:tcBorders>
            <w:vAlign w:val="center"/>
          </w:tcPr>
          <w:p w14:paraId="17BCD9B5"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450" w:type="dxa"/>
            <w:tcBorders>
              <w:top w:val="single" w:sz="4" w:space="0" w:color="auto"/>
              <w:left w:val="single" w:sz="4" w:space="0" w:color="auto"/>
              <w:bottom w:val="single" w:sz="4" w:space="0" w:color="auto"/>
              <w:right w:val="single" w:sz="4" w:space="0" w:color="auto"/>
            </w:tcBorders>
            <w:vAlign w:val="center"/>
          </w:tcPr>
          <w:p w14:paraId="42F8A6A8" w14:textId="77777777" w:rsidR="00303FEE" w:rsidRPr="005522C9" w:rsidRDefault="00303FEE" w:rsidP="00303FEE">
            <w:pPr>
              <w:spacing w:after="0" w:line="360" w:lineRule="auto"/>
              <w:jc w:val="center"/>
              <w:rPr>
                <w:spacing w:val="0"/>
                <w:lang w:val="es-DO" w:eastAsia="es-DO"/>
              </w:rPr>
            </w:pPr>
            <w:r w:rsidRPr="005522C9">
              <w:rPr>
                <w:rFonts w:eastAsia="Times New Roman"/>
                <w:spacing w:val="0"/>
                <w:lang w:val="es-DO" w:eastAsia="es-DO"/>
              </w:rPr>
              <w:t> </w:t>
            </w:r>
          </w:p>
        </w:tc>
        <w:tc>
          <w:tcPr>
            <w:tcW w:w="2160" w:type="dxa"/>
            <w:tcBorders>
              <w:top w:val="single" w:sz="4" w:space="0" w:color="auto"/>
              <w:left w:val="single" w:sz="4" w:space="0" w:color="auto"/>
              <w:bottom w:val="single" w:sz="4" w:space="0" w:color="auto"/>
              <w:right w:val="single" w:sz="4" w:space="0" w:color="auto"/>
            </w:tcBorders>
            <w:vAlign w:val="center"/>
          </w:tcPr>
          <w:p w14:paraId="581E53D2"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Informe de Avaluó 33 Prendas Preciosas</w:t>
            </w:r>
          </w:p>
        </w:tc>
      </w:tr>
      <w:tr w:rsidR="00303FEE" w:rsidRPr="005522C9" w14:paraId="3A83D4AC" w14:textId="77777777" w:rsidTr="00303FEE">
        <w:trPr>
          <w:trHeight w:val="338"/>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D5087F" w14:textId="77777777" w:rsidR="00303FEE" w:rsidRPr="005522C9" w:rsidRDefault="00303FEE" w:rsidP="00303FEE">
            <w:pPr>
              <w:spacing w:after="0" w:line="360" w:lineRule="auto"/>
              <w:rPr>
                <w:spacing w:val="0"/>
                <w:lang w:val="es-DO" w:eastAsia="es-DO"/>
              </w:rPr>
            </w:pPr>
            <w:r w:rsidRPr="005522C9">
              <w:rPr>
                <w:rFonts w:eastAsia="Times New Roman"/>
                <w:spacing w:val="0"/>
                <w:lang w:val="es-DO" w:eastAsia="es-DO"/>
              </w:rPr>
              <w:t xml:space="preserve">Inversión producto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B3B91D"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D18A97"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BEA2D8"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9DFBA"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88E9AA" w14:textId="77777777" w:rsidR="00303FEE" w:rsidRPr="005522C9" w:rsidRDefault="00303FEE" w:rsidP="00303FEE">
            <w:pPr>
              <w:spacing w:after="0" w:line="360" w:lineRule="auto"/>
              <w:jc w:val="center"/>
              <w:rPr>
                <w:spacing w:val="0"/>
                <w:lang w:val="es-DO" w:eastAsia="es-DO"/>
              </w:rPr>
            </w:pP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790BC8"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3BC5B626"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2AE99604" w14:textId="77777777" w:rsidR="00303FEE" w:rsidRPr="005522C9" w:rsidRDefault="00303FEE" w:rsidP="00303FEE">
            <w:pPr>
              <w:spacing w:after="0" w:line="360" w:lineRule="auto"/>
              <w:jc w:val="center"/>
              <w:rPr>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5E2CD27F"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78943111"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82B5EB2"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2DCC6E0"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4AC67503"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RD$1,179,931.80</w:t>
            </w:r>
          </w:p>
        </w:tc>
      </w:tr>
      <w:tr w:rsidR="00303FEE" w:rsidRPr="005522C9" w14:paraId="5F70483C" w14:textId="77777777" w:rsidTr="00303FEE">
        <w:trPr>
          <w:trHeight w:val="607"/>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A97E" w14:textId="77777777" w:rsidR="00303FEE" w:rsidRPr="005522C9" w:rsidRDefault="00303FEE" w:rsidP="00303FEE">
            <w:pPr>
              <w:spacing w:after="0" w:line="360" w:lineRule="auto"/>
              <w:rPr>
                <w:b/>
                <w:bCs/>
                <w:spacing w:val="0"/>
                <w:lang w:val="es-DO" w:eastAsia="es-DO"/>
              </w:rPr>
            </w:pPr>
            <w:r w:rsidRPr="005522C9">
              <w:rPr>
                <w:b/>
                <w:bCs/>
                <w:spacing w:val="0"/>
                <w:lang w:val="es-DO" w:eastAsia="es-DO"/>
              </w:rPr>
              <w:lastRenderedPageBreak/>
              <w:t>Producto 5: Proceso de Recepción de Bienes Muebles (Relojes)</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AD2CE7"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06392"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18C715"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9A51F7"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72255"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RD$ (44)</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CFA29"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US$</w:t>
            </w:r>
          </w:p>
          <w:p w14:paraId="3A15C439"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(6)</w:t>
            </w:r>
          </w:p>
        </w:tc>
        <w:tc>
          <w:tcPr>
            <w:tcW w:w="450" w:type="dxa"/>
            <w:tcBorders>
              <w:top w:val="single" w:sz="4" w:space="0" w:color="auto"/>
              <w:left w:val="single" w:sz="4" w:space="0" w:color="auto"/>
              <w:bottom w:val="single" w:sz="4" w:space="0" w:color="auto"/>
              <w:right w:val="single" w:sz="4" w:space="0" w:color="auto"/>
            </w:tcBorders>
            <w:vAlign w:val="center"/>
          </w:tcPr>
          <w:p w14:paraId="70158390"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046528BF" w14:textId="77777777" w:rsidR="00303FEE" w:rsidRPr="005522C9" w:rsidRDefault="00303FEE" w:rsidP="00303FEE">
            <w:pPr>
              <w:spacing w:after="0" w:line="360" w:lineRule="auto"/>
              <w:jc w:val="center"/>
              <w:rPr>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37D8DD90"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15B89D4E"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66777175"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0F487138"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692C3168"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Informe Avaluó de 50 Relojes</w:t>
            </w:r>
          </w:p>
        </w:tc>
      </w:tr>
      <w:tr w:rsidR="00303FEE" w:rsidRPr="005522C9" w14:paraId="5532FF35" w14:textId="77777777" w:rsidTr="00303FEE">
        <w:trPr>
          <w:trHeight w:val="386"/>
        </w:trPr>
        <w:tc>
          <w:tcPr>
            <w:tcW w:w="59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FFD63" w14:textId="77777777" w:rsidR="00303FEE" w:rsidRPr="005522C9" w:rsidRDefault="00303FEE" w:rsidP="00303FEE">
            <w:pPr>
              <w:spacing w:after="0" w:line="360" w:lineRule="auto"/>
              <w:rPr>
                <w:spacing w:val="0"/>
                <w:lang w:val="es-DO" w:eastAsia="es-DO"/>
              </w:rPr>
            </w:pPr>
            <w:r w:rsidRPr="005522C9">
              <w:rPr>
                <w:rFonts w:eastAsia="Times New Roman"/>
                <w:spacing w:val="0"/>
                <w:lang w:val="es-DO" w:eastAsia="es-DO"/>
              </w:rPr>
              <w:t xml:space="preserve">Inversión producto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F8A5C4"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C3222"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1C2BB4" w14:textId="77777777" w:rsidR="00303FEE" w:rsidRPr="005522C9" w:rsidRDefault="00303FEE" w:rsidP="00303FEE">
            <w:pPr>
              <w:spacing w:after="0" w:line="360" w:lineRule="auto"/>
              <w:jc w:val="center"/>
              <w:rPr>
                <w:spacing w:val="0"/>
                <w:lang w:val="es-DO" w:eastAsia="es-DO"/>
              </w:rPr>
            </w:pP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C55AB5"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357BB7"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RD$1,473,350.00</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D80189"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US$ 54,350.00</w:t>
            </w:r>
          </w:p>
        </w:tc>
        <w:tc>
          <w:tcPr>
            <w:tcW w:w="450" w:type="dxa"/>
            <w:tcBorders>
              <w:top w:val="single" w:sz="4" w:space="0" w:color="auto"/>
              <w:left w:val="single" w:sz="4" w:space="0" w:color="auto"/>
              <w:bottom w:val="single" w:sz="4" w:space="0" w:color="auto"/>
              <w:right w:val="single" w:sz="4" w:space="0" w:color="auto"/>
            </w:tcBorders>
            <w:vAlign w:val="center"/>
          </w:tcPr>
          <w:p w14:paraId="3EBFA762"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5985206F" w14:textId="77777777" w:rsidR="00303FEE" w:rsidRPr="005522C9" w:rsidRDefault="00303FEE" w:rsidP="00303FEE">
            <w:pPr>
              <w:spacing w:after="0" w:line="360" w:lineRule="auto"/>
              <w:jc w:val="center"/>
              <w:rPr>
                <w:spacing w:val="0"/>
                <w:lang w:val="es-DO" w:eastAsia="es-DO"/>
              </w:rPr>
            </w:pPr>
          </w:p>
        </w:tc>
        <w:tc>
          <w:tcPr>
            <w:tcW w:w="540" w:type="dxa"/>
            <w:tcBorders>
              <w:top w:val="single" w:sz="4" w:space="0" w:color="auto"/>
              <w:left w:val="single" w:sz="4" w:space="0" w:color="auto"/>
              <w:bottom w:val="single" w:sz="4" w:space="0" w:color="auto"/>
              <w:right w:val="single" w:sz="4" w:space="0" w:color="auto"/>
            </w:tcBorders>
            <w:vAlign w:val="center"/>
          </w:tcPr>
          <w:p w14:paraId="633A2740"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900B5CA"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3B4AE3AB" w14:textId="77777777" w:rsidR="00303FEE" w:rsidRPr="005522C9" w:rsidRDefault="00303FEE" w:rsidP="00303FEE">
            <w:pPr>
              <w:spacing w:after="0" w:line="360" w:lineRule="auto"/>
              <w:jc w:val="center"/>
              <w:rPr>
                <w:spacing w:val="0"/>
                <w:lang w:val="es-DO" w:eastAsia="es-DO"/>
              </w:rPr>
            </w:pPr>
          </w:p>
        </w:tc>
        <w:tc>
          <w:tcPr>
            <w:tcW w:w="450" w:type="dxa"/>
            <w:tcBorders>
              <w:top w:val="single" w:sz="4" w:space="0" w:color="auto"/>
              <w:left w:val="single" w:sz="4" w:space="0" w:color="auto"/>
              <w:bottom w:val="single" w:sz="4" w:space="0" w:color="auto"/>
              <w:right w:val="single" w:sz="4" w:space="0" w:color="auto"/>
            </w:tcBorders>
            <w:vAlign w:val="center"/>
          </w:tcPr>
          <w:p w14:paraId="430CF66E" w14:textId="77777777" w:rsidR="00303FEE" w:rsidRPr="005522C9" w:rsidRDefault="00303FEE" w:rsidP="00303FEE">
            <w:pPr>
              <w:spacing w:after="0" w:line="360" w:lineRule="auto"/>
              <w:jc w:val="center"/>
              <w:rPr>
                <w:spacing w:val="0"/>
                <w:lang w:val="es-DO" w:eastAsia="es-DO"/>
              </w:rPr>
            </w:pPr>
          </w:p>
        </w:tc>
        <w:tc>
          <w:tcPr>
            <w:tcW w:w="2160" w:type="dxa"/>
            <w:tcBorders>
              <w:top w:val="single" w:sz="4" w:space="0" w:color="auto"/>
              <w:left w:val="single" w:sz="4" w:space="0" w:color="auto"/>
              <w:bottom w:val="single" w:sz="4" w:space="0" w:color="auto"/>
              <w:right w:val="single" w:sz="4" w:space="0" w:color="auto"/>
            </w:tcBorders>
            <w:vAlign w:val="center"/>
          </w:tcPr>
          <w:p w14:paraId="6356B599"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RD$1,473,350.00</w:t>
            </w:r>
          </w:p>
          <w:p w14:paraId="10818E0B" w14:textId="77777777" w:rsidR="00303FEE" w:rsidRPr="005522C9" w:rsidRDefault="00303FEE" w:rsidP="00303FEE">
            <w:pPr>
              <w:spacing w:after="0" w:line="360" w:lineRule="auto"/>
              <w:jc w:val="center"/>
              <w:rPr>
                <w:spacing w:val="0"/>
                <w:lang w:val="es-DO" w:eastAsia="es-DO"/>
              </w:rPr>
            </w:pPr>
            <w:r w:rsidRPr="005522C9">
              <w:rPr>
                <w:spacing w:val="0"/>
                <w:lang w:val="es-DO" w:eastAsia="es-DO"/>
              </w:rPr>
              <w:t>US$ 54,350.00</w:t>
            </w:r>
          </w:p>
        </w:tc>
      </w:tr>
    </w:tbl>
    <w:p w14:paraId="3C9660EF" w14:textId="77777777" w:rsidR="00B171A8" w:rsidRDefault="00B171A8" w:rsidP="00192540">
      <w:pPr>
        <w:spacing w:after="0" w:line="240" w:lineRule="auto"/>
        <w:rPr>
          <w:rFonts w:eastAsia="Calibri" w:cstheme="majorBidi"/>
          <w:b/>
          <w:bCs/>
          <w:lang w:val="es-DO"/>
        </w:rPr>
      </w:pPr>
    </w:p>
    <w:p w14:paraId="084473BB" w14:textId="77777777" w:rsidR="00003177" w:rsidRDefault="00003177" w:rsidP="00192540">
      <w:pPr>
        <w:spacing w:after="0" w:line="240" w:lineRule="auto"/>
        <w:rPr>
          <w:rFonts w:eastAsia="Calibri" w:cstheme="majorBidi"/>
          <w:b/>
          <w:bCs/>
          <w:lang w:val="es-DO"/>
        </w:rPr>
      </w:pPr>
    </w:p>
    <w:p w14:paraId="7B9DD0C2" w14:textId="77777777" w:rsidR="00003177" w:rsidRDefault="00003177" w:rsidP="00192540">
      <w:pPr>
        <w:spacing w:after="0" w:line="240" w:lineRule="auto"/>
        <w:rPr>
          <w:rFonts w:eastAsia="Calibri" w:cstheme="majorBidi"/>
          <w:b/>
          <w:bCs/>
          <w:lang w:val="es-DO"/>
        </w:rPr>
      </w:pPr>
    </w:p>
    <w:p w14:paraId="78322EC9" w14:textId="77777777" w:rsidR="00003177" w:rsidRDefault="00003177" w:rsidP="00192540">
      <w:pPr>
        <w:spacing w:after="0" w:line="240" w:lineRule="auto"/>
        <w:rPr>
          <w:rFonts w:eastAsia="Calibri" w:cstheme="majorBidi"/>
          <w:b/>
          <w:bCs/>
          <w:lang w:val="es-DO"/>
        </w:rPr>
      </w:pPr>
    </w:p>
    <w:p w14:paraId="1EE0B002" w14:textId="77777777" w:rsidR="00003177" w:rsidRDefault="00003177" w:rsidP="00192540">
      <w:pPr>
        <w:spacing w:after="0" w:line="240" w:lineRule="auto"/>
        <w:rPr>
          <w:rFonts w:eastAsia="Calibri" w:cstheme="majorBidi"/>
          <w:b/>
          <w:bCs/>
          <w:lang w:val="es-DO"/>
        </w:rPr>
      </w:pPr>
    </w:p>
    <w:p w14:paraId="411BB876" w14:textId="77777777" w:rsidR="00E92CEB" w:rsidRDefault="00E92CEB" w:rsidP="00192540">
      <w:pPr>
        <w:spacing w:after="0" w:line="240" w:lineRule="auto"/>
        <w:rPr>
          <w:rFonts w:eastAsia="Calibri" w:cstheme="majorBidi"/>
          <w:b/>
          <w:bCs/>
          <w:lang w:val="es-DO"/>
        </w:rPr>
      </w:pPr>
    </w:p>
    <w:p w14:paraId="58AF2C95" w14:textId="77777777" w:rsidR="00E92CEB" w:rsidRDefault="00E92CEB" w:rsidP="00192540">
      <w:pPr>
        <w:spacing w:after="0" w:line="240" w:lineRule="auto"/>
        <w:rPr>
          <w:rFonts w:eastAsia="Calibri" w:cstheme="majorBidi"/>
          <w:b/>
          <w:bCs/>
          <w:lang w:val="es-DO"/>
        </w:rPr>
      </w:pPr>
    </w:p>
    <w:p w14:paraId="7BD1BC8D" w14:textId="77777777" w:rsidR="00E92CEB" w:rsidRDefault="00E92CEB" w:rsidP="00192540">
      <w:pPr>
        <w:spacing w:after="0" w:line="240" w:lineRule="auto"/>
        <w:rPr>
          <w:rFonts w:eastAsia="Calibri" w:cstheme="majorBidi"/>
          <w:b/>
          <w:bCs/>
          <w:lang w:val="es-DO"/>
        </w:rPr>
      </w:pPr>
    </w:p>
    <w:p w14:paraId="5A5D864B" w14:textId="77777777" w:rsidR="00E92CEB" w:rsidRDefault="00E92CEB" w:rsidP="00192540">
      <w:pPr>
        <w:spacing w:after="0" w:line="240" w:lineRule="auto"/>
        <w:rPr>
          <w:rFonts w:eastAsia="Calibri" w:cstheme="majorBidi"/>
          <w:b/>
          <w:bCs/>
          <w:lang w:val="es-DO"/>
        </w:rPr>
      </w:pPr>
    </w:p>
    <w:p w14:paraId="003A874C" w14:textId="77777777" w:rsidR="00E92CEB" w:rsidRDefault="00E92CEB" w:rsidP="00192540">
      <w:pPr>
        <w:spacing w:after="0" w:line="240" w:lineRule="auto"/>
        <w:rPr>
          <w:rFonts w:eastAsia="Calibri" w:cstheme="majorBidi"/>
          <w:b/>
          <w:bCs/>
          <w:lang w:val="es-DO"/>
        </w:rPr>
      </w:pPr>
    </w:p>
    <w:p w14:paraId="22132097" w14:textId="77777777" w:rsidR="00E92CEB" w:rsidRDefault="00E92CEB" w:rsidP="00192540">
      <w:pPr>
        <w:spacing w:after="0" w:line="240" w:lineRule="auto"/>
        <w:rPr>
          <w:rFonts w:eastAsia="Calibri" w:cstheme="majorBidi"/>
          <w:b/>
          <w:bCs/>
          <w:lang w:val="es-DO"/>
        </w:rPr>
      </w:pPr>
    </w:p>
    <w:p w14:paraId="79805F35" w14:textId="77777777" w:rsidR="00E92CEB" w:rsidRDefault="00E92CEB" w:rsidP="00192540">
      <w:pPr>
        <w:spacing w:after="0" w:line="240" w:lineRule="auto"/>
        <w:rPr>
          <w:rFonts w:eastAsia="Calibri" w:cstheme="majorBidi"/>
          <w:b/>
          <w:bCs/>
          <w:lang w:val="es-DO"/>
        </w:rPr>
      </w:pPr>
    </w:p>
    <w:p w14:paraId="16A4C9E9" w14:textId="77777777" w:rsidR="00E92CEB" w:rsidRDefault="00E92CEB" w:rsidP="00192540">
      <w:pPr>
        <w:spacing w:after="0" w:line="240" w:lineRule="auto"/>
        <w:rPr>
          <w:rFonts w:eastAsia="Calibri" w:cstheme="majorBidi"/>
          <w:b/>
          <w:bCs/>
          <w:lang w:val="es-DO"/>
        </w:rPr>
      </w:pPr>
    </w:p>
    <w:p w14:paraId="4D24ECB1" w14:textId="77777777" w:rsidR="00003177" w:rsidRDefault="00003177" w:rsidP="00192540">
      <w:pPr>
        <w:spacing w:after="0" w:line="240" w:lineRule="auto"/>
        <w:rPr>
          <w:rFonts w:eastAsia="Calibri" w:cstheme="majorBidi"/>
          <w:b/>
          <w:bCs/>
          <w:lang w:val="es-DO"/>
        </w:rPr>
      </w:pPr>
    </w:p>
    <w:p w14:paraId="39663C6A" w14:textId="77777777" w:rsidR="00003177" w:rsidRDefault="00003177" w:rsidP="00192540">
      <w:pPr>
        <w:spacing w:after="0" w:line="240" w:lineRule="auto"/>
        <w:rPr>
          <w:rFonts w:eastAsia="Calibri" w:cstheme="majorBidi"/>
          <w:b/>
          <w:bCs/>
          <w:lang w:val="es-DO"/>
        </w:rPr>
      </w:pPr>
    </w:p>
    <w:p w14:paraId="066E423E" w14:textId="77777777" w:rsidR="00003177" w:rsidRDefault="00003177" w:rsidP="00192540">
      <w:pPr>
        <w:spacing w:after="0" w:line="240" w:lineRule="auto"/>
        <w:rPr>
          <w:rFonts w:eastAsia="Calibri" w:cstheme="majorBidi"/>
          <w:b/>
          <w:bCs/>
          <w:lang w:val="es-DO"/>
        </w:rPr>
      </w:pPr>
    </w:p>
    <w:p w14:paraId="67D040BF" w14:textId="77777777" w:rsidR="00003177" w:rsidRDefault="00003177" w:rsidP="00192540">
      <w:pPr>
        <w:spacing w:after="0" w:line="240" w:lineRule="auto"/>
        <w:rPr>
          <w:rFonts w:eastAsia="Calibri" w:cstheme="majorBidi"/>
          <w:b/>
          <w:bCs/>
          <w:lang w:val="es-DO"/>
        </w:rPr>
      </w:pPr>
    </w:p>
    <w:p w14:paraId="0C973B8C" w14:textId="77777777" w:rsidR="00303FEE" w:rsidRDefault="00303FEE" w:rsidP="00192540">
      <w:pPr>
        <w:spacing w:after="0" w:line="240" w:lineRule="auto"/>
        <w:rPr>
          <w:rFonts w:eastAsia="Calibri" w:cstheme="majorBidi"/>
          <w:b/>
          <w:bCs/>
          <w:lang w:val="es-DO"/>
        </w:rPr>
      </w:pPr>
    </w:p>
    <w:p w14:paraId="06816661" w14:textId="77777777" w:rsidR="00303FEE" w:rsidRDefault="00303FEE" w:rsidP="00192540">
      <w:pPr>
        <w:spacing w:after="0" w:line="240" w:lineRule="auto"/>
        <w:rPr>
          <w:rFonts w:eastAsia="Calibri" w:cstheme="majorBidi"/>
          <w:b/>
          <w:bCs/>
          <w:lang w:val="es-DO"/>
        </w:rPr>
      </w:pPr>
    </w:p>
    <w:p w14:paraId="3F60032F" w14:textId="77777777" w:rsidR="00303FEE" w:rsidRDefault="00303FEE" w:rsidP="00192540">
      <w:pPr>
        <w:spacing w:after="0" w:line="240" w:lineRule="auto"/>
        <w:rPr>
          <w:rFonts w:eastAsia="Calibri" w:cstheme="majorBidi"/>
          <w:b/>
          <w:bCs/>
          <w:lang w:val="es-DO"/>
        </w:rPr>
      </w:pPr>
    </w:p>
    <w:p w14:paraId="5B93BDC4" w14:textId="77777777" w:rsidR="00D53308" w:rsidRDefault="00D53308" w:rsidP="00192540">
      <w:pPr>
        <w:spacing w:after="0" w:line="240" w:lineRule="auto"/>
        <w:rPr>
          <w:rFonts w:eastAsia="Calibri" w:cstheme="majorBidi"/>
          <w:b/>
          <w:bCs/>
          <w:lang w:val="es-DO"/>
        </w:rPr>
      </w:pPr>
    </w:p>
    <w:p w14:paraId="6D435EF1" w14:textId="77777777" w:rsidR="00B171A8" w:rsidRDefault="00B171A8" w:rsidP="00192540">
      <w:pPr>
        <w:spacing w:after="0" w:line="240" w:lineRule="auto"/>
        <w:rPr>
          <w:rFonts w:eastAsia="Calibri" w:cstheme="majorBidi"/>
          <w:b/>
          <w:bCs/>
          <w:lang w:val="es-DO"/>
        </w:rPr>
      </w:pPr>
    </w:p>
    <w:p w14:paraId="04084E76" w14:textId="77777777" w:rsidR="00B171A8" w:rsidRPr="005522C9" w:rsidRDefault="00B171A8" w:rsidP="00192540">
      <w:pPr>
        <w:spacing w:after="0" w:line="240" w:lineRule="auto"/>
        <w:rPr>
          <w:rFonts w:eastAsia="Calibri" w:cstheme="majorBidi"/>
          <w:b/>
          <w:bCs/>
          <w:lang w:val="es-DO"/>
        </w:rPr>
      </w:pPr>
    </w:p>
    <w:p w14:paraId="5AF37BE0" w14:textId="77777777" w:rsidR="004334A5" w:rsidRDefault="004334A5" w:rsidP="00192540">
      <w:pPr>
        <w:spacing w:after="0" w:line="240" w:lineRule="auto"/>
        <w:rPr>
          <w:rFonts w:eastAsia="Calibri" w:cstheme="majorBidi"/>
          <w:b/>
          <w:bCs/>
          <w:szCs w:val="26"/>
          <w:lang w:val="es-DO"/>
        </w:rPr>
      </w:pPr>
    </w:p>
    <w:p w14:paraId="1912C402" w14:textId="77777777" w:rsidR="00303FEE" w:rsidRDefault="00303FEE" w:rsidP="00192540">
      <w:pPr>
        <w:spacing w:after="0" w:line="240" w:lineRule="auto"/>
        <w:rPr>
          <w:rFonts w:eastAsia="Calibri" w:cstheme="majorBidi"/>
          <w:b/>
          <w:bCs/>
          <w:szCs w:val="26"/>
          <w:lang w:val="es-DO"/>
        </w:rPr>
      </w:pPr>
    </w:p>
    <w:p w14:paraId="2296C811" w14:textId="77777777" w:rsidR="00303FEE" w:rsidRDefault="00303FEE" w:rsidP="00192540">
      <w:pPr>
        <w:spacing w:after="0" w:line="240" w:lineRule="auto"/>
        <w:rPr>
          <w:rFonts w:eastAsia="Calibri" w:cstheme="majorBidi"/>
          <w:b/>
          <w:bCs/>
          <w:szCs w:val="26"/>
          <w:lang w:val="es-DO"/>
        </w:rPr>
      </w:pPr>
    </w:p>
    <w:p w14:paraId="6656B4DA" w14:textId="77777777" w:rsidR="00303FEE" w:rsidRDefault="00303FEE" w:rsidP="00192540">
      <w:pPr>
        <w:spacing w:after="0" w:line="240" w:lineRule="auto"/>
        <w:rPr>
          <w:rFonts w:eastAsia="Calibri" w:cstheme="majorBidi"/>
          <w:b/>
          <w:bCs/>
          <w:szCs w:val="26"/>
          <w:lang w:val="es-DO"/>
        </w:rPr>
      </w:pPr>
    </w:p>
    <w:p w14:paraId="3C6BB888" w14:textId="77777777" w:rsidR="004334A5" w:rsidRDefault="004334A5" w:rsidP="004334A5">
      <w:pPr>
        <w:framePr w:hSpace="141" w:wrap="around" w:hAnchor="margin" w:y="-2160"/>
        <w:spacing w:after="0" w:line="240" w:lineRule="auto"/>
        <w:rPr>
          <w:rFonts w:eastAsia="Calibri" w:cstheme="majorBidi"/>
          <w:b/>
          <w:bCs/>
          <w:szCs w:val="26"/>
          <w:lang w:val="es-DO"/>
        </w:rPr>
      </w:pPr>
    </w:p>
    <w:p w14:paraId="4E026AD5" w14:textId="0B930F0E" w:rsidR="004334A5" w:rsidRDefault="004334A5" w:rsidP="004334A5">
      <w:pPr>
        <w:spacing w:after="0" w:line="240" w:lineRule="auto"/>
        <w:rPr>
          <w:rFonts w:eastAsia="Calibri" w:cstheme="majorBidi"/>
          <w:b/>
          <w:bCs/>
          <w:szCs w:val="26"/>
          <w:lang w:val="es-DO"/>
        </w:rPr>
      </w:pPr>
      <w:r w:rsidRPr="00D52DD1">
        <w:rPr>
          <w:rFonts w:eastAsia="Calibri" w:cstheme="majorBidi"/>
          <w:b/>
          <w:bCs/>
          <w:szCs w:val="26"/>
          <w:lang w:val="es-DO"/>
        </w:rPr>
        <w:t>d. Matriz de Principales Indicadores del Plan Operativo Anual (POA)</w:t>
      </w:r>
    </w:p>
    <w:p w14:paraId="7CCE0F90" w14:textId="77777777" w:rsidR="004334A5" w:rsidRDefault="004334A5" w:rsidP="00192540">
      <w:pPr>
        <w:spacing w:after="0" w:line="240" w:lineRule="auto"/>
        <w:rPr>
          <w:rFonts w:eastAsia="Calibri" w:cstheme="majorBidi"/>
          <w:b/>
          <w:bCs/>
          <w:szCs w:val="26"/>
          <w:lang w:val="es-DO"/>
        </w:rPr>
      </w:pPr>
    </w:p>
    <w:tbl>
      <w:tblPr>
        <w:tblpPr w:leftFromText="141" w:rightFromText="141" w:vertAnchor="page" w:horzAnchor="margin" w:tblpY="2221"/>
        <w:tblW w:w="17810" w:type="dxa"/>
        <w:tblLayout w:type="fixed"/>
        <w:tblCellMar>
          <w:left w:w="0" w:type="dxa"/>
          <w:right w:w="0" w:type="dxa"/>
        </w:tblCellMar>
        <w:tblLook w:val="04A0" w:firstRow="1" w:lastRow="0" w:firstColumn="1" w:lastColumn="0" w:noHBand="0" w:noVBand="1"/>
      </w:tblPr>
      <w:tblGrid>
        <w:gridCol w:w="556"/>
        <w:gridCol w:w="4114"/>
        <w:gridCol w:w="3690"/>
        <w:gridCol w:w="2880"/>
        <w:gridCol w:w="2520"/>
        <w:gridCol w:w="900"/>
        <w:gridCol w:w="720"/>
        <w:gridCol w:w="1080"/>
        <w:gridCol w:w="1350"/>
      </w:tblGrid>
      <w:tr w:rsidR="00411E1F" w:rsidRPr="004334A5" w14:paraId="17A2736C" w14:textId="77777777" w:rsidTr="00411E1F">
        <w:trPr>
          <w:trHeight w:val="737"/>
          <w:tblHeader/>
        </w:trPr>
        <w:tc>
          <w:tcPr>
            <w:tcW w:w="556"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502DE10"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lastRenderedPageBreak/>
              <w:t>No.</w:t>
            </w:r>
          </w:p>
        </w:tc>
        <w:tc>
          <w:tcPr>
            <w:tcW w:w="411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A0DD4DF"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Área</w:t>
            </w:r>
          </w:p>
        </w:tc>
        <w:tc>
          <w:tcPr>
            <w:tcW w:w="369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FAC264E"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Producto</w:t>
            </w:r>
          </w:p>
        </w:tc>
        <w:tc>
          <w:tcPr>
            <w:tcW w:w="288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A46807D" w14:textId="77777777" w:rsidR="00411E1F" w:rsidRPr="00DE438E" w:rsidRDefault="00411E1F" w:rsidP="00411E1F">
            <w:pPr>
              <w:pStyle w:val="xxmsonormal"/>
              <w:jc w:val="center"/>
              <w:rPr>
                <w:rFonts w:ascii="Times New Roman" w:hAnsi="Times New Roman" w:cs="Times New Roman"/>
                <w:b/>
                <w:bCs/>
                <w:color w:val="FFFFFF" w:themeColor="background1"/>
                <w:sz w:val="24"/>
                <w:szCs w:val="24"/>
                <w:lang w:val="es-ES"/>
              </w:rPr>
            </w:pPr>
            <w:r w:rsidRPr="00DE438E">
              <w:rPr>
                <w:rFonts w:ascii="Times New Roman" w:hAnsi="Times New Roman" w:cs="Times New Roman"/>
                <w:b/>
                <w:bCs/>
                <w:color w:val="FFFFFF" w:themeColor="background1"/>
                <w:sz w:val="24"/>
                <w:szCs w:val="24"/>
                <w:lang w:val="es-ES"/>
              </w:rPr>
              <w:t xml:space="preserve">Nombre del </w:t>
            </w:r>
          </w:p>
          <w:p w14:paraId="3DBC0284"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Indicador</w:t>
            </w:r>
          </w:p>
        </w:tc>
        <w:tc>
          <w:tcPr>
            <w:tcW w:w="252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0B96A40"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Frecuencia</w:t>
            </w:r>
          </w:p>
        </w:tc>
        <w:tc>
          <w:tcPr>
            <w:tcW w:w="90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42E1376" w14:textId="77777777" w:rsidR="00411E1F" w:rsidRPr="00DE438E" w:rsidRDefault="00411E1F" w:rsidP="00411E1F">
            <w:pPr>
              <w:pStyle w:val="xxmsonormal"/>
              <w:jc w:val="center"/>
              <w:rPr>
                <w:rFonts w:ascii="Times New Roman" w:hAnsi="Times New Roman" w:cs="Times New Roman"/>
                <w:b/>
                <w:bCs/>
                <w:color w:val="FFFFFF" w:themeColor="background1"/>
                <w:sz w:val="24"/>
                <w:szCs w:val="24"/>
                <w:lang w:val="es-ES"/>
              </w:rPr>
            </w:pPr>
            <w:r w:rsidRPr="00DE438E">
              <w:rPr>
                <w:rFonts w:ascii="Times New Roman" w:hAnsi="Times New Roman" w:cs="Times New Roman"/>
                <w:b/>
                <w:bCs/>
                <w:color w:val="FFFFFF" w:themeColor="background1"/>
                <w:sz w:val="24"/>
                <w:szCs w:val="24"/>
                <w:lang w:val="es-ES"/>
              </w:rPr>
              <w:t xml:space="preserve">Línea </w:t>
            </w:r>
          </w:p>
          <w:p w14:paraId="46AD533C"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Base</w:t>
            </w:r>
          </w:p>
        </w:tc>
        <w:tc>
          <w:tcPr>
            <w:tcW w:w="72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25EF593" w14:textId="77777777" w:rsidR="00411E1F" w:rsidRPr="00DE438E" w:rsidRDefault="00411E1F" w:rsidP="00411E1F">
            <w:pPr>
              <w:pStyle w:val="xxmsonormal"/>
              <w:jc w:val="center"/>
              <w:rPr>
                <w:rFonts w:ascii="Times New Roman" w:hAnsi="Times New Roman" w:cs="Times New Roman"/>
                <w:color w:val="FFFFFF" w:themeColor="background1"/>
                <w:sz w:val="24"/>
                <w:szCs w:val="24"/>
              </w:rPr>
            </w:pPr>
            <w:r w:rsidRPr="00DE438E">
              <w:rPr>
                <w:rFonts w:ascii="Times New Roman" w:hAnsi="Times New Roman" w:cs="Times New Roman"/>
                <w:b/>
                <w:bCs/>
                <w:color w:val="FFFFFF" w:themeColor="background1"/>
                <w:sz w:val="24"/>
                <w:szCs w:val="24"/>
                <w:lang w:val="es-ES"/>
              </w:rPr>
              <w:t>Meta</w:t>
            </w:r>
          </w:p>
        </w:tc>
        <w:tc>
          <w:tcPr>
            <w:tcW w:w="1080" w:type="dxa"/>
            <w:tcBorders>
              <w:top w:val="single" w:sz="8" w:space="0" w:color="auto"/>
              <w:left w:val="nil"/>
              <w:bottom w:val="single" w:sz="4" w:space="0" w:color="auto"/>
              <w:right w:val="single" w:sz="8" w:space="0" w:color="auto"/>
            </w:tcBorders>
            <w:shd w:val="clear" w:color="auto" w:fill="002060"/>
            <w:vAlign w:val="center"/>
          </w:tcPr>
          <w:p w14:paraId="0FFFB48A" w14:textId="77777777" w:rsidR="00411E1F" w:rsidRPr="00DE438E" w:rsidRDefault="00411E1F" w:rsidP="00411E1F">
            <w:pPr>
              <w:pStyle w:val="xxmsonormal"/>
              <w:jc w:val="center"/>
              <w:rPr>
                <w:rFonts w:ascii="Times New Roman" w:hAnsi="Times New Roman" w:cs="Times New Roman"/>
                <w:b/>
                <w:bCs/>
                <w:color w:val="FFFFFF" w:themeColor="background1"/>
                <w:sz w:val="24"/>
                <w:szCs w:val="24"/>
                <w:lang w:val="es-ES"/>
              </w:rPr>
            </w:pPr>
            <w:r w:rsidRPr="00DE438E">
              <w:rPr>
                <w:rFonts w:ascii="Times New Roman" w:hAnsi="Times New Roman" w:cs="Times New Roman"/>
                <w:b/>
                <w:bCs/>
                <w:color w:val="FFFFFF" w:themeColor="background1"/>
                <w:sz w:val="24"/>
                <w:szCs w:val="24"/>
                <w:lang w:val="es-ES"/>
              </w:rPr>
              <w:t>Resultado</w:t>
            </w:r>
          </w:p>
        </w:tc>
        <w:tc>
          <w:tcPr>
            <w:tcW w:w="1350" w:type="dxa"/>
            <w:tcBorders>
              <w:top w:val="single" w:sz="8" w:space="0" w:color="auto"/>
              <w:left w:val="nil"/>
              <w:bottom w:val="single" w:sz="4" w:space="0" w:color="auto"/>
              <w:right w:val="single" w:sz="8" w:space="0" w:color="auto"/>
            </w:tcBorders>
            <w:shd w:val="clear" w:color="auto" w:fill="002060"/>
            <w:vAlign w:val="center"/>
          </w:tcPr>
          <w:p w14:paraId="5FBDC516" w14:textId="77777777" w:rsidR="00411E1F" w:rsidRPr="00DE438E" w:rsidRDefault="00411E1F" w:rsidP="00411E1F">
            <w:pPr>
              <w:pStyle w:val="xxmsonormal"/>
              <w:jc w:val="center"/>
              <w:rPr>
                <w:rFonts w:ascii="Times New Roman" w:hAnsi="Times New Roman" w:cs="Times New Roman"/>
                <w:b/>
                <w:bCs/>
                <w:color w:val="FFFFFF" w:themeColor="background1"/>
                <w:sz w:val="24"/>
                <w:szCs w:val="24"/>
                <w:lang w:val="es-ES"/>
              </w:rPr>
            </w:pPr>
            <w:r w:rsidRPr="00DE438E">
              <w:rPr>
                <w:rFonts w:ascii="Times New Roman" w:hAnsi="Times New Roman" w:cs="Times New Roman"/>
                <w:b/>
                <w:bCs/>
                <w:color w:val="FFFFFF" w:themeColor="background1"/>
                <w:sz w:val="24"/>
                <w:szCs w:val="24"/>
                <w:lang w:val="es-ES"/>
              </w:rPr>
              <w:t xml:space="preserve">Porcentaje </w:t>
            </w:r>
          </w:p>
          <w:p w14:paraId="0E3EBB41" w14:textId="77777777" w:rsidR="00411E1F" w:rsidRPr="00DE438E" w:rsidRDefault="00411E1F" w:rsidP="00411E1F">
            <w:pPr>
              <w:pStyle w:val="xxmsonormal"/>
              <w:jc w:val="center"/>
              <w:rPr>
                <w:rFonts w:ascii="Times New Roman" w:hAnsi="Times New Roman" w:cs="Times New Roman"/>
                <w:b/>
                <w:bCs/>
                <w:color w:val="FFFFFF" w:themeColor="background1"/>
                <w:sz w:val="24"/>
                <w:szCs w:val="24"/>
                <w:lang w:val="es-ES"/>
              </w:rPr>
            </w:pPr>
            <w:r w:rsidRPr="00DE438E">
              <w:rPr>
                <w:rFonts w:ascii="Times New Roman" w:hAnsi="Times New Roman" w:cs="Times New Roman"/>
                <w:b/>
                <w:bCs/>
                <w:color w:val="FFFFFF" w:themeColor="background1"/>
                <w:sz w:val="24"/>
                <w:szCs w:val="24"/>
                <w:lang w:val="es-ES"/>
              </w:rPr>
              <w:t>de Avance</w:t>
            </w:r>
          </w:p>
        </w:tc>
      </w:tr>
      <w:tr w:rsidR="00411E1F" w:rsidRPr="004334A5" w14:paraId="2FDA3CDB" w14:textId="77777777" w:rsidTr="00411E1F">
        <w:trPr>
          <w:trHeight w:val="737"/>
        </w:trPr>
        <w:tc>
          <w:tcPr>
            <w:tcW w:w="5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32C2A9" w14:textId="77777777" w:rsidR="00411E1F" w:rsidRPr="004334A5" w:rsidRDefault="00411E1F" w:rsidP="00411E1F">
            <w:pPr>
              <w:pStyle w:val="xxmsonormal"/>
              <w:jc w:val="center"/>
              <w:rPr>
                <w:rFonts w:ascii="Times New Roman" w:hAnsi="Times New Roman" w:cs="Times New Roman"/>
                <w:color w:val="767171"/>
                <w:sz w:val="24"/>
                <w:szCs w:val="24"/>
              </w:rPr>
            </w:pPr>
            <w:r w:rsidRPr="004334A5">
              <w:rPr>
                <w:rFonts w:ascii="Times New Roman" w:hAnsi="Times New Roman" w:cs="Times New Roman"/>
                <w:color w:val="767171"/>
                <w:sz w:val="24"/>
                <w:szCs w:val="24"/>
              </w:rPr>
              <w:t>1</w:t>
            </w:r>
          </w:p>
        </w:tc>
        <w:tc>
          <w:tcPr>
            <w:tcW w:w="4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62B1BA" w14:textId="77777777" w:rsidR="00411E1F" w:rsidRPr="00FE4AD1" w:rsidRDefault="00411E1F" w:rsidP="00411E1F">
            <w:pPr>
              <w:pStyle w:val="xxmsonormal"/>
              <w:jc w:val="both"/>
              <w:rPr>
                <w:rFonts w:ascii="Times New Roman" w:hAnsi="Times New Roman" w:cs="Times New Roman"/>
                <w:b/>
                <w:bCs/>
                <w:color w:val="767171"/>
                <w:sz w:val="24"/>
                <w:szCs w:val="24"/>
              </w:rPr>
            </w:pPr>
            <w:r w:rsidRPr="00FE4AD1">
              <w:rPr>
                <w:rFonts w:ascii="Times New Roman" w:eastAsia="Times New Roman" w:hAnsi="Times New Roman" w:cs="Times New Roman"/>
                <w:b/>
                <w:bCs/>
                <w:color w:val="767171"/>
                <w:sz w:val="24"/>
                <w:szCs w:val="24"/>
                <w:lang w:val="es-US" w:eastAsia="es-US"/>
              </w:rPr>
              <w:t>Departamento de Administración de Bienes Inmuebles</w:t>
            </w:r>
          </w:p>
        </w:tc>
        <w:tc>
          <w:tcPr>
            <w:tcW w:w="36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48E85D" w14:textId="77777777" w:rsidR="00411E1F" w:rsidRPr="004334A5" w:rsidRDefault="00411E1F" w:rsidP="00411E1F">
            <w:pPr>
              <w:pStyle w:val="xxmsonormal"/>
              <w:jc w:val="both"/>
              <w:rPr>
                <w:rFonts w:ascii="Times New Roman" w:hAnsi="Times New Roman" w:cs="Times New Roman"/>
                <w:color w:val="767171"/>
                <w:sz w:val="24"/>
                <w:szCs w:val="24"/>
              </w:rPr>
            </w:pPr>
            <w:r w:rsidRPr="004334A5">
              <w:rPr>
                <w:rFonts w:ascii="Times New Roman" w:eastAsia="Times New Roman" w:hAnsi="Times New Roman" w:cs="Times New Roman"/>
                <w:color w:val="767171"/>
                <w:sz w:val="24"/>
                <w:szCs w:val="24"/>
                <w:lang w:val="es-US" w:eastAsia="es-US"/>
              </w:rPr>
              <w:t>Inspección de Inmuebles bajo la Administración</w:t>
            </w:r>
          </w:p>
        </w:tc>
        <w:tc>
          <w:tcPr>
            <w:tcW w:w="28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070FAE" w14:textId="77777777" w:rsidR="00411E1F" w:rsidRPr="004334A5" w:rsidRDefault="00411E1F" w:rsidP="00411E1F">
            <w:pPr>
              <w:pStyle w:val="xxmsonormal"/>
              <w:jc w:val="both"/>
              <w:rPr>
                <w:rFonts w:ascii="Times New Roman" w:hAnsi="Times New Roman" w:cs="Times New Roman"/>
                <w:color w:val="767171"/>
                <w:sz w:val="24"/>
                <w:szCs w:val="24"/>
              </w:rPr>
            </w:pPr>
            <w:r w:rsidRPr="004334A5">
              <w:rPr>
                <w:rFonts w:ascii="Times New Roman" w:eastAsia="Times New Roman" w:hAnsi="Times New Roman" w:cs="Times New Roman"/>
                <w:color w:val="767171"/>
                <w:sz w:val="24"/>
                <w:szCs w:val="24"/>
                <w:lang w:val="es-US" w:eastAsia="es-US"/>
              </w:rPr>
              <w:t xml:space="preserve">Porcentaje de </w:t>
            </w:r>
            <w:r>
              <w:rPr>
                <w:rFonts w:ascii="Times New Roman" w:eastAsia="Times New Roman" w:hAnsi="Times New Roman" w:cs="Times New Roman"/>
                <w:color w:val="767171"/>
                <w:sz w:val="24"/>
                <w:szCs w:val="24"/>
                <w:lang w:val="es-US" w:eastAsia="es-US"/>
              </w:rPr>
              <w:t xml:space="preserve">Bienes </w:t>
            </w:r>
            <w:r w:rsidRPr="004334A5">
              <w:rPr>
                <w:rFonts w:ascii="Times New Roman" w:eastAsia="Times New Roman" w:hAnsi="Times New Roman" w:cs="Times New Roman"/>
                <w:color w:val="767171"/>
                <w:sz w:val="24"/>
                <w:szCs w:val="24"/>
                <w:lang w:val="es-US" w:eastAsia="es-US"/>
              </w:rPr>
              <w:t>Inmueble.</w:t>
            </w:r>
          </w:p>
        </w:tc>
        <w:tc>
          <w:tcPr>
            <w:tcW w:w="25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F13C29" w14:textId="77777777" w:rsidR="00411E1F" w:rsidRPr="004334A5" w:rsidRDefault="00411E1F" w:rsidP="00411E1F">
            <w:pPr>
              <w:pStyle w:val="xxmsonormal"/>
              <w:rPr>
                <w:rFonts w:ascii="Times New Roman" w:hAnsi="Times New Roman" w:cs="Times New Roman"/>
                <w:color w:val="767171"/>
                <w:sz w:val="24"/>
                <w:szCs w:val="24"/>
              </w:rPr>
            </w:pPr>
            <w:r w:rsidRPr="004334A5">
              <w:rPr>
                <w:rFonts w:ascii="Times New Roman" w:eastAsia="Times New Roman" w:hAnsi="Times New Roman" w:cs="Times New Roman"/>
                <w:color w:val="767171"/>
                <w:sz w:val="24"/>
                <w:szCs w:val="24"/>
                <w:lang w:val="es-US" w:eastAsia="es-US"/>
              </w:rPr>
              <w:t>Trimestral</w:t>
            </w:r>
          </w:p>
        </w:tc>
        <w:tc>
          <w:tcPr>
            <w:tcW w:w="9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DC258" w14:textId="2CA302F9" w:rsidR="00411E1F" w:rsidRPr="004334A5" w:rsidRDefault="0023522E" w:rsidP="00411E1F">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361</w:t>
            </w:r>
          </w:p>
        </w:tc>
        <w:tc>
          <w:tcPr>
            <w:tcW w:w="7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56E74" w14:textId="76409D2C" w:rsidR="00411E1F" w:rsidRPr="004334A5" w:rsidRDefault="0023522E" w:rsidP="00411E1F">
            <w:pPr>
              <w:pStyle w:val="xxmsonormal"/>
              <w:jc w:val="center"/>
              <w:rPr>
                <w:rFonts w:ascii="Times New Roman" w:hAnsi="Times New Roman" w:cs="Times New Roman"/>
                <w:color w:val="767171"/>
                <w:sz w:val="24"/>
                <w:szCs w:val="24"/>
              </w:rPr>
            </w:pPr>
            <w:r>
              <w:rPr>
                <w:rFonts w:ascii="Times New Roman" w:eastAsia="Times New Roman" w:hAnsi="Times New Roman" w:cs="Times New Roman"/>
                <w:color w:val="767171"/>
                <w:sz w:val="24"/>
                <w:szCs w:val="24"/>
                <w:lang w:val="es-US" w:eastAsia="es-US"/>
              </w:rPr>
              <w:t>361</w:t>
            </w:r>
          </w:p>
        </w:tc>
        <w:tc>
          <w:tcPr>
            <w:tcW w:w="1080" w:type="dxa"/>
            <w:tcBorders>
              <w:top w:val="single" w:sz="4" w:space="0" w:color="auto"/>
              <w:left w:val="single" w:sz="4" w:space="0" w:color="auto"/>
              <w:bottom w:val="single" w:sz="4" w:space="0" w:color="auto"/>
              <w:right w:val="single" w:sz="4" w:space="0" w:color="auto"/>
            </w:tcBorders>
            <w:vAlign w:val="center"/>
          </w:tcPr>
          <w:p w14:paraId="0ADB32BC" w14:textId="059CD14C" w:rsidR="00411E1F" w:rsidRPr="004334A5" w:rsidRDefault="0023522E"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278</w:t>
            </w:r>
          </w:p>
        </w:tc>
        <w:tc>
          <w:tcPr>
            <w:tcW w:w="1350" w:type="dxa"/>
            <w:tcBorders>
              <w:top w:val="single" w:sz="4" w:space="0" w:color="auto"/>
              <w:left w:val="single" w:sz="4" w:space="0" w:color="auto"/>
              <w:bottom w:val="single" w:sz="4" w:space="0" w:color="auto"/>
              <w:right w:val="single" w:sz="4" w:space="0" w:color="auto"/>
            </w:tcBorders>
            <w:vAlign w:val="center"/>
          </w:tcPr>
          <w:p w14:paraId="1635FA91" w14:textId="020D5D5E" w:rsidR="00411E1F" w:rsidRPr="004334A5" w:rsidRDefault="0023522E"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77%</w:t>
            </w:r>
          </w:p>
        </w:tc>
      </w:tr>
      <w:tr w:rsidR="00411E1F" w:rsidRPr="004334A5" w14:paraId="39BD06BA" w14:textId="77777777" w:rsidTr="00411E1F">
        <w:trPr>
          <w:trHeight w:val="737"/>
        </w:trPr>
        <w:tc>
          <w:tcPr>
            <w:tcW w:w="5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5D6F87" w14:textId="77777777" w:rsidR="00411E1F" w:rsidRPr="004334A5" w:rsidRDefault="00411E1F" w:rsidP="00411E1F">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2</w:t>
            </w:r>
          </w:p>
        </w:tc>
        <w:tc>
          <w:tcPr>
            <w:tcW w:w="4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8C834F" w14:textId="77777777" w:rsidR="00411E1F" w:rsidRPr="00FE4AD1" w:rsidRDefault="00411E1F" w:rsidP="00411E1F">
            <w:pPr>
              <w:pStyle w:val="xxmsonormal"/>
              <w:jc w:val="both"/>
              <w:rPr>
                <w:rFonts w:ascii="Times New Roman" w:eastAsia="Times New Roman" w:hAnsi="Times New Roman" w:cs="Times New Roman"/>
                <w:b/>
                <w:bCs/>
                <w:color w:val="767171"/>
                <w:sz w:val="24"/>
                <w:szCs w:val="24"/>
                <w:lang w:val="es-US" w:eastAsia="es-US"/>
              </w:rPr>
            </w:pPr>
            <w:r w:rsidRPr="00FE4AD1">
              <w:rPr>
                <w:rFonts w:ascii="Times New Roman" w:eastAsia="Times New Roman" w:hAnsi="Times New Roman" w:cs="Times New Roman"/>
                <w:b/>
                <w:bCs/>
                <w:color w:val="767171"/>
                <w:sz w:val="24"/>
                <w:szCs w:val="24"/>
                <w:lang w:val="es-US" w:eastAsia="es-US"/>
              </w:rPr>
              <w:t>Departamento de Administración de Bienes Muebles</w:t>
            </w:r>
          </w:p>
        </w:tc>
        <w:tc>
          <w:tcPr>
            <w:tcW w:w="36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962B70" w14:textId="77777777" w:rsidR="00411E1F" w:rsidRPr="004334A5" w:rsidRDefault="00411E1F" w:rsidP="00411E1F">
            <w:pPr>
              <w:pStyle w:val="xxmsonormal"/>
              <w:jc w:val="both"/>
              <w:rPr>
                <w:rFonts w:ascii="Times New Roman" w:eastAsia="Times New Roman" w:hAnsi="Times New Roman" w:cs="Times New Roman"/>
                <w:color w:val="767171"/>
                <w:sz w:val="24"/>
                <w:szCs w:val="24"/>
                <w:lang w:val="es-US" w:eastAsia="es-US"/>
              </w:rPr>
            </w:pPr>
            <w:r w:rsidRPr="004334A5">
              <w:rPr>
                <w:rFonts w:ascii="Times New Roman" w:eastAsia="Times New Roman" w:hAnsi="Times New Roman" w:cs="Times New Roman"/>
                <w:color w:val="767171"/>
                <w:sz w:val="24"/>
                <w:szCs w:val="24"/>
                <w:lang w:val="es-US" w:eastAsia="es-US"/>
              </w:rPr>
              <w:t xml:space="preserve">Inspección de </w:t>
            </w:r>
            <w:r>
              <w:rPr>
                <w:rFonts w:ascii="Times New Roman" w:eastAsia="Times New Roman" w:hAnsi="Times New Roman" w:cs="Times New Roman"/>
                <w:color w:val="767171"/>
                <w:sz w:val="24"/>
                <w:szCs w:val="24"/>
                <w:lang w:val="es-US" w:eastAsia="es-US"/>
              </w:rPr>
              <w:t>M</w:t>
            </w:r>
            <w:r w:rsidRPr="004334A5">
              <w:rPr>
                <w:rFonts w:ascii="Times New Roman" w:eastAsia="Times New Roman" w:hAnsi="Times New Roman" w:cs="Times New Roman"/>
                <w:color w:val="767171"/>
                <w:sz w:val="24"/>
                <w:szCs w:val="24"/>
                <w:lang w:val="es-US" w:eastAsia="es-US"/>
              </w:rPr>
              <w:t>uebles bajo la Administración</w:t>
            </w:r>
          </w:p>
        </w:tc>
        <w:tc>
          <w:tcPr>
            <w:tcW w:w="28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0D5B4E" w14:textId="77777777" w:rsidR="00411E1F" w:rsidRPr="004334A5" w:rsidRDefault="00411E1F" w:rsidP="00411E1F">
            <w:pPr>
              <w:pStyle w:val="xxmsonormal"/>
              <w:jc w:val="both"/>
              <w:rPr>
                <w:rFonts w:ascii="Times New Roman" w:eastAsia="Times New Roman" w:hAnsi="Times New Roman" w:cs="Times New Roman"/>
                <w:color w:val="767171"/>
                <w:sz w:val="24"/>
                <w:szCs w:val="24"/>
                <w:lang w:val="es-US" w:eastAsia="es-US"/>
              </w:rPr>
            </w:pPr>
            <w:r w:rsidRPr="004334A5">
              <w:rPr>
                <w:rFonts w:ascii="Times New Roman" w:eastAsia="Times New Roman" w:hAnsi="Times New Roman" w:cs="Times New Roman"/>
                <w:color w:val="767171"/>
                <w:sz w:val="24"/>
                <w:szCs w:val="24"/>
                <w:lang w:val="es-US" w:eastAsia="es-US"/>
              </w:rPr>
              <w:t xml:space="preserve">Porcentaje de </w:t>
            </w:r>
            <w:r>
              <w:rPr>
                <w:rFonts w:ascii="Times New Roman" w:eastAsia="Times New Roman" w:hAnsi="Times New Roman" w:cs="Times New Roman"/>
                <w:color w:val="767171"/>
                <w:sz w:val="24"/>
                <w:szCs w:val="24"/>
                <w:lang w:val="es-US" w:eastAsia="es-US"/>
              </w:rPr>
              <w:t>Bienes M</w:t>
            </w:r>
            <w:r w:rsidRPr="004334A5">
              <w:rPr>
                <w:rFonts w:ascii="Times New Roman" w:eastAsia="Times New Roman" w:hAnsi="Times New Roman" w:cs="Times New Roman"/>
                <w:color w:val="767171"/>
                <w:sz w:val="24"/>
                <w:szCs w:val="24"/>
                <w:lang w:val="es-US" w:eastAsia="es-US"/>
              </w:rPr>
              <w:t>ueble.</w:t>
            </w:r>
          </w:p>
        </w:tc>
        <w:tc>
          <w:tcPr>
            <w:tcW w:w="25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747D3B" w14:textId="77777777" w:rsidR="00411E1F" w:rsidRPr="004334A5" w:rsidRDefault="00411E1F" w:rsidP="00411E1F">
            <w:pPr>
              <w:pStyle w:val="xxmsonormal"/>
              <w:rPr>
                <w:rFonts w:ascii="Times New Roman" w:eastAsia="Times New Roman" w:hAnsi="Times New Roman" w:cs="Times New Roman"/>
                <w:color w:val="767171"/>
                <w:sz w:val="24"/>
                <w:szCs w:val="24"/>
                <w:lang w:val="es-US" w:eastAsia="es-US"/>
              </w:rPr>
            </w:pPr>
            <w:r w:rsidRPr="004334A5">
              <w:rPr>
                <w:rFonts w:ascii="Times New Roman" w:eastAsia="Times New Roman" w:hAnsi="Times New Roman" w:cs="Times New Roman"/>
                <w:color w:val="767171"/>
                <w:sz w:val="24"/>
                <w:szCs w:val="24"/>
                <w:lang w:val="es-US" w:eastAsia="es-US"/>
              </w:rPr>
              <w:t>Trimestral</w:t>
            </w:r>
          </w:p>
        </w:tc>
        <w:tc>
          <w:tcPr>
            <w:tcW w:w="9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F4F541" w14:textId="73928C37" w:rsidR="00411E1F" w:rsidRPr="004334A5" w:rsidRDefault="0023522E" w:rsidP="00411E1F">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74</w:t>
            </w:r>
          </w:p>
        </w:tc>
        <w:tc>
          <w:tcPr>
            <w:tcW w:w="7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71C0FE" w14:textId="732962CB" w:rsidR="00411E1F" w:rsidRPr="004334A5" w:rsidRDefault="0023522E" w:rsidP="00411E1F">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74</w:t>
            </w:r>
          </w:p>
        </w:tc>
        <w:tc>
          <w:tcPr>
            <w:tcW w:w="1080" w:type="dxa"/>
            <w:tcBorders>
              <w:top w:val="single" w:sz="4" w:space="0" w:color="auto"/>
              <w:left w:val="single" w:sz="4" w:space="0" w:color="auto"/>
              <w:bottom w:val="single" w:sz="4" w:space="0" w:color="auto"/>
              <w:right w:val="single" w:sz="4" w:space="0" w:color="auto"/>
            </w:tcBorders>
            <w:vAlign w:val="center"/>
          </w:tcPr>
          <w:p w14:paraId="03059164" w14:textId="36DE408E" w:rsidR="00411E1F" w:rsidRPr="004334A5" w:rsidRDefault="0023522E" w:rsidP="0023522E">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53</w:t>
            </w:r>
          </w:p>
        </w:tc>
        <w:tc>
          <w:tcPr>
            <w:tcW w:w="1350" w:type="dxa"/>
            <w:tcBorders>
              <w:top w:val="single" w:sz="4" w:space="0" w:color="auto"/>
              <w:left w:val="single" w:sz="4" w:space="0" w:color="auto"/>
              <w:bottom w:val="single" w:sz="4" w:space="0" w:color="auto"/>
              <w:right w:val="single" w:sz="4" w:space="0" w:color="auto"/>
            </w:tcBorders>
            <w:vAlign w:val="center"/>
          </w:tcPr>
          <w:p w14:paraId="07A756E3" w14:textId="443CBF6D" w:rsidR="00411E1F" w:rsidRPr="004334A5" w:rsidRDefault="0023522E"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71%</w:t>
            </w:r>
          </w:p>
        </w:tc>
      </w:tr>
      <w:tr w:rsidR="00411E1F" w:rsidRPr="00891FE4" w14:paraId="269B7505" w14:textId="77777777" w:rsidTr="00411E1F">
        <w:trPr>
          <w:trHeight w:val="737"/>
        </w:trPr>
        <w:tc>
          <w:tcPr>
            <w:tcW w:w="556" w:type="dxa"/>
            <w:vMerge w:val="restar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B7EA40" w14:textId="77777777" w:rsidR="00411E1F" w:rsidRPr="004334A5" w:rsidRDefault="00411E1F" w:rsidP="00411E1F">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3</w:t>
            </w:r>
          </w:p>
        </w:tc>
        <w:tc>
          <w:tcPr>
            <w:tcW w:w="4114"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257E3" w14:textId="77777777" w:rsidR="00411E1F" w:rsidRPr="00FE4AD1" w:rsidRDefault="00411E1F" w:rsidP="00411E1F">
            <w:pPr>
              <w:pStyle w:val="xxmsonormal"/>
              <w:jc w:val="both"/>
              <w:rPr>
                <w:rFonts w:ascii="Times New Roman" w:hAnsi="Times New Roman" w:cs="Times New Roman"/>
                <w:b/>
                <w:bCs/>
                <w:color w:val="767171"/>
                <w:sz w:val="24"/>
                <w:szCs w:val="24"/>
              </w:rPr>
            </w:pPr>
            <w:r w:rsidRPr="00FE4AD1">
              <w:rPr>
                <w:rFonts w:ascii="Times New Roman" w:hAnsi="Times New Roman" w:cs="Times New Roman"/>
                <w:b/>
                <w:bCs/>
                <w:color w:val="767171"/>
                <w:sz w:val="24"/>
                <w:szCs w:val="24"/>
              </w:rPr>
              <w:t>Departamento de Planificación y Desarrollo</w:t>
            </w:r>
          </w:p>
        </w:tc>
        <w:tc>
          <w:tcPr>
            <w:tcW w:w="36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1299F9" w14:textId="77777777" w:rsidR="00411E1F" w:rsidRPr="004334A5" w:rsidRDefault="00411E1F" w:rsidP="00411E1F">
            <w:pPr>
              <w:pStyle w:val="xxmsonormal"/>
              <w:jc w:val="both"/>
              <w:rPr>
                <w:rFonts w:ascii="Times New Roman" w:hAnsi="Times New Roman" w:cs="Times New Roman"/>
                <w:color w:val="767171"/>
                <w:sz w:val="24"/>
                <w:szCs w:val="24"/>
              </w:rPr>
            </w:pPr>
            <w:r>
              <w:rPr>
                <w:rFonts w:ascii="Times New Roman" w:hAnsi="Times New Roman" w:cs="Times New Roman"/>
                <w:color w:val="767171"/>
                <w:sz w:val="24"/>
                <w:szCs w:val="24"/>
              </w:rPr>
              <w:t>Elaboración de Plan Estratégico 2025-2028.</w:t>
            </w:r>
          </w:p>
        </w:tc>
        <w:tc>
          <w:tcPr>
            <w:tcW w:w="28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A9BE9F" w14:textId="77777777" w:rsidR="00411E1F" w:rsidRPr="004334A5" w:rsidRDefault="00411E1F" w:rsidP="00411E1F">
            <w:pPr>
              <w:pStyle w:val="xxmsonormal"/>
              <w:jc w:val="both"/>
              <w:rPr>
                <w:rFonts w:ascii="Times New Roman" w:hAnsi="Times New Roman" w:cs="Times New Roman"/>
                <w:color w:val="767171"/>
                <w:sz w:val="24"/>
                <w:szCs w:val="24"/>
              </w:rPr>
            </w:pPr>
            <w:r>
              <w:rPr>
                <w:rFonts w:ascii="Times New Roman" w:hAnsi="Times New Roman" w:cs="Times New Roman"/>
                <w:color w:val="767171"/>
                <w:sz w:val="24"/>
                <w:szCs w:val="24"/>
              </w:rPr>
              <w:t>Plan Estratégico Elaborado</w:t>
            </w:r>
          </w:p>
        </w:tc>
        <w:tc>
          <w:tcPr>
            <w:tcW w:w="25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B02B971" w14:textId="77777777" w:rsidR="00411E1F" w:rsidRPr="004334A5" w:rsidRDefault="00411E1F" w:rsidP="00411E1F">
            <w:pPr>
              <w:pStyle w:val="xxmsonormal"/>
              <w:rPr>
                <w:rFonts w:ascii="Times New Roman" w:hAnsi="Times New Roman" w:cs="Times New Roman"/>
                <w:color w:val="767171"/>
                <w:sz w:val="24"/>
                <w:szCs w:val="24"/>
              </w:rPr>
            </w:pPr>
            <w:r>
              <w:rPr>
                <w:rFonts w:ascii="Times New Roman" w:hAnsi="Times New Roman" w:cs="Times New Roman"/>
                <w:color w:val="767171"/>
                <w:sz w:val="24"/>
                <w:szCs w:val="24"/>
              </w:rPr>
              <w:t>Anual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2912287" w14:textId="0A2F35BD" w:rsidR="00411E1F" w:rsidRPr="004334A5" w:rsidRDefault="00FE4AD1" w:rsidP="00411E1F">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74E68642" w14:textId="502D3AEC" w:rsidR="00411E1F" w:rsidRPr="004334A5" w:rsidRDefault="00FE4AD1" w:rsidP="00411E1F">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080" w:type="dxa"/>
            <w:tcBorders>
              <w:top w:val="nil"/>
              <w:left w:val="nil"/>
              <w:bottom w:val="single" w:sz="4" w:space="0" w:color="auto"/>
              <w:right w:val="single" w:sz="4" w:space="0" w:color="auto"/>
            </w:tcBorders>
            <w:vAlign w:val="center"/>
          </w:tcPr>
          <w:p w14:paraId="4AB97D6C" w14:textId="723A5077" w:rsidR="00411E1F"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350" w:type="dxa"/>
            <w:tcBorders>
              <w:top w:val="nil"/>
              <w:left w:val="nil"/>
              <w:bottom w:val="single" w:sz="4" w:space="0" w:color="auto"/>
              <w:right w:val="single" w:sz="4" w:space="0" w:color="auto"/>
            </w:tcBorders>
            <w:vAlign w:val="center"/>
          </w:tcPr>
          <w:p w14:paraId="490D845B" w14:textId="698884DF" w:rsidR="00411E1F"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411E1F" w:rsidRPr="004334A5" w14:paraId="1D270A83" w14:textId="77777777" w:rsidTr="00411E1F">
        <w:trPr>
          <w:trHeight w:val="737"/>
        </w:trPr>
        <w:tc>
          <w:tcPr>
            <w:tcW w:w="556"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5121D" w14:textId="77777777" w:rsidR="00411E1F" w:rsidRPr="004334A5" w:rsidRDefault="00411E1F" w:rsidP="00411E1F">
            <w:pPr>
              <w:pStyle w:val="xxmsonormal"/>
              <w:jc w:val="center"/>
              <w:rPr>
                <w:rFonts w:ascii="Times New Roman" w:hAnsi="Times New Roman" w:cs="Times New Roman"/>
                <w:color w:val="767171"/>
                <w:sz w:val="24"/>
                <w:szCs w:val="24"/>
              </w:rPr>
            </w:pPr>
          </w:p>
        </w:tc>
        <w:tc>
          <w:tcPr>
            <w:tcW w:w="4114"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BF72" w14:textId="77777777" w:rsidR="00411E1F" w:rsidRPr="00FE4AD1" w:rsidRDefault="00411E1F" w:rsidP="00411E1F">
            <w:pPr>
              <w:pStyle w:val="xxmsonormal"/>
              <w:jc w:val="both"/>
              <w:rPr>
                <w:rFonts w:ascii="Times New Roman" w:hAnsi="Times New Roman" w:cs="Times New Roman"/>
                <w:b/>
                <w:bCs/>
                <w:color w:val="767171"/>
                <w:sz w:val="24"/>
                <w:szCs w:val="24"/>
              </w:rPr>
            </w:pPr>
          </w:p>
        </w:tc>
        <w:tc>
          <w:tcPr>
            <w:tcW w:w="36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15B3F" w14:textId="77777777" w:rsidR="00411E1F" w:rsidRPr="004334A5" w:rsidRDefault="00411E1F" w:rsidP="00411E1F">
            <w:pPr>
              <w:pStyle w:val="xxmsonormal"/>
              <w:jc w:val="both"/>
              <w:rPr>
                <w:rFonts w:ascii="Times New Roman" w:hAnsi="Times New Roman" w:cs="Times New Roman"/>
                <w:color w:val="767171"/>
                <w:sz w:val="24"/>
                <w:szCs w:val="24"/>
              </w:rPr>
            </w:pPr>
            <w:r w:rsidRPr="004334A5">
              <w:rPr>
                <w:rFonts w:ascii="Times New Roman" w:hAnsi="Times New Roman" w:cs="Times New Roman"/>
                <w:color w:val="767171"/>
                <w:sz w:val="24"/>
                <w:szCs w:val="24"/>
              </w:rPr>
              <w:t xml:space="preserve">Informes de seguimiento de Plan </w:t>
            </w:r>
            <w:r>
              <w:rPr>
                <w:rFonts w:ascii="Times New Roman" w:hAnsi="Times New Roman" w:cs="Times New Roman"/>
                <w:color w:val="767171"/>
                <w:sz w:val="24"/>
                <w:szCs w:val="24"/>
              </w:rPr>
              <w:t>Operativo Anual</w:t>
            </w:r>
          </w:p>
        </w:tc>
        <w:tc>
          <w:tcPr>
            <w:tcW w:w="28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F649C4" w14:textId="77777777" w:rsidR="00411E1F" w:rsidRPr="004334A5" w:rsidRDefault="00411E1F" w:rsidP="00411E1F">
            <w:pPr>
              <w:pStyle w:val="xxmsonormal"/>
              <w:jc w:val="both"/>
              <w:rPr>
                <w:rFonts w:ascii="Times New Roman" w:hAnsi="Times New Roman" w:cs="Times New Roman"/>
                <w:color w:val="767171"/>
                <w:sz w:val="24"/>
                <w:szCs w:val="24"/>
              </w:rPr>
            </w:pPr>
            <w:r w:rsidRPr="004334A5">
              <w:rPr>
                <w:rFonts w:ascii="Times New Roman" w:hAnsi="Times New Roman" w:cs="Times New Roman"/>
                <w:color w:val="767171"/>
                <w:sz w:val="24"/>
                <w:szCs w:val="24"/>
              </w:rPr>
              <w:t xml:space="preserve">Porcentaje de Informe de Seguimientos de </w:t>
            </w:r>
            <w:r>
              <w:rPr>
                <w:rFonts w:ascii="Times New Roman" w:hAnsi="Times New Roman" w:cs="Times New Roman"/>
                <w:color w:val="767171"/>
                <w:sz w:val="24"/>
                <w:szCs w:val="24"/>
              </w:rPr>
              <w:t>P</w:t>
            </w:r>
            <w:r w:rsidRPr="004334A5">
              <w:rPr>
                <w:rFonts w:ascii="Times New Roman" w:hAnsi="Times New Roman" w:cs="Times New Roman"/>
                <w:color w:val="767171"/>
                <w:sz w:val="24"/>
                <w:szCs w:val="24"/>
              </w:rPr>
              <w:t xml:space="preserve">lan </w:t>
            </w:r>
            <w:r>
              <w:rPr>
                <w:rFonts w:ascii="Times New Roman" w:hAnsi="Times New Roman" w:cs="Times New Roman"/>
                <w:color w:val="767171"/>
                <w:sz w:val="24"/>
                <w:szCs w:val="24"/>
              </w:rPr>
              <w:t>Operativo Anual</w:t>
            </w:r>
            <w:r w:rsidRPr="004334A5">
              <w:rPr>
                <w:rFonts w:ascii="Times New Roman" w:hAnsi="Times New Roman" w:cs="Times New Roman"/>
                <w:color w:val="767171"/>
                <w:sz w:val="24"/>
                <w:szCs w:val="24"/>
              </w:rPr>
              <w:t>.</w:t>
            </w:r>
          </w:p>
        </w:tc>
        <w:tc>
          <w:tcPr>
            <w:tcW w:w="25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7278C1C9" w14:textId="77777777" w:rsidR="00411E1F" w:rsidRPr="004334A5" w:rsidRDefault="00411E1F" w:rsidP="00411E1F">
            <w:pPr>
              <w:pStyle w:val="xxmsonormal"/>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Trimestral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1DAF3734" w14:textId="18AFD653" w:rsidR="00411E1F" w:rsidRPr="004334A5" w:rsidRDefault="00FE4AD1" w:rsidP="00411E1F">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4</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5E5910B" w14:textId="46C57702" w:rsidR="00411E1F" w:rsidRPr="004334A5" w:rsidRDefault="00FE4AD1" w:rsidP="00411E1F">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4</w:t>
            </w:r>
          </w:p>
        </w:tc>
        <w:tc>
          <w:tcPr>
            <w:tcW w:w="1080" w:type="dxa"/>
            <w:tcBorders>
              <w:top w:val="nil"/>
              <w:left w:val="nil"/>
              <w:bottom w:val="single" w:sz="4" w:space="0" w:color="auto"/>
              <w:right w:val="single" w:sz="4" w:space="0" w:color="auto"/>
            </w:tcBorders>
            <w:vAlign w:val="center"/>
          </w:tcPr>
          <w:p w14:paraId="32FA33F4" w14:textId="1206A66D" w:rsidR="00411E1F" w:rsidRPr="004334A5" w:rsidRDefault="00FE4AD1" w:rsidP="0023522E">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4</w:t>
            </w:r>
          </w:p>
        </w:tc>
        <w:tc>
          <w:tcPr>
            <w:tcW w:w="1350" w:type="dxa"/>
            <w:tcBorders>
              <w:top w:val="nil"/>
              <w:left w:val="nil"/>
              <w:bottom w:val="single" w:sz="4" w:space="0" w:color="auto"/>
              <w:right w:val="single" w:sz="4" w:space="0" w:color="auto"/>
            </w:tcBorders>
            <w:vAlign w:val="center"/>
          </w:tcPr>
          <w:p w14:paraId="43A7F321" w14:textId="0E6387BD" w:rsidR="00411E1F"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FE4AD1" w:rsidRPr="004334A5" w14:paraId="7CC00516" w14:textId="77777777" w:rsidTr="00411E1F">
        <w:trPr>
          <w:trHeight w:val="737"/>
        </w:trPr>
        <w:tc>
          <w:tcPr>
            <w:tcW w:w="556"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B0F0A" w14:textId="77777777" w:rsidR="00FE4AD1" w:rsidRPr="004334A5" w:rsidRDefault="00FE4AD1" w:rsidP="00FE4AD1">
            <w:pPr>
              <w:pStyle w:val="xxmsonormal"/>
              <w:jc w:val="center"/>
              <w:rPr>
                <w:rFonts w:ascii="Times New Roman" w:hAnsi="Times New Roman" w:cs="Times New Roman"/>
                <w:color w:val="767171"/>
                <w:sz w:val="24"/>
                <w:szCs w:val="24"/>
              </w:rPr>
            </w:pPr>
          </w:p>
        </w:tc>
        <w:tc>
          <w:tcPr>
            <w:tcW w:w="4114"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0CEF76" w14:textId="77777777" w:rsidR="00FE4AD1" w:rsidRPr="00FE4AD1" w:rsidRDefault="00FE4AD1" w:rsidP="00FE4AD1">
            <w:pPr>
              <w:pStyle w:val="xxmsonormal"/>
              <w:jc w:val="both"/>
              <w:rPr>
                <w:rFonts w:ascii="Times New Roman" w:hAnsi="Times New Roman" w:cs="Times New Roman"/>
                <w:b/>
                <w:bCs/>
                <w:color w:val="767171"/>
                <w:sz w:val="24"/>
                <w:szCs w:val="24"/>
              </w:rPr>
            </w:pPr>
          </w:p>
        </w:tc>
        <w:tc>
          <w:tcPr>
            <w:tcW w:w="3690"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bottom"/>
          </w:tcPr>
          <w:p w14:paraId="754B7361"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 xml:space="preserve">Manual de </w:t>
            </w:r>
            <w:r>
              <w:rPr>
                <w:rFonts w:ascii="Times New Roman" w:eastAsia="Times New Roman" w:hAnsi="Times New Roman" w:cs="Times New Roman"/>
                <w:color w:val="767171"/>
                <w:sz w:val="24"/>
                <w:szCs w:val="24"/>
                <w:lang w:val="es-US" w:eastAsia="es-US"/>
              </w:rPr>
              <w:t>Procedimientos Sustantivos</w:t>
            </w:r>
          </w:p>
        </w:tc>
        <w:tc>
          <w:tcPr>
            <w:tcW w:w="288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A9657A2"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 xml:space="preserve">Manual de </w:t>
            </w:r>
            <w:r>
              <w:rPr>
                <w:rFonts w:ascii="Times New Roman" w:eastAsia="Times New Roman" w:hAnsi="Times New Roman" w:cs="Times New Roman"/>
                <w:color w:val="767171"/>
                <w:sz w:val="24"/>
                <w:szCs w:val="24"/>
                <w:lang w:val="es-US" w:eastAsia="es-US"/>
              </w:rPr>
              <w:t xml:space="preserve">Procedimientos Sustantivos </w:t>
            </w:r>
            <w:r w:rsidRPr="00763777">
              <w:rPr>
                <w:rFonts w:ascii="Times New Roman" w:eastAsia="Times New Roman" w:hAnsi="Times New Roman" w:cs="Times New Roman"/>
                <w:color w:val="767171"/>
                <w:sz w:val="24"/>
                <w:szCs w:val="24"/>
                <w:lang w:val="es-US" w:eastAsia="es-US"/>
              </w:rPr>
              <w:t>Actualizado.</w:t>
            </w:r>
          </w:p>
        </w:tc>
        <w:tc>
          <w:tcPr>
            <w:tcW w:w="25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24ACC462" w14:textId="77777777" w:rsidR="00FE4AD1" w:rsidRPr="004334A5" w:rsidRDefault="00FE4AD1" w:rsidP="00FE4AD1">
            <w:pPr>
              <w:pStyle w:val="xxmsonormal"/>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Anual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12F6B7F9" w14:textId="4AAC8A4C" w:rsidR="00FE4AD1" w:rsidRPr="004334A5" w:rsidRDefault="00FE4AD1" w:rsidP="00FE4AD1">
            <w:pPr>
              <w:pStyle w:val="xxmsonormal"/>
              <w:jc w:val="center"/>
              <w:rPr>
                <w:rFonts w:ascii="Times New Roman" w:eastAsia="Times New Roman" w:hAnsi="Times New Roman" w:cs="Times New Roman"/>
                <w:color w:val="767171"/>
                <w:sz w:val="24"/>
                <w:szCs w:val="24"/>
                <w:lang w:val="es-US" w:eastAsia="es-US"/>
              </w:rPr>
            </w:pPr>
            <w:r>
              <w:rPr>
                <w:rFonts w:ascii="Times New Roman" w:hAnsi="Times New Roman" w:cs="Times New Roman"/>
                <w:color w:val="767171"/>
                <w:sz w:val="24"/>
                <w:szCs w:val="24"/>
              </w:rPr>
              <w:t>1</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1DFC932A" w14:textId="58425EB3" w:rsidR="00FE4AD1" w:rsidRPr="004334A5" w:rsidRDefault="00FE4AD1" w:rsidP="00FE4AD1">
            <w:pPr>
              <w:pStyle w:val="xxmsonormal"/>
              <w:jc w:val="center"/>
              <w:rPr>
                <w:rFonts w:ascii="Times New Roman" w:eastAsia="Times New Roman" w:hAnsi="Times New Roman" w:cs="Times New Roman"/>
                <w:color w:val="767171"/>
                <w:sz w:val="24"/>
                <w:szCs w:val="24"/>
                <w:lang w:val="es-US" w:eastAsia="es-US"/>
              </w:rPr>
            </w:pPr>
            <w:r>
              <w:rPr>
                <w:rFonts w:ascii="Times New Roman" w:hAnsi="Times New Roman" w:cs="Times New Roman"/>
                <w:color w:val="767171"/>
                <w:sz w:val="24"/>
                <w:szCs w:val="24"/>
              </w:rPr>
              <w:t>1</w:t>
            </w:r>
          </w:p>
        </w:tc>
        <w:tc>
          <w:tcPr>
            <w:tcW w:w="1080" w:type="dxa"/>
            <w:tcBorders>
              <w:top w:val="nil"/>
              <w:left w:val="nil"/>
              <w:bottom w:val="single" w:sz="4" w:space="0" w:color="auto"/>
              <w:right w:val="single" w:sz="4" w:space="0" w:color="auto"/>
            </w:tcBorders>
            <w:vAlign w:val="center"/>
          </w:tcPr>
          <w:p w14:paraId="7DA68593" w14:textId="0537D1BF" w:rsidR="00FE4AD1" w:rsidRPr="004334A5" w:rsidRDefault="00FE4AD1" w:rsidP="0023522E">
            <w:pPr>
              <w:pStyle w:val="xxmsonormal"/>
              <w:jc w:val="center"/>
              <w:rPr>
                <w:rFonts w:ascii="Times New Roman" w:eastAsia="Times New Roman" w:hAnsi="Times New Roman" w:cs="Times New Roman"/>
                <w:color w:val="767171"/>
                <w:sz w:val="24"/>
                <w:szCs w:val="24"/>
                <w:lang w:val="es-US" w:eastAsia="es-US"/>
              </w:rPr>
            </w:pPr>
            <w:r>
              <w:rPr>
                <w:rFonts w:ascii="Times New Roman" w:hAnsi="Times New Roman" w:cs="Times New Roman"/>
                <w:color w:val="767171"/>
                <w:sz w:val="24"/>
                <w:szCs w:val="24"/>
              </w:rPr>
              <w:t>1</w:t>
            </w:r>
          </w:p>
        </w:tc>
        <w:tc>
          <w:tcPr>
            <w:tcW w:w="1350" w:type="dxa"/>
            <w:tcBorders>
              <w:top w:val="nil"/>
              <w:left w:val="nil"/>
              <w:bottom w:val="single" w:sz="4" w:space="0" w:color="auto"/>
              <w:right w:val="single" w:sz="4" w:space="0" w:color="auto"/>
            </w:tcBorders>
            <w:vAlign w:val="center"/>
          </w:tcPr>
          <w:p w14:paraId="785F5801" w14:textId="355E5BC5"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FE4AD1" w:rsidRPr="004334A5" w14:paraId="28A76029" w14:textId="77777777" w:rsidTr="00411E1F">
        <w:trPr>
          <w:trHeight w:val="737"/>
        </w:trPr>
        <w:tc>
          <w:tcPr>
            <w:tcW w:w="556"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901E64" w14:textId="77777777" w:rsidR="00FE4AD1" w:rsidRPr="004334A5" w:rsidRDefault="00FE4AD1" w:rsidP="00FE4AD1">
            <w:pPr>
              <w:pStyle w:val="xxmsonormal"/>
              <w:jc w:val="center"/>
              <w:rPr>
                <w:rFonts w:ascii="Times New Roman" w:hAnsi="Times New Roman" w:cs="Times New Roman"/>
                <w:color w:val="767171"/>
                <w:sz w:val="24"/>
                <w:szCs w:val="24"/>
              </w:rPr>
            </w:pPr>
          </w:p>
        </w:tc>
        <w:tc>
          <w:tcPr>
            <w:tcW w:w="4114"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EAD6D7" w14:textId="77777777" w:rsidR="00FE4AD1" w:rsidRPr="00FE4AD1" w:rsidRDefault="00FE4AD1" w:rsidP="00FE4AD1">
            <w:pPr>
              <w:pStyle w:val="xxmsonormal"/>
              <w:jc w:val="center"/>
              <w:rPr>
                <w:rFonts w:ascii="Times New Roman" w:hAnsi="Times New Roman" w:cs="Times New Roman"/>
                <w:b/>
                <w:bCs/>
                <w:color w:val="767171"/>
                <w:sz w:val="24"/>
                <w:szCs w:val="24"/>
              </w:rPr>
            </w:pPr>
          </w:p>
        </w:tc>
        <w:tc>
          <w:tcPr>
            <w:tcW w:w="3690"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bottom"/>
          </w:tcPr>
          <w:p w14:paraId="6840E153"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Manual de Organización y Funciones Revisado</w:t>
            </w:r>
          </w:p>
        </w:tc>
        <w:tc>
          <w:tcPr>
            <w:tcW w:w="288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1C112A96"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Manual de Organización y Funciones Actualizado.</w:t>
            </w:r>
          </w:p>
        </w:tc>
        <w:tc>
          <w:tcPr>
            <w:tcW w:w="25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599B7284" w14:textId="77777777" w:rsidR="00FE4AD1" w:rsidRPr="00763777" w:rsidRDefault="00FE4AD1" w:rsidP="00FE4AD1">
            <w:pPr>
              <w:pStyle w:val="xxmsonormal"/>
              <w:rPr>
                <w:rFonts w:ascii="Times New Roman" w:eastAsia="Times New Roman" w:hAnsi="Times New Roman" w:cs="Times New Roman"/>
                <w:color w:val="767171"/>
                <w:sz w:val="24"/>
                <w:szCs w:val="24"/>
                <w:lang w:val="es-US" w:eastAsia="es-US"/>
              </w:rPr>
            </w:pPr>
            <w:r w:rsidRPr="004334A5">
              <w:rPr>
                <w:rFonts w:ascii="Times New Roman" w:eastAsia="Times New Roman" w:hAnsi="Times New Roman" w:cs="Times New Roman"/>
                <w:color w:val="767171"/>
                <w:sz w:val="24"/>
                <w:szCs w:val="24"/>
                <w:lang w:val="es-US" w:eastAsia="es-US"/>
              </w:rPr>
              <w:t xml:space="preserve"> </w:t>
            </w:r>
            <w:r>
              <w:rPr>
                <w:rFonts w:ascii="Times New Roman" w:eastAsia="Times New Roman" w:hAnsi="Times New Roman" w:cs="Times New Roman"/>
                <w:color w:val="767171"/>
                <w:sz w:val="24"/>
                <w:szCs w:val="24"/>
                <w:lang w:val="es-US" w:eastAsia="es-US"/>
              </w:rPr>
              <w:t>Anual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3B850A5E" w14:textId="58D8CED1"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79EB9EDF" w14:textId="108316E6"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080" w:type="dxa"/>
            <w:tcBorders>
              <w:top w:val="nil"/>
              <w:left w:val="nil"/>
              <w:bottom w:val="single" w:sz="4" w:space="0" w:color="auto"/>
              <w:right w:val="single" w:sz="4" w:space="0" w:color="auto"/>
            </w:tcBorders>
            <w:vAlign w:val="center"/>
          </w:tcPr>
          <w:p w14:paraId="5F3AD256" w14:textId="10122969"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350" w:type="dxa"/>
            <w:tcBorders>
              <w:top w:val="nil"/>
              <w:left w:val="nil"/>
              <w:bottom w:val="single" w:sz="4" w:space="0" w:color="auto"/>
              <w:right w:val="single" w:sz="4" w:space="0" w:color="auto"/>
            </w:tcBorders>
            <w:vAlign w:val="center"/>
          </w:tcPr>
          <w:p w14:paraId="6EA41ADC" w14:textId="177F4ACD"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FE4AD1" w:rsidRPr="004334A5" w14:paraId="747CB913" w14:textId="77777777" w:rsidTr="00100E35">
        <w:trPr>
          <w:trHeight w:val="698"/>
        </w:trPr>
        <w:tc>
          <w:tcPr>
            <w:tcW w:w="556"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0D0A6" w14:textId="77777777" w:rsidR="00FE4AD1" w:rsidRPr="004334A5" w:rsidRDefault="00FE4AD1" w:rsidP="00FE4AD1">
            <w:pPr>
              <w:pStyle w:val="xxmsonormal"/>
              <w:jc w:val="center"/>
              <w:rPr>
                <w:rFonts w:ascii="Times New Roman" w:hAnsi="Times New Roman" w:cs="Times New Roman"/>
                <w:color w:val="767171"/>
                <w:sz w:val="24"/>
                <w:szCs w:val="24"/>
              </w:rPr>
            </w:pPr>
          </w:p>
        </w:tc>
        <w:tc>
          <w:tcPr>
            <w:tcW w:w="4114"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F13C48" w14:textId="77777777" w:rsidR="00FE4AD1" w:rsidRPr="00FE4AD1" w:rsidRDefault="00FE4AD1" w:rsidP="00FE4AD1">
            <w:pPr>
              <w:pStyle w:val="xxmsonormal"/>
              <w:jc w:val="center"/>
              <w:rPr>
                <w:rFonts w:ascii="Times New Roman" w:hAnsi="Times New Roman" w:cs="Times New Roman"/>
                <w:b/>
                <w:bCs/>
                <w:color w:val="767171"/>
                <w:sz w:val="24"/>
                <w:szCs w:val="24"/>
              </w:rPr>
            </w:pPr>
          </w:p>
        </w:tc>
        <w:tc>
          <w:tcPr>
            <w:tcW w:w="3690"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bottom"/>
          </w:tcPr>
          <w:p w14:paraId="0AA2770B"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A</w:t>
            </w:r>
            <w:r w:rsidRPr="00763777">
              <w:rPr>
                <w:rFonts w:ascii="Times New Roman" w:eastAsia="Times New Roman" w:hAnsi="Times New Roman" w:cs="Times New Roman"/>
                <w:color w:val="767171"/>
                <w:sz w:val="24"/>
                <w:szCs w:val="24"/>
                <w:lang w:val="es-US" w:eastAsia="es-US"/>
              </w:rPr>
              <w:t>utoevaluación Modelo CAF</w:t>
            </w:r>
          </w:p>
        </w:tc>
        <w:tc>
          <w:tcPr>
            <w:tcW w:w="2880"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15BD8F28"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Informe de Evaluación Remitido al MAP.</w:t>
            </w:r>
          </w:p>
        </w:tc>
        <w:tc>
          <w:tcPr>
            <w:tcW w:w="2520"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2429A0D0" w14:textId="77777777" w:rsidR="00FE4AD1" w:rsidRPr="005578F4" w:rsidRDefault="00FE4AD1" w:rsidP="00FE4AD1">
            <w:pPr>
              <w:pStyle w:val="xxmsonormal"/>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Anual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C0B16A3" w14:textId="48B9BD9C"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00706B92" w14:textId="18ABD9C6"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080" w:type="dxa"/>
            <w:tcBorders>
              <w:top w:val="nil"/>
              <w:left w:val="nil"/>
              <w:bottom w:val="single" w:sz="4" w:space="0" w:color="auto"/>
              <w:right w:val="single" w:sz="4" w:space="0" w:color="auto"/>
            </w:tcBorders>
            <w:vAlign w:val="center"/>
          </w:tcPr>
          <w:p w14:paraId="73DB795B" w14:textId="13CE3B14"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350" w:type="dxa"/>
            <w:tcBorders>
              <w:top w:val="nil"/>
              <w:left w:val="nil"/>
              <w:bottom w:val="single" w:sz="4" w:space="0" w:color="auto"/>
              <w:right w:val="single" w:sz="4" w:space="0" w:color="auto"/>
            </w:tcBorders>
            <w:vAlign w:val="center"/>
          </w:tcPr>
          <w:p w14:paraId="2E5B0287" w14:textId="7FF35899"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FE4AD1" w:rsidRPr="004334A5" w14:paraId="23B093B7" w14:textId="77777777" w:rsidTr="00FA65B7">
        <w:trPr>
          <w:trHeight w:val="737"/>
        </w:trPr>
        <w:tc>
          <w:tcPr>
            <w:tcW w:w="556"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D50B68" w14:textId="77777777" w:rsidR="00FE4AD1" w:rsidRPr="004334A5" w:rsidRDefault="00FE4AD1" w:rsidP="00FE4AD1">
            <w:pPr>
              <w:pStyle w:val="xxmsonormal"/>
              <w:jc w:val="center"/>
              <w:rPr>
                <w:rFonts w:ascii="Times New Roman" w:hAnsi="Times New Roman" w:cs="Times New Roman"/>
                <w:color w:val="767171"/>
                <w:sz w:val="24"/>
                <w:szCs w:val="24"/>
              </w:rPr>
            </w:pPr>
          </w:p>
        </w:tc>
        <w:tc>
          <w:tcPr>
            <w:tcW w:w="4114"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237836" w14:textId="77777777" w:rsidR="00FE4AD1" w:rsidRPr="00FE4AD1" w:rsidRDefault="00FE4AD1" w:rsidP="00FE4AD1">
            <w:pPr>
              <w:pStyle w:val="xxmsonormal"/>
              <w:jc w:val="center"/>
              <w:rPr>
                <w:rFonts w:ascii="Times New Roman" w:hAnsi="Times New Roman" w:cs="Times New Roman"/>
                <w:b/>
                <w:bCs/>
                <w:color w:val="767171"/>
                <w:sz w:val="24"/>
                <w:szCs w:val="24"/>
              </w:rPr>
            </w:pPr>
          </w:p>
        </w:tc>
        <w:tc>
          <w:tcPr>
            <w:tcW w:w="3690"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center"/>
          </w:tcPr>
          <w:p w14:paraId="7AC78AF4" w14:textId="77777777" w:rsidR="00FE4AD1"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Plan de Mejora Institucional</w:t>
            </w:r>
          </w:p>
        </w:tc>
        <w:tc>
          <w:tcPr>
            <w:tcW w:w="288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542A9C97"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Porcentaje del Plan de Mejora Ejecutado</w:t>
            </w:r>
          </w:p>
        </w:tc>
        <w:tc>
          <w:tcPr>
            <w:tcW w:w="25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01C620B4" w14:textId="77777777" w:rsidR="00FE4AD1" w:rsidRPr="00763777" w:rsidRDefault="00FE4AD1" w:rsidP="00FE4AD1">
            <w:pPr>
              <w:pStyle w:val="xxmsonormal"/>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Anual</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28E156AF" w14:textId="5B1BCCDB"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7C74161" w14:textId="548ED27C"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080" w:type="dxa"/>
            <w:tcBorders>
              <w:top w:val="nil"/>
              <w:left w:val="nil"/>
              <w:bottom w:val="single" w:sz="4" w:space="0" w:color="auto"/>
              <w:right w:val="single" w:sz="4" w:space="0" w:color="auto"/>
            </w:tcBorders>
            <w:vAlign w:val="center"/>
          </w:tcPr>
          <w:p w14:paraId="622413DB" w14:textId="062DD297" w:rsidR="00FE4AD1" w:rsidRPr="004334A5"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350" w:type="dxa"/>
            <w:tcBorders>
              <w:top w:val="nil"/>
              <w:left w:val="nil"/>
              <w:bottom w:val="single" w:sz="4" w:space="0" w:color="auto"/>
              <w:right w:val="single" w:sz="4" w:space="0" w:color="auto"/>
            </w:tcBorders>
            <w:vAlign w:val="center"/>
          </w:tcPr>
          <w:p w14:paraId="1D1AAECC" w14:textId="359AE316" w:rsidR="00FE4AD1" w:rsidRDefault="00FE4AD1" w:rsidP="0023522E">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100%</w:t>
            </w:r>
          </w:p>
        </w:tc>
      </w:tr>
      <w:tr w:rsidR="00FE4AD1" w:rsidRPr="004334A5" w14:paraId="1BD45E51" w14:textId="77777777" w:rsidTr="00411E1F">
        <w:trPr>
          <w:trHeight w:val="737"/>
        </w:trPr>
        <w:tc>
          <w:tcPr>
            <w:tcW w:w="5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F9185" w14:textId="77777777" w:rsidR="00FE4AD1" w:rsidRPr="004334A5" w:rsidRDefault="00FE4AD1" w:rsidP="00FE4AD1">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4</w:t>
            </w:r>
          </w:p>
        </w:tc>
        <w:tc>
          <w:tcPr>
            <w:tcW w:w="4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1E8470" w14:textId="77777777" w:rsidR="00FE4AD1" w:rsidRPr="00FE4AD1" w:rsidRDefault="00FE4AD1" w:rsidP="00FE4AD1">
            <w:pPr>
              <w:pStyle w:val="xxmsonormal"/>
              <w:rPr>
                <w:rFonts w:ascii="Times New Roman" w:hAnsi="Times New Roman" w:cs="Times New Roman"/>
                <w:b/>
                <w:bCs/>
                <w:color w:val="767171"/>
                <w:sz w:val="24"/>
                <w:szCs w:val="24"/>
              </w:rPr>
            </w:pPr>
            <w:r w:rsidRPr="00FE4AD1">
              <w:rPr>
                <w:rFonts w:ascii="Times New Roman" w:hAnsi="Times New Roman" w:cs="Times New Roman"/>
                <w:b/>
                <w:bCs/>
                <w:color w:val="767171"/>
                <w:sz w:val="24"/>
                <w:szCs w:val="24"/>
              </w:rPr>
              <w:t>Departamento de Recursos Humanos.</w:t>
            </w:r>
          </w:p>
        </w:tc>
        <w:tc>
          <w:tcPr>
            <w:tcW w:w="3690"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73CBB6D1"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Departamento de Recursos Humanos</w:t>
            </w:r>
          </w:p>
        </w:tc>
        <w:tc>
          <w:tcPr>
            <w:tcW w:w="2880"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bottom"/>
          </w:tcPr>
          <w:p w14:paraId="6931731F" w14:textId="77777777" w:rsidR="00FE4AD1" w:rsidRPr="00763777" w:rsidRDefault="00FE4AD1" w:rsidP="00FE4AD1">
            <w:pPr>
              <w:pStyle w:val="xxmsonormal"/>
              <w:jc w:val="both"/>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Elaboración Acuerdo de Desempeño</w:t>
            </w:r>
          </w:p>
        </w:tc>
        <w:tc>
          <w:tcPr>
            <w:tcW w:w="2520"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291A6E90" w14:textId="77777777" w:rsidR="00FE4AD1" w:rsidRPr="00763777" w:rsidRDefault="00FE4AD1" w:rsidP="00FE4AD1">
            <w:pPr>
              <w:pStyle w:val="xxmsonormal"/>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Porcentaje de Procesos de Acuerdos de Desempeño Elaborados con los Servidores Evaluados.</w:t>
            </w:r>
          </w:p>
        </w:tc>
        <w:tc>
          <w:tcPr>
            <w:tcW w:w="90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76105F47" w14:textId="77777777" w:rsidR="00FE4AD1" w:rsidRPr="006778F8" w:rsidRDefault="00FE4AD1" w:rsidP="00FE4AD1">
            <w:pPr>
              <w:pStyle w:val="xxmsonormal"/>
              <w:jc w:val="center"/>
              <w:rPr>
                <w:rFonts w:ascii="Times New Roman" w:eastAsia="Times New Roman" w:hAnsi="Times New Roman" w:cs="Times New Roman"/>
                <w:color w:val="767171"/>
                <w:sz w:val="24"/>
                <w:szCs w:val="24"/>
                <w:lang w:val="es-US" w:eastAsia="es-US"/>
              </w:rPr>
            </w:pPr>
            <w:r w:rsidRPr="00763777">
              <w:rPr>
                <w:rFonts w:ascii="Times New Roman" w:eastAsia="Times New Roman" w:hAnsi="Times New Roman" w:cs="Times New Roman"/>
                <w:color w:val="767171"/>
                <w:sz w:val="24"/>
                <w:szCs w:val="24"/>
                <w:lang w:val="es-US" w:eastAsia="es-US"/>
              </w:rPr>
              <w:t>Anual</w:t>
            </w:r>
          </w:p>
        </w:tc>
        <w:tc>
          <w:tcPr>
            <w:tcW w:w="720" w:type="dxa"/>
            <w:tcBorders>
              <w:top w:val="nil"/>
              <w:left w:val="nil"/>
              <w:bottom w:val="single" w:sz="4" w:space="0" w:color="auto"/>
              <w:right w:val="single" w:sz="4" w:space="0" w:color="auto"/>
            </w:tcBorders>
            <w:noWrap/>
            <w:tcMar>
              <w:top w:w="0" w:type="dxa"/>
              <w:left w:w="70" w:type="dxa"/>
              <w:bottom w:w="0" w:type="dxa"/>
              <w:right w:w="70" w:type="dxa"/>
            </w:tcMar>
            <w:vAlign w:val="center"/>
          </w:tcPr>
          <w:p w14:paraId="6D24263E" w14:textId="6D709FD8" w:rsidR="00FE4AD1" w:rsidRPr="006778F8" w:rsidRDefault="00FE4AD1" w:rsidP="00FE4AD1">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101</w:t>
            </w:r>
          </w:p>
        </w:tc>
        <w:tc>
          <w:tcPr>
            <w:tcW w:w="1080" w:type="dxa"/>
            <w:tcBorders>
              <w:top w:val="nil"/>
              <w:left w:val="nil"/>
              <w:bottom w:val="single" w:sz="4" w:space="0" w:color="auto"/>
              <w:right w:val="single" w:sz="4" w:space="0" w:color="auto"/>
            </w:tcBorders>
            <w:vAlign w:val="bottom"/>
          </w:tcPr>
          <w:p w14:paraId="1EDC17AE" w14:textId="242B5880" w:rsidR="00FE4AD1" w:rsidRPr="006778F8" w:rsidRDefault="00FE4AD1" w:rsidP="0023522E">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101</w:t>
            </w:r>
          </w:p>
        </w:tc>
        <w:tc>
          <w:tcPr>
            <w:tcW w:w="1350" w:type="dxa"/>
            <w:tcBorders>
              <w:top w:val="nil"/>
              <w:left w:val="nil"/>
              <w:bottom w:val="single" w:sz="4" w:space="0" w:color="auto"/>
              <w:right w:val="single" w:sz="4" w:space="0" w:color="auto"/>
            </w:tcBorders>
            <w:vAlign w:val="center"/>
          </w:tcPr>
          <w:p w14:paraId="7C852B20" w14:textId="05321415" w:rsidR="00FE4AD1" w:rsidRPr="006778F8" w:rsidRDefault="00FE4AD1" w:rsidP="0023522E">
            <w:pPr>
              <w:pStyle w:val="xxmsonormal"/>
              <w:jc w:val="center"/>
              <w:rPr>
                <w:rFonts w:ascii="Times New Roman" w:eastAsia="Times New Roman" w:hAnsi="Times New Roman" w:cs="Times New Roman"/>
                <w:color w:val="767171"/>
                <w:sz w:val="24"/>
                <w:szCs w:val="24"/>
                <w:lang w:val="es-US" w:eastAsia="es-US"/>
              </w:rPr>
            </w:pPr>
            <w:r>
              <w:rPr>
                <w:rFonts w:ascii="Times New Roman" w:eastAsia="Times New Roman" w:hAnsi="Times New Roman" w:cs="Times New Roman"/>
                <w:color w:val="767171"/>
                <w:sz w:val="24"/>
                <w:szCs w:val="24"/>
                <w:lang w:val="es-US" w:eastAsia="es-US"/>
              </w:rPr>
              <w:t>100%</w:t>
            </w:r>
          </w:p>
        </w:tc>
      </w:tr>
    </w:tbl>
    <w:p w14:paraId="542C0EBF" w14:textId="77777777" w:rsidR="00763777" w:rsidRDefault="00763777" w:rsidP="00763777">
      <w:pPr>
        <w:rPr>
          <w:lang w:val="es-DO"/>
        </w:rPr>
      </w:pPr>
    </w:p>
    <w:p w14:paraId="635162A5" w14:textId="77777777" w:rsidR="00763777" w:rsidRPr="00763777" w:rsidRDefault="00763777" w:rsidP="00763777">
      <w:pPr>
        <w:rPr>
          <w:lang w:val="es-DO"/>
        </w:rPr>
        <w:sectPr w:rsidR="00763777" w:rsidRPr="00763777" w:rsidSect="00003177">
          <w:footerReference w:type="default" r:id="rId34"/>
          <w:pgSz w:w="20160" w:h="12240" w:orient="landscape" w:code="5"/>
          <w:pgMar w:top="1440" w:right="1080" w:bottom="1440" w:left="1080" w:header="576" w:footer="720" w:gutter="0"/>
          <w:cols w:space="720"/>
          <w:docGrid w:linePitch="360"/>
        </w:sectPr>
      </w:pPr>
    </w:p>
    <w:p w14:paraId="090876FF" w14:textId="77777777" w:rsidR="00003177" w:rsidRDefault="00003177" w:rsidP="00557609">
      <w:pPr>
        <w:pStyle w:val="Ttulo2"/>
        <w:spacing w:line="360" w:lineRule="auto"/>
        <w:rPr>
          <w:rFonts w:eastAsia="Calibri"/>
          <w:color w:val="767171"/>
          <w:lang w:val="es-DO"/>
        </w:rPr>
      </w:pPr>
      <w:bookmarkStart w:id="54" w:name="_Hlk217049602"/>
    </w:p>
    <w:p w14:paraId="69F54A64" w14:textId="77777777" w:rsidR="00003177" w:rsidRDefault="00003177" w:rsidP="00557609">
      <w:pPr>
        <w:pStyle w:val="Ttulo2"/>
        <w:spacing w:line="360" w:lineRule="auto"/>
        <w:rPr>
          <w:rFonts w:eastAsia="Calibri"/>
          <w:color w:val="767171"/>
          <w:lang w:val="es-DO"/>
        </w:rPr>
      </w:pPr>
    </w:p>
    <w:p w14:paraId="307318B9" w14:textId="24C9BA1A" w:rsidR="00485B71" w:rsidRPr="00CD7D64" w:rsidRDefault="00DF5D0F" w:rsidP="00557609">
      <w:pPr>
        <w:pStyle w:val="Ttulo2"/>
        <w:spacing w:line="360" w:lineRule="auto"/>
        <w:rPr>
          <w:rFonts w:eastAsia="Calibri"/>
          <w:color w:val="767171"/>
          <w:lang w:val="es-DO"/>
        </w:rPr>
      </w:pPr>
      <w:bookmarkStart w:id="55" w:name="_Toc218689796"/>
      <w:r w:rsidRPr="00CD7D64">
        <w:rPr>
          <w:rFonts w:eastAsia="Calibri"/>
          <w:color w:val="767171"/>
          <w:lang w:val="es-DO"/>
        </w:rPr>
        <w:t>d</w:t>
      </w:r>
      <w:r w:rsidR="00FE0F62" w:rsidRPr="00CD7D64">
        <w:rPr>
          <w:rFonts w:eastAsia="Calibri"/>
          <w:color w:val="767171"/>
          <w:lang w:val="es-DO"/>
        </w:rPr>
        <w:t>.</w:t>
      </w:r>
      <w:r w:rsidR="00FE0F62" w:rsidRPr="00CD7D64">
        <w:rPr>
          <w:rFonts w:eastAsia="Calibri"/>
          <w:color w:val="767171"/>
          <w:lang w:val="es-DO"/>
        </w:rPr>
        <w:tab/>
      </w:r>
      <w:r w:rsidR="00FE0F62" w:rsidRPr="00CD7D64">
        <w:rPr>
          <w:rFonts w:eastAsia="Calibri"/>
          <w:b/>
          <w:bCs/>
          <w:color w:val="767171"/>
          <w:lang w:val="es-DO"/>
        </w:rPr>
        <w:t>Resumen del Pl</w:t>
      </w:r>
      <w:r w:rsidR="004F0EF4" w:rsidRPr="00CD7D64">
        <w:rPr>
          <w:rFonts w:eastAsia="Calibri"/>
          <w:b/>
          <w:bCs/>
          <w:color w:val="767171"/>
          <w:lang w:val="es-DO"/>
        </w:rPr>
        <w:t>a</w:t>
      </w:r>
      <w:r w:rsidR="00FE0F62" w:rsidRPr="00CD7D64">
        <w:rPr>
          <w:rFonts w:eastAsia="Calibri"/>
          <w:b/>
          <w:bCs/>
          <w:color w:val="767171"/>
          <w:lang w:val="es-DO"/>
        </w:rPr>
        <w:t>n de Compras</w:t>
      </w:r>
      <w:bookmarkEnd w:id="55"/>
    </w:p>
    <w:bookmarkEnd w:id="54"/>
    <w:p w14:paraId="1B9CB6DB" w14:textId="462ABBE1" w:rsidR="0046753A" w:rsidRPr="00CD7D64" w:rsidRDefault="0046753A" w:rsidP="00557609">
      <w:pPr>
        <w:spacing w:line="360" w:lineRule="auto"/>
        <w:rPr>
          <w:lang w:val="es-DO"/>
        </w:rPr>
      </w:pPr>
    </w:p>
    <w:p w14:paraId="30441DCB" w14:textId="15593FF7" w:rsidR="0046753A" w:rsidRPr="00CD7D64" w:rsidRDefault="00003177" w:rsidP="00557609">
      <w:pPr>
        <w:spacing w:line="360" w:lineRule="auto"/>
        <w:rPr>
          <w:lang w:val="es-DO"/>
        </w:rPr>
      </w:pPr>
      <w:r w:rsidRPr="00CD7D64">
        <w:rPr>
          <w:noProof/>
        </w:rPr>
        <w:drawing>
          <wp:anchor distT="0" distB="0" distL="114300" distR="114300" simplePos="0" relativeHeight="251686912" behindDoc="0" locked="0" layoutInCell="1" allowOverlap="1" wp14:anchorId="78374863" wp14:editId="1BF7A167">
            <wp:simplePos x="0" y="0"/>
            <wp:positionH relativeFrom="margin">
              <wp:align>left</wp:align>
            </wp:positionH>
            <wp:positionV relativeFrom="paragraph">
              <wp:posOffset>27940</wp:posOffset>
            </wp:positionV>
            <wp:extent cx="4514850" cy="5562600"/>
            <wp:effectExtent l="0" t="0" r="0" b="0"/>
            <wp:wrapSquare wrapText="bothSides"/>
            <wp:docPr id="144383737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14850" cy="556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87778" w14:textId="29E8CFF3" w:rsidR="00D44AD4" w:rsidRPr="00CD7D64" w:rsidRDefault="00D44AD4" w:rsidP="00557609">
      <w:pPr>
        <w:spacing w:line="360" w:lineRule="auto"/>
        <w:rPr>
          <w:lang w:val="es-DO"/>
        </w:rPr>
      </w:pPr>
    </w:p>
    <w:p w14:paraId="0E7346BA" w14:textId="761B6E09" w:rsidR="00D44AD4" w:rsidRPr="00CD7D64" w:rsidRDefault="00D44AD4" w:rsidP="00557609">
      <w:pPr>
        <w:spacing w:line="360" w:lineRule="auto"/>
        <w:rPr>
          <w:lang w:val="es-DO"/>
        </w:rPr>
      </w:pPr>
    </w:p>
    <w:p w14:paraId="2A32ED87" w14:textId="249DA746" w:rsidR="00D44AD4" w:rsidRPr="00CD7D64" w:rsidRDefault="00D44AD4" w:rsidP="00557609">
      <w:pPr>
        <w:spacing w:line="360" w:lineRule="auto"/>
        <w:rPr>
          <w:lang w:val="es-DO"/>
        </w:rPr>
      </w:pPr>
    </w:p>
    <w:p w14:paraId="2C30B601" w14:textId="67F5637E" w:rsidR="00A95421" w:rsidRPr="00CD7D64" w:rsidRDefault="00A95421" w:rsidP="00557609">
      <w:pPr>
        <w:spacing w:line="360" w:lineRule="auto"/>
        <w:rPr>
          <w:lang w:val="es-DO"/>
        </w:rPr>
      </w:pPr>
    </w:p>
    <w:p w14:paraId="435A36A2" w14:textId="2E8F0DC5" w:rsidR="00796FD1" w:rsidRDefault="00796FD1" w:rsidP="00557609">
      <w:pPr>
        <w:spacing w:line="360" w:lineRule="auto"/>
        <w:rPr>
          <w:lang w:val="es-DO"/>
        </w:rPr>
      </w:pPr>
    </w:p>
    <w:p w14:paraId="0A521E4C" w14:textId="4BA186C9" w:rsidR="00003177" w:rsidRDefault="00003177" w:rsidP="00557609">
      <w:pPr>
        <w:spacing w:line="360" w:lineRule="auto"/>
        <w:rPr>
          <w:lang w:val="es-DO"/>
        </w:rPr>
      </w:pPr>
    </w:p>
    <w:p w14:paraId="234741C0" w14:textId="6BD188E1" w:rsidR="00003177" w:rsidRDefault="00003177" w:rsidP="00557609">
      <w:pPr>
        <w:spacing w:line="360" w:lineRule="auto"/>
        <w:rPr>
          <w:lang w:val="es-DO"/>
        </w:rPr>
      </w:pPr>
    </w:p>
    <w:p w14:paraId="734144BB" w14:textId="39E4BA59" w:rsidR="00003177" w:rsidRDefault="00003177" w:rsidP="00557609">
      <w:pPr>
        <w:spacing w:line="360" w:lineRule="auto"/>
        <w:rPr>
          <w:lang w:val="es-DO"/>
        </w:rPr>
      </w:pPr>
    </w:p>
    <w:p w14:paraId="7A2A18A1" w14:textId="2F5BC1CA" w:rsidR="00003177" w:rsidRDefault="00003177" w:rsidP="00557609">
      <w:pPr>
        <w:spacing w:line="360" w:lineRule="auto"/>
        <w:rPr>
          <w:lang w:val="es-DO"/>
        </w:rPr>
      </w:pPr>
    </w:p>
    <w:p w14:paraId="61316FBC" w14:textId="570F031D" w:rsidR="00003177" w:rsidRDefault="00003177" w:rsidP="00557609">
      <w:pPr>
        <w:spacing w:line="360" w:lineRule="auto"/>
        <w:rPr>
          <w:lang w:val="es-DO"/>
        </w:rPr>
      </w:pPr>
    </w:p>
    <w:p w14:paraId="2FCB8373" w14:textId="4FF36B68" w:rsidR="00003177" w:rsidRDefault="00003177" w:rsidP="00557609">
      <w:pPr>
        <w:spacing w:line="360" w:lineRule="auto"/>
        <w:rPr>
          <w:lang w:val="es-DO"/>
        </w:rPr>
      </w:pPr>
    </w:p>
    <w:p w14:paraId="6C1C0453" w14:textId="11A742B8" w:rsidR="00003177" w:rsidRDefault="00003177" w:rsidP="00557609">
      <w:pPr>
        <w:spacing w:line="360" w:lineRule="auto"/>
        <w:rPr>
          <w:lang w:val="es-DO"/>
        </w:rPr>
      </w:pPr>
    </w:p>
    <w:p w14:paraId="42A41A27" w14:textId="48BEC73A" w:rsidR="00003177" w:rsidRDefault="00003177" w:rsidP="00557609">
      <w:pPr>
        <w:spacing w:line="360" w:lineRule="auto"/>
        <w:rPr>
          <w:lang w:val="es-DO"/>
        </w:rPr>
      </w:pPr>
    </w:p>
    <w:p w14:paraId="18E93FE8" w14:textId="6ED71719" w:rsidR="00003177" w:rsidRDefault="00003177" w:rsidP="00557609">
      <w:pPr>
        <w:spacing w:line="360" w:lineRule="auto"/>
        <w:rPr>
          <w:lang w:val="es-DO"/>
        </w:rPr>
      </w:pPr>
    </w:p>
    <w:p w14:paraId="4E524CA2" w14:textId="59EDD695" w:rsidR="00003177" w:rsidRDefault="00003177" w:rsidP="00557609">
      <w:pPr>
        <w:spacing w:line="360" w:lineRule="auto"/>
        <w:rPr>
          <w:lang w:val="es-DO"/>
        </w:rPr>
      </w:pPr>
      <w:r w:rsidRPr="00CD7D64">
        <w:rPr>
          <w:noProof/>
        </w:rPr>
        <w:lastRenderedPageBreak/>
        <w:drawing>
          <wp:anchor distT="0" distB="0" distL="114300" distR="114300" simplePos="0" relativeHeight="251696128" behindDoc="0" locked="0" layoutInCell="1" allowOverlap="1" wp14:anchorId="2431E75E" wp14:editId="427DEA6C">
            <wp:simplePos x="0" y="0"/>
            <wp:positionH relativeFrom="margin">
              <wp:align>left</wp:align>
            </wp:positionH>
            <wp:positionV relativeFrom="paragraph">
              <wp:posOffset>428625</wp:posOffset>
            </wp:positionV>
            <wp:extent cx="5353050" cy="6753225"/>
            <wp:effectExtent l="0" t="0" r="0" b="0"/>
            <wp:wrapSquare wrapText="bothSides"/>
            <wp:docPr id="91126192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b="1893"/>
                    <a:stretch>
                      <a:fillRect/>
                    </a:stretch>
                  </pic:blipFill>
                  <pic:spPr bwMode="auto">
                    <a:xfrm>
                      <a:off x="0" y="0"/>
                      <a:ext cx="5353050" cy="6753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062279" w14:textId="692D0FAC" w:rsidR="00003177" w:rsidRDefault="00003177" w:rsidP="00557609">
      <w:pPr>
        <w:spacing w:line="360" w:lineRule="auto"/>
        <w:rPr>
          <w:lang w:val="es-DO"/>
        </w:rPr>
      </w:pPr>
    </w:p>
    <w:p w14:paraId="014D5794" w14:textId="03BFF9B8" w:rsidR="00003177" w:rsidRDefault="00003177" w:rsidP="00557609">
      <w:pPr>
        <w:spacing w:line="360" w:lineRule="auto"/>
        <w:rPr>
          <w:lang w:val="es-DO"/>
        </w:rPr>
      </w:pPr>
    </w:p>
    <w:p w14:paraId="2B4D3182" w14:textId="77777777" w:rsidR="00003177" w:rsidRDefault="00003177" w:rsidP="00557609">
      <w:pPr>
        <w:spacing w:line="360" w:lineRule="auto"/>
        <w:rPr>
          <w:lang w:val="es-DO"/>
        </w:rPr>
      </w:pPr>
    </w:p>
    <w:p w14:paraId="4E55C65C" w14:textId="39C70C57" w:rsidR="00003177" w:rsidRDefault="00003177" w:rsidP="00557609">
      <w:pPr>
        <w:spacing w:line="360" w:lineRule="auto"/>
        <w:rPr>
          <w:lang w:val="es-DO"/>
        </w:rPr>
      </w:pPr>
    </w:p>
    <w:p w14:paraId="77EF5853" w14:textId="3AB76F9B" w:rsidR="00003177" w:rsidRPr="00CD7D64" w:rsidRDefault="00003177" w:rsidP="00557609">
      <w:pPr>
        <w:spacing w:line="360" w:lineRule="auto"/>
        <w:rPr>
          <w:lang w:val="es-DO"/>
        </w:rPr>
      </w:pPr>
    </w:p>
    <w:p w14:paraId="5C6E2471" w14:textId="2A416E7E" w:rsidR="00796FD1" w:rsidRPr="00CD7D64" w:rsidRDefault="00003177" w:rsidP="00557609">
      <w:pPr>
        <w:spacing w:line="360" w:lineRule="auto"/>
        <w:rPr>
          <w:lang w:val="es-DO"/>
        </w:rPr>
      </w:pPr>
      <w:r w:rsidRPr="00CD7D64">
        <w:rPr>
          <w:noProof/>
        </w:rPr>
        <w:drawing>
          <wp:anchor distT="0" distB="0" distL="114300" distR="114300" simplePos="0" relativeHeight="251704320" behindDoc="0" locked="0" layoutInCell="1" allowOverlap="1" wp14:anchorId="08598040" wp14:editId="538978A2">
            <wp:simplePos x="0" y="0"/>
            <wp:positionH relativeFrom="margin">
              <wp:align>right</wp:align>
            </wp:positionH>
            <wp:positionV relativeFrom="page">
              <wp:posOffset>2314575</wp:posOffset>
            </wp:positionV>
            <wp:extent cx="5029200" cy="2808605"/>
            <wp:effectExtent l="0" t="0" r="0" b="0"/>
            <wp:wrapTopAndBottom/>
            <wp:docPr id="113999691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2808605"/>
                    </a:xfrm>
                    <a:prstGeom prst="rect">
                      <a:avLst/>
                    </a:prstGeom>
                    <a:noFill/>
                    <a:ln>
                      <a:noFill/>
                    </a:ln>
                  </pic:spPr>
                </pic:pic>
              </a:graphicData>
            </a:graphic>
          </wp:anchor>
        </w:drawing>
      </w:r>
    </w:p>
    <w:sectPr w:rsidR="00796FD1" w:rsidRPr="00CD7D64" w:rsidSect="00003177">
      <w:pgSz w:w="12240" w:h="15840"/>
      <w:pgMar w:top="1440" w:right="2160" w:bottom="1440" w:left="216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8EB5" w14:textId="77777777" w:rsidR="00EC2027" w:rsidRDefault="00EC2027" w:rsidP="00E84651">
      <w:pPr>
        <w:spacing w:after="0" w:line="240" w:lineRule="auto"/>
      </w:pPr>
      <w:r>
        <w:separator/>
      </w:r>
    </w:p>
  </w:endnote>
  <w:endnote w:type="continuationSeparator" w:id="0">
    <w:p w14:paraId="3F1F275D" w14:textId="77777777" w:rsidR="00EC2027" w:rsidRDefault="00EC202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lyphLessFont">
    <w:altName w:val="MS Gothic"/>
    <w:panose1 w:val="00000000000000000000"/>
    <w:charset w:val="80"/>
    <w:family w:val="auto"/>
    <w:notTrueType/>
    <w:pitch w:val="default"/>
    <w:sig w:usb0="00000001" w:usb1="08070000" w:usb2="00000010" w:usb3="00000000" w:csb0="00020000" w:csb1="00000000"/>
  </w:font>
  <w:font w:name="Arimo Bold">
    <w:altName w:val="Calibri"/>
    <w:charset w:val="00"/>
    <w:family w:val="auto"/>
    <w:pitch w:val="default"/>
  </w:font>
  <w:font w:name="Arimo">
    <w:altName w:val="Calibri"/>
    <w:charset w:val="00"/>
    <w:family w:val="auto"/>
    <w:pitch w:val="default"/>
  </w:font>
  <w:font w:name="Arimo Bold Italics">
    <w:altName w:val="Calibri"/>
    <w:charset w:val="00"/>
    <w:family w:val="auto"/>
    <w:pitch w:val="default"/>
  </w:font>
  <w:font w:name="Arimo Italics">
    <w:altName w:val="Calibri"/>
    <w:charset w:val="00"/>
    <w:family w:val="auto"/>
    <w:pitch w:val="default"/>
  </w:font>
  <w:font w:name="Open Sans Italics">
    <w:altName w:val="Segoe UI"/>
    <w:charset w:val="00"/>
    <w:family w:val="auto"/>
    <w:pitch w:val="default"/>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E5B2" w14:textId="51FDA868" w:rsidR="00F40CC9" w:rsidRDefault="00F40CC9">
    <w:pPr>
      <w:pStyle w:val="Piedepgina"/>
      <w:jc w:val="center"/>
    </w:pPr>
    <w:r>
      <w:rPr>
        <w:noProof/>
      </w:rPr>
      <w:drawing>
        <wp:anchor distT="0" distB="0" distL="114300" distR="114300" simplePos="0" relativeHeight="251657216" behindDoc="0" locked="0" layoutInCell="1" allowOverlap="1" wp14:anchorId="0B327514" wp14:editId="7A3DEBC8">
          <wp:simplePos x="0" y="0"/>
          <wp:positionH relativeFrom="margin">
            <wp:align>center</wp:align>
          </wp:positionH>
          <wp:positionV relativeFrom="paragraph">
            <wp:posOffset>-473921</wp:posOffset>
          </wp:positionV>
          <wp:extent cx="2995930" cy="408305"/>
          <wp:effectExtent l="0" t="0" r="0" b="0"/>
          <wp:wrapSquare wrapText="bothSides"/>
          <wp:docPr id="559129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144627184"/>
        <w:docPartObj>
          <w:docPartGallery w:val="Page Numbers (Bottom of Page)"/>
          <w:docPartUnique/>
        </w:docPartObj>
      </w:sdtPr>
      <w:sdtEndPr/>
      <w:sdtContent>
        <w:r>
          <w:fldChar w:fldCharType="begin"/>
        </w:r>
        <w:r>
          <w:instrText>PAGE   \* MERGEFORMAT</w:instrText>
        </w:r>
        <w:r>
          <w:fldChar w:fldCharType="separate"/>
        </w:r>
        <w:r>
          <w:rPr>
            <w:lang w:val="es-MX"/>
          </w:rPr>
          <w:t>2</w:t>
        </w:r>
        <w:r>
          <w:fldChar w:fldCharType="end"/>
        </w:r>
      </w:sdtContent>
    </w:sdt>
  </w:p>
  <w:p w14:paraId="2B095E5E" w14:textId="3EE6EE25" w:rsidR="006E3F08" w:rsidRDefault="006E3F08" w:rsidP="00FB7EE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A63C" w14:textId="1CE8EDB7" w:rsidR="007C629A" w:rsidRDefault="007C629A">
    <w:pPr>
      <w:pStyle w:val="Piedepgina"/>
      <w:jc w:val="center"/>
      <w:rPr>
        <w:lang w:val="es-MX"/>
      </w:rPr>
    </w:pPr>
    <w:r>
      <w:rPr>
        <w:noProof/>
      </w:rPr>
      <w:drawing>
        <wp:anchor distT="0" distB="0" distL="114300" distR="114300" simplePos="0" relativeHeight="251659264" behindDoc="0" locked="0" layoutInCell="1" allowOverlap="1" wp14:anchorId="1348F722" wp14:editId="6CB35661">
          <wp:simplePos x="0" y="0"/>
          <wp:positionH relativeFrom="margin">
            <wp:align>center</wp:align>
          </wp:positionH>
          <wp:positionV relativeFrom="paragraph">
            <wp:posOffset>-179705</wp:posOffset>
          </wp:positionV>
          <wp:extent cx="2885440" cy="393065"/>
          <wp:effectExtent l="0" t="0" r="0" b="6985"/>
          <wp:wrapSquare wrapText="bothSides"/>
          <wp:docPr id="75099557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544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BFD3E" w14:textId="77777777" w:rsidR="007C629A" w:rsidRDefault="007C629A">
    <w:pPr>
      <w:pStyle w:val="Piedepgina"/>
      <w:jc w:val="center"/>
      <w:rPr>
        <w:lang w:val="es-MX"/>
      </w:rPr>
    </w:pPr>
  </w:p>
  <w:p w14:paraId="470D4618" w14:textId="370D8660" w:rsidR="00F40CC9" w:rsidRPr="0046753A" w:rsidRDefault="00081DB2">
    <w:pPr>
      <w:pStyle w:val="Piedepgina"/>
      <w:jc w:val="center"/>
      <w:rPr>
        <w:lang w:val="es-MX"/>
      </w:rPr>
    </w:pPr>
    <w:sdt>
      <w:sdtPr>
        <w:rPr>
          <w:lang w:val="es-MX"/>
        </w:rPr>
        <w:id w:val="-353422274"/>
        <w:docPartObj>
          <w:docPartGallery w:val="Page Numbers (Bottom of Page)"/>
          <w:docPartUnique/>
        </w:docPartObj>
      </w:sdtPr>
      <w:sdtEndPr/>
      <w:sdtContent>
        <w:r w:rsidR="00F40CC9" w:rsidRPr="0046753A">
          <w:rPr>
            <w:lang w:val="es-MX"/>
          </w:rPr>
          <w:fldChar w:fldCharType="begin"/>
        </w:r>
        <w:r w:rsidR="00F40CC9" w:rsidRPr="0046753A">
          <w:rPr>
            <w:lang w:val="es-MX"/>
          </w:rPr>
          <w:instrText>PAGE   \* MERGEFORMAT</w:instrText>
        </w:r>
        <w:r w:rsidR="00F40CC9" w:rsidRPr="0046753A">
          <w:rPr>
            <w:lang w:val="es-MX"/>
          </w:rPr>
          <w:fldChar w:fldCharType="separate"/>
        </w:r>
        <w:r w:rsidR="00F40CC9">
          <w:rPr>
            <w:lang w:val="es-MX"/>
          </w:rPr>
          <w:t>2</w:t>
        </w:r>
        <w:r w:rsidR="00F40CC9" w:rsidRPr="0046753A">
          <w:rPr>
            <w:lang w:val="es-MX"/>
          </w:rPr>
          <w:fldChar w:fldCharType="end"/>
        </w:r>
      </w:sdtContent>
    </w:sdt>
  </w:p>
  <w:p w14:paraId="6346D4CB" w14:textId="77777777" w:rsidR="00F40CC9" w:rsidRDefault="00F40CC9"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4F45" w14:textId="77777777" w:rsidR="00EC2027" w:rsidRDefault="00EC2027" w:rsidP="00E84651">
      <w:pPr>
        <w:spacing w:after="0" w:line="240" w:lineRule="auto"/>
      </w:pPr>
      <w:r>
        <w:separator/>
      </w:r>
    </w:p>
  </w:footnote>
  <w:footnote w:type="continuationSeparator" w:id="0">
    <w:p w14:paraId="46F8376E" w14:textId="77777777" w:rsidR="00EC2027" w:rsidRDefault="00EC202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EF9F" w14:textId="77777777" w:rsidR="00121B3A" w:rsidRPr="00FC6293" w:rsidRDefault="00121B3A" w:rsidP="00FC62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F99"/>
    <w:multiLevelType w:val="hybridMultilevel"/>
    <w:tmpl w:val="02DAA9AC"/>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9AE0696"/>
    <w:multiLevelType w:val="hybridMultilevel"/>
    <w:tmpl w:val="1E96EB4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E53966"/>
    <w:multiLevelType w:val="hybridMultilevel"/>
    <w:tmpl w:val="3AB0D6B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A3B2ADE"/>
    <w:multiLevelType w:val="hybridMultilevel"/>
    <w:tmpl w:val="6F72DB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54873"/>
    <w:multiLevelType w:val="hybridMultilevel"/>
    <w:tmpl w:val="2FCE3E68"/>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C50F72"/>
    <w:multiLevelType w:val="hybridMultilevel"/>
    <w:tmpl w:val="5CFEF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2BA124F"/>
    <w:multiLevelType w:val="hybridMultilevel"/>
    <w:tmpl w:val="2782176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472154E"/>
    <w:multiLevelType w:val="hybridMultilevel"/>
    <w:tmpl w:val="E8165B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5B8779A"/>
    <w:multiLevelType w:val="hybridMultilevel"/>
    <w:tmpl w:val="64DEF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51721"/>
    <w:multiLevelType w:val="hybridMultilevel"/>
    <w:tmpl w:val="E7CAB542"/>
    <w:lvl w:ilvl="0" w:tplc="1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F0117CB"/>
    <w:multiLevelType w:val="hybridMultilevel"/>
    <w:tmpl w:val="6316ACD4"/>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043661E"/>
    <w:multiLevelType w:val="hybridMultilevel"/>
    <w:tmpl w:val="579082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5B66B85"/>
    <w:multiLevelType w:val="hybridMultilevel"/>
    <w:tmpl w:val="3BDC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0288D"/>
    <w:multiLevelType w:val="hybridMultilevel"/>
    <w:tmpl w:val="5E2AE83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C7462A"/>
    <w:multiLevelType w:val="hybridMultilevel"/>
    <w:tmpl w:val="FD32091E"/>
    <w:lvl w:ilvl="0" w:tplc="FFFFFFFF">
      <w:start w:val="1"/>
      <w:numFmt w:val="bullet"/>
      <w:lvlText w:val=""/>
      <w:lvlJc w:val="left"/>
      <w:pPr>
        <w:ind w:left="720" w:hanging="360"/>
      </w:pPr>
      <w:rPr>
        <w:rFonts w:ascii="Symbol" w:hAnsi="Symbol" w:hint="default"/>
      </w:rPr>
    </w:lvl>
    <w:lvl w:ilvl="1" w:tplc="1C0A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12735D"/>
    <w:multiLevelType w:val="hybridMultilevel"/>
    <w:tmpl w:val="6268C6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3366C51"/>
    <w:multiLevelType w:val="hybridMultilevel"/>
    <w:tmpl w:val="812E40E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3A50090"/>
    <w:multiLevelType w:val="hybridMultilevel"/>
    <w:tmpl w:val="8662DCC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54D01FE"/>
    <w:multiLevelType w:val="hybridMultilevel"/>
    <w:tmpl w:val="9A3C9B50"/>
    <w:lvl w:ilvl="0" w:tplc="DE46CEA6">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C72F72"/>
    <w:multiLevelType w:val="hybridMultilevel"/>
    <w:tmpl w:val="8A58C10C"/>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403B639C"/>
    <w:multiLevelType w:val="hybridMultilevel"/>
    <w:tmpl w:val="53681A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7E5DDF"/>
    <w:multiLevelType w:val="hybridMultilevel"/>
    <w:tmpl w:val="133426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02AEC"/>
    <w:multiLevelType w:val="hybridMultilevel"/>
    <w:tmpl w:val="D27A53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5F9311A"/>
    <w:multiLevelType w:val="hybridMultilevel"/>
    <w:tmpl w:val="F962B5E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79F6EFA"/>
    <w:multiLevelType w:val="hybridMultilevel"/>
    <w:tmpl w:val="B8CCFE2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A1665D5"/>
    <w:multiLevelType w:val="hybridMultilevel"/>
    <w:tmpl w:val="BE9E5B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BE554C9"/>
    <w:multiLevelType w:val="hybridMultilevel"/>
    <w:tmpl w:val="BBF41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5A6292"/>
    <w:multiLevelType w:val="hybridMultilevel"/>
    <w:tmpl w:val="74508F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D7E2134"/>
    <w:multiLevelType w:val="hybridMultilevel"/>
    <w:tmpl w:val="BF384308"/>
    <w:lvl w:ilvl="0" w:tplc="1C0A0019">
      <w:start w:val="5"/>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DFF6EE5"/>
    <w:multiLevelType w:val="hybridMultilevel"/>
    <w:tmpl w:val="29283DE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4E044590"/>
    <w:multiLevelType w:val="hybridMultilevel"/>
    <w:tmpl w:val="D700923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4E247E44"/>
    <w:multiLevelType w:val="hybridMultilevel"/>
    <w:tmpl w:val="8A602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E2F33"/>
    <w:multiLevelType w:val="hybridMultilevel"/>
    <w:tmpl w:val="C9AA12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70E6DDB"/>
    <w:multiLevelType w:val="hybridMultilevel"/>
    <w:tmpl w:val="74FED4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79A01A7"/>
    <w:multiLevelType w:val="hybridMultilevel"/>
    <w:tmpl w:val="7910FB5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BBB662C"/>
    <w:multiLevelType w:val="hybridMultilevel"/>
    <w:tmpl w:val="5580A152"/>
    <w:lvl w:ilvl="0" w:tplc="7AAEED68">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5F120DA1"/>
    <w:multiLevelType w:val="hybridMultilevel"/>
    <w:tmpl w:val="11728F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2C151F0"/>
    <w:multiLevelType w:val="hybridMultilevel"/>
    <w:tmpl w:val="5A5CE2E0"/>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8" w15:restartNumberingAfterBreak="0">
    <w:nsid w:val="64294A5C"/>
    <w:multiLevelType w:val="hybridMultilevel"/>
    <w:tmpl w:val="94AACEC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4916429"/>
    <w:multiLevelType w:val="hybridMultilevel"/>
    <w:tmpl w:val="AC1665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5CD2CA5"/>
    <w:multiLevelType w:val="hybridMultilevel"/>
    <w:tmpl w:val="BD7487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6395666"/>
    <w:multiLevelType w:val="hybridMultilevel"/>
    <w:tmpl w:val="2026C03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3147AC"/>
    <w:multiLevelType w:val="hybridMultilevel"/>
    <w:tmpl w:val="8CAC34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9A522B9"/>
    <w:multiLevelType w:val="hybridMultilevel"/>
    <w:tmpl w:val="998AE58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44" w15:restartNumberingAfterBreak="0">
    <w:nsid w:val="6C9C58E9"/>
    <w:multiLevelType w:val="hybridMultilevel"/>
    <w:tmpl w:val="39B05D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343217B"/>
    <w:multiLevelType w:val="hybridMultilevel"/>
    <w:tmpl w:val="3AE4BC8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3C1042D"/>
    <w:multiLevelType w:val="hybridMultilevel"/>
    <w:tmpl w:val="BBF411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44B324F"/>
    <w:multiLevelType w:val="hybridMultilevel"/>
    <w:tmpl w:val="9766A6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5797A74"/>
    <w:multiLevelType w:val="hybridMultilevel"/>
    <w:tmpl w:val="06CE49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82E58BE"/>
    <w:multiLevelType w:val="hybridMultilevel"/>
    <w:tmpl w:val="90DE1BAE"/>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155296819">
    <w:abstractNumId w:val="20"/>
  </w:num>
  <w:num w:numId="2" w16cid:durableId="1880823790">
    <w:abstractNumId w:val="3"/>
  </w:num>
  <w:num w:numId="3" w16cid:durableId="272178871">
    <w:abstractNumId w:val="31"/>
  </w:num>
  <w:num w:numId="4" w16cid:durableId="1207986947">
    <w:abstractNumId w:val="21"/>
  </w:num>
  <w:num w:numId="5" w16cid:durableId="336619672">
    <w:abstractNumId w:val="12"/>
  </w:num>
  <w:num w:numId="6" w16cid:durableId="1400131840">
    <w:abstractNumId w:val="8"/>
  </w:num>
  <w:num w:numId="7" w16cid:durableId="539559884">
    <w:abstractNumId w:val="18"/>
  </w:num>
  <w:num w:numId="8" w16cid:durableId="2027436705">
    <w:abstractNumId w:val="14"/>
  </w:num>
  <w:num w:numId="9" w16cid:durableId="1782263212">
    <w:abstractNumId w:val="38"/>
  </w:num>
  <w:num w:numId="10" w16cid:durableId="132218459">
    <w:abstractNumId w:val="30"/>
  </w:num>
  <w:num w:numId="11" w16cid:durableId="5063819">
    <w:abstractNumId w:val="27"/>
  </w:num>
  <w:num w:numId="12" w16cid:durableId="1948196365">
    <w:abstractNumId w:val="0"/>
  </w:num>
  <w:num w:numId="13" w16cid:durableId="1111163603">
    <w:abstractNumId w:val="49"/>
  </w:num>
  <w:num w:numId="14" w16cid:durableId="374039320">
    <w:abstractNumId w:val="24"/>
  </w:num>
  <w:num w:numId="15" w16cid:durableId="1196576842">
    <w:abstractNumId w:val="48"/>
  </w:num>
  <w:num w:numId="16" w16cid:durableId="2026781425">
    <w:abstractNumId w:val="43"/>
  </w:num>
  <w:num w:numId="17" w16cid:durableId="2105685873">
    <w:abstractNumId w:val="15"/>
  </w:num>
  <w:num w:numId="18" w16cid:durableId="482891188">
    <w:abstractNumId w:val="5"/>
  </w:num>
  <w:num w:numId="19" w16cid:durableId="907688934">
    <w:abstractNumId w:val="4"/>
  </w:num>
  <w:num w:numId="20" w16cid:durableId="2120105885">
    <w:abstractNumId w:val="19"/>
  </w:num>
  <w:num w:numId="21" w16cid:durableId="1498687105">
    <w:abstractNumId w:val="26"/>
  </w:num>
  <w:num w:numId="22" w16cid:durableId="1729065091">
    <w:abstractNumId w:val="46"/>
  </w:num>
  <w:num w:numId="23" w16cid:durableId="105854765">
    <w:abstractNumId w:val="9"/>
  </w:num>
  <w:num w:numId="24" w16cid:durableId="46153951">
    <w:abstractNumId w:val="37"/>
  </w:num>
  <w:num w:numId="25" w16cid:durableId="1392852165">
    <w:abstractNumId w:val="41"/>
  </w:num>
  <w:num w:numId="26" w16cid:durableId="1553690675">
    <w:abstractNumId w:val="13"/>
  </w:num>
  <w:num w:numId="27" w16cid:durableId="1334069462">
    <w:abstractNumId w:val="1"/>
  </w:num>
  <w:num w:numId="28" w16cid:durableId="924729949">
    <w:abstractNumId w:val="45"/>
  </w:num>
  <w:num w:numId="29" w16cid:durableId="437257317">
    <w:abstractNumId w:val="25"/>
  </w:num>
  <w:num w:numId="30" w16cid:durableId="1525822388">
    <w:abstractNumId w:val="22"/>
  </w:num>
  <w:num w:numId="31" w16cid:durableId="596443718">
    <w:abstractNumId w:val="44"/>
  </w:num>
  <w:num w:numId="32" w16cid:durableId="1373505028">
    <w:abstractNumId w:val="47"/>
  </w:num>
  <w:num w:numId="33" w16cid:durableId="400638051">
    <w:abstractNumId w:val="42"/>
  </w:num>
  <w:num w:numId="34" w16cid:durableId="1628587337">
    <w:abstractNumId w:val="33"/>
  </w:num>
  <w:num w:numId="35" w16cid:durableId="557399828">
    <w:abstractNumId w:val="7"/>
  </w:num>
  <w:num w:numId="36" w16cid:durableId="1986422784">
    <w:abstractNumId w:val="11"/>
  </w:num>
  <w:num w:numId="37" w16cid:durableId="1068726829">
    <w:abstractNumId w:val="36"/>
  </w:num>
  <w:num w:numId="38" w16cid:durableId="1391807688">
    <w:abstractNumId w:val="32"/>
  </w:num>
  <w:num w:numId="39" w16cid:durableId="2068843345">
    <w:abstractNumId w:val="40"/>
  </w:num>
  <w:num w:numId="40" w16cid:durableId="839933293">
    <w:abstractNumId w:val="39"/>
  </w:num>
  <w:num w:numId="41" w16cid:durableId="1553690095">
    <w:abstractNumId w:val="16"/>
  </w:num>
  <w:num w:numId="42" w16cid:durableId="1926375938">
    <w:abstractNumId w:val="34"/>
  </w:num>
  <w:num w:numId="43" w16cid:durableId="1565143848">
    <w:abstractNumId w:val="29"/>
  </w:num>
  <w:num w:numId="44" w16cid:durableId="1134132663">
    <w:abstractNumId w:val="17"/>
  </w:num>
  <w:num w:numId="45" w16cid:durableId="2140220069">
    <w:abstractNumId w:val="10"/>
  </w:num>
  <w:num w:numId="46" w16cid:durableId="1310598433">
    <w:abstractNumId w:val="6"/>
  </w:num>
  <w:num w:numId="47" w16cid:durableId="1263949851">
    <w:abstractNumId w:val="23"/>
  </w:num>
  <w:num w:numId="48" w16cid:durableId="866605176">
    <w:abstractNumId w:val="35"/>
  </w:num>
  <w:num w:numId="49" w16cid:durableId="566644681">
    <w:abstractNumId w:val="2"/>
  </w:num>
  <w:num w:numId="50" w16cid:durableId="77995217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177"/>
    <w:rsid w:val="00003409"/>
    <w:rsid w:val="0000650A"/>
    <w:rsid w:val="000073B0"/>
    <w:rsid w:val="0001077D"/>
    <w:rsid w:val="00016DFF"/>
    <w:rsid w:val="00020D50"/>
    <w:rsid w:val="00021A46"/>
    <w:rsid w:val="0002250C"/>
    <w:rsid w:val="00024882"/>
    <w:rsid w:val="00030FE1"/>
    <w:rsid w:val="00031A95"/>
    <w:rsid w:val="00032423"/>
    <w:rsid w:val="00035DD2"/>
    <w:rsid w:val="00041DD9"/>
    <w:rsid w:val="000460FE"/>
    <w:rsid w:val="00046297"/>
    <w:rsid w:val="0004782E"/>
    <w:rsid w:val="0005181A"/>
    <w:rsid w:val="00053F59"/>
    <w:rsid w:val="00062BD0"/>
    <w:rsid w:val="00062FDD"/>
    <w:rsid w:val="00063365"/>
    <w:rsid w:val="0006497F"/>
    <w:rsid w:val="00065A29"/>
    <w:rsid w:val="000665E5"/>
    <w:rsid w:val="00070BBD"/>
    <w:rsid w:val="00071DD4"/>
    <w:rsid w:val="000722CE"/>
    <w:rsid w:val="00073B41"/>
    <w:rsid w:val="00073E84"/>
    <w:rsid w:val="0007427A"/>
    <w:rsid w:val="00081DB2"/>
    <w:rsid w:val="000824F9"/>
    <w:rsid w:val="000830F6"/>
    <w:rsid w:val="0008526C"/>
    <w:rsid w:val="00085E95"/>
    <w:rsid w:val="00092D6E"/>
    <w:rsid w:val="000937CA"/>
    <w:rsid w:val="00096058"/>
    <w:rsid w:val="000960E2"/>
    <w:rsid w:val="000966A4"/>
    <w:rsid w:val="000A20D0"/>
    <w:rsid w:val="000A37C1"/>
    <w:rsid w:val="000B0925"/>
    <w:rsid w:val="000B389F"/>
    <w:rsid w:val="000B3D67"/>
    <w:rsid w:val="000B6875"/>
    <w:rsid w:val="000C2C2B"/>
    <w:rsid w:val="000C4ADC"/>
    <w:rsid w:val="000D1777"/>
    <w:rsid w:val="000D2FF5"/>
    <w:rsid w:val="000D351E"/>
    <w:rsid w:val="000D4D1A"/>
    <w:rsid w:val="000D5BAE"/>
    <w:rsid w:val="000D74A8"/>
    <w:rsid w:val="000E017E"/>
    <w:rsid w:val="000E3211"/>
    <w:rsid w:val="000E775C"/>
    <w:rsid w:val="000F38E8"/>
    <w:rsid w:val="000F57BA"/>
    <w:rsid w:val="00101E28"/>
    <w:rsid w:val="00101F66"/>
    <w:rsid w:val="00103487"/>
    <w:rsid w:val="0010463D"/>
    <w:rsid w:val="00105A96"/>
    <w:rsid w:val="00106802"/>
    <w:rsid w:val="00107192"/>
    <w:rsid w:val="00113FB3"/>
    <w:rsid w:val="00114F2A"/>
    <w:rsid w:val="00115AAB"/>
    <w:rsid w:val="00115E78"/>
    <w:rsid w:val="001176D9"/>
    <w:rsid w:val="00117A20"/>
    <w:rsid w:val="00121B3A"/>
    <w:rsid w:val="00123B0A"/>
    <w:rsid w:val="00123DF1"/>
    <w:rsid w:val="00123EFA"/>
    <w:rsid w:val="001240D0"/>
    <w:rsid w:val="001242FD"/>
    <w:rsid w:val="00125D46"/>
    <w:rsid w:val="001273E7"/>
    <w:rsid w:val="00134460"/>
    <w:rsid w:val="001368A4"/>
    <w:rsid w:val="00141C2C"/>
    <w:rsid w:val="00142838"/>
    <w:rsid w:val="0014330A"/>
    <w:rsid w:val="00157120"/>
    <w:rsid w:val="00157BE2"/>
    <w:rsid w:val="0016089B"/>
    <w:rsid w:val="0016116D"/>
    <w:rsid w:val="0016277D"/>
    <w:rsid w:val="00162C6C"/>
    <w:rsid w:val="00163B92"/>
    <w:rsid w:val="00165D1C"/>
    <w:rsid w:val="00167DD5"/>
    <w:rsid w:val="0017049B"/>
    <w:rsid w:val="001725EF"/>
    <w:rsid w:val="001738C4"/>
    <w:rsid w:val="00173D8F"/>
    <w:rsid w:val="00174391"/>
    <w:rsid w:val="00176417"/>
    <w:rsid w:val="0018373C"/>
    <w:rsid w:val="001864D5"/>
    <w:rsid w:val="00187C84"/>
    <w:rsid w:val="00190ECD"/>
    <w:rsid w:val="00191FAE"/>
    <w:rsid w:val="00192341"/>
    <w:rsid w:val="001923E2"/>
    <w:rsid w:val="00192540"/>
    <w:rsid w:val="001929A0"/>
    <w:rsid w:val="0019414D"/>
    <w:rsid w:val="001943BF"/>
    <w:rsid w:val="001954ED"/>
    <w:rsid w:val="001A13EB"/>
    <w:rsid w:val="001A244C"/>
    <w:rsid w:val="001A5C9A"/>
    <w:rsid w:val="001A77A5"/>
    <w:rsid w:val="001B1B4B"/>
    <w:rsid w:val="001B429F"/>
    <w:rsid w:val="001B451C"/>
    <w:rsid w:val="001B4C6A"/>
    <w:rsid w:val="001B541B"/>
    <w:rsid w:val="001B6295"/>
    <w:rsid w:val="001B74AC"/>
    <w:rsid w:val="001C1E65"/>
    <w:rsid w:val="001C241A"/>
    <w:rsid w:val="001C2685"/>
    <w:rsid w:val="001C4A7F"/>
    <w:rsid w:val="001C55C2"/>
    <w:rsid w:val="001C59BC"/>
    <w:rsid w:val="001D0B4C"/>
    <w:rsid w:val="001D1F42"/>
    <w:rsid w:val="001D319D"/>
    <w:rsid w:val="001D4665"/>
    <w:rsid w:val="001D58DB"/>
    <w:rsid w:val="001D608D"/>
    <w:rsid w:val="001E0081"/>
    <w:rsid w:val="001E07B9"/>
    <w:rsid w:val="001E55FA"/>
    <w:rsid w:val="001E646F"/>
    <w:rsid w:val="001E7606"/>
    <w:rsid w:val="001F24DD"/>
    <w:rsid w:val="001F3420"/>
    <w:rsid w:val="001F3EF3"/>
    <w:rsid w:val="001F7FE7"/>
    <w:rsid w:val="00200020"/>
    <w:rsid w:val="00200B6E"/>
    <w:rsid w:val="002029C6"/>
    <w:rsid w:val="00203620"/>
    <w:rsid w:val="002066A9"/>
    <w:rsid w:val="0021106F"/>
    <w:rsid w:val="00211942"/>
    <w:rsid w:val="0021331F"/>
    <w:rsid w:val="00213545"/>
    <w:rsid w:val="00216B5D"/>
    <w:rsid w:val="00224A34"/>
    <w:rsid w:val="00234241"/>
    <w:rsid w:val="0023522E"/>
    <w:rsid w:val="00235AED"/>
    <w:rsid w:val="00236E3B"/>
    <w:rsid w:val="00237729"/>
    <w:rsid w:val="00243169"/>
    <w:rsid w:val="00243FED"/>
    <w:rsid w:val="0024724D"/>
    <w:rsid w:val="002531F4"/>
    <w:rsid w:val="0025428E"/>
    <w:rsid w:val="0026498F"/>
    <w:rsid w:val="00270ED1"/>
    <w:rsid w:val="00277E6F"/>
    <w:rsid w:val="00282DE7"/>
    <w:rsid w:val="0028302C"/>
    <w:rsid w:val="00283CD4"/>
    <w:rsid w:val="00283FD3"/>
    <w:rsid w:val="002912EE"/>
    <w:rsid w:val="002933BC"/>
    <w:rsid w:val="002951C8"/>
    <w:rsid w:val="0029736A"/>
    <w:rsid w:val="00297B05"/>
    <w:rsid w:val="002A1683"/>
    <w:rsid w:val="002A16C9"/>
    <w:rsid w:val="002A22A4"/>
    <w:rsid w:val="002A54AD"/>
    <w:rsid w:val="002A5A35"/>
    <w:rsid w:val="002A6DDC"/>
    <w:rsid w:val="002B087C"/>
    <w:rsid w:val="002B4264"/>
    <w:rsid w:val="002B4451"/>
    <w:rsid w:val="002B56DF"/>
    <w:rsid w:val="002B6881"/>
    <w:rsid w:val="002C079B"/>
    <w:rsid w:val="002C1E6A"/>
    <w:rsid w:val="002C599D"/>
    <w:rsid w:val="002C76E2"/>
    <w:rsid w:val="002D06C6"/>
    <w:rsid w:val="002D0B60"/>
    <w:rsid w:val="002D63CE"/>
    <w:rsid w:val="002D7322"/>
    <w:rsid w:val="002E0044"/>
    <w:rsid w:val="002E4B7E"/>
    <w:rsid w:val="002E4E42"/>
    <w:rsid w:val="002F0516"/>
    <w:rsid w:val="002F0581"/>
    <w:rsid w:val="002F4571"/>
    <w:rsid w:val="002F7D66"/>
    <w:rsid w:val="00300B56"/>
    <w:rsid w:val="00301D97"/>
    <w:rsid w:val="00302444"/>
    <w:rsid w:val="00302F52"/>
    <w:rsid w:val="00303FEE"/>
    <w:rsid w:val="00304512"/>
    <w:rsid w:val="00305155"/>
    <w:rsid w:val="00306BD4"/>
    <w:rsid w:val="0031230E"/>
    <w:rsid w:val="00312889"/>
    <w:rsid w:val="00313763"/>
    <w:rsid w:val="0031421A"/>
    <w:rsid w:val="00314A85"/>
    <w:rsid w:val="00314DD9"/>
    <w:rsid w:val="00316177"/>
    <w:rsid w:val="00317D8E"/>
    <w:rsid w:val="00317D98"/>
    <w:rsid w:val="00323A79"/>
    <w:rsid w:val="0032474E"/>
    <w:rsid w:val="00326B43"/>
    <w:rsid w:val="003301C2"/>
    <w:rsid w:val="003302B8"/>
    <w:rsid w:val="00330A08"/>
    <w:rsid w:val="00330BBF"/>
    <w:rsid w:val="00336B50"/>
    <w:rsid w:val="00337FC2"/>
    <w:rsid w:val="0034224F"/>
    <w:rsid w:val="00342814"/>
    <w:rsid w:val="00342D12"/>
    <w:rsid w:val="00344D2B"/>
    <w:rsid w:val="00346F76"/>
    <w:rsid w:val="003477F5"/>
    <w:rsid w:val="00350245"/>
    <w:rsid w:val="0035429F"/>
    <w:rsid w:val="003544D2"/>
    <w:rsid w:val="003558EB"/>
    <w:rsid w:val="00355FE2"/>
    <w:rsid w:val="00356851"/>
    <w:rsid w:val="00356F72"/>
    <w:rsid w:val="00361AFD"/>
    <w:rsid w:val="003651A7"/>
    <w:rsid w:val="00367D74"/>
    <w:rsid w:val="003701A3"/>
    <w:rsid w:val="00372082"/>
    <w:rsid w:val="0037216C"/>
    <w:rsid w:val="00372ACB"/>
    <w:rsid w:val="0037422E"/>
    <w:rsid w:val="00374EC3"/>
    <w:rsid w:val="00374F26"/>
    <w:rsid w:val="0038253B"/>
    <w:rsid w:val="00382B5F"/>
    <w:rsid w:val="0038613B"/>
    <w:rsid w:val="00387DC3"/>
    <w:rsid w:val="00396A69"/>
    <w:rsid w:val="003A2383"/>
    <w:rsid w:val="003A54B6"/>
    <w:rsid w:val="003A7E65"/>
    <w:rsid w:val="003B06B5"/>
    <w:rsid w:val="003B15A3"/>
    <w:rsid w:val="003B420C"/>
    <w:rsid w:val="003B6B71"/>
    <w:rsid w:val="003C24AE"/>
    <w:rsid w:val="003C2BD7"/>
    <w:rsid w:val="003C563A"/>
    <w:rsid w:val="003C6619"/>
    <w:rsid w:val="003C7F75"/>
    <w:rsid w:val="003D642A"/>
    <w:rsid w:val="003D65B3"/>
    <w:rsid w:val="003D6BE3"/>
    <w:rsid w:val="003D6E9C"/>
    <w:rsid w:val="003E25A1"/>
    <w:rsid w:val="003E7C79"/>
    <w:rsid w:val="003E7EAF"/>
    <w:rsid w:val="003F16B0"/>
    <w:rsid w:val="003F20B1"/>
    <w:rsid w:val="003F3D28"/>
    <w:rsid w:val="003F4ABC"/>
    <w:rsid w:val="003F51C8"/>
    <w:rsid w:val="003F5A7F"/>
    <w:rsid w:val="003F5BB2"/>
    <w:rsid w:val="003F5E8D"/>
    <w:rsid w:val="003F6ABF"/>
    <w:rsid w:val="003F6D62"/>
    <w:rsid w:val="003F7669"/>
    <w:rsid w:val="004034F6"/>
    <w:rsid w:val="004104E0"/>
    <w:rsid w:val="00411E1F"/>
    <w:rsid w:val="00423A0E"/>
    <w:rsid w:val="0042503D"/>
    <w:rsid w:val="00425CF6"/>
    <w:rsid w:val="004261CD"/>
    <w:rsid w:val="00426B3C"/>
    <w:rsid w:val="0042749E"/>
    <w:rsid w:val="004334A5"/>
    <w:rsid w:val="00433636"/>
    <w:rsid w:val="00435EA2"/>
    <w:rsid w:val="00436C53"/>
    <w:rsid w:val="0043791E"/>
    <w:rsid w:val="00441159"/>
    <w:rsid w:val="004421E4"/>
    <w:rsid w:val="00443BFC"/>
    <w:rsid w:val="00443EA3"/>
    <w:rsid w:val="0044605C"/>
    <w:rsid w:val="00446F40"/>
    <w:rsid w:val="004472C0"/>
    <w:rsid w:val="00451504"/>
    <w:rsid w:val="00451FAF"/>
    <w:rsid w:val="00454E2E"/>
    <w:rsid w:val="004559E2"/>
    <w:rsid w:val="00457DA7"/>
    <w:rsid w:val="0046045B"/>
    <w:rsid w:val="00460CDF"/>
    <w:rsid w:val="004617DF"/>
    <w:rsid w:val="00461A89"/>
    <w:rsid w:val="00463A18"/>
    <w:rsid w:val="00464171"/>
    <w:rsid w:val="00464632"/>
    <w:rsid w:val="00466086"/>
    <w:rsid w:val="00466141"/>
    <w:rsid w:val="004664D3"/>
    <w:rsid w:val="004671B7"/>
    <w:rsid w:val="0046753A"/>
    <w:rsid w:val="0047114D"/>
    <w:rsid w:val="00472A71"/>
    <w:rsid w:val="0047385B"/>
    <w:rsid w:val="00473C47"/>
    <w:rsid w:val="00477CD2"/>
    <w:rsid w:val="00482868"/>
    <w:rsid w:val="00482F1C"/>
    <w:rsid w:val="004834AD"/>
    <w:rsid w:val="00483CD3"/>
    <w:rsid w:val="00485B71"/>
    <w:rsid w:val="00485E71"/>
    <w:rsid w:val="004861ED"/>
    <w:rsid w:val="004912D6"/>
    <w:rsid w:val="004916EA"/>
    <w:rsid w:val="004920FD"/>
    <w:rsid w:val="004943AE"/>
    <w:rsid w:val="004A515E"/>
    <w:rsid w:val="004A74EF"/>
    <w:rsid w:val="004B11F8"/>
    <w:rsid w:val="004B3499"/>
    <w:rsid w:val="004B44E5"/>
    <w:rsid w:val="004B4F63"/>
    <w:rsid w:val="004B5F40"/>
    <w:rsid w:val="004B7FB2"/>
    <w:rsid w:val="004C0693"/>
    <w:rsid w:val="004C291F"/>
    <w:rsid w:val="004C4766"/>
    <w:rsid w:val="004C78CD"/>
    <w:rsid w:val="004D00D2"/>
    <w:rsid w:val="004D1578"/>
    <w:rsid w:val="004D3215"/>
    <w:rsid w:val="004D4087"/>
    <w:rsid w:val="004D43BB"/>
    <w:rsid w:val="004D4F6E"/>
    <w:rsid w:val="004D6325"/>
    <w:rsid w:val="004D6B0E"/>
    <w:rsid w:val="004E15FD"/>
    <w:rsid w:val="004E2D47"/>
    <w:rsid w:val="004E45B7"/>
    <w:rsid w:val="004E620B"/>
    <w:rsid w:val="004F0218"/>
    <w:rsid w:val="004F0EF4"/>
    <w:rsid w:val="004F1415"/>
    <w:rsid w:val="004F1845"/>
    <w:rsid w:val="004F2DD5"/>
    <w:rsid w:val="004F3AE0"/>
    <w:rsid w:val="004F4828"/>
    <w:rsid w:val="004F71B7"/>
    <w:rsid w:val="004F7357"/>
    <w:rsid w:val="004F7ABE"/>
    <w:rsid w:val="004F7FB8"/>
    <w:rsid w:val="005058CC"/>
    <w:rsid w:val="005075E4"/>
    <w:rsid w:val="00507692"/>
    <w:rsid w:val="00512607"/>
    <w:rsid w:val="005126ED"/>
    <w:rsid w:val="00512B3C"/>
    <w:rsid w:val="00515E9F"/>
    <w:rsid w:val="0052073E"/>
    <w:rsid w:val="00521E6D"/>
    <w:rsid w:val="00522008"/>
    <w:rsid w:val="00522308"/>
    <w:rsid w:val="00522E9A"/>
    <w:rsid w:val="00523380"/>
    <w:rsid w:val="005267A9"/>
    <w:rsid w:val="005273D1"/>
    <w:rsid w:val="00532FBD"/>
    <w:rsid w:val="00537455"/>
    <w:rsid w:val="00541080"/>
    <w:rsid w:val="005421D6"/>
    <w:rsid w:val="0054257A"/>
    <w:rsid w:val="00544419"/>
    <w:rsid w:val="00545797"/>
    <w:rsid w:val="00547188"/>
    <w:rsid w:val="00550CC5"/>
    <w:rsid w:val="0055166E"/>
    <w:rsid w:val="005522C9"/>
    <w:rsid w:val="00553697"/>
    <w:rsid w:val="005574F6"/>
    <w:rsid w:val="00557609"/>
    <w:rsid w:val="005578F4"/>
    <w:rsid w:val="00563DFA"/>
    <w:rsid w:val="00565A85"/>
    <w:rsid w:val="0056776E"/>
    <w:rsid w:val="00571139"/>
    <w:rsid w:val="00572D53"/>
    <w:rsid w:val="005741EB"/>
    <w:rsid w:val="00576515"/>
    <w:rsid w:val="00576CB2"/>
    <w:rsid w:val="0057719F"/>
    <w:rsid w:val="00577B0C"/>
    <w:rsid w:val="005805BA"/>
    <w:rsid w:val="0058331C"/>
    <w:rsid w:val="00583EBF"/>
    <w:rsid w:val="00586E93"/>
    <w:rsid w:val="00587A07"/>
    <w:rsid w:val="00590263"/>
    <w:rsid w:val="00591103"/>
    <w:rsid w:val="005970B0"/>
    <w:rsid w:val="005A44A8"/>
    <w:rsid w:val="005A68DF"/>
    <w:rsid w:val="005A7307"/>
    <w:rsid w:val="005B1AED"/>
    <w:rsid w:val="005B2F90"/>
    <w:rsid w:val="005B3624"/>
    <w:rsid w:val="005B6A9E"/>
    <w:rsid w:val="005B75B2"/>
    <w:rsid w:val="005B7A7B"/>
    <w:rsid w:val="005C0D19"/>
    <w:rsid w:val="005C548C"/>
    <w:rsid w:val="005C6A52"/>
    <w:rsid w:val="005C7ED0"/>
    <w:rsid w:val="005D1AF6"/>
    <w:rsid w:val="005D32CC"/>
    <w:rsid w:val="005D53E2"/>
    <w:rsid w:val="005E13EA"/>
    <w:rsid w:val="005E1434"/>
    <w:rsid w:val="005E16F2"/>
    <w:rsid w:val="005E23DC"/>
    <w:rsid w:val="005E2F8F"/>
    <w:rsid w:val="005E523E"/>
    <w:rsid w:val="005E6A6C"/>
    <w:rsid w:val="005E6C20"/>
    <w:rsid w:val="005F6E0A"/>
    <w:rsid w:val="005F7107"/>
    <w:rsid w:val="005F72E4"/>
    <w:rsid w:val="00602FB7"/>
    <w:rsid w:val="0060649D"/>
    <w:rsid w:val="00606EC1"/>
    <w:rsid w:val="0060702E"/>
    <w:rsid w:val="00607651"/>
    <w:rsid w:val="0061095C"/>
    <w:rsid w:val="0061205C"/>
    <w:rsid w:val="00613B73"/>
    <w:rsid w:val="006145E2"/>
    <w:rsid w:val="006160B6"/>
    <w:rsid w:val="00617164"/>
    <w:rsid w:val="00621E85"/>
    <w:rsid w:val="006272CE"/>
    <w:rsid w:val="0063026B"/>
    <w:rsid w:val="00630666"/>
    <w:rsid w:val="00630B48"/>
    <w:rsid w:val="00631F6E"/>
    <w:rsid w:val="00633E9C"/>
    <w:rsid w:val="00634455"/>
    <w:rsid w:val="00635281"/>
    <w:rsid w:val="00635C2A"/>
    <w:rsid w:val="006375A3"/>
    <w:rsid w:val="00637BF8"/>
    <w:rsid w:val="00643DE1"/>
    <w:rsid w:val="006440B8"/>
    <w:rsid w:val="00644BF9"/>
    <w:rsid w:val="00653B84"/>
    <w:rsid w:val="00654164"/>
    <w:rsid w:val="00654283"/>
    <w:rsid w:val="00654E67"/>
    <w:rsid w:val="00654EFA"/>
    <w:rsid w:val="00656C1A"/>
    <w:rsid w:val="0066632F"/>
    <w:rsid w:val="00667340"/>
    <w:rsid w:val="00667F20"/>
    <w:rsid w:val="00670320"/>
    <w:rsid w:val="00671262"/>
    <w:rsid w:val="00673213"/>
    <w:rsid w:val="006735FB"/>
    <w:rsid w:val="00676B1C"/>
    <w:rsid w:val="006778F8"/>
    <w:rsid w:val="006802F2"/>
    <w:rsid w:val="00682683"/>
    <w:rsid w:val="00683184"/>
    <w:rsid w:val="00685123"/>
    <w:rsid w:val="006932EA"/>
    <w:rsid w:val="00696457"/>
    <w:rsid w:val="006A3038"/>
    <w:rsid w:val="006A5D5C"/>
    <w:rsid w:val="006A73AD"/>
    <w:rsid w:val="006B1E8C"/>
    <w:rsid w:val="006B2809"/>
    <w:rsid w:val="006B2F68"/>
    <w:rsid w:val="006B4278"/>
    <w:rsid w:val="006B47FF"/>
    <w:rsid w:val="006B6A7D"/>
    <w:rsid w:val="006B6F38"/>
    <w:rsid w:val="006B7264"/>
    <w:rsid w:val="006C3ABA"/>
    <w:rsid w:val="006C42DE"/>
    <w:rsid w:val="006C69DA"/>
    <w:rsid w:val="006C7C78"/>
    <w:rsid w:val="006D0723"/>
    <w:rsid w:val="006D5B4C"/>
    <w:rsid w:val="006D5BE2"/>
    <w:rsid w:val="006D7E1E"/>
    <w:rsid w:val="006E0D0B"/>
    <w:rsid w:val="006E1FED"/>
    <w:rsid w:val="006E3160"/>
    <w:rsid w:val="006E3F08"/>
    <w:rsid w:val="006E6A04"/>
    <w:rsid w:val="006F31DD"/>
    <w:rsid w:val="006F34C6"/>
    <w:rsid w:val="006F44C5"/>
    <w:rsid w:val="007002E4"/>
    <w:rsid w:val="00702B24"/>
    <w:rsid w:val="00702DC8"/>
    <w:rsid w:val="007035C0"/>
    <w:rsid w:val="0070405C"/>
    <w:rsid w:val="00704255"/>
    <w:rsid w:val="00705A30"/>
    <w:rsid w:val="007074D5"/>
    <w:rsid w:val="00707F46"/>
    <w:rsid w:val="00710358"/>
    <w:rsid w:val="007110D2"/>
    <w:rsid w:val="00712309"/>
    <w:rsid w:val="00713FBF"/>
    <w:rsid w:val="00714547"/>
    <w:rsid w:val="00720FB5"/>
    <w:rsid w:val="00721518"/>
    <w:rsid w:val="00725F2A"/>
    <w:rsid w:val="00726C6D"/>
    <w:rsid w:val="00730218"/>
    <w:rsid w:val="00730C03"/>
    <w:rsid w:val="007339FE"/>
    <w:rsid w:val="007365B2"/>
    <w:rsid w:val="00737B35"/>
    <w:rsid w:val="00737B42"/>
    <w:rsid w:val="00740975"/>
    <w:rsid w:val="00741C4F"/>
    <w:rsid w:val="007471AC"/>
    <w:rsid w:val="0074731D"/>
    <w:rsid w:val="00751989"/>
    <w:rsid w:val="00753ECC"/>
    <w:rsid w:val="007543B3"/>
    <w:rsid w:val="007556B3"/>
    <w:rsid w:val="00757440"/>
    <w:rsid w:val="0076047A"/>
    <w:rsid w:val="00763777"/>
    <w:rsid w:val="00765953"/>
    <w:rsid w:val="00771510"/>
    <w:rsid w:val="00771C8F"/>
    <w:rsid w:val="00772032"/>
    <w:rsid w:val="0077231D"/>
    <w:rsid w:val="00775B60"/>
    <w:rsid w:val="0078093B"/>
    <w:rsid w:val="007823D9"/>
    <w:rsid w:val="00782E86"/>
    <w:rsid w:val="00786C60"/>
    <w:rsid w:val="00787E08"/>
    <w:rsid w:val="0079230D"/>
    <w:rsid w:val="00795A16"/>
    <w:rsid w:val="00796C22"/>
    <w:rsid w:val="00796FD1"/>
    <w:rsid w:val="00797120"/>
    <w:rsid w:val="007A0CD7"/>
    <w:rsid w:val="007A267B"/>
    <w:rsid w:val="007A2F64"/>
    <w:rsid w:val="007A66B6"/>
    <w:rsid w:val="007B0ECA"/>
    <w:rsid w:val="007B49F7"/>
    <w:rsid w:val="007B6F17"/>
    <w:rsid w:val="007C0F19"/>
    <w:rsid w:val="007C6071"/>
    <w:rsid w:val="007C629A"/>
    <w:rsid w:val="007D0C5E"/>
    <w:rsid w:val="007D3731"/>
    <w:rsid w:val="007D4C0E"/>
    <w:rsid w:val="007E671D"/>
    <w:rsid w:val="007F047C"/>
    <w:rsid w:val="007F2212"/>
    <w:rsid w:val="007F36B9"/>
    <w:rsid w:val="007F3B10"/>
    <w:rsid w:val="007F571C"/>
    <w:rsid w:val="007F62DE"/>
    <w:rsid w:val="007F6EC2"/>
    <w:rsid w:val="00806BDD"/>
    <w:rsid w:val="00812821"/>
    <w:rsid w:val="00815127"/>
    <w:rsid w:val="00815A43"/>
    <w:rsid w:val="00817A53"/>
    <w:rsid w:val="008211AA"/>
    <w:rsid w:val="00822DA7"/>
    <w:rsid w:val="00823A55"/>
    <w:rsid w:val="00823FE3"/>
    <w:rsid w:val="0082549D"/>
    <w:rsid w:val="00827D0E"/>
    <w:rsid w:val="00835A85"/>
    <w:rsid w:val="00836992"/>
    <w:rsid w:val="00845F10"/>
    <w:rsid w:val="008465E8"/>
    <w:rsid w:val="008508BD"/>
    <w:rsid w:val="00850D7A"/>
    <w:rsid w:val="008513C7"/>
    <w:rsid w:val="00852E28"/>
    <w:rsid w:val="00854F32"/>
    <w:rsid w:val="00860389"/>
    <w:rsid w:val="00860700"/>
    <w:rsid w:val="00861B02"/>
    <w:rsid w:val="00871F71"/>
    <w:rsid w:val="00872CB7"/>
    <w:rsid w:val="00872EE0"/>
    <w:rsid w:val="008731E9"/>
    <w:rsid w:val="00873B60"/>
    <w:rsid w:val="00873E3C"/>
    <w:rsid w:val="008741B4"/>
    <w:rsid w:val="00875506"/>
    <w:rsid w:val="0087772C"/>
    <w:rsid w:val="00881874"/>
    <w:rsid w:val="00881EFC"/>
    <w:rsid w:val="008828A6"/>
    <w:rsid w:val="00882EBB"/>
    <w:rsid w:val="0088318C"/>
    <w:rsid w:val="00884A85"/>
    <w:rsid w:val="008900C4"/>
    <w:rsid w:val="00890F62"/>
    <w:rsid w:val="00891FE4"/>
    <w:rsid w:val="0089273D"/>
    <w:rsid w:val="00893A03"/>
    <w:rsid w:val="008A048C"/>
    <w:rsid w:val="008A12E3"/>
    <w:rsid w:val="008A6668"/>
    <w:rsid w:val="008A7ACC"/>
    <w:rsid w:val="008A7F09"/>
    <w:rsid w:val="008B2EA6"/>
    <w:rsid w:val="008B4D43"/>
    <w:rsid w:val="008B544B"/>
    <w:rsid w:val="008B7731"/>
    <w:rsid w:val="008C0FA6"/>
    <w:rsid w:val="008C1D1B"/>
    <w:rsid w:val="008C22C6"/>
    <w:rsid w:val="008C3B65"/>
    <w:rsid w:val="008C6C64"/>
    <w:rsid w:val="008D0059"/>
    <w:rsid w:val="008D1F4B"/>
    <w:rsid w:val="008D3140"/>
    <w:rsid w:val="008D530E"/>
    <w:rsid w:val="008D649C"/>
    <w:rsid w:val="008D64B6"/>
    <w:rsid w:val="008D71DB"/>
    <w:rsid w:val="008D78E9"/>
    <w:rsid w:val="008D7F4E"/>
    <w:rsid w:val="008E0C6B"/>
    <w:rsid w:val="008E112D"/>
    <w:rsid w:val="008E2AF3"/>
    <w:rsid w:val="008E3410"/>
    <w:rsid w:val="008E3E5F"/>
    <w:rsid w:val="008F290F"/>
    <w:rsid w:val="008F339C"/>
    <w:rsid w:val="009000C6"/>
    <w:rsid w:val="00902D4A"/>
    <w:rsid w:val="0090668C"/>
    <w:rsid w:val="0091027E"/>
    <w:rsid w:val="009124EC"/>
    <w:rsid w:val="009152ED"/>
    <w:rsid w:val="009170B7"/>
    <w:rsid w:val="00920A80"/>
    <w:rsid w:val="00923834"/>
    <w:rsid w:val="00926BE3"/>
    <w:rsid w:val="0093688B"/>
    <w:rsid w:val="00937C0F"/>
    <w:rsid w:val="00943B26"/>
    <w:rsid w:val="00943BC2"/>
    <w:rsid w:val="009467AB"/>
    <w:rsid w:val="009524E3"/>
    <w:rsid w:val="00953722"/>
    <w:rsid w:val="00954676"/>
    <w:rsid w:val="009547F0"/>
    <w:rsid w:val="009558E4"/>
    <w:rsid w:val="00966B93"/>
    <w:rsid w:val="00967739"/>
    <w:rsid w:val="00970121"/>
    <w:rsid w:val="00970C8C"/>
    <w:rsid w:val="00970D76"/>
    <w:rsid w:val="0097291D"/>
    <w:rsid w:val="00973893"/>
    <w:rsid w:val="00982734"/>
    <w:rsid w:val="00983BC9"/>
    <w:rsid w:val="009848E7"/>
    <w:rsid w:val="009851E0"/>
    <w:rsid w:val="009870D7"/>
    <w:rsid w:val="009904DB"/>
    <w:rsid w:val="009947EA"/>
    <w:rsid w:val="00995128"/>
    <w:rsid w:val="009953B1"/>
    <w:rsid w:val="00995DE0"/>
    <w:rsid w:val="00997A89"/>
    <w:rsid w:val="009A466A"/>
    <w:rsid w:val="009A7823"/>
    <w:rsid w:val="009B239B"/>
    <w:rsid w:val="009B41B7"/>
    <w:rsid w:val="009B47C5"/>
    <w:rsid w:val="009B5B8E"/>
    <w:rsid w:val="009C0A86"/>
    <w:rsid w:val="009C525D"/>
    <w:rsid w:val="009C655C"/>
    <w:rsid w:val="009C749D"/>
    <w:rsid w:val="009D3983"/>
    <w:rsid w:val="009D6F7E"/>
    <w:rsid w:val="009E1A01"/>
    <w:rsid w:val="009F2167"/>
    <w:rsid w:val="009F3D54"/>
    <w:rsid w:val="009F57EF"/>
    <w:rsid w:val="00A01D57"/>
    <w:rsid w:val="00A02575"/>
    <w:rsid w:val="00A04B5B"/>
    <w:rsid w:val="00A053E5"/>
    <w:rsid w:val="00A05991"/>
    <w:rsid w:val="00A05DF0"/>
    <w:rsid w:val="00A11C1F"/>
    <w:rsid w:val="00A11E6C"/>
    <w:rsid w:val="00A16726"/>
    <w:rsid w:val="00A17044"/>
    <w:rsid w:val="00A22ACE"/>
    <w:rsid w:val="00A22E8B"/>
    <w:rsid w:val="00A25489"/>
    <w:rsid w:val="00A27182"/>
    <w:rsid w:val="00A34FA7"/>
    <w:rsid w:val="00A3588E"/>
    <w:rsid w:val="00A405F2"/>
    <w:rsid w:val="00A4070E"/>
    <w:rsid w:val="00A44089"/>
    <w:rsid w:val="00A54167"/>
    <w:rsid w:val="00A543C9"/>
    <w:rsid w:val="00A56831"/>
    <w:rsid w:val="00A630BC"/>
    <w:rsid w:val="00A63A00"/>
    <w:rsid w:val="00A65EA9"/>
    <w:rsid w:val="00A728B2"/>
    <w:rsid w:val="00A74D32"/>
    <w:rsid w:val="00A75775"/>
    <w:rsid w:val="00A760DF"/>
    <w:rsid w:val="00A76772"/>
    <w:rsid w:val="00A82015"/>
    <w:rsid w:val="00A85011"/>
    <w:rsid w:val="00A85BDA"/>
    <w:rsid w:val="00A907F6"/>
    <w:rsid w:val="00A92037"/>
    <w:rsid w:val="00A95421"/>
    <w:rsid w:val="00A973C8"/>
    <w:rsid w:val="00AA66C0"/>
    <w:rsid w:val="00AA6917"/>
    <w:rsid w:val="00AB02DC"/>
    <w:rsid w:val="00AB3210"/>
    <w:rsid w:val="00AB41C8"/>
    <w:rsid w:val="00AB7F6B"/>
    <w:rsid w:val="00AC16E2"/>
    <w:rsid w:val="00AC1F98"/>
    <w:rsid w:val="00AC2BEB"/>
    <w:rsid w:val="00AC36FC"/>
    <w:rsid w:val="00AC4F21"/>
    <w:rsid w:val="00AC5388"/>
    <w:rsid w:val="00AC6EDF"/>
    <w:rsid w:val="00AD1C96"/>
    <w:rsid w:val="00AD1D29"/>
    <w:rsid w:val="00AD53CD"/>
    <w:rsid w:val="00AD6032"/>
    <w:rsid w:val="00AD6991"/>
    <w:rsid w:val="00AD758B"/>
    <w:rsid w:val="00AE1B95"/>
    <w:rsid w:val="00AE5DC3"/>
    <w:rsid w:val="00AE79D2"/>
    <w:rsid w:val="00AF1D6B"/>
    <w:rsid w:val="00AF27E4"/>
    <w:rsid w:val="00AF2BE6"/>
    <w:rsid w:val="00AF4790"/>
    <w:rsid w:val="00AF4A75"/>
    <w:rsid w:val="00AF74DA"/>
    <w:rsid w:val="00AF7752"/>
    <w:rsid w:val="00AF7AE3"/>
    <w:rsid w:val="00B00E13"/>
    <w:rsid w:val="00B015F6"/>
    <w:rsid w:val="00B01A47"/>
    <w:rsid w:val="00B023C0"/>
    <w:rsid w:val="00B0423D"/>
    <w:rsid w:val="00B04B40"/>
    <w:rsid w:val="00B05E7B"/>
    <w:rsid w:val="00B06680"/>
    <w:rsid w:val="00B06E25"/>
    <w:rsid w:val="00B076C4"/>
    <w:rsid w:val="00B0776D"/>
    <w:rsid w:val="00B10189"/>
    <w:rsid w:val="00B13ED3"/>
    <w:rsid w:val="00B16EF5"/>
    <w:rsid w:val="00B171A8"/>
    <w:rsid w:val="00B2089F"/>
    <w:rsid w:val="00B2120A"/>
    <w:rsid w:val="00B21389"/>
    <w:rsid w:val="00B216FE"/>
    <w:rsid w:val="00B2619C"/>
    <w:rsid w:val="00B33683"/>
    <w:rsid w:val="00B34048"/>
    <w:rsid w:val="00B37A74"/>
    <w:rsid w:val="00B37E39"/>
    <w:rsid w:val="00B40E8B"/>
    <w:rsid w:val="00B416AB"/>
    <w:rsid w:val="00B427DB"/>
    <w:rsid w:val="00B42A90"/>
    <w:rsid w:val="00B43C4C"/>
    <w:rsid w:val="00B45B38"/>
    <w:rsid w:val="00B45D95"/>
    <w:rsid w:val="00B467F1"/>
    <w:rsid w:val="00B50F3F"/>
    <w:rsid w:val="00B53F66"/>
    <w:rsid w:val="00B56C35"/>
    <w:rsid w:val="00B56CA4"/>
    <w:rsid w:val="00B57D35"/>
    <w:rsid w:val="00B60807"/>
    <w:rsid w:val="00B67985"/>
    <w:rsid w:val="00B72744"/>
    <w:rsid w:val="00B737B3"/>
    <w:rsid w:val="00B737CC"/>
    <w:rsid w:val="00B739F5"/>
    <w:rsid w:val="00B75316"/>
    <w:rsid w:val="00B75C77"/>
    <w:rsid w:val="00B80E00"/>
    <w:rsid w:val="00B81CB7"/>
    <w:rsid w:val="00B84838"/>
    <w:rsid w:val="00B84F0D"/>
    <w:rsid w:val="00B908B3"/>
    <w:rsid w:val="00B91C89"/>
    <w:rsid w:val="00B93613"/>
    <w:rsid w:val="00B94116"/>
    <w:rsid w:val="00B96F73"/>
    <w:rsid w:val="00BA040C"/>
    <w:rsid w:val="00BA1409"/>
    <w:rsid w:val="00BA2267"/>
    <w:rsid w:val="00BA3E73"/>
    <w:rsid w:val="00BA56DF"/>
    <w:rsid w:val="00BB03BA"/>
    <w:rsid w:val="00BB0551"/>
    <w:rsid w:val="00BB15FE"/>
    <w:rsid w:val="00BB2A8E"/>
    <w:rsid w:val="00BB327E"/>
    <w:rsid w:val="00BB6D11"/>
    <w:rsid w:val="00BB7662"/>
    <w:rsid w:val="00BB7C5E"/>
    <w:rsid w:val="00BB7D52"/>
    <w:rsid w:val="00BC25C8"/>
    <w:rsid w:val="00BC69D5"/>
    <w:rsid w:val="00BD39F3"/>
    <w:rsid w:val="00BD3E0B"/>
    <w:rsid w:val="00BD43A5"/>
    <w:rsid w:val="00BD7669"/>
    <w:rsid w:val="00BE0296"/>
    <w:rsid w:val="00BE119A"/>
    <w:rsid w:val="00BE2AB6"/>
    <w:rsid w:val="00BE3668"/>
    <w:rsid w:val="00BE68D7"/>
    <w:rsid w:val="00BF2EBB"/>
    <w:rsid w:val="00BF5094"/>
    <w:rsid w:val="00C005D9"/>
    <w:rsid w:val="00C0061B"/>
    <w:rsid w:val="00C00B55"/>
    <w:rsid w:val="00C022B5"/>
    <w:rsid w:val="00C02322"/>
    <w:rsid w:val="00C10543"/>
    <w:rsid w:val="00C1457D"/>
    <w:rsid w:val="00C15EB6"/>
    <w:rsid w:val="00C16375"/>
    <w:rsid w:val="00C218AC"/>
    <w:rsid w:val="00C21A70"/>
    <w:rsid w:val="00C2330B"/>
    <w:rsid w:val="00C32945"/>
    <w:rsid w:val="00C32C07"/>
    <w:rsid w:val="00C3645B"/>
    <w:rsid w:val="00C37700"/>
    <w:rsid w:val="00C41FE0"/>
    <w:rsid w:val="00C441BE"/>
    <w:rsid w:val="00C47D93"/>
    <w:rsid w:val="00C52773"/>
    <w:rsid w:val="00C547E0"/>
    <w:rsid w:val="00C55052"/>
    <w:rsid w:val="00C553CA"/>
    <w:rsid w:val="00C56CB0"/>
    <w:rsid w:val="00C5708B"/>
    <w:rsid w:val="00C57598"/>
    <w:rsid w:val="00C61D42"/>
    <w:rsid w:val="00C62731"/>
    <w:rsid w:val="00C627FB"/>
    <w:rsid w:val="00C64CEF"/>
    <w:rsid w:val="00C6567D"/>
    <w:rsid w:val="00C66C4E"/>
    <w:rsid w:val="00C71256"/>
    <w:rsid w:val="00C73302"/>
    <w:rsid w:val="00C73CB2"/>
    <w:rsid w:val="00C7467B"/>
    <w:rsid w:val="00C7489B"/>
    <w:rsid w:val="00C74D02"/>
    <w:rsid w:val="00C75141"/>
    <w:rsid w:val="00C7590B"/>
    <w:rsid w:val="00C7652D"/>
    <w:rsid w:val="00C82C83"/>
    <w:rsid w:val="00C859E6"/>
    <w:rsid w:val="00C92BF6"/>
    <w:rsid w:val="00C9364D"/>
    <w:rsid w:val="00C95EE3"/>
    <w:rsid w:val="00C9698B"/>
    <w:rsid w:val="00C96D11"/>
    <w:rsid w:val="00CA0232"/>
    <w:rsid w:val="00CA20F9"/>
    <w:rsid w:val="00CA36EE"/>
    <w:rsid w:val="00CA48F4"/>
    <w:rsid w:val="00CA58D6"/>
    <w:rsid w:val="00CC1B10"/>
    <w:rsid w:val="00CC396B"/>
    <w:rsid w:val="00CC68B7"/>
    <w:rsid w:val="00CD0BB0"/>
    <w:rsid w:val="00CD0F92"/>
    <w:rsid w:val="00CD23D6"/>
    <w:rsid w:val="00CD2555"/>
    <w:rsid w:val="00CD6B8B"/>
    <w:rsid w:val="00CD73A3"/>
    <w:rsid w:val="00CD7D64"/>
    <w:rsid w:val="00CE3FF3"/>
    <w:rsid w:val="00CF046E"/>
    <w:rsid w:val="00CF4256"/>
    <w:rsid w:val="00D01C93"/>
    <w:rsid w:val="00D01CDB"/>
    <w:rsid w:val="00D068A9"/>
    <w:rsid w:val="00D102FF"/>
    <w:rsid w:val="00D12A45"/>
    <w:rsid w:val="00D15A0A"/>
    <w:rsid w:val="00D16EF1"/>
    <w:rsid w:val="00D17B90"/>
    <w:rsid w:val="00D2018B"/>
    <w:rsid w:val="00D223C4"/>
    <w:rsid w:val="00D223FD"/>
    <w:rsid w:val="00D22567"/>
    <w:rsid w:val="00D23481"/>
    <w:rsid w:val="00D2436B"/>
    <w:rsid w:val="00D2483C"/>
    <w:rsid w:val="00D24C59"/>
    <w:rsid w:val="00D262AD"/>
    <w:rsid w:val="00D26351"/>
    <w:rsid w:val="00D279B7"/>
    <w:rsid w:val="00D316D9"/>
    <w:rsid w:val="00D31EDA"/>
    <w:rsid w:val="00D33998"/>
    <w:rsid w:val="00D3442C"/>
    <w:rsid w:val="00D43245"/>
    <w:rsid w:val="00D442E8"/>
    <w:rsid w:val="00D44AD4"/>
    <w:rsid w:val="00D47FE3"/>
    <w:rsid w:val="00D50382"/>
    <w:rsid w:val="00D508C3"/>
    <w:rsid w:val="00D5253C"/>
    <w:rsid w:val="00D52DD1"/>
    <w:rsid w:val="00D53308"/>
    <w:rsid w:val="00D55CE1"/>
    <w:rsid w:val="00D5646D"/>
    <w:rsid w:val="00D61D70"/>
    <w:rsid w:val="00D634AA"/>
    <w:rsid w:val="00D708FF"/>
    <w:rsid w:val="00D71A55"/>
    <w:rsid w:val="00D72826"/>
    <w:rsid w:val="00D75115"/>
    <w:rsid w:val="00D80187"/>
    <w:rsid w:val="00D82722"/>
    <w:rsid w:val="00D85D31"/>
    <w:rsid w:val="00D869E4"/>
    <w:rsid w:val="00D86C08"/>
    <w:rsid w:val="00D90EB5"/>
    <w:rsid w:val="00D91DB2"/>
    <w:rsid w:val="00D91FBF"/>
    <w:rsid w:val="00D93307"/>
    <w:rsid w:val="00D954F7"/>
    <w:rsid w:val="00D96389"/>
    <w:rsid w:val="00DA0BD4"/>
    <w:rsid w:val="00DA1B82"/>
    <w:rsid w:val="00DA3488"/>
    <w:rsid w:val="00DA3DAF"/>
    <w:rsid w:val="00DA4472"/>
    <w:rsid w:val="00DA56BF"/>
    <w:rsid w:val="00DB12AA"/>
    <w:rsid w:val="00DB2F6B"/>
    <w:rsid w:val="00DB38F5"/>
    <w:rsid w:val="00DB7568"/>
    <w:rsid w:val="00DC08FB"/>
    <w:rsid w:val="00DC1BBC"/>
    <w:rsid w:val="00DC2A36"/>
    <w:rsid w:val="00DC476D"/>
    <w:rsid w:val="00DD10DD"/>
    <w:rsid w:val="00DD645E"/>
    <w:rsid w:val="00DD7F82"/>
    <w:rsid w:val="00DE438E"/>
    <w:rsid w:val="00DE4466"/>
    <w:rsid w:val="00DE64AC"/>
    <w:rsid w:val="00DE7257"/>
    <w:rsid w:val="00DF0B54"/>
    <w:rsid w:val="00DF0D77"/>
    <w:rsid w:val="00DF13C4"/>
    <w:rsid w:val="00DF16D9"/>
    <w:rsid w:val="00DF16FF"/>
    <w:rsid w:val="00DF2D75"/>
    <w:rsid w:val="00DF35CA"/>
    <w:rsid w:val="00DF4AFC"/>
    <w:rsid w:val="00DF5004"/>
    <w:rsid w:val="00DF587D"/>
    <w:rsid w:val="00DF5C62"/>
    <w:rsid w:val="00DF5D0F"/>
    <w:rsid w:val="00DF6952"/>
    <w:rsid w:val="00E00524"/>
    <w:rsid w:val="00E012C7"/>
    <w:rsid w:val="00E02B82"/>
    <w:rsid w:val="00E07364"/>
    <w:rsid w:val="00E1058D"/>
    <w:rsid w:val="00E11461"/>
    <w:rsid w:val="00E1244B"/>
    <w:rsid w:val="00E12DDE"/>
    <w:rsid w:val="00E14734"/>
    <w:rsid w:val="00E16103"/>
    <w:rsid w:val="00E2551A"/>
    <w:rsid w:val="00E2675E"/>
    <w:rsid w:val="00E26F7F"/>
    <w:rsid w:val="00E27AA2"/>
    <w:rsid w:val="00E32093"/>
    <w:rsid w:val="00E36D4A"/>
    <w:rsid w:val="00E4008F"/>
    <w:rsid w:val="00E435FE"/>
    <w:rsid w:val="00E46ABB"/>
    <w:rsid w:val="00E51CF1"/>
    <w:rsid w:val="00E51ED1"/>
    <w:rsid w:val="00E5421E"/>
    <w:rsid w:val="00E57DE7"/>
    <w:rsid w:val="00E611DA"/>
    <w:rsid w:val="00E63033"/>
    <w:rsid w:val="00E635D4"/>
    <w:rsid w:val="00E64CB2"/>
    <w:rsid w:val="00E655EB"/>
    <w:rsid w:val="00E663AA"/>
    <w:rsid w:val="00E665EC"/>
    <w:rsid w:val="00E67872"/>
    <w:rsid w:val="00E67FEF"/>
    <w:rsid w:val="00E72601"/>
    <w:rsid w:val="00E739F8"/>
    <w:rsid w:val="00E80BF2"/>
    <w:rsid w:val="00E81862"/>
    <w:rsid w:val="00E84651"/>
    <w:rsid w:val="00E84E0F"/>
    <w:rsid w:val="00E92CEB"/>
    <w:rsid w:val="00E94E09"/>
    <w:rsid w:val="00E954FD"/>
    <w:rsid w:val="00E963C7"/>
    <w:rsid w:val="00E96EDD"/>
    <w:rsid w:val="00E97FC8"/>
    <w:rsid w:val="00EA1D59"/>
    <w:rsid w:val="00EA2233"/>
    <w:rsid w:val="00EA464E"/>
    <w:rsid w:val="00EA47DC"/>
    <w:rsid w:val="00EA72B6"/>
    <w:rsid w:val="00EB48CD"/>
    <w:rsid w:val="00EB7762"/>
    <w:rsid w:val="00EB7E11"/>
    <w:rsid w:val="00EC150A"/>
    <w:rsid w:val="00EC2027"/>
    <w:rsid w:val="00ED078E"/>
    <w:rsid w:val="00ED092D"/>
    <w:rsid w:val="00ED3A9A"/>
    <w:rsid w:val="00ED61CE"/>
    <w:rsid w:val="00EE041F"/>
    <w:rsid w:val="00EE0870"/>
    <w:rsid w:val="00EE222B"/>
    <w:rsid w:val="00EE25A3"/>
    <w:rsid w:val="00EE3B82"/>
    <w:rsid w:val="00EF0DA0"/>
    <w:rsid w:val="00EF17F0"/>
    <w:rsid w:val="00EF2898"/>
    <w:rsid w:val="00EF649C"/>
    <w:rsid w:val="00F01CB3"/>
    <w:rsid w:val="00F078B0"/>
    <w:rsid w:val="00F117F1"/>
    <w:rsid w:val="00F13758"/>
    <w:rsid w:val="00F13E88"/>
    <w:rsid w:val="00F149F5"/>
    <w:rsid w:val="00F150CE"/>
    <w:rsid w:val="00F168EE"/>
    <w:rsid w:val="00F16ACC"/>
    <w:rsid w:val="00F177DE"/>
    <w:rsid w:val="00F202AC"/>
    <w:rsid w:val="00F218C3"/>
    <w:rsid w:val="00F21DBA"/>
    <w:rsid w:val="00F22769"/>
    <w:rsid w:val="00F23DCD"/>
    <w:rsid w:val="00F24CB4"/>
    <w:rsid w:val="00F26483"/>
    <w:rsid w:val="00F32848"/>
    <w:rsid w:val="00F34CFC"/>
    <w:rsid w:val="00F35635"/>
    <w:rsid w:val="00F36012"/>
    <w:rsid w:val="00F37D37"/>
    <w:rsid w:val="00F40B9E"/>
    <w:rsid w:val="00F40CC9"/>
    <w:rsid w:val="00F41A48"/>
    <w:rsid w:val="00F42FD1"/>
    <w:rsid w:val="00F43125"/>
    <w:rsid w:val="00F56299"/>
    <w:rsid w:val="00F60C84"/>
    <w:rsid w:val="00F6155E"/>
    <w:rsid w:val="00F630A0"/>
    <w:rsid w:val="00F704DA"/>
    <w:rsid w:val="00F718B6"/>
    <w:rsid w:val="00F733AD"/>
    <w:rsid w:val="00F74112"/>
    <w:rsid w:val="00F7505F"/>
    <w:rsid w:val="00F81B94"/>
    <w:rsid w:val="00F8204D"/>
    <w:rsid w:val="00F85463"/>
    <w:rsid w:val="00F865CE"/>
    <w:rsid w:val="00F911B3"/>
    <w:rsid w:val="00F94808"/>
    <w:rsid w:val="00F9642A"/>
    <w:rsid w:val="00FA2B5E"/>
    <w:rsid w:val="00FA2C86"/>
    <w:rsid w:val="00FA32FD"/>
    <w:rsid w:val="00FA554F"/>
    <w:rsid w:val="00FB0D6C"/>
    <w:rsid w:val="00FB2536"/>
    <w:rsid w:val="00FB58E1"/>
    <w:rsid w:val="00FB63E6"/>
    <w:rsid w:val="00FB7EE3"/>
    <w:rsid w:val="00FC00CD"/>
    <w:rsid w:val="00FC1D0C"/>
    <w:rsid w:val="00FC50C9"/>
    <w:rsid w:val="00FC6293"/>
    <w:rsid w:val="00FD0DD1"/>
    <w:rsid w:val="00FD462E"/>
    <w:rsid w:val="00FE0F62"/>
    <w:rsid w:val="00FE187C"/>
    <w:rsid w:val="00FE4AD1"/>
    <w:rsid w:val="00FE7E05"/>
    <w:rsid w:val="00FF1A90"/>
    <w:rsid w:val="00FF34D9"/>
    <w:rsid w:val="00FF4307"/>
    <w:rsid w:val="00FF4540"/>
    <w:rsid w:val="00FF53F2"/>
    <w:rsid w:val="00FF6E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69"/>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E26F7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C47D93"/>
    <w:pPr>
      <w:tabs>
        <w:tab w:val="right" w:leader="dot" w:pos="9350"/>
      </w:tabs>
      <w:spacing w:after="100"/>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75B60"/>
    <w:pPr>
      <w:ind w:left="720"/>
      <w:contextualSpacing/>
    </w:pPr>
    <w:rPr>
      <w:lang w:val="es-DO"/>
    </w:rPr>
  </w:style>
  <w:style w:type="paragraph" w:styleId="NormalWeb">
    <w:name w:val="Normal (Web)"/>
    <w:basedOn w:val="Normal"/>
    <w:uiPriority w:val="99"/>
    <w:unhideWhenUsed/>
    <w:rsid w:val="00B42A90"/>
    <w:pPr>
      <w:spacing w:before="100" w:beforeAutospacing="1" w:after="100" w:afterAutospacing="1" w:line="240" w:lineRule="auto"/>
    </w:pPr>
    <w:rPr>
      <w:rFonts w:eastAsia="Times New Roman"/>
      <w:color w:val="auto"/>
      <w:spacing w:val="0"/>
      <w:lang w:val="es-DO" w:eastAsia="es-DO"/>
    </w:rPr>
  </w:style>
  <w:style w:type="character" w:customStyle="1" w:styleId="Ttulo3Car">
    <w:name w:val="Título 3 Car"/>
    <w:basedOn w:val="Fuentedeprrafopredeter"/>
    <w:link w:val="Ttulo3"/>
    <w:uiPriority w:val="9"/>
    <w:semiHidden/>
    <w:rsid w:val="00E26F7F"/>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0D5BAE"/>
    <w:pPr>
      <w:spacing w:after="100"/>
      <w:ind w:left="240"/>
    </w:pPr>
  </w:style>
  <w:style w:type="paragraph" w:styleId="TDC3">
    <w:name w:val="toc 3"/>
    <w:basedOn w:val="Normal"/>
    <w:next w:val="Normal"/>
    <w:autoRedefine/>
    <w:uiPriority w:val="39"/>
    <w:unhideWhenUsed/>
    <w:rsid w:val="000D5BAE"/>
    <w:pPr>
      <w:spacing w:after="100"/>
      <w:ind w:left="480"/>
    </w:pPr>
  </w:style>
  <w:style w:type="paragraph" w:customStyle="1" w:styleId="xxmsonormal">
    <w:name w:val="x_x_msonormal"/>
    <w:basedOn w:val="Normal"/>
    <w:rsid w:val="0063026B"/>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923834"/>
    <w:pPr>
      <w:autoSpaceDE w:val="0"/>
      <w:autoSpaceDN w:val="0"/>
      <w:adjustRightInd w:val="0"/>
      <w:spacing w:after="0" w:line="240" w:lineRule="auto"/>
    </w:pPr>
    <w:rPr>
      <w:rFonts w:ascii="Verdana" w:hAnsi="Verdana" w:cs="Verdana"/>
      <w:color w:val="000000"/>
      <w:spacing w:val="0"/>
      <w:lang w:val="es-DO"/>
    </w:rPr>
  </w:style>
  <w:style w:type="character" w:styleId="Refdecomentario">
    <w:name w:val="annotation reference"/>
    <w:basedOn w:val="Fuentedeprrafopredeter"/>
    <w:uiPriority w:val="99"/>
    <w:semiHidden/>
    <w:unhideWhenUsed/>
    <w:rsid w:val="0044605C"/>
    <w:rPr>
      <w:sz w:val="16"/>
      <w:szCs w:val="16"/>
    </w:rPr>
  </w:style>
  <w:style w:type="paragraph" w:styleId="Textocomentario">
    <w:name w:val="annotation text"/>
    <w:basedOn w:val="Normal"/>
    <w:link w:val="TextocomentarioCar"/>
    <w:uiPriority w:val="99"/>
    <w:semiHidden/>
    <w:unhideWhenUsed/>
    <w:rsid w:val="004460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605C"/>
    <w:rPr>
      <w:sz w:val="20"/>
      <w:szCs w:val="20"/>
    </w:rPr>
  </w:style>
  <w:style w:type="paragraph" w:styleId="Asuntodelcomentario">
    <w:name w:val="annotation subject"/>
    <w:basedOn w:val="Textocomentario"/>
    <w:next w:val="Textocomentario"/>
    <w:link w:val="AsuntodelcomentarioCar"/>
    <w:uiPriority w:val="99"/>
    <w:semiHidden/>
    <w:unhideWhenUsed/>
    <w:rsid w:val="0044605C"/>
    <w:rPr>
      <w:b/>
      <w:bCs/>
    </w:rPr>
  </w:style>
  <w:style w:type="character" w:customStyle="1" w:styleId="AsuntodelcomentarioCar">
    <w:name w:val="Asunto del comentario Car"/>
    <w:basedOn w:val="TextocomentarioCar"/>
    <w:link w:val="Asuntodelcomentario"/>
    <w:uiPriority w:val="99"/>
    <w:semiHidden/>
    <w:rsid w:val="0044605C"/>
    <w:rPr>
      <w:b/>
      <w:bCs/>
      <w:sz w:val="20"/>
      <w:szCs w:val="20"/>
    </w:rPr>
  </w:style>
  <w:style w:type="character" w:styleId="Nmerodelnea">
    <w:name w:val="line number"/>
    <w:basedOn w:val="Fuentedeprrafopredeter"/>
    <w:uiPriority w:val="99"/>
    <w:semiHidden/>
    <w:unhideWhenUsed/>
    <w:rsid w:val="00003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2932">
      <w:bodyDiv w:val="1"/>
      <w:marLeft w:val="0"/>
      <w:marRight w:val="0"/>
      <w:marTop w:val="0"/>
      <w:marBottom w:val="0"/>
      <w:divBdr>
        <w:top w:val="none" w:sz="0" w:space="0" w:color="auto"/>
        <w:left w:val="none" w:sz="0" w:space="0" w:color="auto"/>
        <w:bottom w:val="none" w:sz="0" w:space="0" w:color="auto"/>
        <w:right w:val="none" w:sz="0" w:space="0" w:color="auto"/>
      </w:divBdr>
    </w:div>
    <w:div w:id="737441528">
      <w:bodyDiv w:val="1"/>
      <w:marLeft w:val="0"/>
      <w:marRight w:val="0"/>
      <w:marTop w:val="0"/>
      <w:marBottom w:val="0"/>
      <w:divBdr>
        <w:top w:val="none" w:sz="0" w:space="0" w:color="auto"/>
        <w:left w:val="none" w:sz="0" w:space="0" w:color="auto"/>
        <w:bottom w:val="none" w:sz="0" w:space="0" w:color="auto"/>
        <w:right w:val="none" w:sz="0" w:space="0" w:color="auto"/>
      </w:divBdr>
    </w:div>
    <w:div w:id="12172322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695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5.e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image" Target="media/image20.png"/><Relationship Id="rId35" Type="http://schemas.openxmlformats.org/officeDocument/2006/relationships/image" Target="media/image24.emf"/><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7.jpeg"/></Relationships>
</file>

<file path=word/_rels/footer3.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EJECUCIÓN PRESUPUESTARIA</a:t>
            </a:r>
          </a:p>
        </c:rich>
      </c:tx>
      <c:layout>
        <c:manualLayout>
          <c:xMode val="edge"/>
          <c:yMode val="edge"/>
          <c:x val="0.18062769951460517"/>
          <c:y val="0"/>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AÑO 2024</c:v>
                </c:pt>
              </c:strCache>
            </c:strRef>
          </c:tx>
          <c:spPr>
            <a:solidFill>
              <a:schemeClr val="accent1"/>
            </a:solidFill>
            <a:ln>
              <a:noFill/>
            </a:ln>
            <a:effectLst/>
            <a:sp3d/>
          </c:spPr>
          <c:invertIfNegative val="0"/>
          <c:dLbls>
            <c:dLbl>
              <c:idx val="1"/>
              <c:layout>
                <c:manualLayout>
                  <c:x val="3.6857528731236319E-4"/>
                  <c:y val="-7.78208742425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ED-481E-94B4-0DCE7662E620}"/>
                </c:ext>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ED-481E-94B4-0DCE7662E620}"/>
                </c:ext>
              </c:extLst>
            </c:dLbl>
            <c:dLbl>
              <c:idx val="3"/>
              <c:layout>
                <c:manualLayout>
                  <c:x val="0"/>
                  <c:y val="-0.10292861540455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ED-481E-94B4-0DCE7662E620}"/>
                </c:ext>
              </c:extLst>
            </c:dLbl>
            <c:dLbl>
              <c:idx val="4"/>
              <c:layout>
                <c:manualLayout>
                  <c:x val="-4.746439235611337E-17"/>
                  <c:y val="-4.1152263374485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ED-481E-94B4-0DCE7662E620}"/>
                </c:ext>
              </c:extLst>
            </c:dLbl>
            <c:dLbl>
              <c:idx val="5"/>
              <c:layout>
                <c:manualLayout>
                  <c:x val="0"/>
                  <c:y val="-6.4850843060959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ED-481E-94B4-0DCE7662E620}"/>
                </c:ext>
              </c:extLst>
            </c:dLbl>
            <c:dLbl>
              <c:idx val="7"/>
              <c:layout>
                <c:manualLayout>
                  <c:x val="-8.1417215710220011E-17"/>
                  <c:y val="-9.5114569822741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ED-481E-94B4-0DCE7662E620}"/>
                </c:ext>
              </c:extLst>
            </c:dLbl>
            <c:dLbl>
              <c:idx val="9"/>
              <c:layout>
                <c:manualLayout>
                  <c:x val="-1.6283443142044002E-16"/>
                  <c:y val="-0.108084738434932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ED-481E-94B4-0DCE7662E620}"/>
                </c:ext>
              </c:extLst>
            </c:dLbl>
            <c:dLbl>
              <c:idx val="10"/>
              <c:layout>
                <c:manualLayout>
                  <c:x val="0"/>
                  <c:y val="-2.057613168724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ED-481E-94B4-0DCE7662E620}"/>
                </c:ext>
              </c:extLst>
            </c:dLbl>
            <c:dLbl>
              <c:idx val="11"/>
              <c:layout>
                <c:manualLayout>
                  <c:x val="-1.8985756942445348E-16"/>
                  <c:y val="-1.646090534979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ED-481E-94B4-0DCE7662E6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#,##0.00</c:formatCode>
                <c:ptCount val="12"/>
                <c:pt idx="0">
                  <c:v>6070361.5899999999</c:v>
                </c:pt>
                <c:pt idx="1">
                  <c:v>6346110.3399999999</c:v>
                </c:pt>
                <c:pt idx="2">
                  <c:v>6376047.0199999996</c:v>
                </c:pt>
                <c:pt idx="3">
                  <c:v>6544085.9199999999</c:v>
                </c:pt>
                <c:pt idx="4">
                  <c:v>6958744.5</c:v>
                </c:pt>
                <c:pt idx="5">
                  <c:v>10016977.210000001</c:v>
                </c:pt>
                <c:pt idx="6">
                  <c:v>7341757.6299999999</c:v>
                </c:pt>
                <c:pt idx="7">
                  <c:v>7033688.4699999997</c:v>
                </c:pt>
                <c:pt idx="8">
                  <c:v>6105913.9799999995</c:v>
                </c:pt>
                <c:pt idx="9">
                  <c:v>10776636.18</c:v>
                </c:pt>
                <c:pt idx="10">
                  <c:v>11790160.99</c:v>
                </c:pt>
                <c:pt idx="11">
                  <c:v>296845.05</c:v>
                </c:pt>
              </c:numCache>
            </c:numRef>
          </c:val>
          <c:extLst>
            <c:ext xmlns:c16="http://schemas.microsoft.com/office/drawing/2014/chart" uri="{C3380CC4-5D6E-409C-BE32-E72D297353CC}">
              <c16:uniqueId val="{00000009-EBED-481E-94B4-0DCE7662E620}"/>
            </c:ext>
          </c:extLst>
        </c:ser>
        <c:dLbls>
          <c:showLegendKey val="0"/>
          <c:showVal val="1"/>
          <c:showCatName val="0"/>
          <c:showSerName val="0"/>
          <c:showPercent val="0"/>
          <c:showBubbleSize val="0"/>
        </c:dLbls>
        <c:gapWidth val="150"/>
        <c:shape val="box"/>
        <c:axId val="317996800"/>
        <c:axId val="317993472"/>
        <c:axId val="0"/>
      </c:bar3DChart>
      <c:catAx>
        <c:axId val="317996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317993472"/>
        <c:crosses val="autoZero"/>
        <c:auto val="0"/>
        <c:lblAlgn val="ctr"/>
        <c:lblOffset val="100"/>
        <c:noMultiLvlLbl val="0"/>
      </c:catAx>
      <c:valAx>
        <c:axId val="3179934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17996800"/>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10443</Words>
  <Characters>57442</Characters>
  <Application>Microsoft Office Word</Application>
  <DocSecurity>0</DocSecurity>
  <Lines>478</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Milaurys Lima</cp:lastModifiedBy>
  <cp:revision>2</cp:revision>
  <cp:lastPrinted>2025-12-18T13:54:00Z</cp:lastPrinted>
  <dcterms:created xsi:type="dcterms:W3CDTF">2026-01-07T18:54:00Z</dcterms:created>
  <dcterms:modified xsi:type="dcterms:W3CDTF">2026-01-07T18:54:00Z</dcterms:modified>
</cp:coreProperties>
</file>