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F60B2A" w14:textId="77777777" w:rsidR="00A513FD" w:rsidRDefault="00A513FD" w:rsidP="00A513FD">
      <w:pPr>
        <w:jc w:val="center"/>
        <w:rPr>
          <w:rFonts w:ascii="Times New Roman" w:hAnsi="Times New Roman"/>
          <w:color w:val="808080" w:themeColor="background1" w:themeShade="80"/>
          <w:spacing w:val="20"/>
          <w:sz w:val="28"/>
          <w:szCs w:val="28"/>
        </w:rPr>
      </w:pPr>
      <w:r w:rsidRPr="00E71974">
        <w:rPr>
          <w:rFonts w:ascii="Times New Roman" w:hAnsi="Times New Roman"/>
          <w:noProof/>
          <w:color w:val="808080" w:themeColor="background1" w:themeShade="80"/>
          <w:spacing w:val="20"/>
          <w:sz w:val="28"/>
          <w:szCs w:val="28"/>
          <w:lang w:val="es-US" w:eastAsia="es-US"/>
        </w:rPr>
        <w:drawing>
          <wp:anchor distT="0" distB="0" distL="114300" distR="114300" simplePos="0" relativeHeight="251661312" behindDoc="0" locked="0" layoutInCell="1" allowOverlap="1" wp14:anchorId="4989AB80" wp14:editId="7D84616D">
            <wp:simplePos x="0" y="0"/>
            <wp:positionH relativeFrom="column">
              <wp:posOffset>2219135</wp:posOffset>
            </wp:positionH>
            <wp:positionV relativeFrom="paragraph">
              <wp:posOffset>190500</wp:posOffset>
            </wp:positionV>
            <wp:extent cx="1229710" cy="1160215"/>
            <wp:effectExtent l="0" t="0" r="8890" b="1905"/>
            <wp:wrapNone/>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4C1739E7" w14:textId="77777777" w:rsidR="00A513FD" w:rsidRDefault="00A513FD" w:rsidP="00A513FD">
      <w:pPr>
        <w:spacing w:before="27"/>
        <w:jc w:val="center"/>
        <w:rPr>
          <w:rFonts w:ascii="Times New Roman" w:hAnsi="Times New Roman"/>
          <w:color w:val="D5B788"/>
          <w:spacing w:val="60"/>
          <w:kern w:val="24"/>
          <w:sz w:val="48"/>
          <w:szCs w:val="48"/>
        </w:rPr>
      </w:pPr>
    </w:p>
    <w:p w14:paraId="32151F45" w14:textId="77777777" w:rsidR="00A513FD" w:rsidRDefault="00A513FD" w:rsidP="00A513FD">
      <w:pPr>
        <w:spacing w:before="27"/>
        <w:jc w:val="center"/>
        <w:rPr>
          <w:rFonts w:ascii="Times New Roman" w:hAnsi="Times New Roman"/>
          <w:color w:val="D5B788"/>
          <w:spacing w:val="60"/>
          <w:kern w:val="24"/>
          <w:sz w:val="48"/>
          <w:szCs w:val="48"/>
        </w:rPr>
      </w:pPr>
    </w:p>
    <w:p w14:paraId="6F5D776D" w14:textId="77777777" w:rsidR="00A513FD" w:rsidRDefault="00A513FD" w:rsidP="00A513FD">
      <w:pPr>
        <w:spacing w:before="27"/>
        <w:jc w:val="center"/>
        <w:rPr>
          <w:rFonts w:ascii="Times New Roman" w:hAnsi="Times New Roman"/>
          <w:color w:val="D5B788"/>
          <w:spacing w:val="60"/>
          <w:kern w:val="24"/>
          <w:sz w:val="48"/>
          <w:szCs w:val="48"/>
        </w:rPr>
      </w:pPr>
      <w:r w:rsidRPr="00E71974">
        <w:rPr>
          <w:rFonts w:ascii="Times New Roman" w:hAnsi="Times New Roman"/>
          <w:noProof/>
          <w:color w:val="808080" w:themeColor="background1" w:themeShade="80"/>
          <w:spacing w:val="20"/>
          <w:sz w:val="28"/>
          <w:szCs w:val="28"/>
          <w:lang w:val="es-US" w:eastAsia="es-US"/>
        </w:rPr>
        <mc:AlternateContent>
          <mc:Choice Requires="wps">
            <w:drawing>
              <wp:anchor distT="0" distB="0" distL="114300" distR="114300" simplePos="0" relativeHeight="251662336" behindDoc="0" locked="0" layoutInCell="1" allowOverlap="1" wp14:anchorId="2D28FBEF" wp14:editId="5632FF99">
                <wp:simplePos x="0" y="0"/>
                <wp:positionH relativeFrom="column">
                  <wp:posOffset>1814640</wp:posOffset>
                </wp:positionH>
                <wp:positionV relativeFrom="paragraph">
                  <wp:posOffset>245110</wp:posOffset>
                </wp:positionV>
                <wp:extent cx="2033270" cy="236220"/>
                <wp:effectExtent l="0" t="0" r="0" b="0"/>
                <wp:wrapNone/>
                <wp:docPr id="8" name="object 6"/>
                <wp:cNvGraphicFramePr/>
                <a:graphic xmlns:a="http://schemas.openxmlformats.org/drawingml/2006/main">
                  <a:graphicData uri="http://schemas.microsoft.com/office/word/2010/wordprocessingShape">
                    <wps:wsp>
                      <wps:cNvSpPr txBox="1"/>
                      <wps:spPr>
                        <a:xfrm>
                          <a:off x="0" y="0"/>
                          <a:ext cx="2033270" cy="236220"/>
                        </a:xfrm>
                        <a:prstGeom prst="rect">
                          <a:avLst/>
                        </a:prstGeom>
                      </wps:spPr>
                      <wps:txbx>
                        <w:txbxContent>
                          <w:p w14:paraId="007DFB51" w14:textId="77777777" w:rsidR="00C16312" w:rsidRPr="002F631A" w:rsidRDefault="00C16312" w:rsidP="00A513FD">
                            <w:pPr>
                              <w:spacing w:before="20"/>
                              <w:ind w:left="14"/>
                              <w:jc w:val="center"/>
                              <w:rPr>
                                <w:rFonts w:ascii="Times New Roman" w:hAnsi="Times New Roman" w:cs="Times New Roman"/>
                                <w:b/>
                                <w:bCs/>
                                <w:color w:val="D0B787"/>
                                <w:spacing w:val="9"/>
                                <w:kern w:val="24"/>
                              </w:rPr>
                            </w:pPr>
                            <w:r w:rsidRPr="002F631A">
                              <w:rPr>
                                <w:rFonts w:ascii="Times New Roman" w:hAnsi="Times New Roman" w:cs="Times New Roman"/>
                                <w:b/>
                                <w:bCs/>
                                <w:color w:val="D0B787"/>
                                <w:spacing w:val="9"/>
                                <w:kern w:val="24"/>
                              </w:rPr>
                              <w:t>REPÚBLICA</w:t>
                            </w:r>
                            <w:r w:rsidRPr="002F631A">
                              <w:rPr>
                                <w:rFonts w:ascii="Times New Roman" w:hAnsi="Times New Roman" w:cs="Times New Roman"/>
                                <w:b/>
                                <w:bCs/>
                                <w:color w:val="D0B787"/>
                                <w:spacing w:val="11"/>
                                <w:kern w:val="24"/>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bject 6" o:spid="_x0000_s1026" type="#_x0000_t202" style="position:absolute;left:0;text-align:left;margin-left:142.9pt;margin-top:19.3pt;width:160.1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" filled="f" stroked="f">
                <v:textbox inset="0,1pt,0,0">
                  <w:txbxContent>
                    <w:p w14:paraId="007DFB51" w14:textId="77777777" w:rsidR="00C16312" w:rsidRPr="002F631A" w:rsidRDefault="00C16312" w:rsidP="00A513FD">
                      <w:pPr>
                        <w:spacing w:before="20"/>
                        <w:ind w:left="14"/>
                        <w:jc w:val="center"/>
                        <w:rPr>
                          <w:rFonts w:ascii="Times New Roman" w:hAnsi="Times New Roman" w:cs="Times New Roman"/>
                          <w:b/>
                          <w:bCs/>
                          <w:color w:val="D0B787"/>
                          <w:spacing w:val="9"/>
                          <w:kern w:val="24"/>
                        </w:rPr>
                      </w:pPr>
                      <w:r w:rsidRPr="002F631A">
                        <w:rPr>
                          <w:rFonts w:ascii="Times New Roman" w:hAnsi="Times New Roman" w:cs="Times New Roman"/>
                          <w:b/>
                          <w:bCs/>
                          <w:color w:val="D0B787"/>
                          <w:spacing w:val="9"/>
                          <w:kern w:val="24"/>
                        </w:rPr>
                        <w:t>REPÚBLICA</w:t>
                      </w:r>
                      <w:r w:rsidRPr="002F631A">
                        <w:rPr>
                          <w:rFonts w:ascii="Times New Roman" w:hAnsi="Times New Roman" w:cs="Times New Roman"/>
                          <w:b/>
                          <w:bCs/>
                          <w:color w:val="D0B787"/>
                          <w:spacing w:val="11"/>
                          <w:kern w:val="24"/>
                        </w:rPr>
                        <w:t xml:space="preserve"> DOMINICANA</w:t>
                      </w:r>
                    </w:p>
                  </w:txbxContent>
                </v:textbox>
              </v:shape>
            </w:pict>
          </mc:Fallback>
        </mc:AlternateContent>
      </w:r>
    </w:p>
    <w:p w14:paraId="6FBB76DF" w14:textId="77777777" w:rsidR="00A513FD" w:rsidRDefault="00A513FD" w:rsidP="00A513FD">
      <w:pPr>
        <w:spacing w:before="27"/>
        <w:jc w:val="center"/>
        <w:rPr>
          <w:rFonts w:ascii="Times New Roman" w:hAnsi="Times New Roman"/>
          <w:color w:val="D5B788"/>
          <w:spacing w:val="60"/>
          <w:kern w:val="24"/>
          <w:sz w:val="48"/>
          <w:szCs w:val="48"/>
        </w:rPr>
      </w:pPr>
    </w:p>
    <w:p w14:paraId="05CC46F8" w14:textId="77777777" w:rsidR="00A513FD" w:rsidRDefault="00A513FD" w:rsidP="00A513FD">
      <w:pPr>
        <w:spacing w:before="27"/>
        <w:jc w:val="center"/>
        <w:rPr>
          <w:rFonts w:ascii="Times New Roman" w:hAnsi="Times New Roman"/>
          <w:color w:val="D5B788"/>
          <w:spacing w:val="60"/>
          <w:kern w:val="24"/>
          <w:sz w:val="48"/>
          <w:szCs w:val="48"/>
        </w:rPr>
      </w:pPr>
    </w:p>
    <w:p w14:paraId="08CB589C" w14:textId="77777777" w:rsidR="00A513FD" w:rsidRDefault="00A513FD" w:rsidP="00A513FD">
      <w:pPr>
        <w:spacing w:before="27"/>
        <w:jc w:val="center"/>
        <w:rPr>
          <w:rFonts w:ascii="Times New Roman" w:hAnsi="Times New Roman"/>
          <w:color w:val="D5B788"/>
          <w:spacing w:val="60"/>
          <w:kern w:val="24"/>
          <w:sz w:val="48"/>
          <w:szCs w:val="48"/>
        </w:rPr>
      </w:pPr>
    </w:p>
    <w:p w14:paraId="7C131B34" w14:textId="77777777" w:rsidR="002F631A" w:rsidRPr="003D20D4" w:rsidRDefault="00A513FD" w:rsidP="003D20D4">
      <w:pPr>
        <w:spacing w:before="27"/>
        <w:jc w:val="center"/>
        <w:rPr>
          <w:rFonts w:ascii="Times New Roman" w:hAnsi="Times New Roman"/>
          <w:color w:val="D5B788"/>
          <w:spacing w:val="60"/>
          <w:kern w:val="24"/>
          <w:sz w:val="48"/>
          <w:szCs w:val="48"/>
        </w:rPr>
      </w:pPr>
      <w:r w:rsidRPr="003D20D4">
        <w:rPr>
          <w:rFonts w:ascii="Times New Roman" w:hAnsi="Times New Roman"/>
          <w:color w:val="D5B788"/>
          <w:spacing w:val="60"/>
          <w:kern w:val="24"/>
          <w:sz w:val="48"/>
          <w:szCs w:val="48"/>
        </w:rPr>
        <w:t>MEMORIA</w:t>
      </w:r>
    </w:p>
    <w:p w14:paraId="0407A57C" w14:textId="77777777" w:rsidR="00A513FD" w:rsidRPr="003D20D4" w:rsidRDefault="00A513FD" w:rsidP="003D20D4">
      <w:pPr>
        <w:spacing w:before="27"/>
        <w:jc w:val="center"/>
        <w:rPr>
          <w:rFonts w:ascii="Times New Roman" w:hAnsi="Times New Roman"/>
          <w:color w:val="D5B788"/>
          <w:spacing w:val="60"/>
          <w:kern w:val="24"/>
          <w:sz w:val="48"/>
          <w:szCs w:val="48"/>
        </w:rPr>
      </w:pPr>
      <w:r w:rsidRPr="003D20D4">
        <w:rPr>
          <w:rFonts w:ascii="Times New Roman" w:hAnsi="Times New Roman"/>
          <w:color w:val="D5B788"/>
          <w:spacing w:val="60"/>
          <w:kern w:val="24"/>
          <w:sz w:val="48"/>
          <w:szCs w:val="48"/>
        </w:rPr>
        <w:t>INSTITUCIONAL</w:t>
      </w:r>
    </w:p>
    <w:p w14:paraId="346448CF" w14:textId="77777777" w:rsidR="00A513FD" w:rsidRDefault="00A513FD" w:rsidP="00A513FD">
      <w:pPr>
        <w:jc w:val="center"/>
        <w:rPr>
          <w:rFonts w:ascii="Times New Roman" w:hAnsi="Times New Roman"/>
        </w:rPr>
      </w:pPr>
      <w:r>
        <w:rPr>
          <w:rFonts w:ascii="Times New Roman" w:hAnsi="Times New Roman"/>
          <w:noProof/>
          <w:lang w:val="es-US" w:eastAsia="es-US"/>
        </w:rPr>
        <mc:AlternateContent>
          <mc:Choice Requires="wps">
            <w:drawing>
              <wp:anchor distT="0" distB="0" distL="114300" distR="114300" simplePos="0" relativeHeight="251660288" behindDoc="0" locked="0" layoutInCell="1" allowOverlap="1" wp14:anchorId="2D110886" wp14:editId="0180BB40">
                <wp:simplePos x="0" y="0"/>
                <wp:positionH relativeFrom="column">
                  <wp:posOffset>2461895</wp:posOffset>
                </wp:positionH>
                <wp:positionV relativeFrom="paragraph">
                  <wp:posOffset>48895</wp:posOffset>
                </wp:positionV>
                <wp:extent cx="618490" cy="25400"/>
                <wp:effectExtent l="0" t="0" r="0" b="0"/>
                <wp:wrapNone/>
                <wp:docPr id="1"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D6C896B" id="Forma libre 23" o:spid="_x0000_s1026" style="position:absolute;margin-left:193.85pt;margin-top:3.85pt;width:48.7pt;height: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" path="m470636,l,,,25565r470636,l470636,xe" fillcolor="#d5b788" stroked="f">
                <v:path arrowok="t"/>
              </v:shape>
            </w:pict>
          </mc:Fallback>
        </mc:AlternateContent>
      </w:r>
    </w:p>
    <w:p w14:paraId="064A00F9" w14:textId="24FC7B93" w:rsidR="00A513FD" w:rsidRPr="00213C75" w:rsidRDefault="00A513FD" w:rsidP="00A513FD">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03375D">
        <w:rPr>
          <w:rFonts w:ascii="Times New Roman" w:hAnsi="Times New Roman"/>
          <w:color w:val="D5B788"/>
          <w:spacing w:val="22"/>
          <w:kern w:val="24"/>
          <w:sz w:val="20"/>
          <w:szCs w:val="20"/>
        </w:rPr>
        <w:t>5</w:t>
      </w:r>
    </w:p>
    <w:p w14:paraId="601406C7" w14:textId="77777777" w:rsidR="00A513FD" w:rsidRDefault="00A513FD" w:rsidP="00A513FD">
      <w:pPr>
        <w:jc w:val="center"/>
        <w:rPr>
          <w:rFonts w:ascii="Times New Roman" w:hAnsi="Times New Roman"/>
          <w:color w:val="808080" w:themeColor="background1" w:themeShade="80"/>
          <w:spacing w:val="20"/>
          <w:sz w:val="28"/>
          <w:szCs w:val="28"/>
        </w:rPr>
      </w:pPr>
    </w:p>
    <w:p w14:paraId="7B54F494" w14:textId="77777777" w:rsidR="00A513FD" w:rsidRDefault="00A513FD" w:rsidP="00A513FD">
      <w:pPr>
        <w:jc w:val="center"/>
        <w:rPr>
          <w:rFonts w:ascii="Times New Roman" w:hAnsi="Times New Roman"/>
          <w:color w:val="808080" w:themeColor="background1" w:themeShade="80"/>
          <w:spacing w:val="20"/>
          <w:sz w:val="28"/>
          <w:szCs w:val="28"/>
        </w:rPr>
      </w:pPr>
    </w:p>
    <w:p w14:paraId="0537CE60" w14:textId="77777777" w:rsidR="00A513FD" w:rsidRDefault="00A513FD" w:rsidP="00A513FD">
      <w:pPr>
        <w:jc w:val="center"/>
        <w:rPr>
          <w:rFonts w:ascii="Times New Roman" w:hAnsi="Times New Roman"/>
          <w:color w:val="808080" w:themeColor="background1" w:themeShade="80"/>
          <w:spacing w:val="20"/>
          <w:sz w:val="28"/>
          <w:szCs w:val="28"/>
        </w:rPr>
      </w:pPr>
    </w:p>
    <w:p w14:paraId="48F4EF0C" w14:textId="77777777" w:rsidR="00A513FD" w:rsidRDefault="00A513FD" w:rsidP="00A513FD">
      <w:pPr>
        <w:jc w:val="center"/>
        <w:rPr>
          <w:rFonts w:ascii="Times New Roman" w:hAnsi="Times New Roman"/>
          <w:color w:val="808080" w:themeColor="background1" w:themeShade="80"/>
          <w:spacing w:val="20"/>
          <w:sz w:val="28"/>
          <w:szCs w:val="28"/>
        </w:rPr>
      </w:pPr>
    </w:p>
    <w:p w14:paraId="778385B5" w14:textId="77777777" w:rsidR="00A513FD" w:rsidRDefault="00A513FD" w:rsidP="00A513FD">
      <w:pPr>
        <w:rPr>
          <w:rFonts w:ascii="Times New Roman" w:hAnsi="Times New Roman"/>
        </w:rPr>
      </w:pPr>
    </w:p>
    <w:p w14:paraId="0BAD759B" w14:textId="77777777" w:rsidR="00A513FD" w:rsidRDefault="00A513FD" w:rsidP="00A513FD">
      <w:pPr>
        <w:rPr>
          <w:rFonts w:ascii="Times New Roman" w:hAnsi="Times New Roman"/>
        </w:rPr>
      </w:pPr>
    </w:p>
    <w:p w14:paraId="188570BC" w14:textId="77777777" w:rsidR="00452213" w:rsidRDefault="00A513FD" w:rsidP="00A513FD">
      <w:pPr>
        <w:rPr>
          <w:rFonts w:ascii="Times New Roman" w:hAnsi="Times New Roman"/>
        </w:rPr>
        <w:sectPr w:rsidR="00452213" w:rsidSect="00DA5E68">
          <w:footerReference w:type="default" r:id="rId10"/>
          <w:pgSz w:w="12240" w:h="15840" w:code="1"/>
          <w:pgMar w:top="1417" w:right="1701" w:bottom="1417" w:left="1701" w:header="708" w:footer="708" w:gutter="0"/>
          <w:cols w:space="708"/>
          <w:titlePg/>
          <w:docGrid w:linePitch="360"/>
        </w:sectPr>
      </w:pPr>
      <w:r>
        <w:rPr>
          <w:noProof/>
          <w:lang w:val="es-US" w:eastAsia="es-US"/>
        </w:rPr>
        <mc:AlternateContent>
          <mc:Choice Requires="wps">
            <w:drawing>
              <wp:anchor distT="0" distB="0" distL="114300" distR="114300" simplePos="0" relativeHeight="251658240" behindDoc="0" locked="0" layoutInCell="1" allowOverlap="1" wp14:anchorId="429C2D10" wp14:editId="7C799C19">
                <wp:simplePos x="0" y="0"/>
                <wp:positionH relativeFrom="column">
                  <wp:posOffset>4286250</wp:posOffset>
                </wp:positionH>
                <wp:positionV relativeFrom="paragraph">
                  <wp:posOffset>38925</wp:posOffset>
                </wp:positionV>
                <wp:extent cx="1143000" cy="1066800"/>
                <wp:effectExtent l="0" t="0" r="0" b="0"/>
                <wp:wrapNone/>
                <wp:docPr id="54"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313FD" w14:textId="77777777" w:rsidR="00C16312" w:rsidRDefault="00C16312" w:rsidP="00452213">
                            <w:pPr>
                              <w:jc w:val="right"/>
                            </w:pPr>
                            <w:r>
                              <w:rPr>
                                <w:noProof/>
                                <w:lang w:val="es-US" w:eastAsia="es-US"/>
                              </w:rPr>
                              <w:drawing>
                                <wp:inline distT="0" distB="0" distL="0" distR="0" wp14:anchorId="08A4D681" wp14:editId="36C5C750">
                                  <wp:extent cx="1066800" cy="1066800"/>
                                  <wp:effectExtent l="0" t="0" r="0" b="0"/>
                                  <wp:docPr id="3" name="Imagen 2" descr="LOGO DORADO - IDI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RADO - IDIA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Cuadro de texto 7" o:spid="_x0000_s1027" type="#_x0000_t202" style="position:absolute;margin-left:337.5pt;margin-top:3.05pt;width:90pt;height:84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" stroked="f">
                <v:textbox style="mso-fit-shape-to-text:t">
                  <w:txbxContent>
                    <w:p w14:paraId="4B8313FD" w14:textId="77777777" w:rsidR="00C16312" w:rsidRDefault="00C16312" w:rsidP="00452213">
                      <w:pPr>
                        <w:jc w:val="right"/>
                      </w:pPr>
                      <w:r>
                        <w:rPr>
                          <w:noProof/>
                          <w:lang w:val="es-US" w:eastAsia="es-US"/>
                        </w:rPr>
                        <w:drawing>
                          <wp:inline distT="0" distB="0" distL="0" distR="0" wp14:anchorId="08A4D681" wp14:editId="36C5C750">
                            <wp:extent cx="1066800" cy="1066800"/>
                            <wp:effectExtent l="0" t="0" r="0" b="0"/>
                            <wp:docPr id="3" name="Imagen 2" descr="LOGO DORADO - IDI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RADO - IDIA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txbxContent>
                </v:textbox>
              </v:shape>
            </w:pict>
          </mc:Fallback>
        </mc:AlternateContent>
      </w:r>
      <w:r w:rsidRPr="002F631A">
        <w:rPr>
          <w:rFonts w:ascii="Times New Roman" w:hAnsi="Times New Roman" w:cs="Times New Roman"/>
          <w:noProof/>
          <w:lang w:val="es-US" w:eastAsia="es-US"/>
        </w:rPr>
        <w:drawing>
          <wp:inline distT="0" distB="0" distL="0" distR="0" wp14:anchorId="606655DA" wp14:editId="50F88641">
            <wp:extent cx="2364740" cy="96139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4740" cy="961390"/>
                    </a:xfrm>
                    <a:prstGeom prst="rect">
                      <a:avLst/>
                    </a:prstGeom>
                    <a:noFill/>
                    <a:ln>
                      <a:noFill/>
                    </a:ln>
                  </pic:spPr>
                </pic:pic>
              </a:graphicData>
            </a:graphic>
          </wp:inline>
        </w:drawing>
      </w:r>
    </w:p>
    <w:p w14:paraId="5242A354" w14:textId="77777777" w:rsidR="00A513FD" w:rsidRPr="00704C96" w:rsidRDefault="00A513FD" w:rsidP="00A513FD">
      <w:pPr>
        <w:rPr>
          <w:rFonts w:ascii="Times New Roman" w:hAnsi="Times New Roman"/>
        </w:rPr>
      </w:pPr>
      <w:r>
        <w:rPr>
          <w:noProof/>
          <w:lang w:val="es-US" w:eastAsia="es-US"/>
        </w:rPr>
        <w:lastRenderedPageBreak/>
        <mc:AlternateContent>
          <mc:Choice Requires="wps">
            <w:drawing>
              <wp:anchor distT="0" distB="0" distL="114300" distR="114300" simplePos="0" relativeHeight="251653120" behindDoc="0" locked="0" layoutInCell="1" allowOverlap="1" wp14:anchorId="69434154" wp14:editId="542E2BED">
                <wp:simplePos x="0" y="0"/>
                <wp:positionH relativeFrom="column">
                  <wp:posOffset>-539750</wp:posOffset>
                </wp:positionH>
                <wp:positionV relativeFrom="paragraph">
                  <wp:posOffset>160020</wp:posOffset>
                </wp:positionV>
                <wp:extent cx="297815" cy="414655"/>
                <wp:effectExtent l="3175" t="0" r="0" b="3810"/>
                <wp:wrapNone/>
                <wp:docPr id="5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 cy="414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D7EC8" w14:textId="77777777" w:rsidR="00C16312" w:rsidRDefault="00C16312" w:rsidP="00A513FD"/>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Cuadro de texto 9" o:spid="_x0000_s1028" type="#_x0000_t202" style="position:absolute;margin-left:-42.5pt;margin-top:12.6pt;width:23.45pt;height:32.65pt;z-index:25165312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" stroked="f">
                <v:textbox style="mso-fit-shape-to-text:t">
                  <w:txbxContent>
                    <w:p w14:paraId="43CD7EC8" w14:textId="77777777" w:rsidR="00C16312" w:rsidRDefault="00C16312" w:rsidP="00A513FD"/>
                  </w:txbxContent>
                </v:textbox>
              </v:shape>
            </w:pict>
          </mc:Fallback>
        </mc:AlternateContent>
      </w:r>
    </w:p>
    <w:p w14:paraId="6180AED9" w14:textId="77777777" w:rsidR="00A513FD" w:rsidRDefault="00A513FD" w:rsidP="00A513FD">
      <w:pPr>
        <w:spacing w:before="27"/>
        <w:jc w:val="center"/>
        <w:rPr>
          <w:rFonts w:ascii="Times New Roman" w:hAnsi="Times New Roman"/>
          <w:color w:val="D5B788"/>
          <w:spacing w:val="60"/>
          <w:kern w:val="24"/>
          <w:sz w:val="48"/>
          <w:szCs w:val="48"/>
        </w:rPr>
      </w:pPr>
    </w:p>
    <w:p w14:paraId="20C092CD" w14:textId="77777777" w:rsidR="00A513FD" w:rsidRDefault="00A513FD" w:rsidP="00A513FD">
      <w:pPr>
        <w:spacing w:before="27"/>
        <w:jc w:val="center"/>
        <w:rPr>
          <w:rFonts w:ascii="Times New Roman" w:hAnsi="Times New Roman"/>
          <w:color w:val="D5B788"/>
          <w:spacing w:val="60"/>
          <w:kern w:val="24"/>
          <w:sz w:val="48"/>
          <w:szCs w:val="48"/>
        </w:rPr>
      </w:pPr>
    </w:p>
    <w:p w14:paraId="16CC7F64" w14:textId="77777777" w:rsidR="00A513FD" w:rsidRDefault="00A513FD" w:rsidP="00A513FD">
      <w:pPr>
        <w:spacing w:before="27"/>
        <w:jc w:val="center"/>
        <w:rPr>
          <w:rFonts w:ascii="Times New Roman" w:hAnsi="Times New Roman"/>
          <w:color w:val="D5B788"/>
          <w:spacing w:val="60"/>
          <w:kern w:val="24"/>
          <w:sz w:val="48"/>
          <w:szCs w:val="48"/>
        </w:rPr>
      </w:pPr>
    </w:p>
    <w:p w14:paraId="3E3FECA8" w14:textId="77777777" w:rsidR="00A513FD" w:rsidRDefault="00A513FD" w:rsidP="00A513FD">
      <w:pPr>
        <w:spacing w:before="27"/>
        <w:jc w:val="center"/>
        <w:rPr>
          <w:rFonts w:ascii="Times New Roman" w:hAnsi="Times New Roman"/>
          <w:color w:val="D5B788"/>
          <w:spacing w:val="60"/>
          <w:kern w:val="24"/>
          <w:sz w:val="48"/>
          <w:szCs w:val="48"/>
        </w:rPr>
      </w:pPr>
    </w:p>
    <w:p w14:paraId="3566ADE4" w14:textId="77777777" w:rsidR="00A513FD" w:rsidRDefault="00A513FD" w:rsidP="00A513FD">
      <w:pPr>
        <w:spacing w:before="27"/>
        <w:jc w:val="center"/>
        <w:rPr>
          <w:rFonts w:ascii="Times New Roman" w:hAnsi="Times New Roman"/>
          <w:color w:val="D5B788"/>
          <w:spacing w:val="60"/>
          <w:kern w:val="24"/>
          <w:sz w:val="48"/>
          <w:szCs w:val="48"/>
        </w:rPr>
      </w:pPr>
    </w:p>
    <w:p w14:paraId="3F29DAE5" w14:textId="77777777" w:rsidR="00A513FD" w:rsidRDefault="00A513FD" w:rsidP="00A513FD">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14:paraId="43BF5F94" w14:textId="77777777" w:rsidR="00A513FD" w:rsidRPr="00213C75" w:rsidRDefault="00A513FD" w:rsidP="00A513FD">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14:paraId="1FC2892F" w14:textId="77777777" w:rsidR="00A513FD" w:rsidRDefault="00A513FD" w:rsidP="00A513FD">
      <w:pPr>
        <w:jc w:val="center"/>
        <w:rPr>
          <w:rFonts w:ascii="Times New Roman" w:hAnsi="Times New Roman"/>
        </w:rPr>
      </w:pPr>
      <w:r>
        <w:rPr>
          <w:rFonts w:ascii="Times New Roman" w:hAnsi="Times New Roman"/>
          <w:noProof/>
          <w:lang w:val="es-US" w:eastAsia="es-US"/>
        </w:rPr>
        <mc:AlternateContent>
          <mc:Choice Requires="wps">
            <w:drawing>
              <wp:anchor distT="0" distB="0" distL="114300" distR="114300" simplePos="0" relativeHeight="251656192" behindDoc="0" locked="0" layoutInCell="1" allowOverlap="1" wp14:anchorId="0A57F8F8" wp14:editId="6BF6FBB6">
                <wp:simplePos x="0" y="0"/>
                <wp:positionH relativeFrom="column">
                  <wp:posOffset>2191081</wp:posOffset>
                </wp:positionH>
                <wp:positionV relativeFrom="paragraph">
                  <wp:posOffset>48895</wp:posOffset>
                </wp:positionV>
                <wp:extent cx="618490" cy="25400"/>
                <wp:effectExtent l="0" t="0" r="0" b="0"/>
                <wp:wrapNone/>
                <wp:docPr id="2"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51279C1" id="Forma libre 23" o:spid="_x0000_s1026" style="position:absolute;margin-left:172.55pt;margin-top:3.85pt;width:48.7pt;height: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" path="m470636,l,,,25565r470636,l470636,xe" fillcolor="#d5b788" stroked="f">
                <v:path arrowok="t"/>
              </v:shape>
            </w:pict>
          </mc:Fallback>
        </mc:AlternateContent>
      </w:r>
    </w:p>
    <w:p w14:paraId="05159071" w14:textId="57480DD2" w:rsidR="00A513FD" w:rsidRPr="00213C75" w:rsidRDefault="00A513FD" w:rsidP="00A513FD">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0003375D">
        <w:rPr>
          <w:rFonts w:ascii="Times New Roman" w:hAnsi="Times New Roman"/>
          <w:color w:val="D5B788"/>
          <w:spacing w:val="22"/>
          <w:kern w:val="24"/>
          <w:sz w:val="20"/>
          <w:szCs w:val="20"/>
        </w:rPr>
        <w:t>5</w:t>
      </w:r>
    </w:p>
    <w:p w14:paraId="2752F3A7" w14:textId="77777777" w:rsidR="00330D3B" w:rsidRDefault="00330D3B" w:rsidP="00330D3B">
      <w:pPr>
        <w:spacing w:before="27"/>
        <w:jc w:val="center"/>
        <w:rPr>
          <w:rFonts w:ascii="Times New Roman" w:hAnsi="Times New Roman"/>
          <w:color w:val="D5B788"/>
          <w:spacing w:val="60"/>
          <w:kern w:val="24"/>
          <w:sz w:val="48"/>
          <w:szCs w:val="48"/>
        </w:rPr>
      </w:pPr>
    </w:p>
    <w:p w14:paraId="345A14C7" w14:textId="77777777" w:rsidR="00330D3B" w:rsidRDefault="00330D3B" w:rsidP="00330D3B">
      <w:pPr>
        <w:jc w:val="center"/>
        <w:rPr>
          <w:rFonts w:ascii="Times New Roman" w:hAnsi="Times New Roman"/>
          <w:color w:val="808080" w:themeColor="background1" w:themeShade="80"/>
          <w:spacing w:val="20"/>
          <w:sz w:val="28"/>
          <w:szCs w:val="28"/>
        </w:rPr>
      </w:pPr>
    </w:p>
    <w:p w14:paraId="7EDBD83A" w14:textId="77777777" w:rsidR="00330D3B" w:rsidRDefault="00330D3B" w:rsidP="00330D3B">
      <w:pPr>
        <w:jc w:val="center"/>
        <w:rPr>
          <w:rFonts w:ascii="Times New Roman" w:hAnsi="Times New Roman"/>
          <w:color w:val="808080" w:themeColor="background1" w:themeShade="80"/>
          <w:spacing w:val="20"/>
          <w:sz w:val="28"/>
          <w:szCs w:val="28"/>
        </w:rPr>
      </w:pPr>
    </w:p>
    <w:p w14:paraId="53032347" w14:textId="77777777" w:rsidR="00330D3B" w:rsidRDefault="00330D3B" w:rsidP="00330D3B">
      <w:pPr>
        <w:jc w:val="center"/>
        <w:rPr>
          <w:rFonts w:ascii="Times New Roman" w:hAnsi="Times New Roman"/>
          <w:color w:val="808080" w:themeColor="background1" w:themeShade="80"/>
          <w:spacing w:val="20"/>
          <w:sz w:val="28"/>
          <w:szCs w:val="28"/>
        </w:rPr>
      </w:pPr>
    </w:p>
    <w:p w14:paraId="3A6D3E86" w14:textId="77777777" w:rsidR="00330D3B" w:rsidRDefault="00330D3B" w:rsidP="00330D3B">
      <w:pPr>
        <w:rPr>
          <w:rFonts w:ascii="Times New Roman" w:hAnsi="Times New Roman"/>
        </w:rPr>
      </w:pPr>
    </w:p>
    <w:p w14:paraId="0C046B75" w14:textId="77777777" w:rsidR="00330D3B" w:rsidRDefault="00330D3B" w:rsidP="00330D3B">
      <w:pPr>
        <w:rPr>
          <w:rFonts w:ascii="Times New Roman" w:hAnsi="Times New Roman"/>
        </w:rPr>
      </w:pPr>
    </w:p>
    <w:p w14:paraId="209B13A4" w14:textId="77777777" w:rsidR="00330D3B" w:rsidRDefault="00330D3B" w:rsidP="00330D3B">
      <w:pPr>
        <w:rPr>
          <w:rFonts w:ascii="Times New Roman" w:hAnsi="Times New Roman"/>
        </w:rPr>
      </w:pPr>
    </w:p>
    <w:p w14:paraId="784D2D87" w14:textId="77777777" w:rsidR="0005267D" w:rsidRDefault="00330D3B" w:rsidP="00330D3B">
      <w:pPr>
        <w:rPr>
          <w:rFonts w:ascii="Times New Roman" w:hAnsi="Times New Roman"/>
        </w:rPr>
        <w:sectPr w:rsidR="0005267D" w:rsidSect="00DA5E68">
          <w:pgSz w:w="12240" w:h="15840" w:code="1"/>
          <w:pgMar w:top="1440" w:right="2160" w:bottom="1440" w:left="2160" w:header="706" w:footer="706" w:gutter="0"/>
          <w:cols w:space="708"/>
          <w:titlePg/>
          <w:docGrid w:linePitch="360"/>
        </w:sectPr>
      </w:pPr>
      <w:r>
        <w:rPr>
          <w:noProof/>
          <w:lang w:val="es-US" w:eastAsia="es-US"/>
        </w:rPr>
        <mc:AlternateContent>
          <mc:Choice Requires="wps">
            <w:drawing>
              <wp:anchor distT="0" distB="0" distL="114300" distR="114300" simplePos="0" relativeHeight="251687936" behindDoc="0" locked="0" layoutInCell="1" allowOverlap="1" wp14:anchorId="7D23691A" wp14:editId="5284118A">
                <wp:simplePos x="0" y="0"/>
                <wp:positionH relativeFrom="column">
                  <wp:posOffset>4286250</wp:posOffset>
                </wp:positionH>
                <wp:positionV relativeFrom="paragraph">
                  <wp:posOffset>38925</wp:posOffset>
                </wp:positionV>
                <wp:extent cx="1143000" cy="1066800"/>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91B1F" w14:textId="77777777" w:rsidR="00C16312" w:rsidRDefault="00C16312" w:rsidP="00330D3B">
                            <w:pPr>
                              <w:jc w:val="right"/>
                            </w:pPr>
                            <w:r>
                              <w:rPr>
                                <w:noProof/>
                                <w:lang w:val="es-US" w:eastAsia="es-US"/>
                              </w:rPr>
                              <w:drawing>
                                <wp:inline distT="0" distB="0" distL="0" distR="0" wp14:anchorId="5C7C2798" wp14:editId="2207E2C3">
                                  <wp:extent cx="1119116" cy="1119116"/>
                                  <wp:effectExtent l="0" t="0" r="0" b="0"/>
                                  <wp:docPr id="11" name="Imagen 11" descr="C:\Users\efulcar\AppData\Local\Microsoft\Windows\INetCache\Content.Word\LOGO DORADO - IDI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fulcar\AppData\Local\Microsoft\Windows\INetCache\Content.Word\LOGO DORADO - IDIA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4711" cy="112471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37.5pt;margin-top:3.05pt;width:90pt;height:8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" stroked="f">
                <v:textbox>
                  <w:txbxContent>
                    <w:p w14:paraId="48691B1F" w14:textId="77777777" w:rsidR="00C16312" w:rsidRDefault="00C16312" w:rsidP="00330D3B">
                      <w:pPr>
                        <w:jc w:val="right"/>
                      </w:pPr>
                      <w:r>
                        <w:rPr>
                          <w:noProof/>
                          <w:lang w:val="es-US" w:eastAsia="es-US"/>
                        </w:rPr>
                        <w:drawing>
                          <wp:inline distT="0" distB="0" distL="0" distR="0" wp14:anchorId="5C7C2798" wp14:editId="2207E2C3">
                            <wp:extent cx="1119116" cy="1119116"/>
                            <wp:effectExtent l="0" t="0" r="0" b="0"/>
                            <wp:docPr id="11" name="Imagen 11" descr="C:\Users\efulcar\AppData\Local\Microsoft\Windows\INetCache\Content.Word\LOGO DORADO - IDI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fulcar\AppData\Local\Microsoft\Windows\INetCache\Content.Word\LOGO DORADO - IDIAF.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4711" cy="1124711"/>
                                    </a:xfrm>
                                    <a:prstGeom prst="rect">
                                      <a:avLst/>
                                    </a:prstGeom>
                                    <a:noFill/>
                                    <a:ln>
                                      <a:noFill/>
                                    </a:ln>
                                  </pic:spPr>
                                </pic:pic>
                              </a:graphicData>
                            </a:graphic>
                          </wp:inline>
                        </w:drawing>
                      </w:r>
                    </w:p>
                  </w:txbxContent>
                </v:textbox>
              </v:shape>
            </w:pict>
          </mc:Fallback>
        </mc:AlternateContent>
      </w:r>
      <w:r w:rsidRPr="00007AFA">
        <w:rPr>
          <w:rFonts w:ascii="Times New Roman" w:hAnsi="Times New Roman" w:cs="Times New Roman"/>
          <w:noProof/>
          <w:lang w:val="es-US" w:eastAsia="es-US"/>
        </w:rPr>
        <w:drawing>
          <wp:inline distT="0" distB="0" distL="0" distR="0" wp14:anchorId="2FA1C828" wp14:editId="6C886505">
            <wp:extent cx="2364740" cy="96139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4740" cy="961390"/>
                    </a:xfrm>
                    <a:prstGeom prst="rect">
                      <a:avLst/>
                    </a:prstGeom>
                    <a:noFill/>
                    <a:ln>
                      <a:noFill/>
                    </a:ln>
                  </pic:spPr>
                </pic:pic>
              </a:graphicData>
            </a:graphic>
          </wp:inline>
        </w:drawing>
      </w:r>
      <w:r w:rsidR="00A513FD">
        <w:rPr>
          <w:noProof/>
          <w:lang w:val="es-US" w:eastAsia="es-US"/>
        </w:rPr>
        <mc:AlternateContent>
          <mc:Choice Requires="wps">
            <w:drawing>
              <wp:anchor distT="0" distB="0" distL="114300" distR="114300" simplePos="0" relativeHeight="251655168" behindDoc="0" locked="0" layoutInCell="1" allowOverlap="1" wp14:anchorId="47985D63" wp14:editId="3B438072">
                <wp:simplePos x="0" y="0"/>
                <wp:positionH relativeFrom="column">
                  <wp:posOffset>4286250</wp:posOffset>
                </wp:positionH>
                <wp:positionV relativeFrom="paragraph">
                  <wp:posOffset>38925</wp:posOffset>
                </wp:positionV>
                <wp:extent cx="1143000" cy="1066800"/>
                <wp:effectExtent l="0" t="0" r="0" b="0"/>
                <wp:wrapNone/>
                <wp:docPr id="12"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2DF7C" w14:textId="77777777" w:rsidR="00C16312" w:rsidRDefault="00C16312" w:rsidP="00452213">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37.5pt;margin-top:3.05pt;width:90pt;height: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" stroked="f">
                <v:textbox>
                  <w:txbxContent>
                    <w:p w14:paraId="2022DF7C" w14:textId="77777777" w:rsidR="00C16312" w:rsidRDefault="00C16312" w:rsidP="00452213">
                      <w:pPr>
                        <w:jc w:val="right"/>
                      </w:pPr>
                    </w:p>
                  </w:txbxContent>
                </v:textbox>
              </v:shape>
            </w:pict>
          </mc:Fallback>
        </mc:AlternateContent>
      </w:r>
    </w:p>
    <w:p w14:paraId="43D881AA" w14:textId="77777777" w:rsidR="00CE5748" w:rsidRPr="00D16794" w:rsidRDefault="00FC450D" w:rsidP="0009610C">
      <w:pPr>
        <w:jc w:val="center"/>
        <w:rPr>
          <w:rFonts w:ascii="Times New Roman" w:hAnsi="Times New Roman"/>
          <w:b/>
          <w:color w:val="4C4747"/>
          <w:spacing w:val="20"/>
          <w:sz w:val="28"/>
        </w:rPr>
      </w:pPr>
      <w:r w:rsidRPr="00D16794">
        <w:rPr>
          <w:rFonts w:ascii="Times New Roman" w:hAnsi="Times New Roman"/>
          <w:b/>
          <w:noProof/>
          <w:color w:val="4C4747"/>
          <w:lang w:val="es-US" w:eastAsia="es-US"/>
        </w:rPr>
        <w:lastRenderedPageBreak/>
        <mc:AlternateContent>
          <mc:Choice Requires="wps">
            <w:drawing>
              <wp:anchor distT="0" distB="0" distL="114300" distR="114300" simplePos="0" relativeHeight="251668480" behindDoc="0" locked="0" layoutInCell="1" allowOverlap="1" wp14:anchorId="27A37B51" wp14:editId="45BEAD77">
                <wp:simplePos x="0" y="0"/>
                <wp:positionH relativeFrom="margin">
                  <wp:posOffset>2233930</wp:posOffset>
                </wp:positionH>
                <wp:positionV relativeFrom="paragraph">
                  <wp:posOffset>320997</wp:posOffset>
                </wp:positionV>
                <wp:extent cx="463550" cy="0"/>
                <wp:effectExtent l="0" t="19050" r="1270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09DC234" id="Conector recto 4"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9pt,25.3pt" to="212.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" strokecolor="red" strokeweight="2.25pt">
                <v:stroke joinstyle="miter"/>
                <w10:wrap anchorx="margin"/>
              </v:line>
            </w:pict>
          </mc:Fallback>
        </mc:AlternateContent>
      </w:r>
      <w:r w:rsidR="00CE5748" w:rsidRPr="00D16794">
        <w:rPr>
          <w:rFonts w:ascii="Times New Roman" w:hAnsi="Times New Roman"/>
          <w:b/>
          <w:color w:val="4C4747"/>
          <w:spacing w:val="20"/>
          <w:sz w:val="28"/>
        </w:rPr>
        <w:t>TABLA DE CONTENIDOS</w:t>
      </w:r>
    </w:p>
    <w:p w14:paraId="63F326B4" w14:textId="77777777" w:rsidR="00194710" w:rsidRPr="00734B07" w:rsidRDefault="00194710" w:rsidP="00194710">
      <w:pPr>
        <w:spacing w:after="0" w:line="240" w:lineRule="auto"/>
        <w:jc w:val="center"/>
        <w:rPr>
          <w:rFonts w:ascii="Times New Roman" w:hAnsi="Times New Roman" w:cs="Times New Roman"/>
          <w:bCs/>
          <w:color w:val="4C4747"/>
          <w:sz w:val="24"/>
          <w:szCs w:val="24"/>
          <w:shd w:val="clear" w:color="auto" w:fill="FFFFFF"/>
        </w:rPr>
      </w:pPr>
    </w:p>
    <w:p w14:paraId="0220C054" w14:textId="7A0A0817" w:rsidR="00FC450D" w:rsidRPr="00734B07" w:rsidRDefault="00FC450D" w:rsidP="00FC450D">
      <w:pPr>
        <w:spacing w:after="0" w:line="360" w:lineRule="auto"/>
        <w:jc w:val="center"/>
        <w:rPr>
          <w:rFonts w:ascii="Times New Roman" w:hAnsi="Times New Roman" w:cs="Times New Roman"/>
          <w:bCs/>
          <w:color w:val="4C4747"/>
          <w:sz w:val="24"/>
          <w:szCs w:val="24"/>
          <w:shd w:val="clear" w:color="auto" w:fill="FFFFFF"/>
        </w:rPr>
      </w:pPr>
      <w:r w:rsidRPr="00734B07">
        <w:rPr>
          <w:rFonts w:ascii="Times New Roman" w:hAnsi="Times New Roman" w:cs="Times New Roman"/>
          <w:bCs/>
          <w:color w:val="4C4747"/>
          <w:sz w:val="24"/>
          <w:szCs w:val="24"/>
          <w:shd w:val="clear" w:color="auto" w:fill="FFFFFF"/>
        </w:rPr>
        <w:t xml:space="preserve"> Memoria institucional 202</w:t>
      </w:r>
      <w:r w:rsidR="0003375D">
        <w:rPr>
          <w:rFonts w:ascii="Times New Roman" w:hAnsi="Times New Roman" w:cs="Times New Roman"/>
          <w:bCs/>
          <w:color w:val="4C4747"/>
          <w:sz w:val="24"/>
          <w:szCs w:val="24"/>
          <w:shd w:val="clear" w:color="auto" w:fill="FFFFFF"/>
        </w:rPr>
        <w:t>5</w:t>
      </w:r>
    </w:p>
    <w:p w14:paraId="3D7F1070" w14:textId="77777777" w:rsidR="00194710" w:rsidRPr="00734B07" w:rsidRDefault="00194710" w:rsidP="003C7057">
      <w:pPr>
        <w:pStyle w:val="TDC1"/>
      </w:pPr>
    </w:p>
    <w:p w14:paraId="4EA65BD3" w14:textId="77777777" w:rsidR="00702828" w:rsidRPr="00734B07" w:rsidRDefault="00702828" w:rsidP="003C7057">
      <w:pPr>
        <w:pStyle w:val="TDC1"/>
      </w:pPr>
      <w:r w:rsidRPr="003C7057">
        <w:rPr>
          <w:b/>
        </w:rPr>
        <w:t>Presentacion</w:t>
      </w:r>
      <w:r w:rsidRPr="00734B07">
        <w:rPr>
          <w:webHidden/>
        </w:rPr>
        <w:tab/>
      </w:r>
      <w:r w:rsidR="005210F3" w:rsidRPr="00734B07">
        <w:rPr>
          <w:webHidden/>
        </w:rPr>
        <w:t>4</w:t>
      </w:r>
    </w:p>
    <w:p w14:paraId="5F1D94E7" w14:textId="2210051F" w:rsidR="00FD62E7" w:rsidRPr="00734B07" w:rsidRDefault="00CE5748" w:rsidP="003C7057">
      <w:pPr>
        <w:pStyle w:val="TDC1"/>
      </w:pPr>
      <w:r w:rsidRPr="00CD4958">
        <w:fldChar w:fldCharType="begin"/>
      </w:r>
      <w:r w:rsidRPr="00734B07">
        <w:instrText xml:space="preserve"> TOC \o "1-3" \h \z \u </w:instrText>
      </w:r>
      <w:r w:rsidRPr="00CD4958">
        <w:fldChar w:fldCharType="separate"/>
      </w:r>
      <w:hyperlink w:anchor="_Toc92205204" w:history="1">
        <w:r w:rsidR="00CD4958" w:rsidRPr="00D16794">
          <w:rPr>
            <w:rStyle w:val="Hipervnculo"/>
            <w:b/>
            <w:color w:val="4C4747"/>
            <w14:textFill>
              <w14:solidFill>
                <w14:srgbClr w14:val="4C4747">
                  <w14:lumMod w14:val="50000"/>
                  <w14:lumOff w14:val="50000"/>
                  <w14:lumMod w14:val="50000"/>
                </w14:srgbClr>
              </w14:solidFill>
            </w14:textFill>
          </w:rPr>
          <w:t>I</w:t>
        </w:r>
        <w:r w:rsidR="00063414" w:rsidRPr="00D16794">
          <w:rPr>
            <w:rStyle w:val="Hipervnculo"/>
            <w:b/>
            <w:color w:val="4C4747"/>
            <w14:textFill>
              <w14:solidFill>
                <w14:srgbClr w14:val="4C4747">
                  <w14:lumMod w14:val="50000"/>
                  <w14:lumOff w14:val="50000"/>
                  <w14:lumMod w14:val="50000"/>
                </w14:srgbClr>
              </w14:solidFill>
            </w14:textFill>
          </w:rPr>
          <w:t>.- R</w:t>
        </w:r>
        <w:r w:rsidR="00FD62E7" w:rsidRPr="00D16794">
          <w:rPr>
            <w:rStyle w:val="Hipervnculo"/>
            <w:b/>
            <w:color w:val="4C4747"/>
            <w14:textFill>
              <w14:solidFill>
                <w14:srgbClr w14:val="4C4747">
                  <w14:lumMod w14:val="50000"/>
                  <w14:lumOff w14:val="50000"/>
                  <w14:lumMod w14:val="50000"/>
                </w14:srgbClr>
              </w14:solidFill>
            </w14:textFill>
          </w:rPr>
          <w:t>esumen ejecutivo</w:t>
        </w:r>
        <w:r w:rsidR="00FD62E7" w:rsidRPr="00734B07">
          <w:rPr>
            <w:webHidden/>
          </w:rPr>
          <w:tab/>
        </w:r>
      </w:hyperlink>
      <w:r w:rsidR="008547BE">
        <w:t>5</w:t>
      </w:r>
    </w:p>
    <w:p w14:paraId="0CE6474D" w14:textId="556B540C" w:rsidR="00442F46" w:rsidRPr="00734B07" w:rsidRDefault="00442F46" w:rsidP="00A876B4">
      <w:pPr>
        <w:spacing w:after="0"/>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1.1 Logros acumulados……………………………………………………</w:t>
      </w:r>
      <w:r w:rsidR="008547BE">
        <w:rPr>
          <w:rFonts w:ascii="Times New Roman" w:hAnsi="Times New Roman" w:cs="Times New Roman"/>
          <w:color w:val="4C4747"/>
          <w:sz w:val="24"/>
          <w:szCs w:val="24"/>
          <w:lang w:val="es-US"/>
        </w:rPr>
        <w:t>6</w:t>
      </w:r>
    </w:p>
    <w:p w14:paraId="7949FF3B" w14:textId="17DD9E98" w:rsidR="00FD62E7" w:rsidRPr="00734B07" w:rsidRDefault="00C16312" w:rsidP="003C7057">
      <w:pPr>
        <w:pStyle w:val="TDC1"/>
      </w:pPr>
      <w:hyperlink w:anchor="_Toc92205205" w:history="1">
        <w:r w:rsidR="00CD4958" w:rsidRPr="00D16794">
          <w:rPr>
            <w:rStyle w:val="Hipervnculo"/>
            <w:b/>
            <w:color w:val="4C4747"/>
            <w14:textFill>
              <w14:solidFill>
                <w14:srgbClr w14:val="4C4747">
                  <w14:lumMod w14:val="50000"/>
                  <w14:lumOff w14:val="50000"/>
                  <w14:lumMod w14:val="50000"/>
                </w14:srgbClr>
              </w14:solidFill>
            </w14:textFill>
          </w:rPr>
          <w:t>II</w:t>
        </w:r>
        <w:r w:rsidR="00FD62E7" w:rsidRPr="00D16794">
          <w:rPr>
            <w:rStyle w:val="Hipervnculo"/>
            <w:b/>
            <w:color w:val="4C4747"/>
            <w14:textFill>
              <w14:solidFill>
                <w14:srgbClr w14:val="4C4747">
                  <w14:lumMod w14:val="50000"/>
                  <w14:lumOff w14:val="50000"/>
                  <w14:lumMod w14:val="50000"/>
                </w14:srgbClr>
              </w14:solidFill>
            </w14:textFill>
          </w:rPr>
          <w:t>.- Información institucional</w:t>
        </w:r>
        <w:r w:rsidR="00FD62E7" w:rsidRPr="00734B07">
          <w:rPr>
            <w:webHidden/>
          </w:rPr>
          <w:tab/>
        </w:r>
        <w:r w:rsidR="00D04721" w:rsidRPr="00734B07">
          <w:rPr>
            <w:webHidden/>
          </w:rPr>
          <w:t>1</w:t>
        </w:r>
      </w:hyperlink>
      <w:r w:rsidR="00E41B7A">
        <w:t>5</w:t>
      </w:r>
    </w:p>
    <w:p w14:paraId="26D1655C" w14:textId="78019C01" w:rsidR="00194710" w:rsidRPr="00734B07" w:rsidRDefault="00194710" w:rsidP="00A876B4">
      <w:pPr>
        <w:spacing w:after="0"/>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2.1Marco</w:t>
      </w:r>
      <w:r w:rsidR="00317A49" w:rsidRPr="00734B07">
        <w:rPr>
          <w:rFonts w:ascii="Times New Roman" w:hAnsi="Times New Roman" w:cs="Times New Roman"/>
          <w:color w:val="4C4747"/>
          <w:sz w:val="24"/>
          <w:szCs w:val="24"/>
          <w:lang w:val="es-US"/>
        </w:rPr>
        <w:t xml:space="preserve"> </w:t>
      </w:r>
      <w:r w:rsidRPr="00734B07">
        <w:rPr>
          <w:rFonts w:ascii="Times New Roman" w:hAnsi="Times New Roman" w:cs="Times New Roman"/>
          <w:color w:val="4C4747"/>
          <w:sz w:val="24"/>
          <w:szCs w:val="24"/>
          <w:lang w:val="es-US"/>
        </w:rPr>
        <w:t>filosófico</w:t>
      </w:r>
      <w:r w:rsidR="00317A49" w:rsidRPr="00734B07">
        <w:rPr>
          <w:rFonts w:ascii="Times New Roman" w:hAnsi="Times New Roman" w:cs="Times New Roman"/>
          <w:color w:val="4C4747"/>
          <w:sz w:val="24"/>
          <w:szCs w:val="24"/>
          <w:lang w:val="es-US"/>
        </w:rPr>
        <w:t xml:space="preserve"> </w:t>
      </w:r>
      <w:r w:rsidRPr="00734B07">
        <w:rPr>
          <w:rFonts w:ascii="Times New Roman" w:hAnsi="Times New Roman" w:cs="Times New Roman"/>
          <w:color w:val="4C4747"/>
          <w:sz w:val="24"/>
          <w:szCs w:val="24"/>
          <w:lang w:val="es-US"/>
        </w:rPr>
        <w:t>institucional</w:t>
      </w:r>
      <w:r w:rsidR="00442F46" w:rsidRPr="00734B07">
        <w:rPr>
          <w:rFonts w:ascii="Times New Roman" w:hAnsi="Times New Roman" w:cs="Times New Roman"/>
          <w:color w:val="4C4747"/>
          <w:sz w:val="24"/>
          <w:szCs w:val="24"/>
          <w:lang w:val="es-US"/>
        </w:rPr>
        <w:t>………………………………………...1</w:t>
      </w:r>
      <w:r w:rsidR="00E41B7A">
        <w:rPr>
          <w:rFonts w:ascii="Times New Roman" w:hAnsi="Times New Roman" w:cs="Times New Roman"/>
          <w:color w:val="4C4747"/>
          <w:sz w:val="24"/>
          <w:szCs w:val="24"/>
          <w:lang w:val="es-US"/>
        </w:rPr>
        <w:t>5</w:t>
      </w:r>
    </w:p>
    <w:p w14:paraId="4A2A35B1" w14:textId="304D52CD" w:rsidR="00194710" w:rsidRPr="00734B07" w:rsidRDefault="00194710" w:rsidP="00A876B4">
      <w:pPr>
        <w:spacing w:after="0"/>
        <w:ind w:left="708" w:firstLine="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a.</w:t>
      </w:r>
      <w:r w:rsidR="00317A49" w:rsidRPr="00734B07">
        <w:rPr>
          <w:rFonts w:ascii="Times New Roman" w:hAnsi="Times New Roman" w:cs="Times New Roman"/>
          <w:color w:val="4C4747"/>
          <w:sz w:val="24"/>
          <w:szCs w:val="24"/>
          <w:lang w:val="es-US"/>
        </w:rPr>
        <w:t xml:space="preserve"> </w:t>
      </w:r>
      <w:r w:rsidRPr="00734B07">
        <w:rPr>
          <w:rFonts w:ascii="Times New Roman" w:hAnsi="Times New Roman" w:cs="Times New Roman"/>
          <w:color w:val="4C4747"/>
          <w:sz w:val="24"/>
          <w:szCs w:val="24"/>
          <w:lang w:val="es-US"/>
        </w:rPr>
        <w:t>Misión</w:t>
      </w:r>
      <w:r w:rsidR="00442F46" w:rsidRPr="00734B07">
        <w:rPr>
          <w:rFonts w:ascii="Times New Roman" w:hAnsi="Times New Roman" w:cs="Times New Roman"/>
          <w:color w:val="4C4747"/>
          <w:sz w:val="24"/>
          <w:szCs w:val="24"/>
          <w:lang w:val="es-US"/>
        </w:rPr>
        <w:t>…………………………………………………..……...1</w:t>
      </w:r>
      <w:r w:rsidR="00E41B7A">
        <w:rPr>
          <w:rFonts w:ascii="Times New Roman" w:hAnsi="Times New Roman" w:cs="Times New Roman"/>
          <w:color w:val="4C4747"/>
          <w:sz w:val="24"/>
          <w:szCs w:val="24"/>
          <w:lang w:val="es-US"/>
        </w:rPr>
        <w:t>5</w:t>
      </w:r>
    </w:p>
    <w:p w14:paraId="505A94C7" w14:textId="48BC16AD" w:rsidR="00194710" w:rsidRPr="00734B07" w:rsidRDefault="00194710" w:rsidP="00A876B4">
      <w:pPr>
        <w:spacing w:after="0"/>
        <w:ind w:left="708" w:firstLine="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b.</w:t>
      </w:r>
      <w:r w:rsidR="00317A49" w:rsidRPr="00734B07">
        <w:rPr>
          <w:rFonts w:ascii="Times New Roman" w:hAnsi="Times New Roman" w:cs="Times New Roman"/>
          <w:color w:val="4C4747"/>
          <w:sz w:val="24"/>
          <w:szCs w:val="24"/>
          <w:lang w:val="es-US"/>
        </w:rPr>
        <w:t xml:space="preserve"> </w:t>
      </w:r>
      <w:proofErr w:type="gramStart"/>
      <w:r w:rsidRPr="00734B07">
        <w:rPr>
          <w:rFonts w:ascii="Times New Roman" w:hAnsi="Times New Roman" w:cs="Times New Roman"/>
          <w:color w:val="4C4747"/>
          <w:sz w:val="24"/>
          <w:szCs w:val="24"/>
          <w:lang w:val="es-US"/>
        </w:rPr>
        <w:t>Visión</w:t>
      </w:r>
      <w:r w:rsidR="00442F46" w:rsidRPr="00734B07">
        <w:rPr>
          <w:rFonts w:ascii="Times New Roman" w:hAnsi="Times New Roman" w:cs="Times New Roman"/>
          <w:color w:val="4C4747"/>
          <w:sz w:val="24"/>
          <w:szCs w:val="24"/>
          <w:lang w:val="es-US"/>
        </w:rPr>
        <w:t xml:space="preserve"> …</w:t>
      </w:r>
      <w:proofErr w:type="gramEnd"/>
      <w:r w:rsidR="00442F46" w:rsidRPr="00734B07">
        <w:rPr>
          <w:rFonts w:ascii="Times New Roman" w:hAnsi="Times New Roman" w:cs="Times New Roman"/>
          <w:color w:val="4C4747"/>
          <w:sz w:val="24"/>
          <w:szCs w:val="24"/>
          <w:lang w:val="es-US"/>
        </w:rPr>
        <w:t>………………………………………………..……..1</w:t>
      </w:r>
      <w:r w:rsidR="003C7057">
        <w:rPr>
          <w:rFonts w:ascii="Times New Roman" w:hAnsi="Times New Roman" w:cs="Times New Roman"/>
          <w:color w:val="4C4747"/>
          <w:sz w:val="24"/>
          <w:szCs w:val="24"/>
          <w:lang w:val="es-US"/>
        </w:rPr>
        <w:t>5</w:t>
      </w:r>
    </w:p>
    <w:p w14:paraId="3E0A6917" w14:textId="73301907" w:rsidR="00194710" w:rsidRPr="00734B07" w:rsidRDefault="00194710" w:rsidP="00A876B4">
      <w:pPr>
        <w:spacing w:after="0"/>
        <w:ind w:left="708" w:firstLine="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c.</w:t>
      </w:r>
      <w:r w:rsidR="00317A49" w:rsidRPr="00734B07">
        <w:rPr>
          <w:rFonts w:ascii="Times New Roman" w:hAnsi="Times New Roman" w:cs="Times New Roman"/>
          <w:color w:val="4C4747"/>
          <w:sz w:val="24"/>
          <w:szCs w:val="24"/>
          <w:lang w:val="es-US"/>
        </w:rPr>
        <w:t xml:space="preserve"> </w:t>
      </w:r>
      <w:r w:rsidRPr="00734B07">
        <w:rPr>
          <w:rFonts w:ascii="Times New Roman" w:hAnsi="Times New Roman" w:cs="Times New Roman"/>
          <w:color w:val="4C4747"/>
          <w:sz w:val="24"/>
          <w:szCs w:val="24"/>
          <w:lang w:val="es-US"/>
        </w:rPr>
        <w:t>Valores</w:t>
      </w:r>
      <w:r w:rsidR="00442F46" w:rsidRPr="00734B07">
        <w:rPr>
          <w:rFonts w:ascii="Times New Roman" w:hAnsi="Times New Roman" w:cs="Times New Roman"/>
          <w:color w:val="4C4747"/>
          <w:sz w:val="24"/>
          <w:szCs w:val="24"/>
          <w:lang w:val="es-US"/>
        </w:rPr>
        <w:t>…………………………………………………..……..1</w:t>
      </w:r>
      <w:r w:rsidR="008547BE">
        <w:rPr>
          <w:rFonts w:ascii="Times New Roman" w:hAnsi="Times New Roman" w:cs="Times New Roman"/>
          <w:color w:val="4C4747"/>
          <w:sz w:val="24"/>
          <w:szCs w:val="24"/>
          <w:lang w:val="es-US"/>
        </w:rPr>
        <w:t>5</w:t>
      </w:r>
    </w:p>
    <w:p w14:paraId="306E662E" w14:textId="1AFD3F7C" w:rsidR="00194710" w:rsidRPr="00734B07" w:rsidRDefault="00194710" w:rsidP="00A876B4">
      <w:pPr>
        <w:spacing w:after="0"/>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2.2 Base legal</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1</w:t>
      </w:r>
      <w:r w:rsidR="008547BE">
        <w:rPr>
          <w:rFonts w:ascii="Times New Roman" w:hAnsi="Times New Roman" w:cs="Times New Roman"/>
          <w:color w:val="4C4747"/>
          <w:sz w:val="24"/>
          <w:szCs w:val="24"/>
          <w:lang w:val="es-US"/>
        </w:rPr>
        <w:t>5</w:t>
      </w:r>
    </w:p>
    <w:p w14:paraId="1652CFDA" w14:textId="5FC836AF" w:rsidR="00194710" w:rsidRPr="00734B07" w:rsidRDefault="00194710" w:rsidP="00A876B4">
      <w:pPr>
        <w:spacing w:after="0"/>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2.3 Estructura organizativa</w:t>
      </w:r>
      <w:r w:rsidR="00442F46" w:rsidRPr="00734B07">
        <w:rPr>
          <w:rFonts w:ascii="Times New Roman" w:hAnsi="Times New Roman" w:cs="Times New Roman"/>
          <w:color w:val="4C4747"/>
          <w:sz w:val="24"/>
          <w:szCs w:val="24"/>
          <w:lang w:val="es-US"/>
        </w:rPr>
        <w:t>………………………………………………1</w:t>
      </w:r>
      <w:r w:rsidR="007E44A3">
        <w:rPr>
          <w:rFonts w:ascii="Times New Roman" w:hAnsi="Times New Roman" w:cs="Times New Roman"/>
          <w:color w:val="4C4747"/>
          <w:sz w:val="24"/>
          <w:szCs w:val="24"/>
          <w:lang w:val="es-US"/>
        </w:rPr>
        <w:t>6</w:t>
      </w:r>
    </w:p>
    <w:p w14:paraId="01FC8935" w14:textId="22C9AFE0" w:rsidR="00194710" w:rsidRPr="00734B07" w:rsidRDefault="00194710" w:rsidP="00A876B4">
      <w:pPr>
        <w:spacing w:after="0"/>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2.4 Planificación estratégica institucional</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1</w:t>
      </w:r>
      <w:r w:rsidR="00E41B7A">
        <w:rPr>
          <w:rFonts w:ascii="Times New Roman" w:hAnsi="Times New Roman" w:cs="Times New Roman"/>
          <w:color w:val="4C4747"/>
          <w:sz w:val="24"/>
          <w:szCs w:val="24"/>
          <w:lang w:val="es-US"/>
        </w:rPr>
        <w:t>8</w:t>
      </w:r>
    </w:p>
    <w:p w14:paraId="502873C5" w14:textId="77777777" w:rsidR="00194710" w:rsidRPr="00734B07" w:rsidRDefault="00194710" w:rsidP="00A876B4">
      <w:pPr>
        <w:spacing w:after="0" w:line="240" w:lineRule="auto"/>
        <w:ind w:left="708"/>
        <w:jc w:val="right"/>
        <w:rPr>
          <w:rFonts w:ascii="Times New Roman" w:hAnsi="Times New Roman" w:cs="Times New Roman"/>
          <w:color w:val="4C4747"/>
          <w:sz w:val="24"/>
          <w:szCs w:val="24"/>
          <w:lang w:val="es-US"/>
        </w:rPr>
      </w:pPr>
    </w:p>
    <w:p w14:paraId="3AEE2B47" w14:textId="3DC850F4" w:rsidR="00FD62E7" w:rsidRPr="00734B07" w:rsidRDefault="00C16312" w:rsidP="003C7057">
      <w:pPr>
        <w:pStyle w:val="TDC1"/>
      </w:pPr>
      <w:hyperlink w:anchor="_Toc92205213" w:history="1">
        <w:r w:rsidR="00CD4958" w:rsidRPr="00D16794">
          <w:rPr>
            <w:rStyle w:val="Hipervnculo"/>
            <w:b/>
            <w:color w:val="4C4747"/>
            <w14:textFill>
              <w14:solidFill>
                <w14:srgbClr w14:val="4C4747">
                  <w14:lumMod w14:val="50000"/>
                  <w14:lumOff w14:val="50000"/>
                  <w14:lumMod w14:val="50000"/>
                </w14:srgbClr>
              </w14:solidFill>
            </w14:textFill>
          </w:rPr>
          <w:t>III</w:t>
        </w:r>
        <w:r w:rsidR="00FD62E7" w:rsidRPr="00D16794">
          <w:rPr>
            <w:rStyle w:val="Hipervnculo"/>
            <w:b/>
            <w:color w:val="4C4747"/>
            <w14:textFill>
              <w14:solidFill>
                <w14:srgbClr w14:val="4C4747">
                  <w14:lumMod w14:val="50000"/>
                  <w14:lumOff w14:val="50000"/>
                  <w14:lumMod w14:val="50000"/>
                </w14:srgbClr>
              </w14:solidFill>
            </w14:textFill>
          </w:rPr>
          <w:t>.- Resultados misionales</w:t>
        </w:r>
        <w:r w:rsidR="00FD62E7" w:rsidRPr="00734B07">
          <w:rPr>
            <w:webHidden/>
          </w:rPr>
          <w:tab/>
        </w:r>
        <w:r w:rsidR="00FD62E7" w:rsidRPr="00734B07">
          <w:rPr>
            <w:webHidden/>
          </w:rPr>
          <w:fldChar w:fldCharType="begin"/>
        </w:r>
        <w:r w:rsidR="00FD62E7" w:rsidRPr="00734B07">
          <w:rPr>
            <w:webHidden/>
          </w:rPr>
          <w:instrText xml:space="preserve"> PAGEREF _Toc92205213 \h </w:instrText>
        </w:r>
        <w:r w:rsidR="00FD62E7" w:rsidRPr="00734B07">
          <w:rPr>
            <w:webHidden/>
          </w:rPr>
        </w:r>
        <w:r w:rsidR="00FD62E7" w:rsidRPr="00734B07">
          <w:rPr>
            <w:webHidden/>
          </w:rPr>
          <w:fldChar w:fldCharType="separate"/>
        </w:r>
        <w:r>
          <w:rPr>
            <w:webHidden/>
          </w:rPr>
          <w:t>20</w:t>
        </w:r>
        <w:r w:rsidR="00FD62E7" w:rsidRPr="00734B07">
          <w:rPr>
            <w:webHidden/>
          </w:rPr>
          <w:fldChar w:fldCharType="end"/>
        </w:r>
      </w:hyperlink>
    </w:p>
    <w:p w14:paraId="5DFF240C" w14:textId="206DDA33" w:rsidR="00FD62E7" w:rsidRPr="00734B07" w:rsidRDefault="00C16312" w:rsidP="003C7057">
      <w:pPr>
        <w:pStyle w:val="TDC1"/>
      </w:pPr>
      <w:hyperlink w:anchor="_Toc92205217" w:history="1">
        <w:r w:rsidR="00CD4958" w:rsidRPr="00D16794">
          <w:rPr>
            <w:rStyle w:val="Hipervnculo"/>
            <w:b/>
            <w:color w:val="4C4747"/>
            <w14:textFill>
              <w14:solidFill>
                <w14:srgbClr w14:val="4C4747">
                  <w14:lumMod w14:val="50000"/>
                  <w14:lumOff w14:val="50000"/>
                  <w14:lumMod w14:val="50000"/>
                </w14:srgbClr>
              </w14:solidFill>
            </w14:textFill>
          </w:rPr>
          <w:t>IV</w:t>
        </w:r>
        <w:r w:rsidR="00FD62E7" w:rsidRPr="00D16794">
          <w:rPr>
            <w:rStyle w:val="Hipervnculo"/>
            <w:b/>
            <w:color w:val="4C4747"/>
            <w14:textFill>
              <w14:solidFill>
                <w14:srgbClr w14:val="4C4747">
                  <w14:lumMod w14:val="50000"/>
                  <w14:lumOff w14:val="50000"/>
                  <w14:lumMod w14:val="50000"/>
                </w14:srgbClr>
              </w14:solidFill>
            </w14:textFill>
          </w:rPr>
          <w:t xml:space="preserve">.- </w:t>
        </w:r>
        <w:r w:rsidR="00E16515" w:rsidRPr="00D16794">
          <w:rPr>
            <w:rStyle w:val="Hipervnculo"/>
            <w:b/>
            <w:color w:val="4C4747"/>
            <w14:textFill>
              <w14:solidFill>
                <w14:srgbClr w14:val="4C4747">
                  <w14:lumMod w14:val="50000"/>
                  <w14:lumOff w14:val="50000"/>
                  <w14:lumMod w14:val="50000"/>
                </w14:srgbClr>
              </w14:solidFill>
            </w14:textFill>
          </w:rPr>
          <w:t>RESULTADOS áREAS TRANSVERSALES Y DE APOYO</w:t>
        </w:r>
        <w:r w:rsidR="00FD62E7" w:rsidRPr="00734B07">
          <w:rPr>
            <w:webHidden/>
          </w:rPr>
          <w:tab/>
        </w:r>
      </w:hyperlink>
      <w:r w:rsidR="008547BE">
        <w:t>6</w:t>
      </w:r>
      <w:r w:rsidR="00E41B7A">
        <w:t>3</w:t>
      </w:r>
    </w:p>
    <w:p w14:paraId="2016D7B9" w14:textId="2C401F36"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4.1 Desempeño Área Administrativa y Financiera</w:t>
      </w:r>
      <w:r w:rsidR="00442F46" w:rsidRPr="00734B07">
        <w:rPr>
          <w:rFonts w:ascii="Times New Roman" w:hAnsi="Times New Roman" w:cs="Times New Roman"/>
          <w:color w:val="4C4747"/>
          <w:sz w:val="24"/>
          <w:szCs w:val="24"/>
          <w:lang w:val="es-US"/>
        </w:rPr>
        <w:t>………………………</w:t>
      </w:r>
      <w:r w:rsidR="008547BE">
        <w:rPr>
          <w:rFonts w:ascii="Times New Roman" w:hAnsi="Times New Roman" w:cs="Times New Roman"/>
          <w:color w:val="4C4747"/>
          <w:sz w:val="24"/>
          <w:szCs w:val="24"/>
          <w:lang w:val="es-US"/>
        </w:rPr>
        <w:t>6</w:t>
      </w:r>
      <w:r w:rsidR="00E41B7A">
        <w:rPr>
          <w:rFonts w:ascii="Times New Roman" w:hAnsi="Times New Roman" w:cs="Times New Roman"/>
          <w:color w:val="4C4747"/>
          <w:sz w:val="24"/>
          <w:szCs w:val="24"/>
          <w:lang w:val="es-US"/>
        </w:rPr>
        <w:t>3</w:t>
      </w:r>
    </w:p>
    <w:p w14:paraId="275E953F" w14:textId="3F9F2D82"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4.2 Desempeño de los Recursos Humanos</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8547BE">
        <w:rPr>
          <w:rFonts w:ascii="Times New Roman" w:hAnsi="Times New Roman" w:cs="Times New Roman"/>
          <w:color w:val="4C4747"/>
          <w:sz w:val="24"/>
          <w:szCs w:val="24"/>
          <w:lang w:val="es-US"/>
        </w:rPr>
        <w:t>7</w:t>
      </w:r>
      <w:r w:rsidR="00E41B7A">
        <w:rPr>
          <w:rFonts w:ascii="Times New Roman" w:hAnsi="Times New Roman" w:cs="Times New Roman"/>
          <w:color w:val="4C4747"/>
          <w:sz w:val="24"/>
          <w:szCs w:val="24"/>
          <w:lang w:val="es-US"/>
        </w:rPr>
        <w:t>1</w:t>
      </w:r>
    </w:p>
    <w:p w14:paraId="72905ED6" w14:textId="4F5FFFAC"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4.3 Desempeño de los Procesos Jurídicos</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8547BE">
        <w:rPr>
          <w:rFonts w:ascii="Times New Roman" w:hAnsi="Times New Roman" w:cs="Times New Roman"/>
          <w:color w:val="4C4747"/>
          <w:sz w:val="24"/>
          <w:szCs w:val="24"/>
          <w:lang w:val="es-US"/>
        </w:rPr>
        <w:t>7</w:t>
      </w:r>
      <w:r w:rsidR="00E41B7A">
        <w:rPr>
          <w:rFonts w:ascii="Times New Roman" w:hAnsi="Times New Roman" w:cs="Times New Roman"/>
          <w:color w:val="4C4747"/>
          <w:sz w:val="24"/>
          <w:szCs w:val="24"/>
          <w:lang w:val="es-US"/>
        </w:rPr>
        <w:t>7</w:t>
      </w:r>
    </w:p>
    <w:p w14:paraId="2793267D" w14:textId="27D6C991"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4.4 Desempeño de la Tecnología</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8547BE">
        <w:rPr>
          <w:rFonts w:ascii="Times New Roman" w:hAnsi="Times New Roman" w:cs="Times New Roman"/>
          <w:color w:val="4C4747"/>
          <w:sz w:val="24"/>
          <w:szCs w:val="24"/>
          <w:lang w:val="es-US"/>
        </w:rPr>
        <w:t>7</w:t>
      </w:r>
      <w:r w:rsidR="00E41B7A">
        <w:rPr>
          <w:rFonts w:ascii="Times New Roman" w:hAnsi="Times New Roman" w:cs="Times New Roman"/>
          <w:color w:val="4C4747"/>
          <w:sz w:val="24"/>
          <w:szCs w:val="24"/>
          <w:lang w:val="es-US"/>
        </w:rPr>
        <w:t>8</w:t>
      </w:r>
    </w:p>
    <w:p w14:paraId="53384EDE" w14:textId="2C84F027"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4.5 Desempeño del Sistema de Planificación y Desarrollo Institucional</w:t>
      </w:r>
      <w:proofErr w:type="gramStart"/>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proofErr w:type="gramEnd"/>
      <w:r w:rsidR="00E41B7A">
        <w:rPr>
          <w:rFonts w:ascii="Times New Roman" w:hAnsi="Times New Roman" w:cs="Times New Roman"/>
          <w:color w:val="4C4747"/>
          <w:sz w:val="24"/>
          <w:szCs w:val="24"/>
          <w:lang w:val="es-US"/>
        </w:rPr>
        <w:t>80</w:t>
      </w:r>
    </w:p>
    <w:p w14:paraId="3236831A" w14:textId="256EA58D" w:rsidR="00194710" w:rsidRPr="00734B07" w:rsidRDefault="00194710" w:rsidP="00A876B4">
      <w:pPr>
        <w:ind w:left="708"/>
        <w:jc w:val="right"/>
        <w:rPr>
          <w:color w:val="4C4747"/>
        </w:rPr>
      </w:pPr>
      <w:r w:rsidRPr="00734B07">
        <w:rPr>
          <w:rFonts w:ascii="Times New Roman" w:hAnsi="Times New Roman" w:cs="Times New Roman"/>
          <w:color w:val="4C4747"/>
          <w:sz w:val="24"/>
          <w:szCs w:val="24"/>
          <w:lang w:val="es-US"/>
        </w:rPr>
        <w:t>4.6 Desempeño del Área Comunicaciones</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E41B7A">
        <w:rPr>
          <w:rFonts w:ascii="Times New Roman" w:hAnsi="Times New Roman" w:cs="Times New Roman"/>
          <w:color w:val="4C4747"/>
          <w:sz w:val="24"/>
          <w:szCs w:val="24"/>
          <w:lang w:val="es-US"/>
        </w:rPr>
        <w:t>90</w:t>
      </w:r>
    </w:p>
    <w:p w14:paraId="705037DC" w14:textId="2CF8BA6A" w:rsidR="00484B06" w:rsidRPr="00734B07" w:rsidRDefault="00CD4958" w:rsidP="003C7057">
      <w:pPr>
        <w:pStyle w:val="TDC1"/>
      </w:pPr>
      <w:r w:rsidRPr="003C7057">
        <w:rPr>
          <w:b/>
        </w:rPr>
        <w:t>V</w:t>
      </w:r>
      <w:r w:rsidR="00594B2A" w:rsidRPr="003C7057">
        <w:rPr>
          <w:b/>
        </w:rPr>
        <w:t xml:space="preserve">.- </w:t>
      </w:r>
      <w:r w:rsidR="00BE774E" w:rsidRPr="003C7057">
        <w:rPr>
          <w:b/>
        </w:rPr>
        <w:t xml:space="preserve">SERVICIO AL CIUDADANO Y TRANSPARENCIA </w:t>
      </w:r>
      <w:bookmarkStart w:id="0" w:name="_GoBack"/>
      <w:bookmarkEnd w:id="0"/>
      <w:r w:rsidR="00BE774E" w:rsidRPr="003C7057">
        <w:rPr>
          <w:b/>
        </w:rPr>
        <w:t>INSTITUCIONAL</w:t>
      </w:r>
      <w:r w:rsidR="00D16794">
        <w:t>……………………………………………………………...9</w:t>
      </w:r>
      <w:r w:rsidR="00E41B7A">
        <w:t>6</w:t>
      </w:r>
    </w:p>
    <w:p w14:paraId="507BF4B2" w14:textId="6B290AE1"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5.1 Nivel de la satisfacción con el servicio</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8547BE">
        <w:rPr>
          <w:rFonts w:ascii="Times New Roman" w:hAnsi="Times New Roman" w:cs="Times New Roman"/>
          <w:color w:val="4C4747"/>
          <w:sz w:val="24"/>
          <w:szCs w:val="24"/>
          <w:lang w:val="es-US"/>
        </w:rPr>
        <w:t>9</w:t>
      </w:r>
      <w:r w:rsidR="00E41B7A">
        <w:rPr>
          <w:rFonts w:ascii="Times New Roman" w:hAnsi="Times New Roman" w:cs="Times New Roman"/>
          <w:color w:val="4C4747"/>
          <w:sz w:val="24"/>
          <w:szCs w:val="24"/>
          <w:lang w:val="es-US"/>
        </w:rPr>
        <w:t>6</w:t>
      </w:r>
    </w:p>
    <w:p w14:paraId="3E674195" w14:textId="4BB29521"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5.2 Nivel de cumplimiento acceso a la información</w:t>
      </w:r>
      <w:r w:rsidR="00442F46"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8547BE">
        <w:rPr>
          <w:rFonts w:ascii="Times New Roman" w:hAnsi="Times New Roman" w:cs="Times New Roman"/>
          <w:color w:val="4C4747"/>
          <w:sz w:val="24"/>
          <w:szCs w:val="24"/>
          <w:lang w:val="es-US"/>
        </w:rPr>
        <w:t>9</w:t>
      </w:r>
      <w:r w:rsidR="00E41B7A">
        <w:rPr>
          <w:rFonts w:ascii="Times New Roman" w:hAnsi="Times New Roman" w:cs="Times New Roman"/>
          <w:color w:val="4C4747"/>
          <w:sz w:val="24"/>
          <w:szCs w:val="24"/>
          <w:lang w:val="es-US"/>
        </w:rPr>
        <w:t>7</w:t>
      </w:r>
    </w:p>
    <w:p w14:paraId="1A4BC0B5" w14:textId="061FFCA6"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5.3 Resultados sistema de quejas, reclamos y sugerencias</w:t>
      </w:r>
      <w:r w:rsidR="00442F46" w:rsidRPr="00734B07">
        <w:rPr>
          <w:rFonts w:ascii="Times New Roman" w:hAnsi="Times New Roman" w:cs="Times New Roman"/>
          <w:color w:val="4C4747"/>
          <w:sz w:val="24"/>
          <w:szCs w:val="24"/>
          <w:lang w:val="es-US"/>
        </w:rPr>
        <w:t>………………</w:t>
      </w:r>
      <w:r w:rsidR="007E44A3">
        <w:rPr>
          <w:rFonts w:ascii="Times New Roman" w:hAnsi="Times New Roman" w:cs="Times New Roman"/>
          <w:color w:val="4C4747"/>
          <w:sz w:val="24"/>
          <w:szCs w:val="24"/>
          <w:lang w:val="es-US"/>
        </w:rPr>
        <w:t>9</w:t>
      </w:r>
      <w:r w:rsidR="00E41B7A">
        <w:rPr>
          <w:rFonts w:ascii="Times New Roman" w:hAnsi="Times New Roman" w:cs="Times New Roman"/>
          <w:color w:val="4C4747"/>
          <w:sz w:val="24"/>
          <w:szCs w:val="24"/>
          <w:lang w:val="es-US"/>
        </w:rPr>
        <w:t>7</w:t>
      </w:r>
    </w:p>
    <w:p w14:paraId="672C8F7B" w14:textId="7D4A5C20" w:rsidR="00194710" w:rsidRPr="00734B07" w:rsidRDefault="00194710" w:rsidP="00A876B4">
      <w:pPr>
        <w:ind w:left="708"/>
        <w:jc w:val="right"/>
        <w:rPr>
          <w:rFonts w:ascii="Times New Roman" w:hAnsi="Times New Roman" w:cs="Times New Roman"/>
          <w:webHidden/>
          <w:color w:val="4C4747"/>
          <w:sz w:val="24"/>
          <w:szCs w:val="24"/>
        </w:rPr>
      </w:pPr>
      <w:r w:rsidRPr="00734B07">
        <w:rPr>
          <w:rFonts w:ascii="Times New Roman" w:hAnsi="Times New Roman" w:cs="Times New Roman"/>
          <w:color w:val="4C4747"/>
          <w:sz w:val="24"/>
          <w:szCs w:val="24"/>
          <w:lang w:val="es-US"/>
        </w:rPr>
        <w:t>5.4 Resultados de mediciones del portal de transparencia.</w:t>
      </w:r>
      <w:r w:rsidR="00442F46" w:rsidRPr="00734B07">
        <w:rPr>
          <w:rFonts w:ascii="Times New Roman" w:hAnsi="Times New Roman" w:cs="Times New Roman"/>
          <w:color w:val="4C4747"/>
          <w:sz w:val="24"/>
          <w:szCs w:val="24"/>
          <w:lang w:val="es-US"/>
        </w:rPr>
        <w:t xml:space="preserve"> ……………</w:t>
      </w:r>
      <w:r w:rsidR="00734B07" w:rsidRPr="00734B07">
        <w:rPr>
          <w:rFonts w:ascii="Times New Roman" w:hAnsi="Times New Roman" w:cs="Times New Roman"/>
          <w:color w:val="4C4747"/>
          <w:sz w:val="24"/>
          <w:szCs w:val="24"/>
          <w:lang w:val="es-US"/>
        </w:rPr>
        <w:t>..</w:t>
      </w:r>
      <w:r w:rsidR="008547BE">
        <w:rPr>
          <w:rFonts w:ascii="Times New Roman" w:hAnsi="Times New Roman" w:cs="Times New Roman"/>
          <w:color w:val="4C4747"/>
          <w:sz w:val="24"/>
          <w:szCs w:val="24"/>
          <w:lang w:val="es-US"/>
        </w:rPr>
        <w:t>9</w:t>
      </w:r>
      <w:r w:rsidR="00E41B7A">
        <w:rPr>
          <w:rFonts w:ascii="Times New Roman" w:hAnsi="Times New Roman" w:cs="Times New Roman"/>
          <w:color w:val="4C4747"/>
          <w:sz w:val="24"/>
          <w:szCs w:val="24"/>
          <w:lang w:val="es-US"/>
        </w:rPr>
        <w:t>7</w:t>
      </w:r>
    </w:p>
    <w:p w14:paraId="33895693" w14:textId="7C5BC59F" w:rsidR="009E0363" w:rsidRPr="00734B07" w:rsidRDefault="00BE774E" w:rsidP="00A876B4">
      <w:pPr>
        <w:spacing w:after="0" w:line="360" w:lineRule="auto"/>
        <w:jc w:val="right"/>
        <w:rPr>
          <w:rFonts w:ascii="Times New Roman" w:hAnsi="Times New Roman" w:cs="Times New Roman"/>
          <w:color w:val="4C4747"/>
          <w:sz w:val="24"/>
          <w:szCs w:val="24"/>
        </w:rPr>
      </w:pPr>
      <w:r w:rsidRPr="00D16794">
        <w:rPr>
          <w:rFonts w:ascii="Times New Roman" w:hAnsi="Times New Roman" w:cs="Times New Roman"/>
          <w:b/>
          <w:color w:val="4C4747"/>
          <w:sz w:val="24"/>
          <w:szCs w:val="24"/>
        </w:rPr>
        <w:t>VI.- PROYECCIONES</w:t>
      </w:r>
      <w:r w:rsidR="00826DDF" w:rsidRPr="00D16794">
        <w:rPr>
          <w:rFonts w:ascii="Times New Roman" w:hAnsi="Times New Roman" w:cs="Times New Roman"/>
          <w:b/>
          <w:color w:val="4C4747"/>
          <w:sz w:val="24"/>
          <w:szCs w:val="24"/>
        </w:rPr>
        <w:t xml:space="preserve"> AL PROXIMO </w:t>
      </w:r>
      <w:proofErr w:type="gramStart"/>
      <w:r w:rsidR="00826DDF" w:rsidRPr="00D16794">
        <w:rPr>
          <w:rFonts w:ascii="Times New Roman" w:hAnsi="Times New Roman" w:cs="Times New Roman"/>
          <w:b/>
          <w:color w:val="4C4747"/>
          <w:sz w:val="24"/>
          <w:szCs w:val="24"/>
        </w:rPr>
        <w:t>AÑO</w:t>
      </w:r>
      <w:r w:rsidR="00826DDF" w:rsidRPr="00734B07">
        <w:rPr>
          <w:rFonts w:ascii="Times New Roman" w:hAnsi="Times New Roman" w:cs="Times New Roman"/>
          <w:color w:val="4C4747"/>
          <w:sz w:val="24"/>
          <w:szCs w:val="24"/>
        </w:rPr>
        <w:t xml:space="preserve"> …</w:t>
      </w:r>
      <w:proofErr w:type="gramEnd"/>
      <w:r w:rsidR="00826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w:t>
      </w:r>
      <w:r w:rsidR="00A7660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w:t>
      </w:r>
      <w:r w:rsidR="007E44A3">
        <w:rPr>
          <w:rFonts w:ascii="Times New Roman" w:hAnsi="Times New Roman" w:cs="Times New Roman"/>
          <w:color w:val="4C4747"/>
          <w:sz w:val="24"/>
          <w:szCs w:val="24"/>
        </w:rPr>
        <w:t>9</w:t>
      </w:r>
      <w:r w:rsidR="00E41B7A">
        <w:rPr>
          <w:rFonts w:ascii="Times New Roman" w:hAnsi="Times New Roman" w:cs="Times New Roman"/>
          <w:color w:val="4C4747"/>
          <w:sz w:val="24"/>
          <w:szCs w:val="24"/>
        </w:rPr>
        <w:t>8</w:t>
      </w:r>
    </w:p>
    <w:p w14:paraId="36CB06AA" w14:textId="7450DA1A" w:rsidR="00194710" w:rsidRPr="00734B07" w:rsidRDefault="00BE774E" w:rsidP="003C7057">
      <w:pPr>
        <w:pStyle w:val="TDC1"/>
      </w:pPr>
      <w:r w:rsidRPr="00D16794">
        <w:rPr>
          <w:b/>
        </w:rPr>
        <w:t xml:space="preserve">vii.- </w:t>
      </w:r>
      <w:hyperlink w:anchor="_Toc92205230" w:history="1">
        <w:r w:rsidR="00FD62E7" w:rsidRPr="00D16794">
          <w:rPr>
            <w:rStyle w:val="Hipervnculo"/>
            <w:b/>
            <w:color w:val="4C4747"/>
            <w14:textFill>
              <w14:solidFill>
                <w14:srgbClr w14:val="4C4747">
                  <w14:lumMod w14:val="50000"/>
                  <w14:lumOff w14:val="50000"/>
                  <w14:lumMod w14:val="50000"/>
                </w14:srgbClr>
              </w14:solidFill>
            </w14:textFill>
          </w:rPr>
          <w:t>Anexos</w:t>
        </w:r>
        <w:r w:rsidR="00FD62E7" w:rsidRPr="00D16794">
          <w:rPr>
            <w:webHidden/>
          </w:rPr>
          <w:tab/>
        </w:r>
      </w:hyperlink>
      <w:r w:rsidR="00E41B7A">
        <w:t>100</w:t>
      </w:r>
    </w:p>
    <w:p w14:paraId="25CB899E" w14:textId="1ABD039C"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a. Matriz de logros relevantes</w:t>
      </w:r>
      <w:r w:rsidR="00442F46" w:rsidRPr="00734B07">
        <w:rPr>
          <w:rFonts w:ascii="Times New Roman" w:hAnsi="Times New Roman" w:cs="Times New Roman"/>
          <w:color w:val="4C4747"/>
          <w:sz w:val="24"/>
          <w:szCs w:val="24"/>
          <w:lang w:val="es-US"/>
        </w:rPr>
        <w:t>……</w:t>
      </w:r>
      <w:r w:rsidR="008547BE">
        <w:rPr>
          <w:rFonts w:ascii="Times New Roman" w:hAnsi="Times New Roman" w:cs="Times New Roman"/>
          <w:color w:val="4C4747"/>
          <w:sz w:val="24"/>
          <w:szCs w:val="24"/>
          <w:lang w:val="es-US"/>
        </w:rPr>
        <w:t>…..</w:t>
      </w:r>
      <w:r w:rsidR="00442F46" w:rsidRPr="00734B07">
        <w:rPr>
          <w:rFonts w:ascii="Times New Roman" w:hAnsi="Times New Roman" w:cs="Times New Roman"/>
          <w:color w:val="4C4747"/>
          <w:sz w:val="24"/>
          <w:szCs w:val="24"/>
          <w:lang w:val="es-US"/>
        </w:rPr>
        <w:t>………………</w:t>
      </w:r>
      <w:r w:rsidR="008547BE">
        <w:rPr>
          <w:rFonts w:ascii="Times New Roman" w:hAnsi="Times New Roman" w:cs="Times New Roman"/>
          <w:color w:val="4C4747"/>
          <w:sz w:val="24"/>
          <w:szCs w:val="24"/>
          <w:lang w:val="es-US"/>
        </w:rPr>
        <w:t>…………………10</w:t>
      </w:r>
      <w:r w:rsidR="00E41B7A">
        <w:rPr>
          <w:rFonts w:ascii="Times New Roman" w:hAnsi="Times New Roman" w:cs="Times New Roman"/>
          <w:color w:val="4C4747"/>
          <w:sz w:val="24"/>
          <w:szCs w:val="24"/>
          <w:lang w:val="es-US"/>
        </w:rPr>
        <w:t>1</w:t>
      </w:r>
      <w:r w:rsidRPr="00734B07">
        <w:rPr>
          <w:rFonts w:ascii="Times New Roman" w:hAnsi="Times New Roman" w:cs="Times New Roman"/>
          <w:color w:val="4C4747"/>
          <w:sz w:val="24"/>
          <w:szCs w:val="24"/>
          <w:lang w:val="es-US"/>
        </w:rPr>
        <w:t xml:space="preserve"> </w:t>
      </w:r>
    </w:p>
    <w:p w14:paraId="0C6B2E6B" w14:textId="1D4A8E5C"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 xml:space="preserve">b. </w:t>
      </w:r>
      <w:r w:rsidR="00C42BD9" w:rsidRPr="00734B07">
        <w:rPr>
          <w:rFonts w:ascii="Times New Roman" w:hAnsi="Times New Roman" w:cs="Times New Roman"/>
          <w:color w:val="4C4747"/>
          <w:sz w:val="24"/>
          <w:szCs w:val="24"/>
          <w:lang w:val="es-US"/>
        </w:rPr>
        <w:t>Matriz  de gestión presupuestaria a</w:t>
      </w:r>
      <w:r w:rsidRPr="00734B07">
        <w:rPr>
          <w:rFonts w:ascii="Times New Roman" w:hAnsi="Times New Roman" w:cs="Times New Roman"/>
          <w:color w:val="4C4747"/>
          <w:sz w:val="24"/>
          <w:szCs w:val="24"/>
          <w:lang w:val="es-US"/>
        </w:rPr>
        <w:t>nual.</w:t>
      </w:r>
      <w:r w:rsidR="00442F46" w:rsidRPr="00734B07">
        <w:rPr>
          <w:rFonts w:ascii="Times New Roman" w:hAnsi="Times New Roman" w:cs="Times New Roman"/>
          <w:color w:val="4C4747"/>
          <w:sz w:val="24"/>
          <w:szCs w:val="24"/>
          <w:lang w:val="es-US"/>
        </w:rPr>
        <w:t xml:space="preserve"> ………………………</w:t>
      </w:r>
      <w:r w:rsidR="008547BE">
        <w:rPr>
          <w:rFonts w:ascii="Times New Roman" w:hAnsi="Times New Roman" w:cs="Times New Roman"/>
          <w:color w:val="4C4747"/>
          <w:sz w:val="24"/>
          <w:szCs w:val="24"/>
          <w:lang w:val="es-US"/>
        </w:rPr>
        <w:t>…….10</w:t>
      </w:r>
      <w:r w:rsidR="00E41B7A">
        <w:rPr>
          <w:rFonts w:ascii="Times New Roman" w:hAnsi="Times New Roman" w:cs="Times New Roman"/>
          <w:color w:val="4C4747"/>
          <w:sz w:val="24"/>
          <w:szCs w:val="24"/>
          <w:lang w:val="es-US"/>
        </w:rPr>
        <w:t>2</w:t>
      </w:r>
    </w:p>
    <w:p w14:paraId="06E0854F" w14:textId="6298050E"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c. Matriz de principales indicadores del POA.</w:t>
      </w:r>
      <w:r w:rsidR="00442F46" w:rsidRPr="00734B07">
        <w:rPr>
          <w:rFonts w:ascii="Times New Roman" w:hAnsi="Times New Roman" w:cs="Times New Roman"/>
          <w:color w:val="4C4747"/>
          <w:sz w:val="24"/>
          <w:szCs w:val="24"/>
          <w:lang w:val="es-US"/>
        </w:rPr>
        <w:t xml:space="preserve"> ………………………</w:t>
      </w:r>
      <w:r w:rsidR="00734B07" w:rsidRPr="00734B07">
        <w:rPr>
          <w:rFonts w:ascii="Times New Roman" w:hAnsi="Times New Roman" w:cs="Times New Roman"/>
          <w:color w:val="4C4747"/>
          <w:sz w:val="24"/>
          <w:szCs w:val="24"/>
          <w:lang w:val="es-US"/>
        </w:rPr>
        <w:t>…</w:t>
      </w:r>
      <w:r w:rsidR="008547BE">
        <w:rPr>
          <w:rFonts w:ascii="Times New Roman" w:hAnsi="Times New Roman" w:cs="Times New Roman"/>
          <w:color w:val="4C4747"/>
          <w:sz w:val="24"/>
          <w:szCs w:val="24"/>
          <w:lang w:val="es-US"/>
        </w:rPr>
        <w:t>10</w:t>
      </w:r>
      <w:r w:rsidR="00E41B7A">
        <w:rPr>
          <w:rFonts w:ascii="Times New Roman" w:hAnsi="Times New Roman" w:cs="Times New Roman"/>
          <w:color w:val="4C4747"/>
          <w:sz w:val="24"/>
          <w:szCs w:val="24"/>
          <w:lang w:val="es-US"/>
        </w:rPr>
        <w:t>3</w:t>
      </w:r>
    </w:p>
    <w:p w14:paraId="6E66D148" w14:textId="0B43227C" w:rsidR="00194710" w:rsidRPr="00734B07" w:rsidRDefault="00194710" w:rsidP="00A876B4">
      <w:pPr>
        <w:autoSpaceDE w:val="0"/>
        <w:autoSpaceDN w:val="0"/>
        <w:adjustRightInd w:val="0"/>
        <w:spacing w:after="0" w:line="240" w:lineRule="auto"/>
        <w:ind w:left="708"/>
        <w:jc w:val="right"/>
        <w:rPr>
          <w:rFonts w:ascii="Times New Roman" w:hAnsi="Times New Roman" w:cs="Times New Roman"/>
          <w:color w:val="4C4747"/>
          <w:sz w:val="24"/>
          <w:szCs w:val="24"/>
          <w:lang w:val="es-US"/>
        </w:rPr>
      </w:pPr>
      <w:r w:rsidRPr="00734B07">
        <w:rPr>
          <w:rFonts w:ascii="Times New Roman" w:hAnsi="Times New Roman" w:cs="Times New Roman"/>
          <w:color w:val="4C4747"/>
          <w:sz w:val="24"/>
          <w:szCs w:val="24"/>
          <w:lang w:val="es-US"/>
        </w:rPr>
        <w:t xml:space="preserve">d. Resumen del </w:t>
      </w:r>
      <w:r w:rsidR="008547BE">
        <w:rPr>
          <w:rFonts w:ascii="Times New Roman" w:hAnsi="Times New Roman" w:cs="Times New Roman"/>
          <w:color w:val="4C4747"/>
          <w:sz w:val="24"/>
          <w:szCs w:val="24"/>
          <w:lang w:val="es-US"/>
        </w:rPr>
        <w:t>p</w:t>
      </w:r>
      <w:r w:rsidRPr="00734B07">
        <w:rPr>
          <w:rFonts w:ascii="Times New Roman" w:hAnsi="Times New Roman" w:cs="Times New Roman"/>
          <w:color w:val="4C4747"/>
          <w:sz w:val="24"/>
          <w:szCs w:val="24"/>
          <w:lang w:val="es-US"/>
        </w:rPr>
        <w:t xml:space="preserve">lan de </w:t>
      </w:r>
      <w:r w:rsidR="008547BE">
        <w:rPr>
          <w:rFonts w:ascii="Times New Roman" w:hAnsi="Times New Roman" w:cs="Times New Roman"/>
          <w:color w:val="4C4747"/>
          <w:sz w:val="24"/>
          <w:szCs w:val="24"/>
          <w:lang w:val="es-US"/>
        </w:rPr>
        <w:t>c</w:t>
      </w:r>
      <w:r w:rsidRPr="00734B07">
        <w:rPr>
          <w:rFonts w:ascii="Times New Roman" w:hAnsi="Times New Roman" w:cs="Times New Roman"/>
          <w:color w:val="4C4747"/>
          <w:sz w:val="24"/>
          <w:szCs w:val="24"/>
          <w:lang w:val="es-US"/>
        </w:rPr>
        <w:t>ompras.</w:t>
      </w:r>
      <w:r w:rsidR="007E7E02" w:rsidRPr="00734B07">
        <w:rPr>
          <w:rFonts w:ascii="Times New Roman" w:hAnsi="Times New Roman" w:cs="Times New Roman"/>
          <w:color w:val="4C4747"/>
          <w:sz w:val="24"/>
          <w:szCs w:val="24"/>
          <w:lang w:val="es-US"/>
        </w:rPr>
        <w:t xml:space="preserve"> ………</w:t>
      </w:r>
      <w:r w:rsidR="008547BE">
        <w:rPr>
          <w:rFonts w:ascii="Times New Roman" w:hAnsi="Times New Roman" w:cs="Times New Roman"/>
          <w:color w:val="4C4747"/>
          <w:sz w:val="24"/>
          <w:szCs w:val="24"/>
          <w:lang w:val="es-US"/>
        </w:rPr>
        <w:t>….</w:t>
      </w:r>
      <w:r w:rsidR="007E7E02" w:rsidRPr="00734B07">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1C6666">
        <w:rPr>
          <w:rFonts w:ascii="Times New Roman" w:hAnsi="Times New Roman" w:cs="Times New Roman"/>
          <w:color w:val="4C4747"/>
          <w:sz w:val="24"/>
          <w:szCs w:val="24"/>
          <w:lang w:val="es-US"/>
        </w:rPr>
        <w:t>…</w:t>
      </w:r>
      <w:r w:rsidR="00734B07" w:rsidRPr="00734B07">
        <w:rPr>
          <w:rFonts w:ascii="Times New Roman" w:hAnsi="Times New Roman" w:cs="Times New Roman"/>
          <w:color w:val="4C4747"/>
          <w:sz w:val="24"/>
          <w:szCs w:val="24"/>
          <w:lang w:val="es-US"/>
        </w:rPr>
        <w:t>…...</w:t>
      </w:r>
      <w:r w:rsidR="007E7E02" w:rsidRPr="00734B07">
        <w:rPr>
          <w:rFonts w:ascii="Times New Roman" w:hAnsi="Times New Roman" w:cs="Times New Roman"/>
          <w:color w:val="4C4747"/>
          <w:sz w:val="24"/>
          <w:szCs w:val="24"/>
          <w:lang w:val="es-US"/>
        </w:rPr>
        <w:t>1</w:t>
      </w:r>
      <w:r w:rsidR="008547BE">
        <w:rPr>
          <w:rFonts w:ascii="Times New Roman" w:hAnsi="Times New Roman" w:cs="Times New Roman"/>
          <w:color w:val="4C4747"/>
          <w:sz w:val="24"/>
          <w:szCs w:val="24"/>
          <w:lang w:val="es-US"/>
        </w:rPr>
        <w:t>2</w:t>
      </w:r>
      <w:r w:rsidR="00E41B7A">
        <w:rPr>
          <w:rFonts w:ascii="Times New Roman" w:hAnsi="Times New Roman" w:cs="Times New Roman"/>
          <w:color w:val="4C4747"/>
          <w:sz w:val="24"/>
          <w:szCs w:val="24"/>
          <w:lang w:val="es-US"/>
        </w:rPr>
        <w:t>8</w:t>
      </w:r>
    </w:p>
    <w:p w14:paraId="7977B016" w14:textId="77777777" w:rsidR="00194710" w:rsidRPr="00734B07" w:rsidRDefault="00194710" w:rsidP="00A876B4">
      <w:pPr>
        <w:jc w:val="right"/>
        <w:rPr>
          <w:color w:val="4C4747"/>
          <w:sz w:val="24"/>
          <w:szCs w:val="24"/>
          <w:lang w:val="es-US"/>
        </w:rPr>
      </w:pPr>
    </w:p>
    <w:p w14:paraId="7FAB42C9" w14:textId="77777777" w:rsidR="009F49DA" w:rsidRPr="0081412E" w:rsidRDefault="008B5683" w:rsidP="00A876B4">
      <w:pPr>
        <w:pStyle w:val="TDC2"/>
        <w:spacing w:line="360" w:lineRule="auto"/>
        <w:jc w:val="right"/>
      </w:pPr>
      <w:r w:rsidRPr="00CD4958">
        <w:t xml:space="preserve">    </w:t>
      </w:r>
      <w:r w:rsidR="00CE5748" w:rsidRPr="00CD4958">
        <w:rPr>
          <w:bCs/>
        </w:rPr>
        <w:fldChar w:fldCharType="end"/>
      </w:r>
    </w:p>
    <w:p w14:paraId="682E1087" w14:textId="77777777" w:rsidR="006128D4" w:rsidRPr="00755DE0" w:rsidRDefault="006128D4" w:rsidP="002E30BE">
      <w:pPr>
        <w:rPr>
          <w:rFonts w:ascii="Times New Roman" w:hAnsi="Times New Roman"/>
          <w:color w:val="4C4747"/>
          <w:lang w:val="es-ES"/>
        </w:rPr>
      </w:pPr>
    </w:p>
    <w:p w14:paraId="2147542F" w14:textId="77777777" w:rsidR="000E5AFF" w:rsidRPr="00D16794" w:rsidRDefault="00B96352" w:rsidP="000E5AFF">
      <w:pPr>
        <w:jc w:val="center"/>
        <w:rPr>
          <w:rFonts w:ascii="Times New Roman" w:hAnsi="Times New Roman" w:cs="Times New Roman"/>
          <w:b/>
          <w:color w:val="4C4747"/>
          <w:spacing w:val="20"/>
          <w:sz w:val="28"/>
          <w:szCs w:val="28"/>
        </w:rPr>
      </w:pPr>
      <w:bookmarkStart w:id="1" w:name="_Toc92203541"/>
      <w:bookmarkStart w:id="2" w:name="_Toc92205205"/>
      <w:r w:rsidRPr="00D16794">
        <w:rPr>
          <w:rFonts w:ascii="Times New Roman" w:hAnsi="Times New Roman" w:cs="Times New Roman"/>
          <w:b/>
          <w:color w:val="4C4747"/>
          <w:spacing w:val="20"/>
          <w:sz w:val="28"/>
          <w:szCs w:val="28"/>
        </w:rPr>
        <w:lastRenderedPageBreak/>
        <w:t>PRESENTACIÓN</w:t>
      </w:r>
    </w:p>
    <w:p w14:paraId="48755415" w14:textId="096D32D5" w:rsidR="003F43BF" w:rsidRPr="00734B07"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El IDIAF tiene su base jurídica en la Ley 251-12, que crea el Sistema Nacional de Investigaciones Agropecuarias y Forestales (SINIAF), el CONIAF y el IDIAF. Como resultado del más reciente proceso de planificación estratégica institucional (PEI 2020 – 2030), la misión del IDIAF se definió como </w:t>
      </w:r>
      <w:r w:rsidRPr="00734B07">
        <w:rPr>
          <w:rFonts w:ascii="Times New Roman" w:hAnsi="Times New Roman" w:cs="Times New Roman"/>
          <w:i/>
          <w:color w:val="4C4747"/>
          <w:sz w:val="24"/>
          <w:szCs w:val="24"/>
        </w:rPr>
        <w:t xml:space="preserve">“Poner al servicio de la agricultura dominicana soluciones tecnológicas que mejoren la competitividad de los sistemas productivos, garanticen la inocuidad de los alimentos, aseguren la sostenibilidad y contribuyan a reducir la pobreza rural”. </w:t>
      </w:r>
      <w:r w:rsidRPr="00734B07">
        <w:rPr>
          <w:rFonts w:ascii="Times New Roman" w:hAnsi="Times New Roman" w:cs="Times New Roman"/>
          <w:color w:val="4C4747"/>
          <w:sz w:val="24"/>
          <w:szCs w:val="24"/>
        </w:rPr>
        <w:t xml:space="preserve">En línea con esta, este documento de Memoria presenta una síntesis de las ejecutorias del IDIAF durante </w:t>
      </w:r>
      <w:r w:rsidRPr="006968AC">
        <w:rPr>
          <w:rFonts w:ascii="Times New Roman" w:hAnsi="Times New Roman" w:cs="Times New Roman"/>
          <w:color w:val="4C4747"/>
          <w:sz w:val="24"/>
          <w:szCs w:val="24"/>
        </w:rPr>
        <w:t>202</w:t>
      </w:r>
      <w:r w:rsidR="00CE69D1" w:rsidRPr="006968AC">
        <w:rPr>
          <w:rFonts w:ascii="Times New Roman" w:hAnsi="Times New Roman" w:cs="Times New Roman"/>
          <w:color w:val="4C4747"/>
          <w:sz w:val="24"/>
          <w:szCs w:val="24"/>
        </w:rPr>
        <w:t>5</w:t>
      </w:r>
      <w:r w:rsidRPr="006968AC">
        <w:rPr>
          <w:rFonts w:ascii="Times New Roman" w:hAnsi="Times New Roman" w:cs="Times New Roman"/>
          <w:color w:val="4C4747"/>
          <w:sz w:val="24"/>
          <w:szCs w:val="24"/>
        </w:rPr>
        <w:t xml:space="preserve">. </w:t>
      </w:r>
      <w:r w:rsidRPr="00734B07">
        <w:rPr>
          <w:rFonts w:ascii="Times New Roman" w:hAnsi="Times New Roman" w:cs="Times New Roman"/>
          <w:color w:val="4C4747"/>
          <w:sz w:val="24"/>
          <w:szCs w:val="24"/>
        </w:rPr>
        <w:t xml:space="preserve">Entre los aspectos más relevantes se destacan el desarrollo de proyectos de generación y validación de tecnologías, difusión de los resultados de las investigaciones, transferencia de las tecnologías a técnicos y productores líderes, producción de plantas y material de siembra y vinculación interinstitucional. También, se presentan los resultados preliminares de las investigaciones que se realizan en los diferentes proyectos. </w:t>
      </w:r>
    </w:p>
    <w:p w14:paraId="58278EA2" w14:textId="77777777" w:rsidR="003F43BF" w:rsidRPr="00734B07" w:rsidRDefault="003F43BF" w:rsidP="009E084D">
      <w:pPr>
        <w:spacing w:after="0" w:line="360" w:lineRule="auto"/>
        <w:jc w:val="both"/>
        <w:rPr>
          <w:rFonts w:ascii="Times New Roman" w:hAnsi="Times New Roman" w:cs="Times New Roman"/>
          <w:color w:val="4C4747"/>
          <w:spacing w:val="20"/>
          <w:sz w:val="24"/>
          <w:szCs w:val="36"/>
        </w:rPr>
      </w:pPr>
    </w:p>
    <w:p w14:paraId="0097B100" w14:textId="0B7DCE84" w:rsidR="003F43BF" w:rsidRPr="00734B07"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b/>
          <w:bCs/>
          <w:color w:val="4C4747"/>
          <w:sz w:val="24"/>
          <w:szCs w:val="24"/>
        </w:rPr>
        <w:t>En términos de Generación de Conocimientos y Tecnologías, e</w:t>
      </w:r>
      <w:r w:rsidRPr="00734B07">
        <w:rPr>
          <w:rFonts w:ascii="Times New Roman" w:hAnsi="Times New Roman" w:cs="Times New Roman"/>
          <w:color w:val="4C4747"/>
          <w:sz w:val="24"/>
          <w:szCs w:val="24"/>
        </w:rPr>
        <w:t>l IDIAF continúa trabajando en investigaciones que buscan el incremento de la productividad y competitividad de rubros de la canasta básica alimentaria, para hacer su contribución al logro de las metas presidenciales y de dos de los resultados del Plan Nacional Plurianual de Sector Público (PNPSP), “</w:t>
      </w:r>
      <w:r w:rsidRPr="00734B07">
        <w:rPr>
          <w:rFonts w:ascii="Times New Roman" w:hAnsi="Times New Roman" w:cs="Times New Roman"/>
          <w:b/>
          <w:bCs/>
          <w:i/>
          <w:iCs/>
          <w:color w:val="4C4747"/>
          <w:sz w:val="24"/>
          <w:szCs w:val="24"/>
        </w:rPr>
        <w:t>Aumentado el acceso y asequibilidad de alimentos agrícolas y pecuarios de origen nacional</w:t>
      </w:r>
      <w:r w:rsidRPr="00734B07">
        <w:rPr>
          <w:rFonts w:ascii="Times New Roman" w:hAnsi="Times New Roman" w:cs="Times New Roman"/>
          <w:color w:val="4C4747"/>
          <w:sz w:val="24"/>
          <w:szCs w:val="24"/>
        </w:rPr>
        <w:t>” y “</w:t>
      </w:r>
      <w:r w:rsidRPr="00734B07">
        <w:rPr>
          <w:rFonts w:ascii="Times New Roman" w:hAnsi="Times New Roman" w:cs="Times New Roman"/>
          <w:b/>
          <w:bCs/>
          <w:i/>
          <w:iCs/>
          <w:color w:val="4C4747"/>
          <w:sz w:val="24"/>
          <w:szCs w:val="24"/>
        </w:rPr>
        <w:t>Aumentada la inocuidad de la producción agropecuaria”</w:t>
      </w:r>
      <w:r w:rsidRPr="00734B07">
        <w:rPr>
          <w:rFonts w:ascii="Times New Roman" w:hAnsi="Times New Roman" w:cs="Times New Roman"/>
          <w:color w:val="4C4747"/>
          <w:sz w:val="24"/>
          <w:szCs w:val="24"/>
        </w:rPr>
        <w:t xml:space="preserve">. </w:t>
      </w:r>
    </w:p>
    <w:p w14:paraId="566DFFCD" w14:textId="77777777" w:rsidR="003F43BF" w:rsidRPr="00734B07"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p>
    <w:p w14:paraId="54FB3B28" w14:textId="714B4356" w:rsidR="003F43BF" w:rsidRPr="00734B07" w:rsidRDefault="003F43BF" w:rsidP="003F43BF">
      <w:pPr>
        <w:autoSpaceDE w:val="0"/>
        <w:autoSpaceDN w:val="0"/>
        <w:adjustRightInd w:val="0"/>
        <w:spacing w:after="0" w:line="360" w:lineRule="auto"/>
        <w:jc w:val="both"/>
        <w:rPr>
          <w:rFonts w:ascii="Times New Roman" w:hAnsi="Times New Roman" w:cs="Times New Roman"/>
          <w:color w:val="4C4747"/>
          <w:sz w:val="24"/>
          <w:szCs w:val="24"/>
        </w:rPr>
      </w:pPr>
      <w:r w:rsidRPr="00CE69D1">
        <w:rPr>
          <w:rFonts w:ascii="Times New Roman" w:hAnsi="Times New Roman" w:cs="Times New Roman"/>
          <w:b/>
          <w:color w:val="4C4747"/>
          <w:sz w:val="24"/>
          <w:szCs w:val="24"/>
        </w:rPr>
        <w:t>En términos del fortalecimiento institucional</w:t>
      </w:r>
      <w:r w:rsidRPr="00CE69D1">
        <w:rPr>
          <w:rFonts w:ascii="Times New Roman" w:hAnsi="Times New Roman" w:cs="Times New Roman"/>
          <w:color w:val="4C4747"/>
          <w:sz w:val="24"/>
          <w:szCs w:val="24"/>
        </w:rPr>
        <w:t>, el énfasis se puso en continuar con la recuperación de estaciones experimentales y laboratorios</w:t>
      </w:r>
      <w:r w:rsidR="00CE69D1" w:rsidRPr="00CE69D1">
        <w:rPr>
          <w:rFonts w:ascii="Times New Roman" w:hAnsi="Times New Roman" w:cs="Times New Roman"/>
          <w:color w:val="4C4747"/>
          <w:sz w:val="24"/>
          <w:szCs w:val="24"/>
        </w:rPr>
        <w:t xml:space="preserve">. </w:t>
      </w:r>
      <w:r w:rsidRPr="00CE69D1">
        <w:rPr>
          <w:rFonts w:ascii="Times New Roman" w:hAnsi="Times New Roman" w:cs="Times New Roman"/>
          <w:color w:val="4C4747"/>
          <w:sz w:val="24"/>
          <w:szCs w:val="24"/>
        </w:rPr>
        <w:t>La tarea ha sido poner estas infraestructuras a punto para poder dar el apoyo necesario a los proyectos de generación y validación tecnológica que se ejecutan</w:t>
      </w:r>
      <w:r w:rsidR="00CE69D1" w:rsidRPr="00CE69D1">
        <w:rPr>
          <w:rFonts w:ascii="Times New Roman" w:hAnsi="Times New Roman" w:cs="Times New Roman"/>
          <w:color w:val="4C4747"/>
          <w:sz w:val="24"/>
          <w:szCs w:val="24"/>
        </w:rPr>
        <w:t>.</w:t>
      </w:r>
      <w:r w:rsidR="00CE69D1">
        <w:rPr>
          <w:rFonts w:ascii="Times New Roman" w:hAnsi="Times New Roman" w:cs="Times New Roman"/>
          <w:color w:val="FF0000"/>
          <w:sz w:val="24"/>
          <w:szCs w:val="24"/>
        </w:rPr>
        <w:t xml:space="preserve"> </w:t>
      </w:r>
      <w:r w:rsidRPr="00734B07">
        <w:rPr>
          <w:rFonts w:ascii="Times New Roman" w:hAnsi="Times New Roman" w:cs="Times New Roman"/>
          <w:color w:val="4C4747"/>
          <w:sz w:val="24"/>
          <w:szCs w:val="24"/>
        </w:rPr>
        <w:t xml:space="preserve">Estas estaciones se han convertido en centros de innovación tecnológica que sirven de modelo para los sectores productivos de sus respectivos entornos. </w:t>
      </w:r>
      <w:r w:rsidR="00CE69D1" w:rsidRPr="00CE69D1">
        <w:rPr>
          <w:rFonts w:ascii="Times New Roman" w:hAnsi="Times New Roman" w:cs="Times New Roman"/>
          <w:color w:val="4C4747"/>
          <w:sz w:val="24"/>
          <w:szCs w:val="24"/>
        </w:rPr>
        <w:t xml:space="preserve">Además, se </w:t>
      </w:r>
      <w:r w:rsidR="00CE69D1" w:rsidRPr="00CE69D1">
        <w:rPr>
          <w:rFonts w:ascii="Times New Roman" w:hAnsi="Times New Roman" w:cs="Times New Roman"/>
          <w:color w:val="4C4747"/>
          <w:sz w:val="24"/>
          <w:szCs w:val="24"/>
        </w:rPr>
        <w:lastRenderedPageBreak/>
        <w:t>trabaja en la mejorar los procedimientos en cuanto a la gestión del conocimiento, para la eficientización del cumplimiento de la misión.</w:t>
      </w:r>
    </w:p>
    <w:p w14:paraId="16BF0A19" w14:textId="77777777" w:rsidR="000E5AFF" w:rsidRPr="00C91B16" w:rsidRDefault="003E14EB" w:rsidP="000E5AFF">
      <w:pPr>
        <w:pStyle w:val="Ttulo1"/>
        <w:rPr>
          <w:color w:val="4C4747"/>
        </w:rPr>
      </w:pPr>
      <w:bookmarkStart w:id="3" w:name="_Toc92203540"/>
      <w:bookmarkStart w:id="4" w:name="_Toc92205204"/>
      <w:r w:rsidRPr="00C91B16">
        <w:rPr>
          <w:color w:val="4C4747"/>
        </w:rPr>
        <w:t>I</w:t>
      </w:r>
      <w:r w:rsidR="000E5AFF" w:rsidRPr="00C91B16">
        <w:rPr>
          <w:color w:val="4C4747"/>
        </w:rPr>
        <w:t>.- RESUMEN EJECUTIVO</w:t>
      </w:r>
      <w:bookmarkEnd w:id="3"/>
      <w:bookmarkEnd w:id="4"/>
    </w:p>
    <w:p w14:paraId="39F32FAF" w14:textId="77777777" w:rsidR="000E5AFF" w:rsidRPr="00734B07" w:rsidRDefault="000E5AFF" w:rsidP="000E5AFF">
      <w:pPr>
        <w:jc w:val="both"/>
        <w:rPr>
          <w:rFonts w:ascii="Times New Roman" w:eastAsia="Calibri" w:hAnsi="Times New Roman" w:cs="Times New Roman"/>
          <w:color w:val="4C4747"/>
          <w:sz w:val="18"/>
        </w:rPr>
      </w:pPr>
      <w:r w:rsidRPr="00734B07">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80768" behindDoc="0" locked="0" layoutInCell="1" allowOverlap="1" wp14:anchorId="3F117C4E" wp14:editId="1CDAA084">
                <wp:simplePos x="0" y="0"/>
                <wp:positionH relativeFrom="margin">
                  <wp:posOffset>2253788</wp:posOffset>
                </wp:positionH>
                <wp:positionV relativeFrom="paragraph">
                  <wp:posOffset>107950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E2ED0C1" id="Straight Connector 21"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45pt,8.5pt" to="213.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" strokecolor="#ee2a24" strokeweight="2.25pt">
                <v:stroke joinstyle="miter"/>
                <w10:wrap anchorx="margin"/>
              </v:line>
            </w:pict>
          </mc:Fallback>
        </mc:AlternateContent>
      </w:r>
    </w:p>
    <w:p w14:paraId="417914CE" w14:textId="059DDC31" w:rsidR="006D6904" w:rsidRDefault="006D6904" w:rsidP="006D6904">
      <w:pPr>
        <w:spacing w:after="0" w:line="360" w:lineRule="auto"/>
        <w:jc w:val="center"/>
        <w:rPr>
          <w:rFonts w:ascii="Times New Roman" w:hAnsi="Times New Roman" w:cs="Times New Roman"/>
          <w:bCs/>
          <w:color w:val="4C4747"/>
          <w:sz w:val="24"/>
          <w:szCs w:val="24"/>
          <w:shd w:val="clear" w:color="auto" w:fill="FFFFFF"/>
        </w:rPr>
      </w:pPr>
      <w:r w:rsidRPr="00734B07">
        <w:rPr>
          <w:rFonts w:ascii="Times New Roman" w:hAnsi="Times New Roman" w:cs="Times New Roman"/>
          <w:bCs/>
          <w:color w:val="4C4747"/>
          <w:sz w:val="24"/>
          <w:szCs w:val="24"/>
          <w:shd w:val="clear" w:color="auto" w:fill="FFFFFF"/>
        </w:rPr>
        <w:t>Memoria institucional 202</w:t>
      </w:r>
      <w:r w:rsidR="00E40FF0">
        <w:rPr>
          <w:rFonts w:ascii="Times New Roman" w:hAnsi="Times New Roman" w:cs="Times New Roman"/>
          <w:bCs/>
          <w:color w:val="4C4747"/>
          <w:sz w:val="24"/>
          <w:szCs w:val="24"/>
          <w:shd w:val="clear" w:color="auto" w:fill="FFFFFF"/>
        </w:rPr>
        <w:t>5</w:t>
      </w:r>
    </w:p>
    <w:p w14:paraId="3AE4FAB6" w14:textId="77777777" w:rsidR="006C44FF" w:rsidRPr="00734B07" w:rsidRDefault="006C44FF" w:rsidP="006D6904">
      <w:pPr>
        <w:spacing w:after="0" w:line="360" w:lineRule="auto"/>
        <w:jc w:val="center"/>
        <w:rPr>
          <w:rFonts w:ascii="Times New Roman" w:hAnsi="Times New Roman" w:cs="Times New Roman"/>
          <w:bCs/>
          <w:color w:val="4C4747"/>
          <w:sz w:val="24"/>
          <w:szCs w:val="24"/>
          <w:shd w:val="clear" w:color="auto" w:fill="FFFFFF"/>
        </w:rPr>
      </w:pPr>
    </w:p>
    <w:bookmarkEnd w:id="1"/>
    <w:bookmarkEnd w:id="2"/>
    <w:p w14:paraId="126170DE" w14:textId="77777777" w:rsidR="006968AC" w:rsidRPr="00EC58AE" w:rsidRDefault="006968AC" w:rsidP="006968AC">
      <w:pPr>
        <w:spacing w:line="360" w:lineRule="auto"/>
        <w:jc w:val="both"/>
        <w:rPr>
          <w:rFonts w:ascii="Times New Roman" w:hAnsi="Times New Roman" w:cs="Times New Roman"/>
          <w:color w:val="4C4747"/>
          <w:sz w:val="24"/>
          <w:szCs w:val="24"/>
        </w:rPr>
      </w:pPr>
      <w:r w:rsidRPr="00EC58AE">
        <w:rPr>
          <w:rFonts w:ascii="Times New Roman" w:hAnsi="Times New Roman" w:cs="Times New Roman"/>
          <w:color w:val="4C4747"/>
          <w:sz w:val="24"/>
          <w:szCs w:val="24"/>
        </w:rPr>
        <w:t xml:space="preserve">En el año 2025 el IDIAF en función de la generación de tecnologías, hasta el mes de septiembre, se tienen 33 proyectos de investigación en ejecución, de los cuales uno concluyó durante el período. El IDIAF, en el cumplimiento de su misión, continúa trabajando con el desarrollo de proyectos de generación y validación de tecnologías, difusión de los resultados, transferencia de las tecnologías a técnicos y productores líderes, producción de material de siembra sano y la vinculación interinstitucional, nacional e internacional. En la continuidad de la ejecución de los proyectos de investigación, de los cuales se indican los avances alcanzados a la fecha, se destaca la participación del personal investigador en conferencias, capacitaciones para fortalecimiento de las competencias y en simposios internacionales, donde se han presentado los resultados preliminares de las investigaciones que se realizan en los diferentes proyectos. </w:t>
      </w:r>
    </w:p>
    <w:p w14:paraId="3F33B769" w14:textId="77777777" w:rsidR="006968AC" w:rsidRPr="00EC58AE" w:rsidRDefault="006968AC" w:rsidP="006968AC">
      <w:pPr>
        <w:spacing w:line="360" w:lineRule="auto"/>
        <w:jc w:val="both"/>
        <w:rPr>
          <w:rFonts w:ascii="Times New Roman" w:hAnsi="Times New Roman" w:cs="Times New Roman"/>
          <w:color w:val="4C4747"/>
          <w:sz w:val="24"/>
          <w:szCs w:val="24"/>
          <w:lang w:val="es-ES_tradnl"/>
        </w:rPr>
      </w:pPr>
      <w:r w:rsidRPr="00EC58AE">
        <w:rPr>
          <w:rFonts w:ascii="Times New Roman" w:hAnsi="Times New Roman" w:cs="Times New Roman"/>
          <w:color w:val="4C4747"/>
          <w:sz w:val="24"/>
          <w:szCs w:val="24"/>
        </w:rPr>
        <w:t xml:space="preserve">Se mantuvieron los vínculos para financiamiento de los proyectos con instituciones nacionales e internacionales como FONDOCYT, Cooperación de Corea del Sur (a través del Centro KOPIA-RD), </w:t>
      </w:r>
      <w:proofErr w:type="spellStart"/>
      <w:r w:rsidRPr="00EC58AE">
        <w:rPr>
          <w:rFonts w:ascii="Times New Roman" w:hAnsi="Times New Roman" w:cs="Times New Roman"/>
          <w:color w:val="4C4747"/>
          <w:sz w:val="24"/>
          <w:szCs w:val="24"/>
          <w:lang w:val="es-ES_tradnl"/>
        </w:rPr>
        <w:t>Korea</w:t>
      </w:r>
      <w:proofErr w:type="spellEnd"/>
      <w:r w:rsidRPr="00EC58AE">
        <w:rPr>
          <w:rFonts w:ascii="Times New Roman" w:hAnsi="Times New Roman" w:cs="Times New Roman"/>
          <w:color w:val="4C4747"/>
          <w:sz w:val="24"/>
          <w:szCs w:val="24"/>
          <w:lang w:val="es-ES_tradnl"/>
        </w:rPr>
        <w:t xml:space="preserve"> </w:t>
      </w:r>
      <w:proofErr w:type="spellStart"/>
      <w:r w:rsidRPr="00EC58AE">
        <w:rPr>
          <w:rFonts w:ascii="Times New Roman" w:hAnsi="Times New Roman" w:cs="Times New Roman"/>
          <w:color w:val="4C4747"/>
          <w:sz w:val="24"/>
          <w:szCs w:val="24"/>
          <w:lang w:val="es-ES_tradnl"/>
        </w:rPr>
        <w:t>Invention</w:t>
      </w:r>
      <w:proofErr w:type="spellEnd"/>
      <w:r w:rsidRPr="00EC58AE">
        <w:rPr>
          <w:rFonts w:ascii="Times New Roman" w:hAnsi="Times New Roman" w:cs="Times New Roman"/>
          <w:color w:val="4C4747"/>
          <w:sz w:val="24"/>
          <w:szCs w:val="24"/>
          <w:lang w:val="es-ES_tradnl"/>
        </w:rPr>
        <w:t xml:space="preserve"> </w:t>
      </w:r>
      <w:proofErr w:type="spellStart"/>
      <w:r w:rsidRPr="00EC58AE">
        <w:rPr>
          <w:rFonts w:ascii="Times New Roman" w:hAnsi="Times New Roman" w:cs="Times New Roman"/>
          <w:color w:val="4C4747"/>
          <w:sz w:val="24"/>
          <w:szCs w:val="24"/>
          <w:lang w:val="es-ES_tradnl"/>
        </w:rPr>
        <w:t>Promotion</w:t>
      </w:r>
      <w:proofErr w:type="spellEnd"/>
      <w:r w:rsidRPr="00EC58AE">
        <w:rPr>
          <w:rFonts w:ascii="Times New Roman" w:hAnsi="Times New Roman" w:cs="Times New Roman"/>
          <w:color w:val="4C4747"/>
          <w:sz w:val="24"/>
          <w:szCs w:val="24"/>
          <w:lang w:val="es-ES_tradnl"/>
        </w:rPr>
        <w:t xml:space="preserve"> </w:t>
      </w:r>
      <w:proofErr w:type="spellStart"/>
      <w:r w:rsidRPr="00EC58AE">
        <w:rPr>
          <w:rFonts w:ascii="Times New Roman" w:hAnsi="Times New Roman" w:cs="Times New Roman"/>
          <w:color w:val="4C4747"/>
          <w:sz w:val="24"/>
          <w:szCs w:val="24"/>
          <w:lang w:val="es-ES_tradnl"/>
        </w:rPr>
        <w:t>Association</w:t>
      </w:r>
      <w:proofErr w:type="spellEnd"/>
      <w:r w:rsidRPr="00EC58AE">
        <w:rPr>
          <w:rFonts w:ascii="Times New Roman" w:hAnsi="Times New Roman" w:cs="Times New Roman"/>
          <w:color w:val="4C4747"/>
          <w:sz w:val="24"/>
          <w:szCs w:val="24"/>
          <w:lang w:val="es-ES_tradnl"/>
        </w:rPr>
        <w:t xml:space="preserve"> (KIPA), Oficina de Propiedad Intelectual de Corea (MOIP), </w:t>
      </w:r>
      <w:r w:rsidRPr="00EC58AE">
        <w:rPr>
          <w:rFonts w:ascii="Times New Roman" w:hAnsi="Times New Roman" w:cs="Times New Roman"/>
          <w:color w:val="4C4747"/>
          <w:sz w:val="24"/>
          <w:szCs w:val="24"/>
        </w:rPr>
        <w:t>Banco Interamericano de Desarrollo (BID), USAID-</w:t>
      </w:r>
      <w:proofErr w:type="spellStart"/>
      <w:r w:rsidRPr="00EC58AE">
        <w:rPr>
          <w:rFonts w:ascii="Times New Roman" w:hAnsi="Times New Roman" w:cs="Times New Roman"/>
          <w:color w:val="4C4747"/>
          <w:sz w:val="24"/>
          <w:szCs w:val="24"/>
        </w:rPr>
        <w:t>Programs</w:t>
      </w:r>
      <w:proofErr w:type="spellEnd"/>
      <w:r w:rsidRPr="00EC58AE">
        <w:rPr>
          <w:rFonts w:ascii="Times New Roman" w:hAnsi="Times New Roman" w:cs="Times New Roman"/>
          <w:color w:val="4C4747"/>
          <w:sz w:val="24"/>
          <w:szCs w:val="24"/>
        </w:rPr>
        <w:t xml:space="preserve"> PEER, FONTAGRO, Banco Mundial, Centro del Comercio Internacional (ITC) de Naciones Unidas, </w:t>
      </w:r>
      <w:proofErr w:type="spellStart"/>
      <w:r w:rsidRPr="00EC58AE">
        <w:rPr>
          <w:rFonts w:ascii="Times New Roman" w:hAnsi="Times New Roman" w:cs="Times New Roman"/>
          <w:color w:val="4C4747"/>
          <w:sz w:val="24"/>
          <w:szCs w:val="24"/>
        </w:rPr>
        <w:t>National</w:t>
      </w:r>
      <w:proofErr w:type="spellEnd"/>
      <w:r w:rsidRPr="00EC58AE">
        <w:rPr>
          <w:rFonts w:ascii="Times New Roman" w:hAnsi="Times New Roman" w:cs="Times New Roman"/>
          <w:color w:val="4C4747"/>
          <w:sz w:val="24"/>
          <w:szCs w:val="24"/>
        </w:rPr>
        <w:t xml:space="preserve"> </w:t>
      </w:r>
      <w:proofErr w:type="spellStart"/>
      <w:r w:rsidRPr="00EC58AE">
        <w:rPr>
          <w:rFonts w:ascii="Times New Roman" w:hAnsi="Times New Roman" w:cs="Times New Roman"/>
          <w:color w:val="4C4747"/>
          <w:sz w:val="24"/>
          <w:szCs w:val="24"/>
        </w:rPr>
        <w:t>Science</w:t>
      </w:r>
      <w:proofErr w:type="spellEnd"/>
      <w:r w:rsidRPr="00EC58AE">
        <w:rPr>
          <w:rFonts w:ascii="Times New Roman" w:hAnsi="Times New Roman" w:cs="Times New Roman"/>
          <w:color w:val="4C4747"/>
          <w:sz w:val="24"/>
          <w:szCs w:val="24"/>
        </w:rPr>
        <w:t xml:space="preserve"> </w:t>
      </w:r>
      <w:proofErr w:type="spellStart"/>
      <w:r w:rsidRPr="00EC58AE">
        <w:rPr>
          <w:rFonts w:ascii="Times New Roman" w:hAnsi="Times New Roman" w:cs="Times New Roman"/>
          <w:color w:val="4C4747"/>
          <w:sz w:val="24"/>
          <w:szCs w:val="24"/>
        </w:rPr>
        <w:t>Fundation</w:t>
      </w:r>
      <w:proofErr w:type="spellEnd"/>
      <w:r w:rsidRPr="00EC58AE">
        <w:rPr>
          <w:rFonts w:ascii="Times New Roman" w:hAnsi="Times New Roman" w:cs="Times New Roman"/>
          <w:color w:val="4C4747"/>
          <w:sz w:val="24"/>
          <w:szCs w:val="24"/>
        </w:rPr>
        <w:t xml:space="preserve"> (NSF), </w:t>
      </w:r>
      <w:proofErr w:type="spellStart"/>
      <w:r w:rsidRPr="00EC58AE">
        <w:rPr>
          <w:rFonts w:ascii="Times New Roman" w:hAnsi="Times New Roman" w:cs="Times New Roman"/>
          <w:color w:val="4C4747"/>
          <w:sz w:val="24"/>
          <w:szCs w:val="24"/>
        </w:rPr>
        <w:t>KoLFACI</w:t>
      </w:r>
      <w:proofErr w:type="spellEnd"/>
      <w:r w:rsidRPr="00EC58AE">
        <w:rPr>
          <w:rFonts w:ascii="Times New Roman" w:hAnsi="Times New Roman" w:cs="Times New Roman"/>
          <w:color w:val="4C4747"/>
          <w:sz w:val="24"/>
          <w:szCs w:val="24"/>
        </w:rPr>
        <w:t>, CESAL, Consejo Nacional de Investigaciones Agropecuarias y Forestales (CONIAF), CODOPESCA, FEDA y Banco Agrícola.</w:t>
      </w:r>
    </w:p>
    <w:p w14:paraId="3E100AEA" w14:textId="77777777" w:rsidR="006968AC" w:rsidRPr="00EC58AE" w:rsidRDefault="006968AC" w:rsidP="006968AC">
      <w:pPr>
        <w:spacing w:line="360" w:lineRule="auto"/>
        <w:jc w:val="both"/>
        <w:rPr>
          <w:rFonts w:ascii="Times New Roman" w:hAnsi="Times New Roman" w:cs="Times New Roman"/>
          <w:color w:val="4C4747"/>
          <w:sz w:val="24"/>
          <w:szCs w:val="24"/>
        </w:rPr>
      </w:pPr>
      <w:r w:rsidRPr="00EC58AE">
        <w:rPr>
          <w:rFonts w:ascii="Times New Roman" w:hAnsi="Times New Roman" w:cs="Times New Roman"/>
          <w:color w:val="4C4747"/>
          <w:sz w:val="24"/>
          <w:szCs w:val="24"/>
        </w:rPr>
        <w:t xml:space="preserve">En términos de alianzas estratégicas, se firmaron dos acuerdos con otros INIAS a nivel internacional, para accionar de forma conjunta en actividades de proyectos. </w:t>
      </w:r>
    </w:p>
    <w:p w14:paraId="3DD0CB02" w14:textId="6037D16C" w:rsidR="00F95F3A" w:rsidRPr="00F01D4B" w:rsidRDefault="004372CA" w:rsidP="00334235">
      <w:pPr>
        <w:spacing w:line="360" w:lineRule="auto"/>
        <w:jc w:val="center"/>
        <w:rPr>
          <w:rFonts w:ascii="Times New Roman" w:hAnsi="Times New Roman" w:cs="Times New Roman"/>
          <w:b/>
          <w:color w:val="4C4747"/>
          <w:sz w:val="24"/>
          <w:szCs w:val="24"/>
        </w:rPr>
      </w:pPr>
      <w:r>
        <w:rPr>
          <w:rFonts w:ascii="Times New Roman" w:hAnsi="Times New Roman" w:cs="Times New Roman"/>
          <w:b/>
          <w:color w:val="4C4747"/>
          <w:sz w:val="24"/>
          <w:szCs w:val="24"/>
        </w:rPr>
        <w:lastRenderedPageBreak/>
        <w:t>1.2</w:t>
      </w:r>
      <w:r w:rsidR="00F95F3A" w:rsidRPr="00F01D4B">
        <w:rPr>
          <w:rFonts w:ascii="Times New Roman" w:hAnsi="Times New Roman" w:cs="Times New Roman"/>
          <w:b/>
          <w:color w:val="4C4747"/>
          <w:sz w:val="24"/>
          <w:szCs w:val="24"/>
        </w:rPr>
        <w:t xml:space="preserve"> Logros </w:t>
      </w:r>
      <w:r w:rsidR="00D16794" w:rsidRPr="00F01D4B">
        <w:rPr>
          <w:rFonts w:ascii="Times New Roman" w:hAnsi="Times New Roman" w:cs="Times New Roman"/>
          <w:b/>
          <w:color w:val="4C4747"/>
          <w:sz w:val="24"/>
          <w:szCs w:val="24"/>
        </w:rPr>
        <w:t>a</w:t>
      </w:r>
      <w:r w:rsidR="00F95F3A" w:rsidRPr="00F01D4B">
        <w:rPr>
          <w:rFonts w:ascii="Times New Roman" w:hAnsi="Times New Roman" w:cs="Times New Roman"/>
          <w:b/>
          <w:color w:val="4C4747"/>
          <w:sz w:val="24"/>
          <w:szCs w:val="24"/>
        </w:rPr>
        <w:t>cumulados 202</w:t>
      </w:r>
      <w:r w:rsidR="00E40FF0" w:rsidRPr="00F01D4B">
        <w:rPr>
          <w:rFonts w:ascii="Times New Roman" w:hAnsi="Times New Roman" w:cs="Times New Roman"/>
          <w:b/>
          <w:color w:val="4C4747"/>
          <w:sz w:val="24"/>
          <w:szCs w:val="24"/>
        </w:rPr>
        <w:t>5</w:t>
      </w:r>
    </w:p>
    <w:p w14:paraId="1DAE412E" w14:textId="1F9867ED" w:rsidR="006968AC" w:rsidRDefault="006968AC" w:rsidP="006968AC">
      <w:pPr>
        <w:spacing w:after="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 xml:space="preserve">En el producto de </w:t>
      </w:r>
      <w:r w:rsidRPr="006968AC">
        <w:rPr>
          <w:rFonts w:ascii="Times New Roman" w:hAnsi="Times New Roman" w:cs="Times New Roman"/>
          <w:b/>
          <w:color w:val="4C4747"/>
          <w:sz w:val="24"/>
          <w:szCs w:val="24"/>
        </w:rPr>
        <w:t>Tecnologías generadas para el manejo agropecuario</w:t>
      </w:r>
      <w:r w:rsidRPr="006968AC">
        <w:rPr>
          <w:rFonts w:ascii="Times New Roman" w:hAnsi="Times New Roman" w:cs="Times New Roman"/>
          <w:color w:val="4C4747"/>
          <w:sz w:val="24"/>
          <w:szCs w:val="24"/>
        </w:rPr>
        <w:t xml:space="preserve">, a través de 33 proyectos de investigación en ejecución, al mes de septiembre 2025, se generaron </w:t>
      </w:r>
      <w:r w:rsidR="009F3F1F">
        <w:rPr>
          <w:rFonts w:ascii="Times New Roman" w:hAnsi="Times New Roman" w:cs="Times New Roman"/>
          <w:color w:val="4C4747"/>
          <w:sz w:val="24"/>
          <w:szCs w:val="24"/>
        </w:rPr>
        <w:t>33</w:t>
      </w:r>
      <w:r w:rsidRPr="006968AC">
        <w:rPr>
          <w:rFonts w:ascii="Times New Roman" w:hAnsi="Times New Roman" w:cs="Times New Roman"/>
          <w:color w:val="4C4747"/>
          <w:sz w:val="24"/>
          <w:szCs w:val="24"/>
        </w:rPr>
        <w:t xml:space="preserve"> tecnologías, en respuestas a intereses de los beneficiarios, las cuales inciden en Montecristi, San Juan, Azua, Monte Plata, La Vega, Monseñor </w:t>
      </w:r>
      <w:proofErr w:type="spellStart"/>
      <w:r w:rsidRPr="006968AC">
        <w:rPr>
          <w:rFonts w:ascii="Times New Roman" w:hAnsi="Times New Roman" w:cs="Times New Roman"/>
          <w:color w:val="4C4747"/>
          <w:sz w:val="24"/>
          <w:szCs w:val="24"/>
        </w:rPr>
        <w:t>Nouel</w:t>
      </w:r>
      <w:proofErr w:type="spellEnd"/>
      <w:r w:rsidRPr="006968AC">
        <w:rPr>
          <w:rFonts w:ascii="Times New Roman" w:hAnsi="Times New Roman" w:cs="Times New Roman"/>
          <w:color w:val="4C4747"/>
          <w:sz w:val="24"/>
          <w:szCs w:val="24"/>
        </w:rPr>
        <w:t xml:space="preserve">, Santiago, Santiago Rodríguez, San Juan, Barahona, Puerto Plata, Duarte, Espaillat, Hermanas Mirabal, Valverde, </w:t>
      </w:r>
      <w:proofErr w:type="spellStart"/>
      <w:r w:rsidRPr="006968AC">
        <w:rPr>
          <w:rFonts w:ascii="Times New Roman" w:hAnsi="Times New Roman" w:cs="Times New Roman"/>
          <w:color w:val="4C4747"/>
          <w:sz w:val="24"/>
          <w:szCs w:val="24"/>
        </w:rPr>
        <w:t>Baní</w:t>
      </w:r>
      <w:proofErr w:type="spellEnd"/>
      <w:r w:rsidRPr="006968AC">
        <w:rPr>
          <w:rFonts w:ascii="Times New Roman" w:hAnsi="Times New Roman" w:cs="Times New Roman"/>
          <w:color w:val="4C4747"/>
          <w:sz w:val="24"/>
          <w:szCs w:val="24"/>
        </w:rPr>
        <w:t xml:space="preserve">, San José de </w:t>
      </w:r>
      <w:proofErr w:type="spellStart"/>
      <w:r w:rsidRPr="006968AC">
        <w:rPr>
          <w:rFonts w:ascii="Times New Roman" w:hAnsi="Times New Roman" w:cs="Times New Roman"/>
          <w:color w:val="4C4747"/>
          <w:sz w:val="24"/>
          <w:szCs w:val="24"/>
        </w:rPr>
        <w:t>Ocoa</w:t>
      </w:r>
      <w:proofErr w:type="spellEnd"/>
      <w:r w:rsidRPr="006968AC">
        <w:rPr>
          <w:rFonts w:ascii="Times New Roman" w:hAnsi="Times New Roman" w:cs="Times New Roman"/>
          <w:color w:val="4C4747"/>
          <w:sz w:val="24"/>
          <w:szCs w:val="24"/>
        </w:rPr>
        <w:t xml:space="preserve">, </w:t>
      </w:r>
      <w:proofErr w:type="spellStart"/>
      <w:r w:rsidRPr="006968AC">
        <w:rPr>
          <w:rFonts w:ascii="Times New Roman" w:hAnsi="Times New Roman" w:cs="Times New Roman"/>
          <w:color w:val="4C4747"/>
          <w:sz w:val="24"/>
          <w:szCs w:val="24"/>
        </w:rPr>
        <w:t>Higuey</w:t>
      </w:r>
      <w:proofErr w:type="spellEnd"/>
      <w:r w:rsidRPr="006968AC">
        <w:rPr>
          <w:rFonts w:ascii="Times New Roman" w:hAnsi="Times New Roman" w:cs="Times New Roman"/>
          <w:color w:val="4C4747"/>
          <w:sz w:val="24"/>
          <w:szCs w:val="24"/>
        </w:rPr>
        <w:t xml:space="preserve">, Hato Mayor y </w:t>
      </w:r>
      <w:proofErr w:type="spellStart"/>
      <w:r w:rsidRPr="006968AC">
        <w:rPr>
          <w:rFonts w:ascii="Times New Roman" w:hAnsi="Times New Roman" w:cs="Times New Roman"/>
          <w:color w:val="4C4747"/>
          <w:sz w:val="24"/>
          <w:szCs w:val="24"/>
        </w:rPr>
        <w:t>Bahoruco</w:t>
      </w:r>
      <w:proofErr w:type="spellEnd"/>
      <w:r w:rsidRPr="006968AC">
        <w:rPr>
          <w:rFonts w:ascii="Times New Roman" w:hAnsi="Times New Roman" w:cs="Times New Roman"/>
          <w:color w:val="4C4747"/>
          <w:sz w:val="24"/>
          <w:szCs w:val="24"/>
        </w:rPr>
        <w:t xml:space="preserve"> siendo los principales logros: </w:t>
      </w:r>
    </w:p>
    <w:p w14:paraId="01DE0021" w14:textId="77777777" w:rsidR="006B61E9" w:rsidRPr="006968AC" w:rsidRDefault="006B61E9" w:rsidP="006968AC">
      <w:pPr>
        <w:spacing w:after="0" w:line="360" w:lineRule="auto"/>
        <w:jc w:val="both"/>
        <w:rPr>
          <w:rFonts w:ascii="Times New Roman" w:hAnsi="Times New Roman" w:cs="Times New Roman"/>
          <w:color w:val="4C4747"/>
          <w:sz w:val="24"/>
          <w:szCs w:val="24"/>
        </w:rPr>
      </w:pPr>
    </w:p>
    <w:p w14:paraId="41073A35" w14:textId="77777777" w:rsidR="006968AC" w:rsidRPr="006968AC" w:rsidRDefault="006968AC" w:rsidP="006C44FF">
      <w:pPr>
        <w:spacing w:after="16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En estudio para determinar las características físico-mecánicas de pellets y briquetas elaborados a partir de cáscara de cacao, se encontró que, al compararlos con las normativas internacionales, estos son de buena calidad ya que están dentro de lo establecido en diferentes categorías de calidad.</w:t>
      </w:r>
    </w:p>
    <w:p w14:paraId="4D50DB72" w14:textId="77777777" w:rsidR="006968AC" w:rsidRPr="006968AC" w:rsidRDefault="006968AC" w:rsidP="006C44FF">
      <w:pPr>
        <w:spacing w:after="16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 xml:space="preserve">En estudio para determinar el efecto de dosis crecientes de gallinaza </w:t>
      </w:r>
      <w:proofErr w:type="spellStart"/>
      <w:r w:rsidRPr="006968AC">
        <w:rPr>
          <w:rFonts w:ascii="Times New Roman" w:hAnsi="Times New Roman" w:cs="Times New Roman"/>
          <w:color w:val="4C4747"/>
          <w:sz w:val="24"/>
          <w:szCs w:val="24"/>
        </w:rPr>
        <w:t>compostada</w:t>
      </w:r>
      <w:proofErr w:type="spellEnd"/>
      <w:r w:rsidRPr="006968AC">
        <w:rPr>
          <w:rFonts w:ascii="Times New Roman" w:hAnsi="Times New Roman" w:cs="Times New Roman"/>
          <w:color w:val="4C4747"/>
          <w:sz w:val="24"/>
          <w:szCs w:val="24"/>
        </w:rPr>
        <w:t xml:space="preserve"> sobre la producción de biomasa fresca del cultivo de habichuela (</w:t>
      </w:r>
      <w:proofErr w:type="spellStart"/>
      <w:r w:rsidRPr="006968AC">
        <w:rPr>
          <w:rFonts w:ascii="Times New Roman" w:hAnsi="Times New Roman" w:cs="Times New Roman"/>
          <w:i/>
          <w:iCs/>
          <w:color w:val="4C4747"/>
          <w:sz w:val="24"/>
          <w:szCs w:val="24"/>
        </w:rPr>
        <w:t>Phaseolus</w:t>
      </w:r>
      <w:proofErr w:type="spellEnd"/>
      <w:r w:rsidRPr="006968AC">
        <w:rPr>
          <w:rFonts w:ascii="Times New Roman" w:hAnsi="Times New Roman" w:cs="Times New Roman"/>
          <w:color w:val="4C4747"/>
          <w:sz w:val="24"/>
          <w:szCs w:val="24"/>
        </w:rPr>
        <w:t xml:space="preserve"> </w:t>
      </w:r>
      <w:proofErr w:type="spellStart"/>
      <w:r w:rsidRPr="006968AC">
        <w:rPr>
          <w:rFonts w:ascii="Times New Roman" w:hAnsi="Times New Roman" w:cs="Times New Roman"/>
          <w:i/>
          <w:iCs/>
          <w:color w:val="4C4747"/>
          <w:sz w:val="24"/>
          <w:szCs w:val="24"/>
        </w:rPr>
        <w:t>vulgaris</w:t>
      </w:r>
      <w:proofErr w:type="spellEnd"/>
      <w:r w:rsidRPr="006968AC">
        <w:rPr>
          <w:rFonts w:ascii="Times New Roman" w:hAnsi="Times New Roman" w:cs="Times New Roman"/>
          <w:color w:val="4C4747"/>
          <w:sz w:val="24"/>
          <w:szCs w:val="24"/>
        </w:rPr>
        <w:t xml:space="preserve">) en Constanza, se determinó que las dosis crecientes afectaron significativamente la producción de biomasa fresca, encontrándose que a medida que se aplicó mayor cantidad de gallinaza </w:t>
      </w:r>
      <w:proofErr w:type="spellStart"/>
      <w:r w:rsidRPr="006968AC">
        <w:rPr>
          <w:rFonts w:ascii="Times New Roman" w:hAnsi="Times New Roman" w:cs="Times New Roman"/>
          <w:color w:val="4C4747"/>
          <w:sz w:val="24"/>
          <w:szCs w:val="24"/>
        </w:rPr>
        <w:t>compostada</w:t>
      </w:r>
      <w:proofErr w:type="spellEnd"/>
      <w:r w:rsidRPr="006968AC">
        <w:rPr>
          <w:rFonts w:ascii="Times New Roman" w:hAnsi="Times New Roman" w:cs="Times New Roman"/>
          <w:color w:val="4C4747"/>
          <w:sz w:val="24"/>
          <w:szCs w:val="24"/>
        </w:rPr>
        <w:t>, se obtuvo mayores rendimientos de biomasa.</w:t>
      </w:r>
    </w:p>
    <w:p w14:paraId="31FF763D" w14:textId="77777777" w:rsidR="006968AC" w:rsidRPr="006968AC" w:rsidRDefault="006968AC" w:rsidP="006C44FF">
      <w:pPr>
        <w:spacing w:after="16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 xml:space="preserve">En estudio para determinar las características de pellets elaborados a partir de la cáscara de cacao para su uso en alimentación animal, se encontró que, en términos generales, las características químicas de los pellets evaluados, al compararlos con los niveles reportados por la FAO en diversos forrajes, indican que los contenidos de minerales presentes en estos son adecuados; asimismo se determinó que sus características nutritivas tienen un nivel adecuado. </w:t>
      </w:r>
    </w:p>
    <w:p w14:paraId="3067C320" w14:textId="77777777" w:rsidR="006968AC" w:rsidRPr="006968AC" w:rsidRDefault="006968AC" w:rsidP="006C44FF">
      <w:pPr>
        <w:spacing w:after="16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 xml:space="preserve">En estudio para determinar las características de pellets y briquetas elaborados a partir de la cáscara de cacao para su uso como combustible, se encontró que el poder calórico de los pellets y briquetas cumplen con la norma ISO 17225-2 (AENOR, 2021), la cual indica que el valor calorífico neto debe ser mayor o igual </w:t>
      </w:r>
      <w:r w:rsidRPr="006968AC">
        <w:rPr>
          <w:rFonts w:ascii="Times New Roman" w:hAnsi="Times New Roman" w:cs="Times New Roman"/>
          <w:color w:val="4C4747"/>
          <w:sz w:val="24"/>
          <w:szCs w:val="24"/>
        </w:rPr>
        <w:lastRenderedPageBreak/>
        <w:t>a 16.5 MJ/kg. Por lo que, los pellets y briquetas obtenidos a partir de la cáscara de cacao son considerados de calidad para ser usados como combustible.</w:t>
      </w:r>
    </w:p>
    <w:p w14:paraId="17B5689C" w14:textId="77777777" w:rsidR="006968AC" w:rsidRPr="006968AC" w:rsidRDefault="006968AC" w:rsidP="006C44FF">
      <w:pPr>
        <w:spacing w:after="16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 xml:space="preserve">En muestras de suelo provenientes de plantaciones de frijol de la provincia San Juan, República Dominicana, se encontró que existe una gran diversidad de esporas de hongos </w:t>
      </w:r>
      <w:proofErr w:type="spellStart"/>
      <w:r w:rsidRPr="006968AC">
        <w:rPr>
          <w:rFonts w:ascii="Times New Roman" w:hAnsi="Times New Roman" w:cs="Times New Roman"/>
          <w:color w:val="4C4747"/>
          <w:sz w:val="24"/>
          <w:szCs w:val="24"/>
        </w:rPr>
        <w:t>micorrícicos</w:t>
      </w:r>
      <w:proofErr w:type="spellEnd"/>
      <w:r w:rsidRPr="006968AC">
        <w:rPr>
          <w:rFonts w:ascii="Times New Roman" w:hAnsi="Times New Roman" w:cs="Times New Roman"/>
          <w:color w:val="4C4747"/>
          <w:sz w:val="24"/>
          <w:szCs w:val="24"/>
        </w:rPr>
        <w:t xml:space="preserve"> en los suelos dedicados al cultivo de frijol en las diferentes zonas productoras en estudio, que pueden ser usadas en beneficios del cultivo. Las descripciones de las esporas observadas concuerdan con los géneros </w:t>
      </w:r>
      <w:proofErr w:type="spellStart"/>
      <w:r w:rsidRPr="006968AC">
        <w:rPr>
          <w:rFonts w:ascii="Times New Roman" w:hAnsi="Times New Roman" w:cs="Times New Roman"/>
          <w:i/>
          <w:iCs/>
          <w:color w:val="4C4747"/>
          <w:sz w:val="24"/>
          <w:szCs w:val="24"/>
        </w:rPr>
        <w:t>Glomus</w:t>
      </w:r>
      <w:proofErr w:type="spellEnd"/>
      <w:r w:rsidRPr="006968AC">
        <w:rPr>
          <w:rFonts w:ascii="Times New Roman" w:hAnsi="Times New Roman" w:cs="Times New Roman"/>
          <w:i/>
          <w:iCs/>
          <w:color w:val="4C4747"/>
          <w:sz w:val="24"/>
          <w:szCs w:val="24"/>
        </w:rPr>
        <w:t xml:space="preserve"> y </w:t>
      </w:r>
      <w:proofErr w:type="spellStart"/>
      <w:r w:rsidRPr="006968AC">
        <w:rPr>
          <w:rFonts w:ascii="Times New Roman" w:hAnsi="Times New Roman" w:cs="Times New Roman"/>
          <w:i/>
          <w:iCs/>
          <w:color w:val="4C4747"/>
          <w:sz w:val="24"/>
          <w:szCs w:val="24"/>
        </w:rPr>
        <w:t>Acaulospora</w:t>
      </w:r>
      <w:proofErr w:type="spellEnd"/>
      <w:r w:rsidRPr="006968AC">
        <w:rPr>
          <w:rFonts w:ascii="Times New Roman" w:hAnsi="Times New Roman" w:cs="Times New Roman"/>
          <w:color w:val="4C4747"/>
          <w:sz w:val="24"/>
          <w:szCs w:val="24"/>
        </w:rPr>
        <w:t>.</w:t>
      </w:r>
    </w:p>
    <w:p w14:paraId="257AF52D" w14:textId="77777777" w:rsidR="006968AC" w:rsidRPr="006968AC" w:rsidRDefault="006968AC" w:rsidP="006C44FF">
      <w:pPr>
        <w:spacing w:after="16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 xml:space="preserve">En parcelas de producción de cebolla, </w:t>
      </w:r>
      <w:proofErr w:type="spellStart"/>
      <w:r w:rsidRPr="006968AC">
        <w:rPr>
          <w:rFonts w:ascii="Times New Roman" w:hAnsi="Times New Roman" w:cs="Times New Roman"/>
          <w:i/>
          <w:iCs/>
          <w:color w:val="4C4747"/>
          <w:sz w:val="24"/>
          <w:szCs w:val="24"/>
        </w:rPr>
        <w:t>Allium</w:t>
      </w:r>
      <w:proofErr w:type="spellEnd"/>
      <w:r w:rsidRPr="006968AC">
        <w:rPr>
          <w:rFonts w:ascii="Times New Roman" w:hAnsi="Times New Roman" w:cs="Times New Roman"/>
          <w:i/>
          <w:iCs/>
          <w:color w:val="4C4747"/>
          <w:sz w:val="24"/>
          <w:szCs w:val="24"/>
        </w:rPr>
        <w:t xml:space="preserve"> cepa</w:t>
      </w:r>
      <w:r w:rsidRPr="006968AC">
        <w:rPr>
          <w:rFonts w:ascii="Times New Roman" w:hAnsi="Times New Roman" w:cs="Times New Roman"/>
          <w:color w:val="4C4747"/>
          <w:sz w:val="24"/>
          <w:szCs w:val="24"/>
        </w:rPr>
        <w:t xml:space="preserve"> L, en Constanza, se encontró que la aplicación de 5 t/</w:t>
      </w:r>
      <w:proofErr w:type="spellStart"/>
      <w:r w:rsidRPr="006968AC">
        <w:rPr>
          <w:rFonts w:ascii="Times New Roman" w:hAnsi="Times New Roman" w:cs="Times New Roman"/>
          <w:color w:val="4C4747"/>
          <w:sz w:val="24"/>
          <w:szCs w:val="24"/>
        </w:rPr>
        <w:t>ha</w:t>
      </w:r>
      <w:proofErr w:type="spellEnd"/>
      <w:r w:rsidRPr="006968AC">
        <w:rPr>
          <w:rFonts w:ascii="Times New Roman" w:hAnsi="Times New Roman" w:cs="Times New Roman"/>
          <w:color w:val="4C4747"/>
          <w:sz w:val="24"/>
          <w:szCs w:val="24"/>
        </w:rPr>
        <w:t xml:space="preserve"> de </w:t>
      </w:r>
      <w:proofErr w:type="spellStart"/>
      <w:r w:rsidRPr="006968AC">
        <w:rPr>
          <w:rFonts w:ascii="Times New Roman" w:hAnsi="Times New Roman" w:cs="Times New Roman"/>
          <w:color w:val="4C4747"/>
          <w:sz w:val="24"/>
          <w:szCs w:val="24"/>
        </w:rPr>
        <w:t>lombricompost</w:t>
      </w:r>
      <w:proofErr w:type="spellEnd"/>
      <w:r w:rsidRPr="006968AC">
        <w:rPr>
          <w:rFonts w:ascii="Times New Roman" w:hAnsi="Times New Roman" w:cs="Times New Roman"/>
          <w:color w:val="4C4747"/>
          <w:sz w:val="24"/>
          <w:szCs w:val="24"/>
        </w:rPr>
        <w:t xml:space="preserve"> 15 días antes de la siembra más el uso de 1,091 kg/ha de fertilizante químico (15-15-15-4S, nitrato de calcio y nitrato de potasio) produjo un incremento significativo (p-valor=0.0036) en la producción del cultivo, en comparación con el  manejo tradicional del productor (aplicación de solo fertilizantes químicos con 1,445 kg/ha de (15-15-15-4S, nitrato de calcio y nitrato de potasio), ya que se obtuvo un rendimiento promedio de 80.56 y 65.78 t/ha, respectivamente. </w:t>
      </w:r>
    </w:p>
    <w:p w14:paraId="791C8447" w14:textId="77777777" w:rsidR="006968AC" w:rsidRPr="006968AC" w:rsidRDefault="006968AC" w:rsidP="006C44FF">
      <w:pPr>
        <w:spacing w:after="16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 xml:space="preserve">En pruebas de laboratorio para determinar la eficacia de 8 cepas de </w:t>
      </w:r>
      <w:proofErr w:type="spellStart"/>
      <w:r w:rsidRPr="006968AC">
        <w:rPr>
          <w:rFonts w:ascii="Times New Roman" w:hAnsi="Times New Roman" w:cs="Times New Roman"/>
          <w:i/>
          <w:iCs/>
          <w:color w:val="4C4747"/>
          <w:sz w:val="24"/>
          <w:szCs w:val="24"/>
        </w:rPr>
        <w:t>Beauveria</w:t>
      </w:r>
      <w:proofErr w:type="spellEnd"/>
      <w:r w:rsidRPr="006968AC">
        <w:rPr>
          <w:rFonts w:ascii="Times New Roman" w:hAnsi="Times New Roman" w:cs="Times New Roman"/>
          <w:i/>
          <w:iCs/>
          <w:color w:val="4C4747"/>
          <w:sz w:val="24"/>
          <w:szCs w:val="24"/>
        </w:rPr>
        <w:t xml:space="preserve"> </w:t>
      </w:r>
      <w:proofErr w:type="spellStart"/>
      <w:r w:rsidRPr="006968AC">
        <w:rPr>
          <w:rFonts w:ascii="Times New Roman" w:hAnsi="Times New Roman" w:cs="Times New Roman"/>
          <w:i/>
          <w:iCs/>
          <w:color w:val="4C4747"/>
          <w:sz w:val="24"/>
          <w:szCs w:val="24"/>
        </w:rPr>
        <w:t>bassiana</w:t>
      </w:r>
      <w:proofErr w:type="spellEnd"/>
      <w:r w:rsidRPr="006968AC">
        <w:rPr>
          <w:rFonts w:ascii="Times New Roman" w:hAnsi="Times New Roman" w:cs="Times New Roman"/>
          <w:color w:val="4C4747"/>
          <w:sz w:val="24"/>
          <w:szCs w:val="24"/>
        </w:rPr>
        <w:t xml:space="preserve"> de diferentes procedencias (Mata Larga, </w:t>
      </w:r>
      <w:proofErr w:type="spellStart"/>
      <w:r w:rsidRPr="006968AC">
        <w:rPr>
          <w:rFonts w:ascii="Times New Roman" w:hAnsi="Times New Roman" w:cs="Times New Roman"/>
          <w:color w:val="4C4747"/>
          <w:sz w:val="24"/>
          <w:szCs w:val="24"/>
        </w:rPr>
        <w:t>Jarabacoa</w:t>
      </w:r>
      <w:proofErr w:type="spellEnd"/>
      <w:r w:rsidRPr="006968AC">
        <w:rPr>
          <w:rFonts w:ascii="Times New Roman" w:hAnsi="Times New Roman" w:cs="Times New Roman"/>
          <w:color w:val="4C4747"/>
          <w:sz w:val="24"/>
          <w:szCs w:val="24"/>
        </w:rPr>
        <w:t xml:space="preserve">, Constanza, Rancho Arriba, </w:t>
      </w:r>
      <w:proofErr w:type="spellStart"/>
      <w:r w:rsidRPr="006968AC">
        <w:rPr>
          <w:rFonts w:ascii="Times New Roman" w:hAnsi="Times New Roman" w:cs="Times New Roman"/>
          <w:color w:val="4C4747"/>
          <w:sz w:val="24"/>
          <w:szCs w:val="24"/>
        </w:rPr>
        <w:t>Cambita</w:t>
      </w:r>
      <w:proofErr w:type="spellEnd"/>
      <w:r w:rsidRPr="006968AC">
        <w:rPr>
          <w:rFonts w:ascii="Times New Roman" w:hAnsi="Times New Roman" w:cs="Times New Roman"/>
          <w:color w:val="4C4747"/>
          <w:sz w:val="24"/>
          <w:szCs w:val="24"/>
        </w:rPr>
        <w:t xml:space="preserve"> y </w:t>
      </w:r>
      <w:proofErr w:type="spellStart"/>
      <w:r w:rsidRPr="006968AC">
        <w:rPr>
          <w:rFonts w:ascii="Times New Roman" w:hAnsi="Times New Roman" w:cs="Times New Roman"/>
          <w:color w:val="4C4747"/>
          <w:sz w:val="24"/>
          <w:szCs w:val="24"/>
        </w:rPr>
        <w:t>Juncalito</w:t>
      </w:r>
      <w:proofErr w:type="spellEnd"/>
      <w:r w:rsidRPr="006968AC">
        <w:rPr>
          <w:rFonts w:ascii="Times New Roman" w:hAnsi="Times New Roman" w:cs="Times New Roman"/>
          <w:color w:val="4C4747"/>
          <w:sz w:val="24"/>
          <w:szCs w:val="24"/>
        </w:rPr>
        <w:t xml:space="preserve">) en el control del </w:t>
      </w:r>
      <w:proofErr w:type="spellStart"/>
      <w:r w:rsidRPr="006968AC">
        <w:rPr>
          <w:rFonts w:ascii="Times New Roman" w:hAnsi="Times New Roman" w:cs="Times New Roman"/>
          <w:color w:val="4C4747"/>
          <w:sz w:val="24"/>
          <w:szCs w:val="24"/>
        </w:rPr>
        <w:t>piogan</w:t>
      </w:r>
      <w:proofErr w:type="spellEnd"/>
      <w:r w:rsidRPr="006968AC">
        <w:rPr>
          <w:rFonts w:ascii="Times New Roman" w:hAnsi="Times New Roman" w:cs="Times New Roman"/>
          <w:color w:val="4C4747"/>
          <w:sz w:val="24"/>
          <w:szCs w:val="24"/>
        </w:rPr>
        <w:t xml:space="preserve"> (</w:t>
      </w:r>
      <w:proofErr w:type="spellStart"/>
      <w:r w:rsidRPr="006968AC">
        <w:rPr>
          <w:rFonts w:ascii="Times New Roman" w:hAnsi="Times New Roman" w:cs="Times New Roman"/>
          <w:i/>
          <w:iCs/>
          <w:color w:val="4C4747"/>
          <w:sz w:val="24"/>
          <w:szCs w:val="24"/>
        </w:rPr>
        <w:t>Cylas</w:t>
      </w:r>
      <w:proofErr w:type="spellEnd"/>
      <w:r w:rsidRPr="006968AC">
        <w:rPr>
          <w:rFonts w:ascii="Times New Roman" w:hAnsi="Times New Roman" w:cs="Times New Roman"/>
          <w:color w:val="4C4747"/>
          <w:sz w:val="24"/>
          <w:szCs w:val="24"/>
        </w:rPr>
        <w:t xml:space="preserve"> </w:t>
      </w:r>
      <w:proofErr w:type="spellStart"/>
      <w:r w:rsidRPr="006968AC">
        <w:rPr>
          <w:rFonts w:ascii="Times New Roman" w:hAnsi="Times New Roman" w:cs="Times New Roman"/>
          <w:color w:val="4C4747"/>
          <w:sz w:val="24"/>
          <w:szCs w:val="24"/>
        </w:rPr>
        <w:t>spp</w:t>
      </w:r>
      <w:proofErr w:type="spellEnd"/>
      <w:r w:rsidRPr="006968AC">
        <w:rPr>
          <w:rFonts w:ascii="Times New Roman" w:hAnsi="Times New Roman" w:cs="Times New Roman"/>
          <w:color w:val="4C4747"/>
          <w:sz w:val="24"/>
          <w:szCs w:val="24"/>
        </w:rPr>
        <w:t>), en a dosis de 1x10</w:t>
      </w:r>
      <w:r w:rsidRPr="006968AC">
        <w:rPr>
          <w:rFonts w:ascii="Times New Roman" w:hAnsi="Times New Roman" w:cs="Times New Roman"/>
          <w:color w:val="4C4747"/>
          <w:sz w:val="24"/>
          <w:szCs w:val="24"/>
          <w:vertAlign w:val="superscript"/>
        </w:rPr>
        <w:t>8</w:t>
      </w:r>
      <w:r w:rsidRPr="006968AC">
        <w:rPr>
          <w:rFonts w:ascii="Times New Roman" w:hAnsi="Times New Roman" w:cs="Times New Roman"/>
          <w:color w:val="4C4747"/>
          <w:sz w:val="24"/>
          <w:szCs w:val="24"/>
        </w:rPr>
        <w:t xml:space="preserve"> esporas/ml de agua aplicadas a 45 ejemplares de </w:t>
      </w:r>
      <w:proofErr w:type="spellStart"/>
      <w:r w:rsidRPr="006968AC">
        <w:rPr>
          <w:rFonts w:ascii="Times New Roman" w:hAnsi="Times New Roman" w:cs="Times New Roman"/>
          <w:color w:val="4C4747"/>
          <w:sz w:val="24"/>
          <w:szCs w:val="24"/>
        </w:rPr>
        <w:t>piogán</w:t>
      </w:r>
      <w:proofErr w:type="spellEnd"/>
      <w:r w:rsidRPr="006968AC">
        <w:rPr>
          <w:rFonts w:ascii="Times New Roman" w:hAnsi="Times New Roman" w:cs="Times New Roman"/>
          <w:color w:val="4C4747"/>
          <w:sz w:val="24"/>
          <w:szCs w:val="24"/>
        </w:rPr>
        <w:t xml:space="preserve"> en plato Petri, se encontró que a los 8 días de aplicados los tratamientos, todas las cepas fueron efectivas en el control del </w:t>
      </w:r>
      <w:proofErr w:type="spellStart"/>
      <w:r w:rsidRPr="006968AC">
        <w:rPr>
          <w:rFonts w:ascii="Times New Roman" w:hAnsi="Times New Roman" w:cs="Times New Roman"/>
          <w:color w:val="4C4747"/>
          <w:sz w:val="24"/>
          <w:szCs w:val="24"/>
        </w:rPr>
        <w:t>piogán</w:t>
      </w:r>
      <w:proofErr w:type="spellEnd"/>
      <w:r w:rsidRPr="006968AC">
        <w:rPr>
          <w:rFonts w:ascii="Times New Roman" w:hAnsi="Times New Roman" w:cs="Times New Roman"/>
          <w:color w:val="4C4747"/>
          <w:sz w:val="24"/>
          <w:szCs w:val="24"/>
        </w:rPr>
        <w:t xml:space="preserve"> en más del 70 %. En el tratamiento testigo (agua) solo había muerto el 9 % de los insectos. Por lo que, se recomienda probar las mejores cepas al nivel de invernadero y campo. </w:t>
      </w:r>
    </w:p>
    <w:p w14:paraId="560B9C31" w14:textId="77777777" w:rsidR="006968AC" w:rsidRPr="006968AC" w:rsidRDefault="006968AC" w:rsidP="006C44FF">
      <w:pPr>
        <w:spacing w:after="16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 xml:space="preserve">En ensayo para determinar el efecto de la </w:t>
      </w:r>
      <w:proofErr w:type="spellStart"/>
      <w:r w:rsidRPr="006968AC">
        <w:rPr>
          <w:rFonts w:ascii="Times New Roman" w:hAnsi="Times New Roman" w:cs="Times New Roman"/>
          <w:color w:val="4C4747"/>
          <w:sz w:val="24"/>
          <w:szCs w:val="24"/>
        </w:rPr>
        <w:t>pangola</w:t>
      </w:r>
      <w:proofErr w:type="spellEnd"/>
      <w:r w:rsidRPr="006968AC">
        <w:rPr>
          <w:rFonts w:ascii="Times New Roman" w:hAnsi="Times New Roman" w:cs="Times New Roman"/>
          <w:color w:val="4C4747"/>
          <w:sz w:val="24"/>
          <w:szCs w:val="24"/>
        </w:rPr>
        <w:t xml:space="preserve"> seca (</w:t>
      </w:r>
      <w:proofErr w:type="spellStart"/>
      <w:r w:rsidRPr="006968AC">
        <w:rPr>
          <w:rFonts w:ascii="Times New Roman" w:hAnsi="Times New Roman" w:cs="Times New Roman"/>
          <w:i/>
          <w:iCs/>
          <w:color w:val="4C4747"/>
          <w:sz w:val="24"/>
          <w:szCs w:val="24"/>
        </w:rPr>
        <w:t>Digitaria</w:t>
      </w:r>
      <w:proofErr w:type="spellEnd"/>
      <w:r w:rsidRPr="006968AC">
        <w:rPr>
          <w:rFonts w:ascii="Times New Roman" w:hAnsi="Times New Roman" w:cs="Times New Roman"/>
          <w:i/>
          <w:iCs/>
          <w:color w:val="4C4747"/>
          <w:sz w:val="24"/>
          <w:szCs w:val="24"/>
        </w:rPr>
        <w:t xml:space="preserve"> </w:t>
      </w:r>
      <w:proofErr w:type="spellStart"/>
      <w:r w:rsidRPr="006968AC">
        <w:rPr>
          <w:rFonts w:ascii="Times New Roman" w:hAnsi="Times New Roman" w:cs="Times New Roman"/>
          <w:i/>
          <w:iCs/>
          <w:color w:val="4C4747"/>
          <w:sz w:val="24"/>
          <w:szCs w:val="24"/>
        </w:rPr>
        <w:t>eriantha</w:t>
      </w:r>
      <w:proofErr w:type="spellEnd"/>
      <w:r w:rsidRPr="006968AC">
        <w:rPr>
          <w:rFonts w:ascii="Times New Roman" w:hAnsi="Times New Roman" w:cs="Times New Roman"/>
          <w:color w:val="4C4747"/>
          <w:sz w:val="24"/>
          <w:szCs w:val="24"/>
        </w:rPr>
        <w:t xml:space="preserve">) como cobertura de suelo sobre la producción del cultivo de papa en comparación con cobertura de plástico y el cultivo sin cobertura, se encontró que el rendimiento de la papa con la cobertura de </w:t>
      </w:r>
      <w:proofErr w:type="spellStart"/>
      <w:r w:rsidRPr="006968AC">
        <w:rPr>
          <w:rFonts w:ascii="Times New Roman" w:hAnsi="Times New Roman" w:cs="Times New Roman"/>
          <w:color w:val="4C4747"/>
          <w:sz w:val="24"/>
          <w:szCs w:val="24"/>
        </w:rPr>
        <w:t>pangola</w:t>
      </w:r>
      <w:proofErr w:type="spellEnd"/>
      <w:r w:rsidRPr="006968AC">
        <w:rPr>
          <w:rFonts w:ascii="Times New Roman" w:hAnsi="Times New Roman" w:cs="Times New Roman"/>
          <w:color w:val="4C4747"/>
          <w:sz w:val="24"/>
          <w:szCs w:val="24"/>
        </w:rPr>
        <w:t xml:space="preserve"> fue 36 y 14 % superior que con la cobertura plástica y sin cobertura, respectivamente. Además, la temperatura del suelo en las </w:t>
      </w:r>
      <w:r w:rsidRPr="006968AC">
        <w:rPr>
          <w:rFonts w:ascii="Times New Roman" w:hAnsi="Times New Roman" w:cs="Times New Roman"/>
          <w:color w:val="4C4747"/>
          <w:sz w:val="24"/>
          <w:szCs w:val="24"/>
        </w:rPr>
        <w:lastRenderedPageBreak/>
        <w:t xml:space="preserve">parcelas con cobertura de </w:t>
      </w:r>
      <w:proofErr w:type="spellStart"/>
      <w:r w:rsidRPr="006968AC">
        <w:rPr>
          <w:rFonts w:ascii="Times New Roman" w:hAnsi="Times New Roman" w:cs="Times New Roman"/>
          <w:color w:val="4C4747"/>
          <w:sz w:val="24"/>
          <w:szCs w:val="24"/>
        </w:rPr>
        <w:t>pangola</w:t>
      </w:r>
      <w:proofErr w:type="spellEnd"/>
      <w:r w:rsidRPr="006968AC">
        <w:rPr>
          <w:rFonts w:ascii="Times New Roman" w:hAnsi="Times New Roman" w:cs="Times New Roman"/>
          <w:color w:val="4C4747"/>
          <w:sz w:val="24"/>
          <w:szCs w:val="24"/>
        </w:rPr>
        <w:t xml:space="preserve"> fue significativamente menor (23.38 °C) que en las con cobertura de plástico (26.02 °C) y sin cobertura (27.29 °C).</w:t>
      </w:r>
    </w:p>
    <w:p w14:paraId="1673DC25" w14:textId="7A34AC87" w:rsidR="006968AC" w:rsidRPr="006C44FF" w:rsidRDefault="006968AC" w:rsidP="006C44FF">
      <w:pPr>
        <w:tabs>
          <w:tab w:val="left" w:pos="2981"/>
        </w:tabs>
        <w:spacing w:after="16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Identificación morfológica de nueve géneros de nematodos </w:t>
      </w:r>
      <w:proofErr w:type="spellStart"/>
      <w:r w:rsidRPr="006C44FF">
        <w:rPr>
          <w:rFonts w:ascii="Times New Roman" w:hAnsi="Times New Roman"/>
          <w:color w:val="4C4747"/>
          <w:sz w:val="24"/>
          <w:szCs w:val="24"/>
        </w:rPr>
        <w:t>fitopatógenos</w:t>
      </w:r>
      <w:proofErr w:type="spellEnd"/>
      <w:r w:rsidRPr="006C44FF">
        <w:rPr>
          <w:rFonts w:ascii="Times New Roman" w:hAnsi="Times New Roman"/>
          <w:color w:val="4C4747"/>
          <w:sz w:val="24"/>
          <w:szCs w:val="24"/>
        </w:rPr>
        <w:t xml:space="preserve"> asociados al cultivo de piña</w:t>
      </w:r>
      <w:r w:rsidR="006C44FF">
        <w:rPr>
          <w:rFonts w:ascii="Times New Roman" w:hAnsi="Times New Roman"/>
          <w:color w:val="4C4747"/>
          <w:sz w:val="24"/>
          <w:szCs w:val="24"/>
        </w:rPr>
        <w:t>.</w:t>
      </w:r>
      <w:r w:rsidRPr="006C44FF">
        <w:rPr>
          <w:rFonts w:ascii="Times New Roman" w:hAnsi="Times New Roman"/>
          <w:color w:val="4C4747"/>
          <w:sz w:val="24"/>
          <w:szCs w:val="24"/>
        </w:rPr>
        <w:t xml:space="preserve">  </w:t>
      </w:r>
    </w:p>
    <w:p w14:paraId="75D130D5" w14:textId="77777777" w:rsidR="006968AC" w:rsidRPr="006C44FF" w:rsidRDefault="006968AC" w:rsidP="006C44FF">
      <w:pPr>
        <w:tabs>
          <w:tab w:val="left" w:pos="2981"/>
        </w:tabs>
        <w:spacing w:after="16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Identificación morfológica de tres géneros de hongos </w:t>
      </w:r>
      <w:proofErr w:type="spellStart"/>
      <w:r w:rsidRPr="006C44FF">
        <w:rPr>
          <w:rFonts w:ascii="Times New Roman" w:hAnsi="Times New Roman"/>
          <w:color w:val="4C4747"/>
          <w:sz w:val="24"/>
          <w:szCs w:val="24"/>
        </w:rPr>
        <w:t>fitopatógenos</w:t>
      </w:r>
      <w:proofErr w:type="spellEnd"/>
      <w:r w:rsidRPr="006C44FF">
        <w:rPr>
          <w:rFonts w:ascii="Times New Roman" w:hAnsi="Times New Roman"/>
          <w:color w:val="4C4747"/>
          <w:sz w:val="24"/>
          <w:szCs w:val="24"/>
        </w:rPr>
        <w:t xml:space="preserve"> asociados al cultivo de piña. </w:t>
      </w:r>
      <w:r w:rsidRPr="006C44FF">
        <w:rPr>
          <w:rFonts w:ascii="Times New Roman" w:hAnsi="Times New Roman"/>
          <w:i/>
          <w:iCs/>
          <w:color w:val="4C4747"/>
          <w:sz w:val="24"/>
          <w:szCs w:val="24"/>
        </w:rPr>
        <w:t xml:space="preserve">Fusarium </w:t>
      </w:r>
      <w:proofErr w:type="spellStart"/>
      <w:r w:rsidRPr="006C44FF">
        <w:rPr>
          <w:rFonts w:ascii="Times New Roman" w:hAnsi="Times New Roman"/>
          <w:i/>
          <w:iCs/>
          <w:color w:val="4C4747"/>
          <w:sz w:val="24"/>
          <w:szCs w:val="24"/>
        </w:rPr>
        <w:t>sp</w:t>
      </w:r>
      <w:proofErr w:type="spellEnd"/>
      <w:r w:rsidRPr="006C44FF">
        <w:rPr>
          <w:rFonts w:ascii="Times New Roman" w:hAnsi="Times New Roman"/>
          <w:i/>
          <w:iCs/>
          <w:color w:val="4C4747"/>
          <w:sz w:val="24"/>
          <w:szCs w:val="24"/>
        </w:rPr>
        <w:t>.,</w:t>
      </w:r>
      <w:r w:rsidRPr="006C44FF">
        <w:rPr>
          <w:rFonts w:ascii="Times New Roman" w:hAnsi="Times New Roman"/>
          <w:iCs/>
          <w:color w:val="4C4747"/>
          <w:sz w:val="24"/>
          <w:szCs w:val="24"/>
        </w:rPr>
        <w:t xml:space="preserve"> y  </w:t>
      </w:r>
      <w:proofErr w:type="spellStart"/>
      <w:r w:rsidRPr="006C44FF">
        <w:rPr>
          <w:rFonts w:ascii="Times New Roman" w:hAnsi="Times New Roman"/>
          <w:i/>
          <w:iCs/>
          <w:color w:val="4C4747"/>
          <w:sz w:val="24"/>
          <w:szCs w:val="24"/>
        </w:rPr>
        <w:t>Brachisporium</w:t>
      </w:r>
      <w:proofErr w:type="spellEnd"/>
      <w:r w:rsidRPr="006C44FF">
        <w:rPr>
          <w:rFonts w:ascii="Times New Roman" w:hAnsi="Times New Roman"/>
          <w:i/>
          <w:iCs/>
          <w:color w:val="4C4747"/>
          <w:sz w:val="24"/>
          <w:szCs w:val="24"/>
        </w:rPr>
        <w:t xml:space="preserve"> </w:t>
      </w:r>
      <w:proofErr w:type="spellStart"/>
      <w:r w:rsidRPr="006C44FF">
        <w:rPr>
          <w:rFonts w:ascii="Times New Roman" w:hAnsi="Times New Roman"/>
          <w:i/>
          <w:iCs/>
          <w:color w:val="4C4747"/>
          <w:sz w:val="24"/>
          <w:szCs w:val="24"/>
        </w:rPr>
        <w:t>sp</w:t>
      </w:r>
      <w:proofErr w:type="spellEnd"/>
      <w:r w:rsidRPr="006C44FF">
        <w:rPr>
          <w:rFonts w:ascii="Times New Roman" w:hAnsi="Times New Roman"/>
          <w:iCs/>
          <w:color w:val="4C4747"/>
          <w:sz w:val="24"/>
          <w:szCs w:val="24"/>
        </w:rPr>
        <w:t>.</w:t>
      </w:r>
    </w:p>
    <w:p w14:paraId="754B60D3" w14:textId="77777777" w:rsidR="006968AC" w:rsidRPr="006C44FF" w:rsidRDefault="006968AC" w:rsidP="006C44FF">
      <w:pPr>
        <w:tabs>
          <w:tab w:val="left" w:pos="2981"/>
        </w:tabs>
        <w:spacing w:after="16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Se han muestreado un total de 7 invernaderos con cultivos de tomate y ají en Constanza, y se identificaron los géneros de nematodos: </w:t>
      </w:r>
      <w:proofErr w:type="spellStart"/>
      <w:r w:rsidRPr="006C44FF">
        <w:rPr>
          <w:rFonts w:ascii="Times New Roman" w:hAnsi="Times New Roman"/>
          <w:i/>
          <w:color w:val="4C4747"/>
          <w:sz w:val="24"/>
          <w:szCs w:val="24"/>
        </w:rPr>
        <w:t>Meloidogyne</w:t>
      </w:r>
      <w:proofErr w:type="spellEnd"/>
      <w:r w:rsidRPr="006C44FF">
        <w:rPr>
          <w:rFonts w:ascii="Times New Roman" w:hAnsi="Times New Roman"/>
          <w:i/>
          <w:color w:val="4C4747"/>
          <w:sz w:val="24"/>
          <w:szCs w:val="24"/>
        </w:rPr>
        <w:t xml:space="preserve"> </w:t>
      </w:r>
      <w:proofErr w:type="spellStart"/>
      <w:r w:rsidRPr="006C44FF">
        <w:rPr>
          <w:rFonts w:ascii="Times New Roman" w:hAnsi="Times New Roman"/>
          <w:color w:val="4C4747"/>
          <w:sz w:val="24"/>
          <w:szCs w:val="24"/>
        </w:rPr>
        <w:t>ssp</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i/>
          <w:color w:val="4C4747"/>
          <w:sz w:val="24"/>
          <w:szCs w:val="24"/>
        </w:rPr>
        <w:t>Rotylenchulus</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color w:val="4C4747"/>
          <w:sz w:val="24"/>
          <w:szCs w:val="24"/>
        </w:rPr>
        <w:t>ssp</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i/>
          <w:color w:val="4C4747"/>
          <w:sz w:val="24"/>
          <w:szCs w:val="24"/>
        </w:rPr>
        <w:t>Aphelenchoides</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color w:val="4C4747"/>
          <w:sz w:val="24"/>
          <w:szCs w:val="24"/>
        </w:rPr>
        <w:t>spp</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i/>
          <w:color w:val="4C4747"/>
          <w:sz w:val="24"/>
          <w:szCs w:val="24"/>
        </w:rPr>
        <w:t>Helicotylenchus</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color w:val="4C4747"/>
          <w:sz w:val="24"/>
          <w:szCs w:val="24"/>
        </w:rPr>
        <w:t>spp</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i/>
          <w:color w:val="4C4747"/>
          <w:sz w:val="24"/>
          <w:szCs w:val="24"/>
        </w:rPr>
        <w:t>Hemicycliophora</w:t>
      </w:r>
      <w:proofErr w:type="spellEnd"/>
      <w:r w:rsidRPr="006C44FF">
        <w:rPr>
          <w:rFonts w:ascii="Times New Roman" w:hAnsi="Times New Roman"/>
          <w:i/>
          <w:color w:val="4C4747"/>
          <w:sz w:val="24"/>
          <w:szCs w:val="24"/>
        </w:rPr>
        <w:t xml:space="preserve"> </w:t>
      </w:r>
      <w:proofErr w:type="spellStart"/>
      <w:r w:rsidRPr="006C44FF">
        <w:rPr>
          <w:rFonts w:ascii="Times New Roman" w:hAnsi="Times New Roman"/>
          <w:color w:val="4C4747"/>
          <w:sz w:val="24"/>
          <w:szCs w:val="24"/>
        </w:rPr>
        <w:t>spp</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i/>
          <w:color w:val="4C4747"/>
          <w:sz w:val="24"/>
          <w:szCs w:val="24"/>
        </w:rPr>
        <w:t>Tylenchorhynchus</w:t>
      </w:r>
      <w:proofErr w:type="spellEnd"/>
      <w:r w:rsidRPr="006C44FF">
        <w:rPr>
          <w:rFonts w:ascii="Times New Roman" w:hAnsi="Times New Roman"/>
          <w:i/>
          <w:color w:val="4C4747"/>
          <w:sz w:val="24"/>
          <w:szCs w:val="24"/>
        </w:rPr>
        <w:t xml:space="preserve"> </w:t>
      </w:r>
      <w:proofErr w:type="spellStart"/>
      <w:r w:rsidRPr="006C44FF">
        <w:rPr>
          <w:rFonts w:ascii="Times New Roman" w:hAnsi="Times New Roman"/>
          <w:color w:val="4C4747"/>
          <w:sz w:val="24"/>
          <w:szCs w:val="24"/>
        </w:rPr>
        <w:t>spp</w:t>
      </w:r>
      <w:proofErr w:type="spellEnd"/>
      <w:r w:rsidRPr="006C44FF">
        <w:rPr>
          <w:rFonts w:ascii="Times New Roman" w:hAnsi="Times New Roman"/>
          <w:color w:val="4C4747"/>
          <w:sz w:val="24"/>
          <w:szCs w:val="24"/>
        </w:rPr>
        <w:t xml:space="preserve"> y </w:t>
      </w:r>
      <w:proofErr w:type="spellStart"/>
      <w:r w:rsidRPr="006C44FF">
        <w:rPr>
          <w:rFonts w:ascii="Times New Roman" w:hAnsi="Times New Roman"/>
          <w:color w:val="4C4747"/>
          <w:sz w:val="24"/>
          <w:szCs w:val="24"/>
        </w:rPr>
        <w:t>Longydorus</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color w:val="4C4747"/>
          <w:sz w:val="24"/>
          <w:szCs w:val="24"/>
        </w:rPr>
        <w:t>spp</w:t>
      </w:r>
      <w:proofErr w:type="spellEnd"/>
      <w:r w:rsidRPr="006C44FF">
        <w:rPr>
          <w:rFonts w:ascii="Times New Roman" w:hAnsi="Times New Roman"/>
          <w:color w:val="4C4747"/>
          <w:sz w:val="24"/>
          <w:szCs w:val="24"/>
        </w:rPr>
        <w:t>.</w:t>
      </w:r>
    </w:p>
    <w:p w14:paraId="67CE6BD2" w14:textId="77777777" w:rsidR="006968AC" w:rsidRPr="006C44FF" w:rsidRDefault="006968AC" w:rsidP="006C44FF">
      <w:pPr>
        <w:tabs>
          <w:tab w:val="left" w:pos="2981"/>
        </w:tabs>
        <w:spacing w:after="160" w:line="360" w:lineRule="auto"/>
        <w:jc w:val="both"/>
        <w:rPr>
          <w:rFonts w:ascii="Times New Roman" w:hAnsi="Times New Roman"/>
          <w:color w:val="4C4747"/>
          <w:sz w:val="24"/>
          <w:szCs w:val="24"/>
        </w:rPr>
      </w:pPr>
      <w:r w:rsidRPr="006C44FF">
        <w:rPr>
          <w:rFonts w:ascii="Times New Roman" w:hAnsi="Times New Roman"/>
          <w:color w:val="4C4747"/>
          <w:sz w:val="24"/>
          <w:szCs w:val="24"/>
        </w:rPr>
        <w:t>Se han elaborados extractos botánicos de hojas, corteza y semillas de plantas de  anamú (</w:t>
      </w:r>
      <w:proofErr w:type="spellStart"/>
      <w:r w:rsidRPr="006C44FF">
        <w:rPr>
          <w:rFonts w:ascii="Times New Roman" w:hAnsi="Times New Roman"/>
          <w:i/>
          <w:iCs/>
          <w:color w:val="4C4747"/>
          <w:sz w:val="24"/>
          <w:szCs w:val="24"/>
        </w:rPr>
        <w:t>Petiveria</w:t>
      </w:r>
      <w:proofErr w:type="spellEnd"/>
      <w:r w:rsidRPr="006C44FF">
        <w:rPr>
          <w:rFonts w:ascii="Times New Roman" w:hAnsi="Times New Roman"/>
          <w:i/>
          <w:iCs/>
          <w:color w:val="4C4747"/>
          <w:sz w:val="24"/>
          <w:szCs w:val="24"/>
        </w:rPr>
        <w:t xml:space="preserve"> </w:t>
      </w:r>
      <w:proofErr w:type="spellStart"/>
      <w:r w:rsidRPr="006C44FF">
        <w:rPr>
          <w:rFonts w:ascii="Times New Roman" w:hAnsi="Times New Roman"/>
          <w:i/>
          <w:iCs/>
          <w:color w:val="4C4747"/>
          <w:sz w:val="24"/>
          <w:szCs w:val="24"/>
        </w:rPr>
        <w:t>alliacea</w:t>
      </w:r>
      <w:proofErr w:type="spellEnd"/>
      <w:r w:rsidRPr="006C44FF">
        <w:rPr>
          <w:rFonts w:ascii="Times New Roman" w:hAnsi="Times New Roman"/>
          <w:color w:val="4C4747"/>
          <w:sz w:val="24"/>
          <w:szCs w:val="24"/>
        </w:rPr>
        <w:t>), epazote (</w:t>
      </w:r>
      <w:proofErr w:type="spellStart"/>
      <w:r w:rsidRPr="006C44FF">
        <w:rPr>
          <w:rFonts w:ascii="Times New Roman" w:hAnsi="Times New Roman"/>
          <w:i/>
          <w:iCs/>
          <w:color w:val="4C4747"/>
          <w:sz w:val="24"/>
          <w:szCs w:val="24"/>
        </w:rPr>
        <w:t>Dysphania</w:t>
      </w:r>
      <w:proofErr w:type="spellEnd"/>
      <w:r w:rsidRPr="006C44FF">
        <w:rPr>
          <w:rFonts w:ascii="Times New Roman" w:hAnsi="Times New Roman"/>
          <w:i/>
          <w:iCs/>
          <w:color w:val="4C4747"/>
          <w:sz w:val="24"/>
          <w:szCs w:val="24"/>
        </w:rPr>
        <w:t xml:space="preserve"> </w:t>
      </w:r>
      <w:proofErr w:type="spellStart"/>
      <w:r w:rsidRPr="006C44FF">
        <w:rPr>
          <w:rFonts w:ascii="Times New Roman" w:hAnsi="Times New Roman"/>
          <w:i/>
          <w:iCs/>
          <w:color w:val="4C4747"/>
          <w:sz w:val="24"/>
          <w:szCs w:val="24"/>
        </w:rPr>
        <w:t>ambrosioides</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color w:val="4C4747"/>
          <w:sz w:val="24"/>
          <w:szCs w:val="24"/>
        </w:rPr>
        <w:t>neem</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i/>
          <w:iCs/>
          <w:color w:val="4C4747"/>
          <w:sz w:val="24"/>
          <w:szCs w:val="24"/>
        </w:rPr>
        <w:t>Azadirachta</w:t>
      </w:r>
      <w:proofErr w:type="spellEnd"/>
      <w:r w:rsidRPr="006C44FF">
        <w:rPr>
          <w:rFonts w:ascii="Times New Roman" w:hAnsi="Times New Roman"/>
          <w:i/>
          <w:iCs/>
          <w:color w:val="4C4747"/>
          <w:sz w:val="24"/>
          <w:szCs w:val="24"/>
        </w:rPr>
        <w:t xml:space="preserve"> indica</w:t>
      </w:r>
      <w:r w:rsidRPr="006C44FF">
        <w:rPr>
          <w:rFonts w:ascii="Times New Roman" w:hAnsi="Times New Roman"/>
          <w:color w:val="4C4747"/>
          <w:sz w:val="24"/>
          <w:szCs w:val="24"/>
        </w:rPr>
        <w:t>), tabaquillo (</w:t>
      </w:r>
      <w:proofErr w:type="spellStart"/>
      <w:r w:rsidRPr="006C44FF">
        <w:rPr>
          <w:rFonts w:ascii="Times New Roman" w:hAnsi="Times New Roman"/>
          <w:i/>
          <w:iCs/>
          <w:color w:val="4C4747"/>
          <w:sz w:val="24"/>
          <w:szCs w:val="24"/>
        </w:rPr>
        <w:t>Cleome</w:t>
      </w:r>
      <w:proofErr w:type="spellEnd"/>
      <w:r w:rsidRPr="006C44FF">
        <w:rPr>
          <w:rFonts w:ascii="Times New Roman" w:hAnsi="Times New Roman"/>
          <w:i/>
          <w:iCs/>
          <w:color w:val="4C4747"/>
          <w:sz w:val="24"/>
          <w:szCs w:val="24"/>
        </w:rPr>
        <w:t xml:space="preserve"> viscosa</w:t>
      </w:r>
      <w:r w:rsidRPr="006C44FF">
        <w:rPr>
          <w:rFonts w:ascii="Times New Roman" w:hAnsi="Times New Roman"/>
          <w:color w:val="4C4747"/>
          <w:sz w:val="24"/>
          <w:szCs w:val="24"/>
        </w:rPr>
        <w:t xml:space="preserve">) y </w:t>
      </w:r>
      <w:proofErr w:type="spellStart"/>
      <w:r w:rsidRPr="006C44FF">
        <w:rPr>
          <w:rFonts w:ascii="Times New Roman" w:hAnsi="Times New Roman"/>
          <w:color w:val="4C4747"/>
          <w:sz w:val="24"/>
          <w:szCs w:val="24"/>
        </w:rPr>
        <w:t>guayuyo</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i/>
          <w:iCs/>
          <w:color w:val="4C4747"/>
          <w:sz w:val="24"/>
          <w:szCs w:val="24"/>
        </w:rPr>
        <w:t>Piper</w:t>
      </w:r>
      <w:proofErr w:type="spellEnd"/>
      <w:r w:rsidRPr="006C44FF">
        <w:rPr>
          <w:rFonts w:ascii="Times New Roman" w:hAnsi="Times New Roman"/>
          <w:i/>
          <w:iCs/>
          <w:color w:val="4C4747"/>
          <w:sz w:val="24"/>
          <w:szCs w:val="24"/>
        </w:rPr>
        <w:t xml:space="preserve"> </w:t>
      </w:r>
      <w:proofErr w:type="spellStart"/>
      <w:r w:rsidRPr="006C44FF">
        <w:rPr>
          <w:rFonts w:ascii="Times New Roman" w:hAnsi="Times New Roman"/>
          <w:i/>
          <w:iCs/>
          <w:color w:val="4C4747"/>
          <w:sz w:val="24"/>
          <w:szCs w:val="24"/>
        </w:rPr>
        <w:t>aduncum</w:t>
      </w:r>
      <w:proofErr w:type="spellEnd"/>
      <w:r w:rsidRPr="006C44FF">
        <w:rPr>
          <w:rFonts w:ascii="Times New Roman" w:hAnsi="Times New Roman"/>
          <w:color w:val="4C4747"/>
          <w:sz w:val="24"/>
          <w:szCs w:val="24"/>
        </w:rPr>
        <w:t>). Los solventes utilizados fueron agua, etanol, Hexano y Acetona.</w:t>
      </w:r>
    </w:p>
    <w:p w14:paraId="750B4A27" w14:textId="77777777" w:rsidR="006968AC" w:rsidRPr="006C44FF" w:rsidRDefault="006968AC" w:rsidP="006C44FF">
      <w:pPr>
        <w:tabs>
          <w:tab w:val="left" w:pos="2981"/>
        </w:tabs>
        <w:spacing w:after="16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Seleccionados extractos botánicos con capacidad de control de nematodos </w:t>
      </w:r>
      <w:proofErr w:type="spellStart"/>
      <w:r w:rsidRPr="006C44FF">
        <w:rPr>
          <w:rFonts w:ascii="Times New Roman" w:hAnsi="Times New Roman"/>
          <w:color w:val="4C4747"/>
          <w:sz w:val="24"/>
          <w:szCs w:val="24"/>
        </w:rPr>
        <w:t>fitopatógenos</w:t>
      </w:r>
      <w:proofErr w:type="spellEnd"/>
      <w:r w:rsidRPr="006C44FF">
        <w:rPr>
          <w:rFonts w:ascii="Times New Roman" w:hAnsi="Times New Roman"/>
          <w:color w:val="4C4747"/>
          <w:sz w:val="24"/>
          <w:szCs w:val="24"/>
        </w:rPr>
        <w:t>.</w:t>
      </w:r>
    </w:p>
    <w:p w14:paraId="4D28A577" w14:textId="77777777" w:rsidR="006968AC" w:rsidRPr="006C44FF" w:rsidRDefault="006968AC" w:rsidP="006C44FF">
      <w:pPr>
        <w:tabs>
          <w:tab w:val="left" w:pos="2981"/>
        </w:tabs>
        <w:spacing w:after="160" w:line="360" w:lineRule="auto"/>
        <w:jc w:val="both"/>
        <w:rPr>
          <w:rFonts w:ascii="Times New Roman" w:hAnsi="Times New Roman"/>
          <w:color w:val="4C4747"/>
          <w:sz w:val="24"/>
          <w:szCs w:val="24"/>
          <w:lang w:eastAsia="es-DO"/>
        </w:rPr>
      </w:pPr>
      <w:r w:rsidRPr="006C44FF">
        <w:rPr>
          <w:rFonts w:ascii="Times New Roman" w:hAnsi="Times New Roman"/>
          <w:color w:val="4C4747"/>
          <w:sz w:val="24"/>
          <w:szCs w:val="24"/>
          <w:lang w:eastAsia="es-DO"/>
        </w:rPr>
        <w:t xml:space="preserve">Determinada la </w:t>
      </w:r>
      <w:proofErr w:type="spellStart"/>
      <w:r w:rsidRPr="006C44FF">
        <w:rPr>
          <w:rFonts w:ascii="Times New Roman" w:hAnsi="Times New Roman"/>
          <w:color w:val="4C4747"/>
          <w:sz w:val="24"/>
          <w:szCs w:val="24"/>
          <w:lang w:eastAsia="es-DO"/>
        </w:rPr>
        <w:t>fito</w:t>
      </w:r>
      <w:proofErr w:type="spellEnd"/>
      <w:r w:rsidRPr="006C44FF">
        <w:rPr>
          <w:rFonts w:ascii="Times New Roman" w:hAnsi="Times New Roman"/>
          <w:color w:val="4C4747"/>
          <w:sz w:val="24"/>
          <w:szCs w:val="24"/>
          <w:lang w:eastAsia="es-DO"/>
        </w:rPr>
        <w:t xml:space="preserve">-toxicidad de diferentes concentraciones de extractos crudo de frutos de </w:t>
      </w:r>
      <w:proofErr w:type="spellStart"/>
      <w:r w:rsidRPr="006C44FF">
        <w:rPr>
          <w:rFonts w:ascii="Times New Roman" w:hAnsi="Times New Roman"/>
          <w:color w:val="4C4747"/>
          <w:sz w:val="24"/>
          <w:szCs w:val="24"/>
          <w:lang w:eastAsia="es-DO"/>
        </w:rPr>
        <w:t>noni</w:t>
      </w:r>
      <w:proofErr w:type="spellEnd"/>
      <w:r w:rsidRPr="006C44FF">
        <w:rPr>
          <w:rFonts w:ascii="Times New Roman" w:hAnsi="Times New Roman"/>
          <w:color w:val="4C4747"/>
          <w:sz w:val="24"/>
          <w:szCs w:val="24"/>
          <w:lang w:eastAsia="es-DO"/>
        </w:rPr>
        <w:t xml:space="preserve"> (</w:t>
      </w:r>
      <w:proofErr w:type="spellStart"/>
      <w:r w:rsidRPr="006C44FF">
        <w:rPr>
          <w:rFonts w:ascii="Times New Roman" w:hAnsi="Times New Roman"/>
          <w:i/>
          <w:iCs/>
          <w:color w:val="4C4747"/>
          <w:sz w:val="24"/>
          <w:szCs w:val="24"/>
          <w:lang w:eastAsia="es-DO"/>
        </w:rPr>
        <w:t>Morinda</w:t>
      </w:r>
      <w:proofErr w:type="spellEnd"/>
      <w:r w:rsidRPr="006C44FF">
        <w:rPr>
          <w:rFonts w:ascii="Times New Roman" w:hAnsi="Times New Roman"/>
          <w:i/>
          <w:iCs/>
          <w:color w:val="4C4747"/>
          <w:sz w:val="24"/>
          <w:szCs w:val="24"/>
          <w:lang w:eastAsia="es-DO"/>
        </w:rPr>
        <w:t xml:space="preserve"> </w:t>
      </w:r>
      <w:proofErr w:type="spellStart"/>
      <w:r w:rsidRPr="006C44FF">
        <w:rPr>
          <w:rFonts w:ascii="Times New Roman" w:hAnsi="Times New Roman"/>
          <w:i/>
          <w:iCs/>
          <w:color w:val="4C4747"/>
          <w:sz w:val="24"/>
          <w:szCs w:val="24"/>
          <w:lang w:eastAsia="es-DO"/>
        </w:rPr>
        <w:t>citrifolia</w:t>
      </w:r>
      <w:proofErr w:type="spellEnd"/>
      <w:r w:rsidRPr="006C44FF">
        <w:rPr>
          <w:rFonts w:ascii="Times New Roman" w:hAnsi="Times New Roman"/>
          <w:color w:val="4C4747"/>
          <w:sz w:val="24"/>
          <w:szCs w:val="24"/>
          <w:lang w:eastAsia="es-DO"/>
        </w:rPr>
        <w:t xml:space="preserve"> L.)  </w:t>
      </w:r>
      <w:proofErr w:type="gramStart"/>
      <w:r w:rsidRPr="006C44FF">
        <w:rPr>
          <w:rFonts w:ascii="Times New Roman" w:hAnsi="Times New Roman"/>
          <w:color w:val="4C4747"/>
          <w:sz w:val="24"/>
          <w:szCs w:val="24"/>
          <w:lang w:eastAsia="es-DO"/>
        </w:rPr>
        <w:t>en</w:t>
      </w:r>
      <w:proofErr w:type="gramEnd"/>
      <w:r w:rsidRPr="006C44FF">
        <w:rPr>
          <w:rFonts w:ascii="Times New Roman" w:hAnsi="Times New Roman"/>
          <w:color w:val="4C4747"/>
          <w:sz w:val="24"/>
          <w:szCs w:val="24"/>
          <w:lang w:eastAsia="es-DO"/>
        </w:rPr>
        <w:t xml:space="preserve"> solanáceas. </w:t>
      </w:r>
    </w:p>
    <w:p w14:paraId="2B60A444" w14:textId="77777777" w:rsidR="006968AC" w:rsidRPr="006C44FF" w:rsidRDefault="006968AC" w:rsidP="006C44FF">
      <w:pPr>
        <w:tabs>
          <w:tab w:val="left" w:pos="2981"/>
        </w:tabs>
        <w:spacing w:after="160" w:line="360" w:lineRule="auto"/>
        <w:jc w:val="both"/>
        <w:rPr>
          <w:rFonts w:ascii="Times New Roman" w:hAnsi="Times New Roman"/>
          <w:color w:val="4C4747"/>
          <w:sz w:val="24"/>
          <w:szCs w:val="24"/>
          <w:lang w:eastAsia="es-DO"/>
        </w:rPr>
      </w:pPr>
      <w:r w:rsidRPr="006C44FF">
        <w:rPr>
          <w:rFonts w:ascii="Times New Roman" w:hAnsi="Times New Roman"/>
          <w:color w:val="4C4747"/>
          <w:sz w:val="24"/>
          <w:szCs w:val="24"/>
          <w:lang w:eastAsia="es-DO"/>
        </w:rPr>
        <w:t xml:space="preserve">Identificado molecularmente los hongos </w:t>
      </w:r>
      <w:proofErr w:type="spellStart"/>
      <w:r w:rsidRPr="006C44FF">
        <w:rPr>
          <w:rFonts w:ascii="Times New Roman" w:hAnsi="Times New Roman"/>
          <w:i/>
          <w:iCs/>
          <w:color w:val="4C4747"/>
          <w:sz w:val="24"/>
          <w:szCs w:val="24"/>
          <w:lang w:eastAsia="es-DO"/>
        </w:rPr>
        <w:t>Beauveria</w:t>
      </w:r>
      <w:proofErr w:type="spellEnd"/>
      <w:r w:rsidRPr="006C44FF">
        <w:rPr>
          <w:rFonts w:ascii="Times New Roman" w:hAnsi="Times New Roman"/>
          <w:i/>
          <w:iCs/>
          <w:color w:val="4C4747"/>
          <w:sz w:val="24"/>
          <w:szCs w:val="24"/>
          <w:lang w:eastAsia="es-DO"/>
        </w:rPr>
        <w:t xml:space="preserve"> </w:t>
      </w:r>
      <w:proofErr w:type="spellStart"/>
      <w:r w:rsidRPr="006C44FF">
        <w:rPr>
          <w:rFonts w:ascii="Times New Roman" w:hAnsi="Times New Roman"/>
          <w:i/>
          <w:iCs/>
          <w:color w:val="4C4747"/>
          <w:sz w:val="24"/>
          <w:szCs w:val="24"/>
          <w:lang w:eastAsia="es-DO"/>
        </w:rPr>
        <w:t>bassiana</w:t>
      </w:r>
      <w:proofErr w:type="spellEnd"/>
      <w:r w:rsidRPr="006C44FF">
        <w:rPr>
          <w:rFonts w:ascii="Times New Roman" w:hAnsi="Times New Roman"/>
          <w:color w:val="4C4747"/>
          <w:sz w:val="24"/>
          <w:szCs w:val="24"/>
          <w:lang w:eastAsia="es-DO"/>
        </w:rPr>
        <w:t xml:space="preserve"> y </w:t>
      </w:r>
      <w:proofErr w:type="spellStart"/>
      <w:r w:rsidRPr="006C44FF">
        <w:rPr>
          <w:rFonts w:ascii="Times New Roman" w:hAnsi="Times New Roman"/>
          <w:i/>
          <w:iCs/>
          <w:color w:val="4C4747"/>
          <w:sz w:val="24"/>
          <w:szCs w:val="24"/>
          <w:lang w:eastAsia="es-DO"/>
        </w:rPr>
        <w:t>Metarhizium</w:t>
      </w:r>
      <w:proofErr w:type="spellEnd"/>
      <w:r w:rsidRPr="006C44FF">
        <w:rPr>
          <w:rFonts w:ascii="Times New Roman" w:hAnsi="Times New Roman"/>
          <w:i/>
          <w:iCs/>
          <w:color w:val="4C4747"/>
          <w:sz w:val="24"/>
          <w:szCs w:val="24"/>
          <w:lang w:eastAsia="es-DO"/>
        </w:rPr>
        <w:t xml:space="preserve"> </w:t>
      </w:r>
      <w:proofErr w:type="spellStart"/>
      <w:r w:rsidRPr="006C44FF">
        <w:rPr>
          <w:rFonts w:ascii="Times New Roman" w:hAnsi="Times New Roman"/>
          <w:i/>
          <w:iCs/>
          <w:color w:val="4C4747"/>
          <w:sz w:val="24"/>
          <w:szCs w:val="24"/>
          <w:lang w:eastAsia="es-DO"/>
        </w:rPr>
        <w:t>anisoplae</w:t>
      </w:r>
      <w:proofErr w:type="spellEnd"/>
      <w:r w:rsidRPr="006C44FF">
        <w:rPr>
          <w:rFonts w:ascii="Times New Roman" w:hAnsi="Times New Roman"/>
          <w:color w:val="4C4747"/>
          <w:sz w:val="24"/>
          <w:szCs w:val="24"/>
          <w:lang w:eastAsia="es-DO"/>
        </w:rPr>
        <w:t xml:space="preserve"> </w:t>
      </w:r>
      <w:proofErr w:type="spellStart"/>
      <w:r w:rsidRPr="006C44FF">
        <w:rPr>
          <w:rFonts w:ascii="Times New Roman" w:hAnsi="Times New Roman"/>
          <w:color w:val="4C4747"/>
          <w:sz w:val="24"/>
          <w:szCs w:val="24"/>
          <w:lang w:eastAsia="es-DO"/>
        </w:rPr>
        <w:t>entomopatógenos</w:t>
      </w:r>
      <w:proofErr w:type="spellEnd"/>
      <w:r w:rsidRPr="006C44FF">
        <w:rPr>
          <w:rFonts w:ascii="Times New Roman" w:hAnsi="Times New Roman"/>
          <w:color w:val="4C4747"/>
          <w:sz w:val="24"/>
          <w:szCs w:val="24"/>
          <w:lang w:eastAsia="es-DO"/>
        </w:rPr>
        <w:t xml:space="preserve"> de aislados obtenidos de suelos. </w:t>
      </w:r>
    </w:p>
    <w:p w14:paraId="358A9CF8" w14:textId="77777777" w:rsidR="006968AC" w:rsidRPr="006C44FF" w:rsidRDefault="006968AC" w:rsidP="006C44FF">
      <w:pPr>
        <w:tabs>
          <w:tab w:val="left" w:pos="2981"/>
        </w:tabs>
        <w:spacing w:after="16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Se comprobó la viabilidad de las cepas de los hongos </w:t>
      </w:r>
      <w:proofErr w:type="spellStart"/>
      <w:r w:rsidRPr="006C44FF">
        <w:rPr>
          <w:rFonts w:ascii="Times New Roman" w:hAnsi="Times New Roman"/>
          <w:i/>
          <w:color w:val="4C4747"/>
          <w:sz w:val="24"/>
          <w:szCs w:val="24"/>
        </w:rPr>
        <w:t>Gliocladium</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color w:val="4C4747"/>
          <w:sz w:val="24"/>
          <w:szCs w:val="24"/>
        </w:rPr>
        <w:t>sp</w:t>
      </w:r>
      <w:proofErr w:type="spellEnd"/>
      <w:r w:rsidRPr="006C44FF">
        <w:rPr>
          <w:rFonts w:ascii="Times New Roman" w:hAnsi="Times New Roman"/>
          <w:color w:val="4C4747"/>
          <w:sz w:val="24"/>
          <w:szCs w:val="24"/>
        </w:rPr>
        <w:t xml:space="preserve">. </w:t>
      </w:r>
      <w:proofErr w:type="gramStart"/>
      <w:r w:rsidRPr="006C44FF">
        <w:rPr>
          <w:rFonts w:ascii="Times New Roman" w:hAnsi="Times New Roman"/>
          <w:color w:val="4C4747"/>
          <w:sz w:val="24"/>
          <w:szCs w:val="24"/>
        </w:rPr>
        <w:t>y</w:t>
      </w:r>
      <w:proofErr w:type="gramEnd"/>
      <w:r w:rsidRPr="006C44FF">
        <w:rPr>
          <w:rFonts w:ascii="Times New Roman" w:hAnsi="Times New Roman"/>
          <w:color w:val="4C4747"/>
          <w:sz w:val="24"/>
          <w:szCs w:val="24"/>
        </w:rPr>
        <w:t xml:space="preserve"> el </w:t>
      </w:r>
      <w:proofErr w:type="spellStart"/>
      <w:r w:rsidRPr="006C44FF">
        <w:rPr>
          <w:rFonts w:ascii="Times New Roman" w:hAnsi="Times New Roman"/>
          <w:i/>
          <w:color w:val="4C4747"/>
          <w:sz w:val="24"/>
          <w:szCs w:val="24"/>
        </w:rPr>
        <w:t>Metarhizium</w:t>
      </w:r>
      <w:proofErr w:type="spellEnd"/>
      <w:r w:rsidRPr="006C44FF">
        <w:rPr>
          <w:rFonts w:ascii="Times New Roman" w:hAnsi="Times New Roman"/>
          <w:color w:val="4C4747"/>
          <w:sz w:val="24"/>
          <w:szCs w:val="24"/>
        </w:rPr>
        <w:t xml:space="preserve"> </w:t>
      </w:r>
      <w:proofErr w:type="spellStart"/>
      <w:r w:rsidRPr="006C44FF">
        <w:rPr>
          <w:rFonts w:ascii="Times New Roman" w:hAnsi="Times New Roman"/>
          <w:color w:val="4C4747"/>
          <w:sz w:val="24"/>
          <w:szCs w:val="24"/>
        </w:rPr>
        <w:t>sp</w:t>
      </w:r>
      <w:proofErr w:type="spellEnd"/>
      <w:r w:rsidRPr="006C44FF">
        <w:rPr>
          <w:rFonts w:ascii="Times New Roman" w:hAnsi="Times New Roman"/>
          <w:color w:val="4C4747"/>
          <w:sz w:val="24"/>
          <w:szCs w:val="24"/>
        </w:rPr>
        <w:t xml:space="preserve">.  </w:t>
      </w:r>
      <w:proofErr w:type="gramStart"/>
      <w:r w:rsidRPr="006C44FF">
        <w:rPr>
          <w:rFonts w:ascii="Times New Roman" w:hAnsi="Times New Roman"/>
          <w:color w:val="4C4747"/>
          <w:sz w:val="24"/>
          <w:szCs w:val="24"/>
        </w:rPr>
        <w:t>los</w:t>
      </w:r>
      <w:proofErr w:type="gramEnd"/>
      <w:r w:rsidRPr="006C44FF">
        <w:rPr>
          <w:rFonts w:ascii="Times New Roman" w:hAnsi="Times New Roman"/>
          <w:color w:val="4C4747"/>
          <w:sz w:val="24"/>
          <w:szCs w:val="24"/>
        </w:rPr>
        <w:t xml:space="preserve"> cuales permanecían conservados en agua destilada estéril desde hace 20 meses a 4°C. </w:t>
      </w:r>
    </w:p>
    <w:p w14:paraId="21B4AEE3" w14:textId="77777777" w:rsidR="006968AC" w:rsidRPr="006C44FF" w:rsidRDefault="006968AC" w:rsidP="006C44FF">
      <w:pPr>
        <w:tabs>
          <w:tab w:val="left" w:pos="2981"/>
        </w:tabs>
        <w:autoSpaceDE w:val="0"/>
        <w:autoSpaceDN w:val="0"/>
        <w:adjustRightInd w:val="0"/>
        <w:spacing w:after="160" w:line="360" w:lineRule="auto"/>
        <w:jc w:val="both"/>
        <w:rPr>
          <w:rFonts w:ascii="Times New Roman" w:hAnsi="Times New Roman"/>
          <w:color w:val="4C4747"/>
          <w:sz w:val="24"/>
          <w:szCs w:val="24"/>
        </w:rPr>
      </w:pPr>
      <w:r w:rsidRPr="006C44FF">
        <w:rPr>
          <w:rFonts w:ascii="Times New Roman" w:hAnsi="Times New Roman"/>
          <w:color w:val="4C4747"/>
          <w:sz w:val="24"/>
          <w:szCs w:val="24"/>
        </w:rPr>
        <w:t>Evaluada la efectividad de a</w:t>
      </w:r>
      <w:r w:rsidRPr="006C44FF">
        <w:rPr>
          <w:rFonts w:ascii="Times New Roman" w:hAnsi="Times New Roman"/>
          <w:color w:val="4C4747"/>
          <w:sz w:val="24"/>
          <w:szCs w:val="24"/>
          <w:lang w:eastAsia="es-DO"/>
        </w:rPr>
        <w:t xml:space="preserve">ceites esenciales extraídos de hojas, flores, frutos y corteza de </w:t>
      </w:r>
      <w:proofErr w:type="spellStart"/>
      <w:r w:rsidRPr="006C44FF">
        <w:rPr>
          <w:rFonts w:ascii="Times New Roman" w:hAnsi="Times New Roman"/>
          <w:color w:val="4C4747"/>
          <w:sz w:val="24"/>
          <w:szCs w:val="24"/>
          <w:lang w:eastAsia="es-DO"/>
        </w:rPr>
        <w:t>noni</w:t>
      </w:r>
      <w:proofErr w:type="spellEnd"/>
      <w:r w:rsidRPr="006C44FF">
        <w:rPr>
          <w:rFonts w:ascii="Times New Roman" w:hAnsi="Times New Roman"/>
          <w:color w:val="4C4747"/>
          <w:sz w:val="24"/>
          <w:szCs w:val="24"/>
          <w:lang w:eastAsia="es-DO"/>
        </w:rPr>
        <w:t xml:space="preserve"> (</w:t>
      </w:r>
      <w:proofErr w:type="spellStart"/>
      <w:r w:rsidRPr="006C44FF">
        <w:rPr>
          <w:rFonts w:ascii="Times New Roman" w:hAnsi="Times New Roman"/>
          <w:i/>
          <w:iCs/>
          <w:color w:val="4C4747"/>
          <w:sz w:val="24"/>
          <w:szCs w:val="24"/>
          <w:lang w:eastAsia="es-DO"/>
        </w:rPr>
        <w:t>Morinda</w:t>
      </w:r>
      <w:proofErr w:type="spellEnd"/>
      <w:r w:rsidRPr="006C44FF">
        <w:rPr>
          <w:rFonts w:ascii="Times New Roman" w:hAnsi="Times New Roman"/>
          <w:i/>
          <w:iCs/>
          <w:color w:val="4C4747"/>
          <w:sz w:val="24"/>
          <w:szCs w:val="24"/>
          <w:lang w:eastAsia="es-DO"/>
        </w:rPr>
        <w:t xml:space="preserve"> </w:t>
      </w:r>
      <w:proofErr w:type="spellStart"/>
      <w:r w:rsidRPr="006C44FF">
        <w:rPr>
          <w:rFonts w:ascii="Times New Roman" w:hAnsi="Times New Roman"/>
          <w:i/>
          <w:iCs/>
          <w:color w:val="4C4747"/>
          <w:sz w:val="24"/>
          <w:szCs w:val="24"/>
          <w:lang w:eastAsia="es-DO"/>
        </w:rPr>
        <w:t>citrifolia</w:t>
      </w:r>
      <w:proofErr w:type="spellEnd"/>
      <w:r w:rsidRPr="006C44FF">
        <w:rPr>
          <w:rFonts w:ascii="Times New Roman" w:hAnsi="Times New Roman"/>
          <w:i/>
          <w:iCs/>
          <w:color w:val="4C4747"/>
          <w:sz w:val="24"/>
          <w:szCs w:val="24"/>
          <w:lang w:eastAsia="es-DO"/>
        </w:rPr>
        <w:t xml:space="preserve"> </w:t>
      </w:r>
      <w:r w:rsidRPr="006C44FF">
        <w:rPr>
          <w:rFonts w:ascii="Times New Roman" w:hAnsi="Times New Roman"/>
          <w:color w:val="4C4747"/>
          <w:sz w:val="24"/>
          <w:szCs w:val="24"/>
          <w:lang w:eastAsia="es-DO"/>
        </w:rPr>
        <w:t xml:space="preserve">L.) sobre el </w:t>
      </w:r>
      <w:r w:rsidRPr="006C44FF">
        <w:rPr>
          <w:rFonts w:ascii="Times New Roman" w:hAnsi="Times New Roman"/>
          <w:i/>
          <w:iCs/>
          <w:color w:val="4C4747"/>
          <w:sz w:val="24"/>
          <w:szCs w:val="24"/>
          <w:lang w:eastAsia="es-ES"/>
        </w:rPr>
        <w:t>F</w:t>
      </w:r>
      <w:r w:rsidRPr="006C44FF">
        <w:rPr>
          <w:rFonts w:ascii="Times New Roman" w:hAnsi="Times New Roman"/>
          <w:color w:val="4C4747"/>
          <w:sz w:val="24"/>
          <w:szCs w:val="24"/>
          <w:lang w:eastAsia="es-ES"/>
        </w:rPr>
        <w:t xml:space="preserve">. </w:t>
      </w:r>
      <w:proofErr w:type="spellStart"/>
      <w:r w:rsidRPr="006C44FF">
        <w:rPr>
          <w:rFonts w:ascii="Times New Roman" w:hAnsi="Times New Roman"/>
          <w:i/>
          <w:color w:val="4C4747"/>
          <w:sz w:val="24"/>
          <w:szCs w:val="24"/>
          <w:lang w:eastAsia="es-ES"/>
        </w:rPr>
        <w:t>oxysporum</w:t>
      </w:r>
      <w:proofErr w:type="spellEnd"/>
      <w:r w:rsidRPr="006C44FF">
        <w:rPr>
          <w:rFonts w:ascii="Times New Roman" w:hAnsi="Times New Roman"/>
          <w:color w:val="4C4747"/>
          <w:sz w:val="24"/>
          <w:szCs w:val="24"/>
          <w:lang w:eastAsia="es-DO"/>
        </w:rPr>
        <w:t xml:space="preserve">. </w:t>
      </w:r>
    </w:p>
    <w:p w14:paraId="2BA5F74F" w14:textId="77777777" w:rsidR="006968AC" w:rsidRPr="006C44FF" w:rsidRDefault="006968AC" w:rsidP="006C44FF">
      <w:pPr>
        <w:tabs>
          <w:tab w:val="left" w:pos="2981"/>
        </w:tabs>
        <w:autoSpaceDE w:val="0"/>
        <w:autoSpaceDN w:val="0"/>
        <w:adjustRightInd w:val="0"/>
        <w:spacing w:after="160" w:line="360" w:lineRule="auto"/>
        <w:ind w:left="357"/>
        <w:jc w:val="both"/>
        <w:rPr>
          <w:rFonts w:ascii="Times New Roman" w:hAnsi="Times New Roman"/>
          <w:color w:val="4C4747"/>
          <w:sz w:val="24"/>
          <w:szCs w:val="24"/>
        </w:rPr>
      </w:pPr>
      <w:r w:rsidRPr="006C44FF">
        <w:rPr>
          <w:rFonts w:ascii="Times New Roman" w:hAnsi="Times New Roman"/>
          <w:color w:val="4C4747"/>
          <w:sz w:val="24"/>
          <w:szCs w:val="24"/>
        </w:rPr>
        <w:lastRenderedPageBreak/>
        <w:t xml:space="preserve">La dieta suplementada con gallinaza se constituye en una alternativa tecnológica y económica para la alimentación del ganado. Aunque la producción de leche fue relativamente inferior a la dieta comercial, el consumo de gallinaza no tiene implicaciones en la salud y la condición corporal de los animales y dado el reducido costo de esta, proporciona rendimientos económicos superiores al uso de dietas comerciales.   </w:t>
      </w:r>
    </w:p>
    <w:p w14:paraId="3A5020D8" w14:textId="2F08DF34" w:rsidR="006C44FF" w:rsidRDefault="006968AC" w:rsidP="006C44FF">
      <w:pPr>
        <w:tabs>
          <w:tab w:val="left" w:pos="2981"/>
        </w:tabs>
        <w:autoSpaceDE w:val="0"/>
        <w:autoSpaceDN w:val="0"/>
        <w:adjustRightInd w:val="0"/>
        <w:spacing w:after="0" w:line="360" w:lineRule="auto"/>
        <w:ind w:left="360"/>
        <w:jc w:val="both"/>
        <w:rPr>
          <w:rFonts w:ascii="Times New Roman" w:hAnsi="Times New Roman"/>
          <w:color w:val="4C4747"/>
          <w:sz w:val="24"/>
          <w:szCs w:val="24"/>
        </w:rPr>
      </w:pPr>
      <w:r w:rsidRPr="006C44FF">
        <w:rPr>
          <w:rFonts w:ascii="Times New Roman" w:hAnsi="Times New Roman"/>
          <w:color w:val="4C4747"/>
          <w:sz w:val="24"/>
          <w:szCs w:val="24"/>
        </w:rPr>
        <w:t xml:space="preserve">Se desarrollaron dos estudios experimentales: uno sobre el </w:t>
      </w:r>
      <w:r w:rsidRPr="006C44FF">
        <w:rPr>
          <w:rFonts w:ascii="Times New Roman" w:hAnsi="Times New Roman"/>
          <w:bCs/>
          <w:color w:val="4C4747"/>
          <w:sz w:val="24"/>
          <w:szCs w:val="24"/>
        </w:rPr>
        <w:t>uso de fermento láctico en gazapos</w:t>
      </w:r>
      <w:r w:rsidRPr="006C44FF">
        <w:rPr>
          <w:rFonts w:ascii="Times New Roman" w:hAnsi="Times New Roman"/>
          <w:color w:val="4C4747"/>
          <w:sz w:val="24"/>
          <w:szCs w:val="24"/>
        </w:rPr>
        <w:t xml:space="preserve"> y otro sobre la </w:t>
      </w:r>
      <w:r w:rsidRPr="006C44FF">
        <w:rPr>
          <w:rFonts w:ascii="Times New Roman" w:hAnsi="Times New Roman"/>
          <w:bCs/>
          <w:color w:val="4C4747"/>
          <w:sz w:val="24"/>
          <w:szCs w:val="24"/>
        </w:rPr>
        <w:t>influencia del número de saltos en parámetros reproductivos de conejas</w:t>
      </w:r>
      <w:r w:rsidRPr="006C44FF">
        <w:rPr>
          <w:rFonts w:ascii="Times New Roman" w:hAnsi="Times New Roman"/>
          <w:color w:val="4C4747"/>
          <w:sz w:val="24"/>
          <w:szCs w:val="24"/>
        </w:rPr>
        <w:t xml:space="preserve">. Los resultados preliminares aportan información valiosa para optimizar el manejo alimenticio y reproductivo en sistemas </w:t>
      </w:r>
      <w:proofErr w:type="spellStart"/>
      <w:r w:rsidRPr="006C44FF">
        <w:rPr>
          <w:rFonts w:ascii="Times New Roman" w:hAnsi="Times New Roman"/>
          <w:color w:val="4C4747"/>
          <w:sz w:val="24"/>
          <w:szCs w:val="24"/>
        </w:rPr>
        <w:t>cunícolas</w:t>
      </w:r>
      <w:proofErr w:type="spellEnd"/>
      <w:r w:rsidRPr="006C44FF">
        <w:rPr>
          <w:rFonts w:ascii="Times New Roman" w:hAnsi="Times New Roman"/>
          <w:color w:val="4C4747"/>
          <w:sz w:val="24"/>
          <w:szCs w:val="24"/>
        </w:rPr>
        <w:t xml:space="preserve"> de pequeña escala.</w:t>
      </w:r>
    </w:p>
    <w:p w14:paraId="2AA87C39" w14:textId="77777777" w:rsidR="006C44FF" w:rsidRDefault="006C44FF" w:rsidP="006C44FF">
      <w:pPr>
        <w:tabs>
          <w:tab w:val="left" w:pos="2981"/>
        </w:tabs>
        <w:autoSpaceDE w:val="0"/>
        <w:autoSpaceDN w:val="0"/>
        <w:adjustRightInd w:val="0"/>
        <w:spacing w:after="0" w:line="360" w:lineRule="auto"/>
        <w:ind w:left="360"/>
        <w:jc w:val="both"/>
        <w:rPr>
          <w:rFonts w:ascii="Times New Roman" w:hAnsi="Times New Roman"/>
          <w:color w:val="4C4747"/>
          <w:sz w:val="24"/>
          <w:szCs w:val="24"/>
        </w:rPr>
      </w:pPr>
    </w:p>
    <w:p w14:paraId="2FF8006E" w14:textId="567DFC97" w:rsidR="006968AC" w:rsidRPr="006C44FF" w:rsidRDefault="006968AC" w:rsidP="006C44FF">
      <w:pPr>
        <w:tabs>
          <w:tab w:val="left" w:pos="2981"/>
        </w:tabs>
        <w:autoSpaceDE w:val="0"/>
        <w:autoSpaceDN w:val="0"/>
        <w:adjustRightInd w:val="0"/>
        <w:spacing w:after="0" w:line="360" w:lineRule="auto"/>
        <w:ind w:left="360"/>
        <w:jc w:val="both"/>
        <w:rPr>
          <w:rFonts w:ascii="Times New Roman" w:hAnsi="Times New Roman"/>
          <w:color w:val="4C4747"/>
          <w:sz w:val="24"/>
          <w:szCs w:val="24"/>
        </w:rPr>
      </w:pPr>
      <w:r w:rsidRPr="006C44FF">
        <w:rPr>
          <w:rFonts w:ascii="Times New Roman" w:hAnsi="Times New Roman"/>
          <w:color w:val="4C4747"/>
          <w:sz w:val="24"/>
          <w:szCs w:val="24"/>
        </w:rPr>
        <w:t xml:space="preserve">Fue liberada la nueva variedad de habichuela negra Julio </w:t>
      </w:r>
      <w:proofErr w:type="spellStart"/>
      <w:r w:rsidRPr="006C44FF">
        <w:rPr>
          <w:rFonts w:ascii="Times New Roman" w:hAnsi="Times New Roman"/>
          <w:color w:val="4C4747"/>
          <w:sz w:val="24"/>
          <w:szCs w:val="24"/>
        </w:rPr>
        <w:t>Nin</w:t>
      </w:r>
      <w:proofErr w:type="spellEnd"/>
      <w:r w:rsidRPr="006C44FF">
        <w:rPr>
          <w:rFonts w:ascii="Times New Roman" w:hAnsi="Times New Roman"/>
          <w:color w:val="4C4747"/>
          <w:sz w:val="24"/>
          <w:szCs w:val="24"/>
        </w:rPr>
        <w:t xml:space="preserve">, con tolerancia a sequía y </w:t>
      </w:r>
      <w:proofErr w:type="spellStart"/>
      <w:r w:rsidRPr="006C44FF">
        <w:rPr>
          <w:rFonts w:ascii="Times New Roman" w:hAnsi="Times New Roman"/>
          <w:color w:val="4C4747"/>
          <w:sz w:val="24"/>
          <w:szCs w:val="24"/>
        </w:rPr>
        <w:t>trips</w:t>
      </w:r>
      <w:proofErr w:type="spellEnd"/>
      <w:r w:rsidRPr="006C44FF">
        <w:rPr>
          <w:rFonts w:ascii="Times New Roman" w:hAnsi="Times New Roman"/>
          <w:color w:val="4C4747"/>
          <w:sz w:val="24"/>
          <w:szCs w:val="24"/>
        </w:rPr>
        <w:t>, y de alto rendimiento.</w:t>
      </w:r>
    </w:p>
    <w:p w14:paraId="24D56C4D" w14:textId="77777777" w:rsidR="006C44FF" w:rsidRDefault="006C44FF" w:rsidP="006C44FF">
      <w:pPr>
        <w:spacing w:after="160" w:line="360" w:lineRule="auto"/>
        <w:ind w:left="360"/>
        <w:jc w:val="both"/>
        <w:rPr>
          <w:rFonts w:ascii="Times New Roman" w:hAnsi="Times New Roman"/>
          <w:color w:val="4C4747"/>
          <w:sz w:val="24"/>
          <w:szCs w:val="24"/>
        </w:rPr>
      </w:pPr>
    </w:p>
    <w:p w14:paraId="583552A7" w14:textId="77777777" w:rsidR="006968AC" w:rsidRPr="006C44FF" w:rsidRDefault="006968AC" w:rsidP="006C44FF">
      <w:pPr>
        <w:spacing w:after="160" w:line="360" w:lineRule="auto"/>
        <w:ind w:left="360"/>
        <w:jc w:val="both"/>
        <w:rPr>
          <w:rFonts w:ascii="Times New Roman" w:hAnsi="Times New Roman"/>
          <w:color w:val="4C4747"/>
          <w:sz w:val="24"/>
          <w:szCs w:val="24"/>
        </w:rPr>
      </w:pPr>
      <w:r w:rsidRPr="006C44FF">
        <w:rPr>
          <w:rFonts w:ascii="Times New Roman" w:hAnsi="Times New Roman"/>
          <w:color w:val="4C4747"/>
          <w:sz w:val="24"/>
          <w:szCs w:val="24"/>
        </w:rPr>
        <w:t xml:space="preserve">Seleccionadas ocho líneas promisorias de maíz, de un total de quince, para la producción de granos, por presentar características agronómicas deseadas (rendimiento de grano, amplio rango de adaptación, tamaño y color del grano) por los productores y consumidores.  </w:t>
      </w:r>
    </w:p>
    <w:p w14:paraId="10B0B094" w14:textId="77777777" w:rsidR="006968AC" w:rsidRPr="006C44FF" w:rsidRDefault="006968AC" w:rsidP="006C44FF">
      <w:pPr>
        <w:spacing w:after="160" w:line="360" w:lineRule="auto"/>
        <w:ind w:left="360"/>
        <w:jc w:val="both"/>
        <w:rPr>
          <w:rFonts w:ascii="Times New Roman" w:hAnsi="Times New Roman"/>
          <w:color w:val="4C4747"/>
          <w:sz w:val="24"/>
          <w:szCs w:val="24"/>
        </w:rPr>
      </w:pPr>
      <w:r w:rsidRPr="006C44FF">
        <w:rPr>
          <w:rFonts w:ascii="Times New Roman" w:hAnsi="Times New Roman"/>
          <w:color w:val="4C4747"/>
          <w:sz w:val="24"/>
          <w:szCs w:val="24"/>
        </w:rPr>
        <w:t>Seleccionadas ocho líneas promisorias de maíz, de un total de doce, para la producción de forraje, por presentar buenas características agronómicas como alto rendimiento de forraje y amplio rango de adaptación.</w:t>
      </w:r>
    </w:p>
    <w:p w14:paraId="422A0A59" w14:textId="77777777" w:rsidR="006C44FF" w:rsidRDefault="006968AC" w:rsidP="006C44FF">
      <w:pPr>
        <w:spacing w:after="0" w:line="360" w:lineRule="auto"/>
        <w:ind w:left="360"/>
        <w:jc w:val="both"/>
        <w:rPr>
          <w:rFonts w:ascii="Times New Roman" w:hAnsi="Times New Roman"/>
          <w:color w:val="4C4747"/>
          <w:sz w:val="24"/>
          <w:szCs w:val="24"/>
        </w:rPr>
      </w:pPr>
      <w:r w:rsidRPr="006C44FF">
        <w:rPr>
          <w:rFonts w:ascii="Times New Roman" w:hAnsi="Times New Roman"/>
          <w:color w:val="4C4747"/>
          <w:sz w:val="24"/>
          <w:szCs w:val="24"/>
        </w:rPr>
        <w:t xml:space="preserve">En el Módulo de agricultura vertical, fueron evaluados 12 cultivos hortícolas (1. Ají gustoso; 2. Rábano; 3. Molondrón; 4. Espinaca; 5. Berenjena; 6. Cilantro; 7. Zanahoria; 8. Remolacha; 9. Ají </w:t>
      </w:r>
      <w:proofErr w:type="spellStart"/>
      <w:r w:rsidRPr="006C44FF">
        <w:rPr>
          <w:rFonts w:ascii="Times New Roman" w:hAnsi="Times New Roman"/>
          <w:color w:val="4C4747"/>
          <w:sz w:val="24"/>
          <w:szCs w:val="24"/>
        </w:rPr>
        <w:t>cubanela</w:t>
      </w:r>
      <w:proofErr w:type="spellEnd"/>
      <w:r w:rsidRPr="006C44FF">
        <w:rPr>
          <w:rFonts w:ascii="Times New Roman" w:hAnsi="Times New Roman"/>
          <w:color w:val="4C4747"/>
          <w:sz w:val="24"/>
          <w:szCs w:val="24"/>
        </w:rPr>
        <w:t>; 10. Cebolla; 11. Brócoli y 12. Lechuga), para medir la incidencia de la luz solar en esas hortalizas y su comportamiento ante la exposición al sol. Se utilizó malla sombra al 50 %, 60 % y 65 % teniendo la exposición a pleno sol como testigo.</w:t>
      </w:r>
    </w:p>
    <w:p w14:paraId="0267947A" w14:textId="61DBDB3D" w:rsidR="006C44FF" w:rsidRDefault="006968AC" w:rsidP="006C44FF">
      <w:pPr>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lastRenderedPageBreak/>
        <w:t xml:space="preserve">Los resultados preliminares indican que, con temperaturas más bajas, con la malla de 50 % de sombra, las hortalizas responden de manera más efectiva. </w:t>
      </w:r>
    </w:p>
    <w:p w14:paraId="4A769B03" w14:textId="77777777" w:rsidR="006C44FF" w:rsidRDefault="006C44FF" w:rsidP="006C44FF">
      <w:pPr>
        <w:spacing w:after="0" w:line="360" w:lineRule="auto"/>
        <w:jc w:val="both"/>
        <w:rPr>
          <w:rFonts w:ascii="Times New Roman" w:hAnsi="Times New Roman"/>
          <w:color w:val="4C4747"/>
          <w:sz w:val="24"/>
          <w:szCs w:val="24"/>
        </w:rPr>
      </w:pPr>
    </w:p>
    <w:p w14:paraId="6572E46C" w14:textId="5AB7C3D7" w:rsidR="006968AC" w:rsidRPr="006C44FF" w:rsidRDefault="006968AC" w:rsidP="006C44FF">
      <w:pPr>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t>Para épocas de temperaturas mayores hay una mejor respuesta de los cultivares de hortalizas evaluadas utilizando la malla de 60 y 65 %. A pleno sol, con temperaturas altas, no hay respuesta del testigo. Los dos períodos comparados son octubre-febrero y abril-agosto.</w:t>
      </w:r>
    </w:p>
    <w:p w14:paraId="39239344" w14:textId="77777777" w:rsidR="006C44FF" w:rsidRDefault="006C44FF" w:rsidP="006968AC">
      <w:pPr>
        <w:spacing w:after="0" w:line="360" w:lineRule="auto"/>
        <w:jc w:val="both"/>
        <w:rPr>
          <w:rFonts w:ascii="Times New Roman" w:hAnsi="Times New Roman"/>
          <w:color w:val="4C4747"/>
          <w:sz w:val="24"/>
          <w:szCs w:val="24"/>
        </w:rPr>
      </w:pPr>
    </w:p>
    <w:p w14:paraId="5B218090" w14:textId="56E0FFCD" w:rsidR="006968AC" w:rsidRPr="006C44FF" w:rsidRDefault="006968AC" w:rsidP="006968AC">
      <w:pPr>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t>Desarrollo una marca institucional, un sello de certificación y un sistema de certificación con el objetivo de vincular los logros tecnológicos con el aumento real de los ingresos de los productores.</w:t>
      </w:r>
    </w:p>
    <w:p w14:paraId="71D951C9" w14:textId="77777777" w:rsidR="006C44FF" w:rsidRDefault="006C44FF" w:rsidP="006968AC">
      <w:pPr>
        <w:spacing w:line="360" w:lineRule="auto"/>
        <w:jc w:val="both"/>
        <w:rPr>
          <w:rFonts w:ascii="Times New Roman" w:hAnsi="Times New Roman" w:cs="Times New Roman"/>
          <w:color w:val="4C4747"/>
          <w:sz w:val="24"/>
          <w:szCs w:val="24"/>
        </w:rPr>
      </w:pPr>
    </w:p>
    <w:p w14:paraId="2F4DF5B8" w14:textId="0EFA2622" w:rsidR="006968AC" w:rsidRDefault="006968AC" w:rsidP="006968AC">
      <w:pPr>
        <w:spacing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Esto se logró con una inversión de RD$</w:t>
      </w:r>
      <w:r w:rsidR="009F3F1F">
        <w:rPr>
          <w:rFonts w:ascii="Times New Roman" w:hAnsi="Times New Roman"/>
          <w:color w:val="4C4747"/>
          <w:sz w:val="24"/>
          <w:szCs w:val="24"/>
        </w:rPr>
        <w:t>109</w:t>
      </w:r>
      <w:proofErr w:type="gramStart"/>
      <w:r w:rsidR="009F3F1F">
        <w:rPr>
          <w:rFonts w:ascii="Times New Roman" w:hAnsi="Times New Roman"/>
          <w:color w:val="4C4747"/>
          <w:sz w:val="24"/>
          <w:szCs w:val="24"/>
        </w:rPr>
        <w:t>,614,123.24</w:t>
      </w:r>
      <w:proofErr w:type="gramEnd"/>
      <w:r w:rsidR="009F3F1F">
        <w:rPr>
          <w:rFonts w:ascii="Times New Roman" w:hAnsi="Times New Roman"/>
          <w:color w:val="4C4747"/>
          <w:sz w:val="24"/>
          <w:szCs w:val="24"/>
        </w:rPr>
        <w:t xml:space="preserve"> </w:t>
      </w:r>
      <w:r w:rsidRPr="006968AC">
        <w:rPr>
          <w:rFonts w:ascii="Times New Roman" w:hAnsi="Times New Roman" w:cs="Times New Roman"/>
          <w:color w:val="4C4747"/>
          <w:sz w:val="24"/>
          <w:szCs w:val="24"/>
        </w:rPr>
        <w:t>e incide de forma directa a más 977 beneficiarios, compuestos por asociaciones de productores, clústeres, cooperativas agrícolas, Ministerios de Agricultura y Medio Ambientes, universidades, politécnicos, técnicos extensionistas, productores y ciudadanos particulares interesados en estos resultados.</w:t>
      </w:r>
    </w:p>
    <w:p w14:paraId="5CD872C7" w14:textId="77777777" w:rsidR="006968AC" w:rsidRPr="006968AC" w:rsidRDefault="006968AC" w:rsidP="006968AC">
      <w:pPr>
        <w:spacing w:after="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 xml:space="preserve">En el producto </w:t>
      </w:r>
      <w:r w:rsidRPr="006968AC">
        <w:rPr>
          <w:rFonts w:ascii="Times New Roman" w:hAnsi="Times New Roman" w:cs="Times New Roman"/>
          <w:b/>
          <w:color w:val="4C4747"/>
          <w:sz w:val="24"/>
          <w:szCs w:val="24"/>
        </w:rPr>
        <w:t xml:space="preserve">Tecnologías validadas a nivel comercial, </w:t>
      </w:r>
      <w:r w:rsidRPr="006968AC">
        <w:rPr>
          <w:rFonts w:ascii="Times New Roman" w:hAnsi="Times New Roman" w:cs="Times New Roman"/>
          <w:color w:val="4C4747"/>
          <w:sz w:val="24"/>
          <w:szCs w:val="24"/>
        </w:rPr>
        <w:t xml:space="preserve">durante el año, se validaron 24, entre las que se destacan: </w:t>
      </w:r>
    </w:p>
    <w:p w14:paraId="10C22D26" w14:textId="77777777" w:rsidR="006C44FF" w:rsidRDefault="006C44FF" w:rsidP="006C44FF">
      <w:pPr>
        <w:spacing w:after="0" w:line="360" w:lineRule="auto"/>
        <w:jc w:val="both"/>
        <w:rPr>
          <w:rFonts w:ascii="Times New Roman" w:hAnsi="Times New Roman" w:cs="Times New Roman"/>
          <w:color w:val="4C4747"/>
          <w:sz w:val="24"/>
          <w:szCs w:val="24"/>
        </w:rPr>
      </w:pPr>
    </w:p>
    <w:p w14:paraId="1001FED8" w14:textId="77777777" w:rsidR="006968AC" w:rsidRPr="006C44FF" w:rsidRDefault="006968AC" w:rsidP="006C44FF">
      <w:pPr>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Se continuó con la validación de 15 cultivares de ajo, 9 tipo Poyo (Pancho, Sánchez, Santo, </w:t>
      </w:r>
      <w:proofErr w:type="spellStart"/>
      <w:r w:rsidRPr="006C44FF">
        <w:rPr>
          <w:rFonts w:ascii="Times New Roman" w:hAnsi="Times New Roman"/>
          <w:color w:val="4C4747"/>
          <w:sz w:val="24"/>
          <w:szCs w:val="24"/>
        </w:rPr>
        <w:t>Mon</w:t>
      </w:r>
      <w:proofErr w:type="spellEnd"/>
      <w:r w:rsidRPr="006C44FF">
        <w:rPr>
          <w:rFonts w:ascii="Times New Roman" w:hAnsi="Times New Roman"/>
          <w:color w:val="4C4747"/>
          <w:sz w:val="24"/>
          <w:szCs w:val="24"/>
        </w:rPr>
        <w:t xml:space="preserve">, Miguel, José Sabina, </w:t>
      </w:r>
      <w:proofErr w:type="spellStart"/>
      <w:r w:rsidRPr="006C44FF">
        <w:rPr>
          <w:rFonts w:ascii="Times New Roman" w:hAnsi="Times New Roman"/>
          <w:color w:val="4C4747"/>
          <w:sz w:val="24"/>
          <w:szCs w:val="24"/>
        </w:rPr>
        <w:t>Juanqui</w:t>
      </w:r>
      <w:proofErr w:type="spellEnd"/>
      <w:r w:rsidRPr="006C44FF">
        <w:rPr>
          <w:rFonts w:ascii="Times New Roman" w:hAnsi="Times New Roman"/>
          <w:color w:val="4C4747"/>
          <w:sz w:val="24"/>
          <w:szCs w:val="24"/>
        </w:rPr>
        <w:t xml:space="preserve">, Morado niño y RFA) y 6 tipo </w:t>
      </w:r>
      <w:proofErr w:type="spellStart"/>
      <w:r w:rsidRPr="006C44FF">
        <w:rPr>
          <w:rFonts w:ascii="Times New Roman" w:hAnsi="Times New Roman"/>
          <w:color w:val="4C4747"/>
          <w:sz w:val="24"/>
          <w:szCs w:val="24"/>
        </w:rPr>
        <w:t>Katin</w:t>
      </w:r>
      <w:proofErr w:type="spellEnd"/>
      <w:r w:rsidRPr="006C44FF">
        <w:rPr>
          <w:rFonts w:ascii="Times New Roman" w:hAnsi="Times New Roman"/>
          <w:color w:val="4C4747"/>
          <w:sz w:val="24"/>
          <w:szCs w:val="24"/>
        </w:rPr>
        <w:t xml:space="preserve"> (Tony, José Luis, Simón, Josué, </w:t>
      </w:r>
      <w:proofErr w:type="spellStart"/>
      <w:r w:rsidRPr="006C44FF">
        <w:rPr>
          <w:rFonts w:ascii="Times New Roman" w:hAnsi="Times New Roman"/>
          <w:color w:val="4C4747"/>
          <w:sz w:val="24"/>
          <w:szCs w:val="24"/>
        </w:rPr>
        <w:t>Jhony</w:t>
      </w:r>
      <w:proofErr w:type="spellEnd"/>
      <w:r w:rsidRPr="006C44FF">
        <w:rPr>
          <w:rFonts w:ascii="Times New Roman" w:hAnsi="Times New Roman"/>
          <w:color w:val="4C4747"/>
          <w:sz w:val="24"/>
          <w:szCs w:val="24"/>
        </w:rPr>
        <w:t xml:space="preserve"> y DEFI) en la estación Constanza.</w:t>
      </w:r>
    </w:p>
    <w:p w14:paraId="044ABDD6" w14:textId="77777777" w:rsidR="006C44FF" w:rsidRDefault="006C44FF" w:rsidP="006C44FF">
      <w:pPr>
        <w:spacing w:after="0" w:line="360" w:lineRule="auto"/>
        <w:jc w:val="both"/>
        <w:rPr>
          <w:rFonts w:ascii="Times New Roman" w:hAnsi="Times New Roman"/>
          <w:color w:val="4C4747"/>
          <w:sz w:val="24"/>
          <w:szCs w:val="24"/>
        </w:rPr>
      </w:pPr>
    </w:p>
    <w:p w14:paraId="379A65E2" w14:textId="77777777" w:rsidR="006968AC" w:rsidRPr="006C44FF" w:rsidRDefault="006968AC" w:rsidP="006C44FF">
      <w:pPr>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Se inició la validación de la producción de plantas por injertía en la Estación Mata Larga. </w:t>
      </w:r>
    </w:p>
    <w:p w14:paraId="4261629B" w14:textId="77777777" w:rsidR="006C44FF" w:rsidRDefault="006C44FF" w:rsidP="006C44FF">
      <w:pPr>
        <w:autoSpaceDE w:val="0"/>
        <w:autoSpaceDN w:val="0"/>
        <w:adjustRightInd w:val="0"/>
        <w:spacing w:after="0" w:line="360" w:lineRule="auto"/>
        <w:jc w:val="both"/>
        <w:rPr>
          <w:rFonts w:ascii="Times New Roman" w:hAnsi="Times New Roman"/>
          <w:color w:val="4C4747"/>
          <w:sz w:val="24"/>
          <w:szCs w:val="24"/>
        </w:rPr>
      </w:pPr>
    </w:p>
    <w:p w14:paraId="39435888" w14:textId="77777777" w:rsidR="006968AC" w:rsidRPr="006C44FF" w:rsidRDefault="006968AC" w:rsidP="006C44FF">
      <w:pPr>
        <w:autoSpaceDE w:val="0"/>
        <w:autoSpaceDN w:val="0"/>
        <w:adjustRightInd w:val="0"/>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Establecimiento de un jardín de variedades de pastos con especies de pastos son de distintos géneros. </w:t>
      </w:r>
      <w:proofErr w:type="spellStart"/>
      <w:r w:rsidRPr="006C44FF">
        <w:rPr>
          <w:rFonts w:ascii="Times New Roman" w:hAnsi="Times New Roman"/>
          <w:i/>
          <w:color w:val="4C4747"/>
          <w:sz w:val="24"/>
          <w:szCs w:val="24"/>
        </w:rPr>
        <w:t>Digitarias</w:t>
      </w:r>
      <w:proofErr w:type="spellEnd"/>
      <w:r w:rsidRPr="006C44FF">
        <w:rPr>
          <w:rFonts w:ascii="Times New Roman" w:hAnsi="Times New Roman"/>
          <w:i/>
          <w:color w:val="4C4747"/>
          <w:sz w:val="24"/>
          <w:szCs w:val="24"/>
        </w:rPr>
        <w:t xml:space="preserve">, </w:t>
      </w:r>
      <w:proofErr w:type="spellStart"/>
      <w:r w:rsidRPr="006C44FF">
        <w:rPr>
          <w:rFonts w:ascii="Times New Roman" w:hAnsi="Times New Roman"/>
          <w:i/>
          <w:color w:val="4C4747"/>
          <w:sz w:val="24"/>
          <w:szCs w:val="24"/>
        </w:rPr>
        <w:t>Brachiarias</w:t>
      </w:r>
      <w:proofErr w:type="spellEnd"/>
      <w:r w:rsidRPr="006C44FF">
        <w:rPr>
          <w:rFonts w:ascii="Times New Roman" w:hAnsi="Times New Roman"/>
          <w:color w:val="4C4747"/>
          <w:sz w:val="24"/>
          <w:szCs w:val="24"/>
        </w:rPr>
        <w:t xml:space="preserve">, Arbóreas y arbustivas, </w:t>
      </w:r>
      <w:proofErr w:type="spellStart"/>
      <w:r w:rsidRPr="006C44FF">
        <w:rPr>
          <w:rFonts w:ascii="Times New Roman" w:hAnsi="Times New Roman"/>
          <w:i/>
          <w:color w:val="4C4747"/>
          <w:sz w:val="24"/>
          <w:szCs w:val="24"/>
        </w:rPr>
        <w:t>pennisetum</w:t>
      </w:r>
      <w:proofErr w:type="spellEnd"/>
      <w:r w:rsidRPr="006C44FF">
        <w:rPr>
          <w:rFonts w:ascii="Times New Roman" w:hAnsi="Times New Roman"/>
          <w:i/>
          <w:color w:val="4C4747"/>
          <w:sz w:val="24"/>
          <w:szCs w:val="24"/>
        </w:rPr>
        <w:t xml:space="preserve">, </w:t>
      </w:r>
      <w:proofErr w:type="spellStart"/>
      <w:r w:rsidRPr="006C44FF">
        <w:rPr>
          <w:rFonts w:ascii="Times New Roman" w:hAnsi="Times New Roman"/>
          <w:i/>
          <w:color w:val="4C4747"/>
          <w:sz w:val="24"/>
          <w:szCs w:val="24"/>
        </w:rPr>
        <w:lastRenderedPageBreak/>
        <w:t>arachis</w:t>
      </w:r>
      <w:proofErr w:type="spellEnd"/>
      <w:r w:rsidRPr="006C44FF">
        <w:rPr>
          <w:rFonts w:ascii="Times New Roman" w:hAnsi="Times New Roman"/>
          <w:color w:val="4C4747"/>
          <w:sz w:val="24"/>
          <w:szCs w:val="24"/>
        </w:rPr>
        <w:t xml:space="preserve"> entre otros como batata forrajera, </w:t>
      </w:r>
      <w:proofErr w:type="spellStart"/>
      <w:r w:rsidRPr="006C44FF">
        <w:rPr>
          <w:rFonts w:ascii="Times New Roman" w:hAnsi="Times New Roman"/>
          <w:i/>
          <w:color w:val="4C4747"/>
          <w:sz w:val="24"/>
          <w:szCs w:val="24"/>
        </w:rPr>
        <w:t>Morus</w:t>
      </w:r>
      <w:proofErr w:type="spellEnd"/>
      <w:r w:rsidRPr="006C44FF">
        <w:rPr>
          <w:rFonts w:ascii="Times New Roman" w:hAnsi="Times New Roman"/>
          <w:i/>
          <w:color w:val="4C4747"/>
          <w:sz w:val="24"/>
          <w:szCs w:val="24"/>
        </w:rPr>
        <w:t xml:space="preserve"> alba, opuntia, </w:t>
      </w:r>
      <w:proofErr w:type="spellStart"/>
      <w:r w:rsidRPr="006C44FF">
        <w:rPr>
          <w:rFonts w:ascii="Times New Roman" w:hAnsi="Times New Roman"/>
          <w:i/>
          <w:color w:val="4C4747"/>
          <w:sz w:val="24"/>
          <w:szCs w:val="24"/>
        </w:rPr>
        <w:t>Cratylia</w:t>
      </w:r>
      <w:proofErr w:type="spellEnd"/>
      <w:r w:rsidRPr="006C44FF">
        <w:rPr>
          <w:rFonts w:ascii="Times New Roman" w:hAnsi="Times New Roman"/>
          <w:color w:val="4C4747"/>
          <w:sz w:val="24"/>
          <w:szCs w:val="24"/>
        </w:rPr>
        <w:t xml:space="preserve">, en el municipio de Pedro Brand y Las Tablas de </w:t>
      </w:r>
      <w:proofErr w:type="spellStart"/>
      <w:r w:rsidRPr="006C44FF">
        <w:rPr>
          <w:rFonts w:ascii="Times New Roman" w:hAnsi="Times New Roman"/>
          <w:color w:val="4C4747"/>
          <w:sz w:val="24"/>
          <w:szCs w:val="24"/>
        </w:rPr>
        <w:t>Baní</w:t>
      </w:r>
      <w:proofErr w:type="spellEnd"/>
      <w:r w:rsidRPr="006C44FF">
        <w:rPr>
          <w:rFonts w:ascii="Times New Roman" w:hAnsi="Times New Roman"/>
          <w:color w:val="4C4747"/>
          <w:sz w:val="24"/>
          <w:szCs w:val="24"/>
        </w:rPr>
        <w:t xml:space="preserve">. </w:t>
      </w:r>
    </w:p>
    <w:p w14:paraId="2D10A010" w14:textId="77777777" w:rsidR="006C44FF" w:rsidRDefault="006C44FF" w:rsidP="006C44FF">
      <w:pPr>
        <w:autoSpaceDE w:val="0"/>
        <w:autoSpaceDN w:val="0"/>
        <w:adjustRightInd w:val="0"/>
        <w:spacing w:after="0" w:line="360" w:lineRule="auto"/>
        <w:jc w:val="both"/>
        <w:rPr>
          <w:rFonts w:ascii="Times New Roman" w:hAnsi="Times New Roman"/>
          <w:color w:val="4C4747"/>
          <w:sz w:val="24"/>
          <w:szCs w:val="24"/>
        </w:rPr>
      </w:pPr>
    </w:p>
    <w:p w14:paraId="67A8338B" w14:textId="77777777" w:rsidR="006968AC" w:rsidRPr="006C44FF" w:rsidRDefault="006968AC" w:rsidP="006C44FF">
      <w:pPr>
        <w:autoSpaceDE w:val="0"/>
        <w:autoSpaceDN w:val="0"/>
        <w:adjustRightInd w:val="0"/>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En la Estación Experimental Pedro Brand, en el módulo apícola se hizo la revisión de colmenas en la cámara de crías y producción para poder conocer la </w:t>
      </w:r>
      <w:proofErr w:type="gramStart"/>
      <w:r w:rsidRPr="006C44FF">
        <w:rPr>
          <w:rFonts w:ascii="Times New Roman" w:hAnsi="Times New Roman"/>
          <w:color w:val="4C4747"/>
          <w:sz w:val="24"/>
          <w:szCs w:val="24"/>
        </w:rPr>
        <w:t>condición</w:t>
      </w:r>
      <w:proofErr w:type="gramEnd"/>
      <w:r w:rsidRPr="006C44FF">
        <w:rPr>
          <w:rFonts w:ascii="Times New Roman" w:hAnsi="Times New Roman"/>
          <w:color w:val="4C4747"/>
          <w:sz w:val="24"/>
          <w:szCs w:val="24"/>
        </w:rPr>
        <w:t xml:space="preserve"> de las colmenas; control de maleza en el área de las instalaciones apícola; control de maco toro; control de ave (pitirre). Con esta revisión de colmenas en la cámara de crías y producción, se pudo mantener una condición adecuada de las colmenas, lo que resultó en un control de aves y maco toro, especies predadoras de las abejas. </w:t>
      </w:r>
    </w:p>
    <w:p w14:paraId="4325927D" w14:textId="77777777" w:rsidR="006C44FF" w:rsidRDefault="006C44FF" w:rsidP="006C44FF">
      <w:pPr>
        <w:autoSpaceDE w:val="0"/>
        <w:autoSpaceDN w:val="0"/>
        <w:adjustRightInd w:val="0"/>
        <w:spacing w:after="0" w:line="360" w:lineRule="auto"/>
        <w:jc w:val="both"/>
        <w:rPr>
          <w:rFonts w:ascii="Times New Roman" w:hAnsi="Times New Roman"/>
          <w:color w:val="4C4747"/>
          <w:sz w:val="24"/>
          <w:szCs w:val="24"/>
        </w:rPr>
      </w:pPr>
    </w:p>
    <w:p w14:paraId="3ACE490B" w14:textId="77777777" w:rsidR="006968AC" w:rsidRPr="006C44FF" w:rsidRDefault="006968AC" w:rsidP="006C44FF">
      <w:pPr>
        <w:autoSpaceDE w:val="0"/>
        <w:autoSpaceDN w:val="0"/>
        <w:adjustRightInd w:val="0"/>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Modulo caprino, con la tecnología validada: Sistema de manejo </w:t>
      </w:r>
      <w:proofErr w:type="spellStart"/>
      <w:r w:rsidRPr="006C44FF">
        <w:rPr>
          <w:rFonts w:ascii="Times New Roman" w:hAnsi="Times New Roman"/>
          <w:color w:val="4C4747"/>
          <w:sz w:val="24"/>
          <w:szCs w:val="24"/>
        </w:rPr>
        <w:t>semi</w:t>
      </w:r>
      <w:proofErr w:type="spellEnd"/>
      <w:r w:rsidRPr="006C44FF">
        <w:rPr>
          <w:rFonts w:ascii="Times New Roman" w:hAnsi="Times New Roman"/>
          <w:color w:val="4C4747"/>
          <w:sz w:val="24"/>
          <w:szCs w:val="24"/>
        </w:rPr>
        <w:t>-intensivo en rumiantes menores, que consiste en la aplicación de las siguientes actividades: Manejo Sanitario del hato caprino; manejo de leguminosas y arbustivas para alimentación de los animales estabulados (cabritos, sementales y animales enfermos); ordeña de cabras, entrega de leche y registro a la administración de la producción; corte de campos para elaboración de heno (pacas).</w:t>
      </w:r>
    </w:p>
    <w:p w14:paraId="13719B6E" w14:textId="77777777" w:rsidR="006C44FF" w:rsidRDefault="006C44FF" w:rsidP="006C44FF">
      <w:pPr>
        <w:autoSpaceDE w:val="0"/>
        <w:autoSpaceDN w:val="0"/>
        <w:adjustRightInd w:val="0"/>
        <w:spacing w:after="0" w:line="360" w:lineRule="auto"/>
        <w:jc w:val="both"/>
        <w:rPr>
          <w:rFonts w:ascii="Times New Roman" w:hAnsi="Times New Roman"/>
          <w:color w:val="4C4747"/>
          <w:sz w:val="24"/>
          <w:szCs w:val="24"/>
        </w:rPr>
      </w:pPr>
    </w:p>
    <w:p w14:paraId="16D4F3E7" w14:textId="77777777" w:rsidR="006968AC" w:rsidRPr="006C44FF" w:rsidRDefault="006968AC" w:rsidP="006C44FF">
      <w:pPr>
        <w:autoSpaceDE w:val="0"/>
        <w:autoSpaceDN w:val="0"/>
        <w:adjustRightInd w:val="0"/>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En la Estación Acuícola de Santiago se validó el sistema de intensificación productiva de Súper machos YY de tilapias </w:t>
      </w:r>
      <w:proofErr w:type="spellStart"/>
      <w:r w:rsidRPr="006C44FF">
        <w:rPr>
          <w:rFonts w:ascii="Times New Roman" w:hAnsi="Times New Roman"/>
          <w:color w:val="4C4747"/>
          <w:sz w:val="24"/>
          <w:szCs w:val="24"/>
        </w:rPr>
        <w:t>nilóticas</w:t>
      </w:r>
      <w:proofErr w:type="spellEnd"/>
      <w:r w:rsidRPr="006C44FF">
        <w:rPr>
          <w:rFonts w:ascii="Times New Roman" w:hAnsi="Times New Roman"/>
          <w:color w:val="4C4747"/>
          <w:sz w:val="24"/>
          <w:szCs w:val="24"/>
        </w:rPr>
        <w:t xml:space="preserve">, en función del sistema </w:t>
      </w:r>
      <w:proofErr w:type="spellStart"/>
      <w:r w:rsidRPr="006C44FF">
        <w:rPr>
          <w:rFonts w:ascii="Times New Roman" w:hAnsi="Times New Roman"/>
          <w:color w:val="4C4747"/>
          <w:sz w:val="24"/>
          <w:szCs w:val="24"/>
        </w:rPr>
        <w:t>semi</w:t>
      </w:r>
      <w:proofErr w:type="spellEnd"/>
      <w:r w:rsidRPr="006C44FF">
        <w:rPr>
          <w:rFonts w:ascii="Times New Roman" w:hAnsi="Times New Roman"/>
          <w:color w:val="4C4747"/>
          <w:sz w:val="24"/>
          <w:szCs w:val="24"/>
        </w:rPr>
        <w:t>-intensivo en estanques excavados en tierra e impermeabilizados; Reproducción de tilapia súper machos YY y mixtos.</w:t>
      </w:r>
    </w:p>
    <w:p w14:paraId="08649285" w14:textId="77777777" w:rsidR="006C44FF" w:rsidRDefault="006C44FF" w:rsidP="006C44FF">
      <w:pPr>
        <w:autoSpaceDE w:val="0"/>
        <w:autoSpaceDN w:val="0"/>
        <w:adjustRightInd w:val="0"/>
        <w:spacing w:after="0" w:line="360" w:lineRule="auto"/>
        <w:jc w:val="both"/>
        <w:rPr>
          <w:rFonts w:ascii="Times New Roman" w:hAnsi="Times New Roman"/>
          <w:color w:val="4C4747"/>
          <w:sz w:val="24"/>
          <w:szCs w:val="24"/>
        </w:rPr>
      </w:pPr>
    </w:p>
    <w:p w14:paraId="029DB4A5" w14:textId="29B4051B" w:rsidR="006968AC" w:rsidRPr="006C44FF" w:rsidRDefault="006968AC" w:rsidP="006C44FF">
      <w:pPr>
        <w:autoSpaceDE w:val="0"/>
        <w:autoSpaceDN w:val="0"/>
        <w:adjustRightInd w:val="0"/>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t>Implementación de Sistema de pastoreo rotacional racional (</w:t>
      </w:r>
      <w:proofErr w:type="spellStart"/>
      <w:r w:rsidRPr="006C44FF">
        <w:rPr>
          <w:rFonts w:ascii="Times New Roman" w:hAnsi="Times New Roman"/>
          <w:color w:val="4C4747"/>
          <w:sz w:val="24"/>
          <w:szCs w:val="24"/>
        </w:rPr>
        <w:t>Voisin</w:t>
      </w:r>
      <w:proofErr w:type="spellEnd"/>
      <w:r w:rsidRPr="006C44FF">
        <w:rPr>
          <w:rFonts w:ascii="Times New Roman" w:hAnsi="Times New Roman"/>
          <w:color w:val="4C4747"/>
          <w:sz w:val="24"/>
          <w:szCs w:val="24"/>
        </w:rPr>
        <w:t>) con el uso de cercos eléctricos. En paralelo se pueden destacar: Rotación de potreros de bovinos según su categoría: Vacas en producción, vacas vacías, terneros, sementales; Manejo de pasturas (especies arbóreas, pastos mejorados y leguminosas forrajeras como el maní forrajero); Tendido de cables eléctricos para la formación de las cubas (pequeños potreros) de pastoreo</w:t>
      </w:r>
      <w:r w:rsidR="006C44FF">
        <w:rPr>
          <w:rFonts w:ascii="Times New Roman" w:hAnsi="Times New Roman"/>
          <w:color w:val="4C4747"/>
          <w:sz w:val="24"/>
          <w:szCs w:val="24"/>
        </w:rPr>
        <w:t>.</w:t>
      </w:r>
    </w:p>
    <w:p w14:paraId="1555BDB4" w14:textId="77777777" w:rsidR="006C44FF" w:rsidRDefault="006C44FF" w:rsidP="006C44FF">
      <w:pPr>
        <w:autoSpaceDE w:val="0"/>
        <w:autoSpaceDN w:val="0"/>
        <w:adjustRightInd w:val="0"/>
        <w:spacing w:after="0" w:line="360" w:lineRule="auto"/>
        <w:jc w:val="both"/>
        <w:rPr>
          <w:rFonts w:ascii="Times New Roman" w:hAnsi="Times New Roman"/>
          <w:color w:val="4C4747"/>
          <w:sz w:val="24"/>
          <w:szCs w:val="24"/>
        </w:rPr>
      </w:pPr>
    </w:p>
    <w:p w14:paraId="7727DB9B" w14:textId="77777777" w:rsidR="006968AC" w:rsidRPr="006C44FF" w:rsidRDefault="006968AC" w:rsidP="006C44FF">
      <w:pPr>
        <w:autoSpaceDE w:val="0"/>
        <w:autoSpaceDN w:val="0"/>
        <w:adjustRightInd w:val="0"/>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lastRenderedPageBreak/>
        <w:t xml:space="preserve">Se continúa la validación tecnológica de producción de plátano en la Estación Experimental Palo Alto, en Barahona. Se manejan cuatro densidades de siembra (157, 180 y 210 plantas/tarea; así como, 1 m x 1 m/plantas a doble hilera en tresbolillo) con la variedad Macho por Hembra ¾, y el material de siembra utilizado fue en cormos. Usando diferentes dosis de la fórmula 15-6-25-1Zn, para la fertilización. </w:t>
      </w:r>
    </w:p>
    <w:p w14:paraId="155B5D83" w14:textId="77777777" w:rsidR="006C44FF" w:rsidRDefault="006C44FF" w:rsidP="006C44FF">
      <w:pPr>
        <w:autoSpaceDE w:val="0"/>
        <w:autoSpaceDN w:val="0"/>
        <w:adjustRightInd w:val="0"/>
        <w:spacing w:after="0" w:line="360" w:lineRule="auto"/>
        <w:jc w:val="both"/>
        <w:rPr>
          <w:rFonts w:ascii="Times New Roman" w:hAnsi="Times New Roman"/>
          <w:color w:val="4C4747"/>
          <w:sz w:val="24"/>
          <w:szCs w:val="24"/>
        </w:rPr>
      </w:pPr>
    </w:p>
    <w:p w14:paraId="4F20B5F5" w14:textId="77777777" w:rsidR="006968AC" w:rsidRPr="006C44FF" w:rsidRDefault="006968AC" w:rsidP="006C44FF">
      <w:pPr>
        <w:autoSpaceDE w:val="0"/>
        <w:autoSpaceDN w:val="0"/>
        <w:adjustRightInd w:val="0"/>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Mantenimiento de dos parcelas de observación en mango (30 tareas de la variedad </w:t>
      </w:r>
      <w:proofErr w:type="spellStart"/>
      <w:r w:rsidRPr="006C44FF">
        <w:rPr>
          <w:rFonts w:ascii="Times New Roman" w:hAnsi="Times New Roman"/>
          <w:color w:val="4C4747"/>
          <w:sz w:val="24"/>
          <w:szCs w:val="24"/>
        </w:rPr>
        <w:t>Mingolo</w:t>
      </w:r>
      <w:proofErr w:type="spellEnd"/>
      <w:r w:rsidRPr="006C44FF">
        <w:rPr>
          <w:rFonts w:ascii="Times New Roman" w:hAnsi="Times New Roman"/>
          <w:color w:val="4C4747"/>
          <w:sz w:val="24"/>
          <w:szCs w:val="24"/>
        </w:rPr>
        <w:t xml:space="preserve"> y 25 de la Madame Francés), con riego por goteo, utilizando dos líneas de manguera por hilera, en la EEFB. </w:t>
      </w:r>
    </w:p>
    <w:p w14:paraId="6D1F2A20" w14:textId="77777777" w:rsidR="006C44FF" w:rsidRDefault="006C44FF" w:rsidP="006C44FF">
      <w:pPr>
        <w:autoSpaceDE w:val="0"/>
        <w:autoSpaceDN w:val="0"/>
        <w:adjustRightInd w:val="0"/>
        <w:spacing w:after="0" w:line="360" w:lineRule="auto"/>
        <w:jc w:val="both"/>
        <w:rPr>
          <w:rFonts w:ascii="Times New Roman" w:hAnsi="Times New Roman"/>
          <w:color w:val="4C4747"/>
          <w:sz w:val="24"/>
          <w:szCs w:val="24"/>
        </w:rPr>
      </w:pPr>
    </w:p>
    <w:p w14:paraId="34F15118" w14:textId="77777777" w:rsidR="006968AC" w:rsidRPr="006C44FF" w:rsidRDefault="006968AC" w:rsidP="006C44FF">
      <w:pPr>
        <w:autoSpaceDE w:val="0"/>
        <w:autoSpaceDN w:val="0"/>
        <w:adjustRightInd w:val="0"/>
        <w:spacing w:after="0" w:line="360" w:lineRule="auto"/>
        <w:jc w:val="both"/>
        <w:rPr>
          <w:rFonts w:ascii="Times New Roman" w:hAnsi="Times New Roman"/>
          <w:color w:val="4C4747"/>
          <w:sz w:val="24"/>
          <w:szCs w:val="24"/>
        </w:rPr>
      </w:pPr>
      <w:r w:rsidRPr="006C44FF">
        <w:rPr>
          <w:rFonts w:ascii="Times New Roman" w:hAnsi="Times New Roman"/>
          <w:color w:val="4C4747"/>
          <w:sz w:val="24"/>
          <w:szCs w:val="24"/>
        </w:rPr>
        <w:t xml:space="preserve">Se estableció un banco de germoplasma de yuca y otro de batata en la Estación Experimental Azua. Esto busca conservar la diversidad genética de plantas para su futuro uso y estudio. </w:t>
      </w:r>
    </w:p>
    <w:p w14:paraId="5FA00F06" w14:textId="77777777" w:rsidR="006C44FF" w:rsidRDefault="006C44FF" w:rsidP="006C44FF">
      <w:pPr>
        <w:autoSpaceDE w:val="0"/>
        <w:autoSpaceDN w:val="0"/>
        <w:adjustRightInd w:val="0"/>
        <w:spacing w:after="0" w:line="360" w:lineRule="auto"/>
        <w:jc w:val="both"/>
        <w:rPr>
          <w:rFonts w:ascii="Times New Roman" w:hAnsi="Times New Roman"/>
          <w:color w:val="4C4747"/>
          <w:sz w:val="24"/>
          <w:szCs w:val="24"/>
        </w:rPr>
      </w:pPr>
    </w:p>
    <w:p w14:paraId="28C0DE70" w14:textId="77777777" w:rsidR="006968AC" w:rsidRPr="006C44FF" w:rsidRDefault="006968AC" w:rsidP="006C44FF">
      <w:pPr>
        <w:autoSpaceDE w:val="0"/>
        <w:autoSpaceDN w:val="0"/>
        <w:adjustRightInd w:val="0"/>
        <w:spacing w:after="0" w:line="360" w:lineRule="auto"/>
        <w:jc w:val="both"/>
        <w:rPr>
          <w:rFonts w:ascii="Times New Roman" w:eastAsia="Times New Roman" w:hAnsi="Times New Roman"/>
          <w:color w:val="4C4747"/>
          <w:sz w:val="24"/>
          <w:szCs w:val="24"/>
        </w:rPr>
      </w:pPr>
      <w:r w:rsidRPr="006C44FF">
        <w:rPr>
          <w:rFonts w:ascii="Times New Roman" w:hAnsi="Times New Roman"/>
          <w:color w:val="4C4747"/>
          <w:sz w:val="24"/>
          <w:szCs w:val="24"/>
        </w:rPr>
        <w:t xml:space="preserve">Se dio continuación a la resiembra en campo de árboles e injertía a nivel de vivero de nuevos cultivares de zapote, para introducirlos a la colección de criollos promisorios.  </w:t>
      </w:r>
    </w:p>
    <w:p w14:paraId="1A6D4DB2" w14:textId="77777777" w:rsidR="006C44FF" w:rsidRDefault="006C44FF" w:rsidP="006C44FF">
      <w:pPr>
        <w:autoSpaceDE w:val="0"/>
        <w:autoSpaceDN w:val="0"/>
        <w:adjustRightInd w:val="0"/>
        <w:spacing w:after="0" w:line="360" w:lineRule="auto"/>
        <w:jc w:val="both"/>
        <w:rPr>
          <w:rFonts w:ascii="Times New Roman" w:hAnsi="Times New Roman" w:cs="Times New Roman"/>
          <w:color w:val="4C4747"/>
          <w:sz w:val="24"/>
          <w:szCs w:val="24"/>
        </w:rPr>
      </w:pPr>
    </w:p>
    <w:p w14:paraId="0A222491" w14:textId="5F970EFE" w:rsidR="006968AC" w:rsidRPr="006968AC" w:rsidRDefault="006968AC" w:rsidP="006C44FF">
      <w:pPr>
        <w:autoSpaceDE w:val="0"/>
        <w:autoSpaceDN w:val="0"/>
        <w:adjustRightInd w:val="0"/>
        <w:spacing w:after="0" w:line="360" w:lineRule="auto"/>
        <w:jc w:val="both"/>
        <w:rPr>
          <w:rFonts w:ascii="Times New Roman" w:eastAsia="Times New Roman" w:hAnsi="Times New Roman" w:cs="Times New Roman"/>
          <w:color w:val="4C4747"/>
          <w:sz w:val="24"/>
          <w:szCs w:val="24"/>
        </w:rPr>
      </w:pPr>
      <w:r w:rsidRPr="006968AC">
        <w:rPr>
          <w:rFonts w:ascii="Times New Roman" w:hAnsi="Times New Roman" w:cs="Times New Roman"/>
          <w:color w:val="4C4747"/>
          <w:sz w:val="24"/>
          <w:szCs w:val="24"/>
        </w:rPr>
        <w:t>Más de 465 beneficiarios directos, compuestos por asociaciones de productores, clústeres, cooperativas agrícolas, Ministerios de Agricultura y Medio Ambientes, universidades, politécnicos, técnicos extensionistas, productores y ciudadanos particulares interesados en estos resultados.  La inversión realizada fue de RD$</w:t>
      </w:r>
      <w:r w:rsidR="009F3F1F">
        <w:rPr>
          <w:rFonts w:ascii="Times New Roman" w:hAnsi="Times New Roman"/>
          <w:color w:val="4C4747"/>
          <w:sz w:val="24"/>
          <w:szCs w:val="24"/>
        </w:rPr>
        <w:t>49,773,620.40.</w:t>
      </w:r>
    </w:p>
    <w:p w14:paraId="5AE172CA" w14:textId="77777777" w:rsidR="006968AC" w:rsidRPr="006968AC" w:rsidRDefault="006968AC" w:rsidP="006968AC">
      <w:pPr>
        <w:spacing w:after="0" w:line="360" w:lineRule="auto"/>
        <w:jc w:val="both"/>
        <w:rPr>
          <w:rFonts w:ascii="Times New Roman" w:hAnsi="Times New Roman" w:cs="Times New Roman"/>
          <w:strike/>
          <w:color w:val="4C4747"/>
          <w:sz w:val="24"/>
          <w:szCs w:val="24"/>
        </w:rPr>
      </w:pPr>
    </w:p>
    <w:p w14:paraId="15FD9E5B" w14:textId="2A750EDC" w:rsidR="006968AC" w:rsidRPr="006968AC" w:rsidRDefault="006968AC" w:rsidP="006968AC">
      <w:pPr>
        <w:spacing w:line="360" w:lineRule="auto"/>
        <w:jc w:val="both"/>
        <w:rPr>
          <w:rFonts w:ascii="Times New Roman" w:eastAsia="Times New Roman" w:hAnsi="Times New Roman" w:cs="Times New Roman"/>
          <w:color w:val="4C4747"/>
          <w:sz w:val="24"/>
          <w:szCs w:val="24"/>
        </w:rPr>
      </w:pPr>
      <w:r w:rsidRPr="006968AC">
        <w:rPr>
          <w:rFonts w:ascii="Times New Roman" w:hAnsi="Times New Roman" w:cs="Times New Roman"/>
          <w:color w:val="4C4747"/>
          <w:sz w:val="24"/>
          <w:szCs w:val="24"/>
        </w:rPr>
        <w:t>En el producto</w:t>
      </w:r>
      <w:r w:rsidRPr="006968AC">
        <w:rPr>
          <w:rFonts w:ascii="Times New Roman" w:hAnsi="Times New Roman" w:cs="Times New Roman"/>
          <w:b/>
          <w:color w:val="4C4747"/>
          <w:sz w:val="24"/>
          <w:szCs w:val="24"/>
        </w:rPr>
        <w:t xml:space="preserve"> Técnicos y productores agropecuarios que acceden a servicios y a tecnologías generadas o validadas por IDIAF</w:t>
      </w:r>
      <w:r w:rsidRPr="006968AC">
        <w:rPr>
          <w:rFonts w:ascii="Times New Roman" w:hAnsi="Times New Roman" w:cs="Times New Roman"/>
          <w:color w:val="4C4747"/>
          <w:sz w:val="24"/>
          <w:szCs w:val="24"/>
        </w:rPr>
        <w:t xml:space="preserve">. </w:t>
      </w:r>
      <w:r w:rsidR="009F3F1F">
        <w:rPr>
          <w:rFonts w:ascii="Times New Roman" w:hAnsi="Times New Roman" w:cs="Times New Roman"/>
          <w:color w:val="4C4747"/>
          <w:sz w:val="24"/>
          <w:szCs w:val="24"/>
        </w:rPr>
        <w:t xml:space="preserve">4,612 </w:t>
      </w:r>
      <w:r w:rsidRPr="006968AC">
        <w:rPr>
          <w:rFonts w:ascii="Times New Roman" w:hAnsi="Times New Roman" w:cs="Times New Roman"/>
          <w:color w:val="4C4747"/>
          <w:sz w:val="24"/>
          <w:szCs w:val="24"/>
        </w:rPr>
        <w:t>técnicos, asociaciones de productores, instituciones, Ministerios beneficiados de forma directa de los servicios y tecnologías generadas por el IDIAF, con una inversión de RD$</w:t>
      </w:r>
      <w:r w:rsidR="009F3F1F">
        <w:rPr>
          <w:rFonts w:ascii="Times New Roman" w:hAnsi="Times New Roman"/>
          <w:color w:val="4C4747"/>
          <w:sz w:val="24"/>
          <w:szCs w:val="24"/>
        </w:rPr>
        <w:t>5,193,029</w:t>
      </w:r>
      <w:r w:rsidR="009F3F1F" w:rsidRPr="00C61F64">
        <w:rPr>
          <w:rFonts w:ascii="Times New Roman" w:hAnsi="Times New Roman"/>
          <w:color w:val="4C4747"/>
          <w:sz w:val="24"/>
          <w:szCs w:val="24"/>
        </w:rPr>
        <w:t>.</w:t>
      </w:r>
    </w:p>
    <w:p w14:paraId="3DB0BCE9" w14:textId="1767DFE4" w:rsidR="006968AC" w:rsidRPr="006968AC" w:rsidRDefault="006968AC" w:rsidP="006968AC">
      <w:pPr>
        <w:spacing w:after="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lastRenderedPageBreak/>
        <w:t xml:space="preserve">De estos, </w:t>
      </w:r>
      <w:r w:rsidR="009F3F1F" w:rsidRPr="006968AC">
        <w:rPr>
          <w:rFonts w:ascii="Times New Roman" w:hAnsi="Times New Roman" w:cs="Times New Roman"/>
          <w:color w:val="4C4747"/>
          <w:sz w:val="24"/>
          <w:szCs w:val="24"/>
        </w:rPr>
        <w:t>3,</w:t>
      </w:r>
      <w:r w:rsidR="009F3F1F">
        <w:rPr>
          <w:rFonts w:ascii="Times New Roman" w:hAnsi="Times New Roman" w:cs="Times New Roman"/>
          <w:color w:val="4C4747"/>
          <w:sz w:val="24"/>
          <w:szCs w:val="24"/>
        </w:rPr>
        <w:t xml:space="preserve">780 </w:t>
      </w:r>
      <w:r w:rsidRPr="006968AC">
        <w:rPr>
          <w:rFonts w:ascii="Times New Roman" w:hAnsi="Times New Roman" w:cs="Times New Roman"/>
          <w:color w:val="4C4747"/>
          <w:sz w:val="24"/>
          <w:szCs w:val="24"/>
        </w:rPr>
        <w:t xml:space="preserve">  técnicos, productores y estudiantes fueron beneficiados con actividades de transferencia de tecnologías sobre:  producción de semilla y manejo de cultivo de papa, manejo del </w:t>
      </w:r>
      <w:proofErr w:type="spellStart"/>
      <w:r w:rsidRPr="006968AC">
        <w:rPr>
          <w:rFonts w:ascii="Times New Roman" w:hAnsi="Times New Roman" w:cs="Times New Roman"/>
          <w:color w:val="4C4747"/>
          <w:sz w:val="24"/>
          <w:szCs w:val="24"/>
        </w:rPr>
        <w:t>piogán</w:t>
      </w:r>
      <w:proofErr w:type="spellEnd"/>
      <w:r w:rsidRPr="006968AC">
        <w:rPr>
          <w:rFonts w:ascii="Times New Roman" w:hAnsi="Times New Roman" w:cs="Times New Roman"/>
          <w:color w:val="4C4747"/>
          <w:sz w:val="24"/>
          <w:szCs w:val="24"/>
        </w:rPr>
        <w:t xml:space="preserve"> de la batata, manejo del cultivo de arroz, jardín </w:t>
      </w:r>
      <w:proofErr w:type="spellStart"/>
      <w:r w:rsidRPr="006968AC">
        <w:rPr>
          <w:rFonts w:ascii="Times New Roman" w:hAnsi="Times New Roman" w:cs="Times New Roman"/>
          <w:color w:val="4C4747"/>
          <w:sz w:val="24"/>
          <w:szCs w:val="24"/>
        </w:rPr>
        <w:t>clonal</w:t>
      </w:r>
      <w:proofErr w:type="spellEnd"/>
      <w:r w:rsidRPr="006968AC">
        <w:rPr>
          <w:rFonts w:ascii="Times New Roman" w:hAnsi="Times New Roman" w:cs="Times New Roman"/>
          <w:color w:val="4C4747"/>
          <w:sz w:val="24"/>
          <w:szCs w:val="24"/>
        </w:rPr>
        <w:t xml:space="preserve"> de cacao, banco de germoplasma de batata y yuca, poda del café,  Desarrollo y registro  de una marca de certificación IDIAF, sobre el fortalecimiento de capacidades para el manejo del </w:t>
      </w:r>
      <w:r w:rsidRPr="006968AC">
        <w:rPr>
          <w:rFonts w:ascii="Times New Roman" w:hAnsi="Times New Roman" w:cs="Times New Roman"/>
          <w:i/>
          <w:iCs/>
          <w:color w:val="4C4747"/>
          <w:sz w:val="24"/>
          <w:szCs w:val="24"/>
        </w:rPr>
        <w:t xml:space="preserve">Fusarium </w:t>
      </w:r>
      <w:proofErr w:type="spellStart"/>
      <w:r w:rsidRPr="006968AC">
        <w:rPr>
          <w:rFonts w:ascii="Times New Roman" w:hAnsi="Times New Roman" w:cs="Times New Roman"/>
          <w:i/>
          <w:iCs/>
          <w:color w:val="4C4747"/>
          <w:sz w:val="24"/>
          <w:szCs w:val="24"/>
        </w:rPr>
        <w:t>oxysporum</w:t>
      </w:r>
      <w:proofErr w:type="spellEnd"/>
      <w:r w:rsidRPr="006968AC">
        <w:rPr>
          <w:rFonts w:ascii="Times New Roman" w:hAnsi="Times New Roman" w:cs="Times New Roman"/>
          <w:color w:val="4C4747"/>
          <w:sz w:val="24"/>
          <w:szCs w:val="24"/>
        </w:rPr>
        <w:t xml:space="preserve"> Raza 4 (FOC-R4T); producción acuícola con énfasis la crianza y producción de peces en estanques circulares en </w:t>
      </w:r>
      <w:proofErr w:type="spellStart"/>
      <w:r w:rsidRPr="006968AC">
        <w:rPr>
          <w:rFonts w:ascii="Times New Roman" w:hAnsi="Times New Roman" w:cs="Times New Roman"/>
          <w:color w:val="4C4747"/>
          <w:sz w:val="24"/>
          <w:szCs w:val="24"/>
        </w:rPr>
        <w:t>geomembrana</w:t>
      </w:r>
      <w:proofErr w:type="spellEnd"/>
      <w:r w:rsidRPr="006968AC">
        <w:rPr>
          <w:rFonts w:ascii="Times New Roman" w:hAnsi="Times New Roman" w:cs="Times New Roman"/>
          <w:color w:val="4C4747"/>
          <w:sz w:val="24"/>
          <w:szCs w:val="24"/>
        </w:rPr>
        <w:t xml:space="preserve"> </w:t>
      </w:r>
      <w:proofErr w:type="spellStart"/>
      <w:r w:rsidRPr="006968AC">
        <w:rPr>
          <w:rFonts w:ascii="Times New Roman" w:hAnsi="Times New Roman" w:cs="Times New Roman"/>
          <w:color w:val="4C4747"/>
          <w:sz w:val="24"/>
          <w:szCs w:val="24"/>
        </w:rPr>
        <w:t>vigen</w:t>
      </w:r>
      <w:proofErr w:type="spellEnd"/>
      <w:r w:rsidRPr="006968AC">
        <w:rPr>
          <w:rFonts w:ascii="Times New Roman" w:hAnsi="Times New Roman" w:cs="Times New Roman"/>
          <w:color w:val="4C4747"/>
          <w:sz w:val="24"/>
          <w:szCs w:val="24"/>
        </w:rPr>
        <w:t xml:space="preserve"> HDPE, sistemas RPAS,  actualización en técnicas Diagnósticas enfermedades y plagas de las abejas según lineamientos OMSA, avance en el mejoramiento genético del frijol rico en hierro y sus beneficios en la salud de los humanos, manejo agrícola de la producción de pimiento morrón bajo ambiente controlado, avances de resultados de investigación sobre el uso potencial de los suelos salinos del municipio de Galván, para dar respuesta a la seguridad alimentaria del país a través del uso de prácticas agrícolas sostenibles en acuicultura, producción de hortalizas y presentación de los </w:t>
      </w:r>
      <w:r w:rsidRPr="006968AC">
        <w:rPr>
          <w:rFonts w:ascii="Times New Roman" w:hAnsi="Times New Roman" w:cs="Times New Roman"/>
          <w:bCs/>
          <w:color w:val="4C4747"/>
          <w:sz w:val="24"/>
          <w:szCs w:val="24"/>
        </w:rPr>
        <w:t>principales logros científicos, tecnológicos y socioeconómicos</w:t>
      </w:r>
      <w:r w:rsidRPr="006968AC">
        <w:rPr>
          <w:rFonts w:ascii="Times New Roman" w:hAnsi="Times New Roman" w:cs="Times New Roman"/>
          <w:color w:val="4C4747"/>
          <w:sz w:val="24"/>
          <w:szCs w:val="24"/>
        </w:rPr>
        <w:t> </w:t>
      </w:r>
      <w:r w:rsidRPr="006968AC">
        <w:rPr>
          <w:rFonts w:ascii="Times New Roman" w:hAnsi="Times New Roman" w:cs="Times New Roman"/>
          <w:bCs/>
          <w:color w:val="4C4747"/>
          <w:sz w:val="24"/>
          <w:szCs w:val="24"/>
        </w:rPr>
        <w:t>del IDIAF durante sus 25 años de existencia</w:t>
      </w:r>
      <w:r w:rsidRPr="006968AC">
        <w:rPr>
          <w:rFonts w:ascii="Times New Roman" w:hAnsi="Times New Roman" w:cs="Times New Roman"/>
          <w:color w:val="4C4747"/>
          <w:sz w:val="24"/>
          <w:szCs w:val="24"/>
        </w:rPr>
        <w:t xml:space="preserve">. Visitas a Estaciones Experimentales (Acuícolas en Santiago y El Salado, ganadera, frutales, musáceas, raíces y tubérculos, cacao, hortalizas), para observar el desarrollo y manejo de cultivos y manejo de animales, además de elaboraciones de tesis de grado. Los beneficiarios son procedentes de </w:t>
      </w:r>
      <w:proofErr w:type="spellStart"/>
      <w:r w:rsidRPr="006968AC">
        <w:rPr>
          <w:rFonts w:ascii="Times New Roman" w:hAnsi="Times New Roman" w:cs="Times New Roman"/>
          <w:color w:val="4C4747"/>
          <w:sz w:val="24"/>
          <w:szCs w:val="24"/>
        </w:rPr>
        <w:t>Cotuí</w:t>
      </w:r>
      <w:proofErr w:type="spellEnd"/>
      <w:r w:rsidRPr="006968AC">
        <w:rPr>
          <w:rFonts w:ascii="Times New Roman" w:hAnsi="Times New Roman" w:cs="Times New Roman"/>
          <w:color w:val="4C4747"/>
          <w:sz w:val="24"/>
          <w:szCs w:val="24"/>
        </w:rPr>
        <w:t xml:space="preserve">, Constanza, San Francisco de Macorís, Esperanza, </w:t>
      </w:r>
      <w:proofErr w:type="spellStart"/>
      <w:r w:rsidRPr="006968AC">
        <w:rPr>
          <w:rFonts w:ascii="Times New Roman" w:hAnsi="Times New Roman" w:cs="Times New Roman"/>
          <w:color w:val="4C4747"/>
          <w:sz w:val="24"/>
          <w:szCs w:val="24"/>
        </w:rPr>
        <w:t>Ocoa</w:t>
      </w:r>
      <w:proofErr w:type="spellEnd"/>
      <w:r w:rsidRPr="006968AC">
        <w:rPr>
          <w:rFonts w:ascii="Times New Roman" w:hAnsi="Times New Roman" w:cs="Times New Roman"/>
          <w:color w:val="4C4747"/>
          <w:sz w:val="24"/>
          <w:szCs w:val="24"/>
        </w:rPr>
        <w:t xml:space="preserve">, El Salado, San Juan, </w:t>
      </w:r>
      <w:proofErr w:type="spellStart"/>
      <w:r w:rsidRPr="006968AC">
        <w:rPr>
          <w:rFonts w:ascii="Times New Roman" w:hAnsi="Times New Roman" w:cs="Times New Roman"/>
          <w:color w:val="4C4747"/>
          <w:sz w:val="24"/>
          <w:szCs w:val="24"/>
        </w:rPr>
        <w:t>Baní</w:t>
      </w:r>
      <w:proofErr w:type="spellEnd"/>
      <w:r w:rsidRPr="006968AC">
        <w:rPr>
          <w:rFonts w:ascii="Times New Roman" w:hAnsi="Times New Roman" w:cs="Times New Roman"/>
          <w:color w:val="4C4747"/>
          <w:sz w:val="24"/>
          <w:szCs w:val="24"/>
        </w:rPr>
        <w:t xml:space="preserve">, Azua, Mao, Bonao, Nagua, Hato Mayor, Santiago, Moca, La Vega, </w:t>
      </w:r>
      <w:proofErr w:type="spellStart"/>
      <w:r w:rsidRPr="006968AC">
        <w:rPr>
          <w:rFonts w:ascii="Times New Roman" w:hAnsi="Times New Roman" w:cs="Times New Roman"/>
          <w:color w:val="4C4747"/>
          <w:sz w:val="24"/>
          <w:szCs w:val="24"/>
        </w:rPr>
        <w:t>Higüey</w:t>
      </w:r>
      <w:proofErr w:type="spellEnd"/>
      <w:r w:rsidRPr="006968AC">
        <w:rPr>
          <w:rFonts w:ascii="Times New Roman" w:hAnsi="Times New Roman" w:cs="Times New Roman"/>
          <w:color w:val="4C4747"/>
          <w:sz w:val="24"/>
          <w:szCs w:val="24"/>
        </w:rPr>
        <w:t>.</w:t>
      </w:r>
    </w:p>
    <w:p w14:paraId="404C04CC" w14:textId="77777777" w:rsidR="006968AC" w:rsidRPr="006968AC" w:rsidRDefault="006968AC" w:rsidP="006968AC">
      <w:pPr>
        <w:spacing w:after="0" w:line="360" w:lineRule="auto"/>
        <w:jc w:val="both"/>
        <w:rPr>
          <w:rFonts w:ascii="Times New Roman" w:hAnsi="Times New Roman" w:cs="Times New Roman"/>
          <w:color w:val="4C4747"/>
          <w:sz w:val="24"/>
          <w:szCs w:val="24"/>
        </w:rPr>
      </w:pPr>
    </w:p>
    <w:p w14:paraId="3F60CAE5" w14:textId="74A5023E" w:rsidR="006968AC" w:rsidRPr="006968AC" w:rsidRDefault="006968AC" w:rsidP="006968AC">
      <w:pPr>
        <w:spacing w:after="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4</w:t>
      </w:r>
      <w:r w:rsidR="00814F22">
        <w:rPr>
          <w:rFonts w:ascii="Times New Roman" w:hAnsi="Times New Roman" w:cs="Times New Roman"/>
          <w:color w:val="4C4747"/>
          <w:sz w:val="24"/>
          <w:szCs w:val="24"/>
        </w:rPr>
        <w:t>63</w:t>
      </w:r>
      <w:r w:rsidRPr="006968AC">
        <w:rPr>
          <w:rFonts w:ascii="Times New Roman" w:hAnsi="Times New Roman" w:cs="Times New Roman"/>
          <w:color w:val="4C4747"/>
          <w:sz w:val="24"/>
          <w:szCs w:val="24"/>
        </w:rPr>
        <w:t xml:space="preserve"> beneficiarios realizaron análisis de laboratorio, lo que permitió procesar un total de 1,533 muestras de material de suelo y material vegetal de cultivos en los laboratorios del IDIAF, CENTA, en Pantoja, en Mata Larga y en Residuos de plaguicidas en Centro Norte. </w:t>
      </w:r>
    </w:p>
    <w:p w14:paraId="7F548349" w14:textId="77777777" w:rsidR="006968AC" w:rsidRPr="006968AC" w:rsidRDefault="006968AC" w:rsidP="006968AC">
      <w:pPr>
        <w:spacing w:after="0" w:line="360" w:lineRule="auto"/>
        <w:jc w:val="both"/>
        <w:rPr>
          <w:rFonts w:ascii="Times New Roman" w:hAnsi="Times New Roman" w:cs="Times New Roman"/>
          <w:color w:val="4C4747"/>
          <w:sz w:val="24"/>
          <w:szCs w:val="24"/>
        </w:rPr>
      </w:pPr>
    </w:p>
    <w:p w14:paraId="11681F03" w14:textId="77777777" w:rsidR="00814F22" w:rsidRPr="00814F22" w:rsidRDefault="00814F22" w:rsidP="00814F22">
      <w:pPr>
        <w:spacing w:after="0" w:line="360" w:lineRule="auto"/>
        <w:jc w:val="both"/>
        <w:rPr>
          <w:rFonts w:ascii="Times New Roman" w:hAnsi="Times New Roman" w:cs="Times New Roman"/>
          <w:color w:val="4C4747"/>
          <w:sz w:val="24"/>
          <w:szCs w:val="24"/>
        </w:rPr>
      </w:pPr>
      <w:r w:rsidRPr="00814F22">
        <w:rPr>
          <w:rFonts w:ascii="Times New Roman" w:hAnsi="Times New Roman" w:cs="Times New Roman"/>
          <w:color w:val="4C4747"/>
          <w:sz w:val="24"/>
          <w:szCs w:val="24"/>
        </w:rPr>
        <w:lastRenderedPageBreak/>
        <w:t>369 beneficiario recibieron material vegetal o pies de cr</w:t>
      </w:r>
      <w:r w:rsidRPr="00814F22">
        <w:rPr>
          <w:rFonts w:ascii="Times New Roman" w:hAnsi="Times New Roman" w:cs="Times New Roman" w:hint="eastAsia"/>
          <w:color w:val="4C4747"/>
          <w:sz w:val="24"/>
          <w:szCs w:val="24"/>
        </w:rPr>
        <w:t>í</w:t>
      </w:r>
      <w:r w:rsidRPr="00814F22">
        <w:rPr>
          <w:rFonts w:ascii="Times New Roman" w:hAnsi="Times New Roman" w:cs="Times New Roman"/>
          <w:color w:val="4C4747"/>
          <w:sz w:val="24"/>
          <w:szCs w:val="24"/>
        </w:rPr>
        <w:t>a. 119 de ellos se beneficiaron con 57,050 plantas de cacao, 9,030 varetas de cacao para injertía y 13,915 mazorcas de siembra al Depto. De Cacao para semillas; 4390, 4,390 plantas injertadas de frutales de calidad (aguacate, mango y lim</w:t>
      </w:r>
      <w:r w:rsidRPr="00814F22">
        <w:rPr>
          <w:rFonts w:ascii="Times New Roman" w:hAnsi="Times New Roman" w:cs="Times New Roman" w:hint="eastAsia"/>
          <w:color w:val="4C4747"/>
          <w:sz w:val="24"/>
          <w:szCs w:val="24"/>
        </w:rPr>
        <w:t>ó</w:t>
      </w:r>
      <w:r w:rsidRPr="00814F22">
        <w:rPr>
          <w:rFonts w:ascii="Times New Roman" w:hAnsi="Times New Roman" w:cs="Times New Roman"/>
          <w:color w:val="4C4747"/>
          <w:sz w:val="24"/>
          <w:szCs w:val="24"/>
        </w:rPr>
        <w:t xml:space="preserve">n persa) y 2,359 plantas de coco. 2 productores con un padrote y dos madres de ovejos. 175 se </w:t>
      </w:r>
      <w:proofErr w:type="spellStart"/>
      <w:r w:rsidRPr="00814F22">
        <w:rPr>
          <w:rFonts w:ascii="Times New Roman" w:hAnsi="Times New Roman" w:cs="Times New Roman"/>
          <w:color w:val="4C4747"/>
          <w:sz w:val="24"/>
          <w:szCs w:val="24"/>
        </w:rPr>
        <w:t>beneficiaro</w:t>
      </w:r>
      <w:proofErr w:type="spellEnd"/>
      <w:r w:rsidRPr="00814F22">
        <w:rPr>
          <w:rFonts w:ascii="Times New Roman" w:hAnsi="Times New Roman" w:cs="Times New Roman"/>
          <w:color w:val="4C4747"/>
          <w:sz w:val="24"/>
          <w:szCs w:val="24"/>
        </w:rPr>
        <w:t xml:space="preserve"> con semillas de </w:t>
      </w:r>
      <w:proofErr w:type="spellStart"/>
      <w:r w:rsidRPr="00814F22">
        <w:rPr>
          <w:rFonts w:ascii="Times New Roman" w:hAnsi="Times New Roman" w:cs="Times New Roman"/>
          <w:color w:val="4C4747"/>
          <w:sz w:val="24"/>
          <w:szCs w:val="24"/>
        </w:rPr>
        <w:t>guandul</w:t>
      </w:r>
      <w:proofErr w:type="spellEnd"/>
      <w:r w:rsidRPr="00814F22">
        <w:rPr>
          <w:rFonts w:ascii="Times New Roman" w:hAnsi="Times New Roman" w:cs="Times New Roman"/>
          <w:color w:val="4C4747"/>
          <w:sz w:val="24"/>
          <w:szCs w:val="24"/>
        </w:rPr>
        <w:t>. Seg</w:t>
      </w:r>
      <w:r w:rsidRPr="00814F22">
        <w:rPr>
          <w:rFonts w:ascii="Times New Roman" w:hAnsi="Times New Roman" w:cs="Times New Roman" w:hint="eastAsia"/>
          <w:color w:val="4C4747"/>
          <w:sz w:val="24"/>
          <w:szCs w:val="24"/>
        </w:rPr>
        <w:t>ú</w:t>
      </w:r>
      <w:r w:rsidRPr="00814F22">
        <w:rPr>
          <w:rFonts w:ascii="Times New Roman" w:hAnsi="Times New Roman" w:cs="Times New Roman"/>
          <w:color w:val="4C4747"/>
          <w:sz w:val="24"/>
          <w:szCs w:val="24"/>
        </w:rPr>
        <w:t>n convenio con instituciones como FEDA o CODOPESCA, 73 productores fueron beneficiarios de 447,803 alevines de tilapias, distribuidos a productores del pa</w:t>
      </w:r>
      <w:r w:rsidRPr="00814F22">
        <w:rPr>
          <w:rFonts w:ascii="Times New Roman" w:hAnsi="Times New Roman" w:cs="Times New Roman" w:hint="eastAsia"/>
          <w:color w:val="4C4747"/>
          <w:sz w:val="24"/>
          <w:szCs w:val="24"/>
        </w:rPr>
        <w:t>í</w:t>
      </w:r>
      <w:r w:rsidRPr="00814F22">
        <w:rPr>
          <w:rFonts w:ascii="Times New Roman" w:hAnsi="Times New Roman" w:cs="Times New Roman"/>
          <w:color w:val="4C4747"/>
          <w:sz w:val="24"/>
          <w:szCs w:val="24"/>
        </w:rPr>
        <w:t>s, de las Estaciones acu</w:t>
      </w:r>
      <w:r w:rsidRPr="00814F22">
        <w:rPr>
          <w:rFonts w:ascii="Times New Roman" w:hAnsi="Times New Roman" w:cs="Times New Roman" w:hint="eastAsia"/>
          <w:color w:val="4C4747"/>
          <w:sz w:val="24"/>
          <w:szCs w:val="24"/>
        </w:rPr>
        <w:t>í</w:t>
      </w:r>
      <w:r w:rsidRPr="00814F22">
        <w:rPr>
          <w:rFonts w:ascii="Times New Roman" w:hAnsi="Times New Roman" w:cs="Times New Roman"/>
          <w:color w:val="4C4747"/>
          <w:sz w:val="24"/>
          <w:szCs w:val="24"/>
        </w:rPr>
        <w:t>colas de Santiago y El Salado, Galv</w:t>
      </w:r>
      <w:r w:rsidRPr="00814F22">
        <w:rPr>
          <w:rFonts w:ascii="Times New Roman" w:hAnsi="Times New Roman" w:cs="Times New Roman" w:hint="eastAsia"/>
          <w:color w:val="4C4747"/>
          <w:sz w:val="24"/>
          <w:szCs w:val="24"/>
        </w:rPr>
        <w:t>á</w:t>
      </w:r>
      <w:r w:rsidRPr="00814F22">
        <w:rPr>
          <w:rFonts w:ascii="Times New Roman" w:hAnsi="Times New Roman" w:cs="Times New Roman"/>
          <w:color w:val="4C4747"/>
          <w:sz w:val="24"/>
          <w:szCs w:val="24"/>
        </w:rPr>
        <w:t>n.</w:t>
      </w:r>
    </w:p>
    <w:p w14:paraId="3716D45F" w14:textId="77777777" w:rsidR="006B61E9" w:rsidRPr="006968AC" w:rsidRDefault="006B61E9" w:rsidP="006968AC">
      <w:pPr>
        <w:spacing w:after="0" w:line="360" w:lineRule="auto"/>
        <w:jc w:val="both"/>
        <w:rPr>
          <w:rFonts w:ascii="Times New Roman" w:hAnsi="Times New Roman" w:cs="Times New Roman"/>
          <w:color w:val="4C4747"/>
          <w:sz w:val="24"/>
          <w:szCs w:val="24"/>
        </w:rPr>
      </w:pPr>
    </w:p>
    <w:p w14:paraId="1C8C6A5F" w14:textId="77777777" w:rsidR="006968AC" w:rsidRPr="006968AC" w:rsidRDefault="006968AC" w:rsidP="006968AC">
      <w:pPr>
        <w:spacing w:after="0" w:line="360" w:lineRule="auto"/>
        <w:jc w:val="both"/>
        <w:rPr>
          <w:rFonts w:ascii="Times New Roman" w:hAnsi="Times New Roman" w:cs="Times New Roman"/>
          <w:color w:val="4C4747"/>
          <w:sz w:val="24"/>
          <w:szCs w:val="24"/>
        </w:rPr>
      </w:pPr>
      <w:r w:rsidRPr="006968AC">
        <w:rPr>
          <w:rFonts w:ascii="Times New Roman" w:hAnsi="Times New Roman" w:cs="Times New Roman"/>
          <w:color w:val="4C4747"/>
          <w:sz w:val="24"/>
          <w:szCs w:val="24"/>
        </w:rPr>
        <w:t xml:space="preserve">Los beneficiarios proceden de: Constanza, La Vega, Villa Altagracia, Nigua, Montecristi, Castañuelas, Moca, San José de las Matas, Santiago, Mao, </w:t>
      </w:r>
      <w:proofErr w:type="spellStart"/>
      <w:r w:rsidRPr="006968AC">
        <w:rPr>
          <w:rFonts w:ascii="Times New Roman" w:hAnsi="Times New Roman" w:cs="Times New Roman"/>
          <w:color w:val="4C4747"/>
          <w:sz w:val="24"/>
          <w:szCs w:val="24"/>
        </w:rPr>
        <w:t>Bayaguana</w:t>
      </w:r>
      <w:proofErr w:type="spellEnd"/>
      <w:r w:rsidRPr="006968AC">
        <w:rPr>
          <w:rFonts w:ascii="Times New Roman" w:hAnsi="Times New Roman" w:cs="Times New Roman"/>
          <w:color w:val="4C4747"/>
          <w:sz w:val="24"/>
          <w:szCs w:val="24"/>
        </w:rPr>
        <w:t xml:space="preserve">, </w:t>
      </w:r>
      <w:proofErr w:type="spellStart"/>
      <w:r w:rsidRPr="006968AC">
        <w:rPr>
          <w:rFonts w:ascii="Times New Roman" w:hAnsi="Times New Roman" w:cs="Times New Roman"/>
          <w:color w:val="4C4747"/>
          <w:sz w:val="24"/>
          <w:szCs w:val="24"/>
        </w:rPr>
        <w:t>Cotuí</w:t>
      </w:r>
      <w:proofErr w:type="spellEnd"/>
      <w:r w:rsidRPr="006968AC">
        <w:rPr>
          <w:rFonts w:ascii="Times New Roman" w:hAnsi="Times New Roman" w:cs="Times New Roman"/>
          <w:color w:val="4C4747"/>
          <w:sz w:val="24"/>
          <w:szCs w:val="24"/>
        </w:rPr>
        <w:t xml:space="preserve">, Azua, Barahona, </w:t>
      </w:r>
      <w:proofErr w:type="spellStart"/>
      <w:r w:rsidRPr="006968AC">
        <w:rPr>
          <w:rFonts w:ascii="Times New Roman" w:hAnsi="Times New Roman" w:cs="Times New Roman"/>
          <w:color w:val="4C4747"/>
          <w:sz w:val="24"/>
          <w:szCs w:val="24"/>
        </w:rPr>
        <w:t>Duvergé</w:t>
      </w:r>
      <w:proofErr w:type="spellEnd"/>
      <w:r w:rsidRPr="006968AC">
        <w:rPr>
          <w:rFonts w:ascii="Times New Roman" w:hAnsi="Times New Roman" w:cs="Times New Roman"/>
          <w:color w:val="4C4747"/>
          <w:sz w:val="24"/>
          <w:szCs w:val="24"/>
        </w:rPr>
        <w:t xml:space="preserve">, San Francisco de Macorís. </w:t>
      </w:r>
      <w:proofErr w:type="spellStart"/>
      <w:r w:rsidRPr="006968AC">
        <w:rPr>
          <w:rFonts w:ascii="Times New Roman" w:hAnsi="Times New Roman" w:cs="Times New Roman"/>
          <w:color w:val="4C4747"/>
          <w:sz w:val="24"/>
          <w:szCs w:val="24"/>
        </w:rPr>
        <w:t>Juncalito</w:t>
      </w:r>
      <w:proofErr w:type="spellEnd"/>
      <w:r w:rsidRPr="006968AC">
        <w:rPr>
          <w:rFonts w:ascii="Times New Roman" w:hAnsi="Times New Roman" w:cs="Times New Roman"/>
          <w:color w:val="4C4747"/>
          <w:sz w:val="24"/>
          <w:szCs w:val="24"/>
        </w:rPr>
        <w:t xml:space="preserve">, Las Matas, </w:t>
      </w:r>
      <w:proofErr w:type="spellStart"/>
      <w:r w:rsidRPr="006968AC">
        <w:rPr>
          <w:rFonts w:ascii="Times New Roman" w:hAnsi="Times New Roman" w:cs="Times New Roman"/>
          <w:color w:val="4C4747"/>
          <w:sz w:val="24"/>
          <w:szCs w:val="24"/>
        </w:rPr>
        <w:t>Jarabocoa</w:t>
      </w:r>
      <w:proofErr w:type="spellEnd"/>
      <w:r w:rsidRPr="006968AC">
        <w:rPr>
          <w:rFonts w:ascii="Times New Roman" w:hAnsi="Times New Roman" w:cs="Times New Roman"/>
          <w:color w:val="4C4747"/>
          <w:sz w:val="24"/>
          <w:szCs w:val="24"/>
        </w:rPr>
        <w:t>, Santo Domingo.</w:t>
      </w:r>
    </w:p>
    <w:p w14:paraId="51D98265" w14:textId="77777777" w:rsidR="006968AC" w:rsidRPr="006968AC" w:rsidRDefault="006968AC" w:rsidP="006968AC">
      <w:pPr>
        <w:spacing w:after="0" w:line="360" w:lineRule="auto"/>
        <w:jc w:val="both"/>
        <w:rPr>
          <w:rFonts w:ascii="Times New Roman" w:hAnsi="Times New Roman" w:cs="Times New Roman"/>
          <w:color w:val="4C4747"/>
          <w:sz w:val="24"/>
          <w:szCs w:val="24"/>
        </w:rPr>
      </w:pPr>
    </w:p>
    <w:p w14:paraId="206C4C43" w14:textId="4141BDDA" w:rsidR="006968AC" w:rsidRDefault="00814F22" w:rsidP="006968AC">
      <w:pPr>
        <w:spacing w:line="360" w:lineRule="auto"/>
        <w:jc w:val="both"/>
        <w:rPr>
          <w:rFonts w:ascii="Times New Roman" w:hAnsi="Times New Roman" w:cs="Times New Roman"/>
          <w:color w:val="FF0000"/>
          <w:sz w:val="24"/>
          <w:szCs w:val="24"/>
        </w:rPr>
      </w:pPr>
      <w:r w:rsidRPr="00814F22">
        <w:rPr>
          <w:rFonts w:ascii="Times New Roman" w:hAnsi="Times New Roman" w:cs="Times New Roman"/>
          <w:b/>
          <w:color w:val="4C4747"/>
          <w:sz w:val="24"/>
          <w:szCs w:val="24"/>
        </w:rPr>
        <w:t>En términos institucionales</w:t>
      </w:r>
      <w:r>
        <w:rPr>
          <w:rFonts w:ascii="Times New Roman" w:hAnsi="Times New Roman" w:cs="Times New Roman"/>
          <w:color w:val="4C4747"/>
          <w:sz w:val="24"/>
          <w:szCs w:val="24"/>
        </w:rPr>
        <w:t xml:space="preserve"> </w:t>
      </w:r>
      <w:r w:rsidR="006968AC" w:rsidRPr="006968AC">
        <w:rPr>
          <w:rFonts w:ascii="Times New Roman" w:hAnsi="Times New Roman" w:cs="Times New Roman"/>
          <w:color w:val="4C4747"/>
          <w:sz w:val="24"/>
          <w:szCs w:val="24"/>
        </w:rPr>
        <w:t xml:space="preserve">IDIAF cuenta con 530 colaboradores, 27.7 % (147) son mujeres y el 72.3% (383) son hombres. De ellos, 94 son investigadores. Unos 38 colaboradores participaron en más de 20 actividades de capacitación y entrenamientos a nivel nacional e internacional. Al cierre del mes de septiembre la calificación por el SISMAP fue de 89.98. La inversión en los aspectos operacionales y de fortalecimiento institucional en función de las infraestructuras y los servidores públicos, </w:t>
      </w:r>
      <w:r w:rsidR="006968AC" w:rsidRPr="00B10D3A">
        <w:rPr>
          <w:rFonts w:ascii="Times New Roman" w:hAnsi="Times New Roman" w:cs="Times New Roman"/>
          <w:color w:val="4C4747"/>
          <w:sz w:val="24"/>
          <w:szCs w:val="24"/>
        </w:rPr>
        <w:t>ascendió a RD$1</w:t>
      </w:r>
      <w:r w:rsidR="00B10D3A" w:rsidRPr="00B10D3A">
        <w:rPr>
          <w:rFonts w:ascii="Times New Roman" w:hAnsi="Times New Roman" w:cs="Times New Roman"/>
          <w:color w:val="4C4747"/>
          <w:sz w:val="24"/>
          <w:szCs w:val="24"/>
        </w:rPr>
        <w:t>48</w:t>
      </w:r>
      <w:proofErr w:type="gramStart"/>
      <w:r w:rsidR="006968AC" w:rsidRPr="00B10D3A">
        <w:rPr>
          <w:rFonts w:ascii="Times New Roman" w:hAnsi="Times New Roman" w:cs="Times New Roman"/>
          <w:color w:val="4C4747"/>
          <w:sz w:val="24"/>
          <w:szCs w:val="24"/>
        </w:rPr>
        <w:t>,</w:t>
      </w:r>
      <w:r w:rsidR="00B10D3A" w:rsidRPr="00B10D3A">
        <w:rPr>
          <w:rFonts w:ascii="Times New Roman" w:hAnsi="Times New Roman" w:cs="Times New Roman"/>
          <w:color w:val="4C4747"/>
          <w:sz w:val="24"/>
          <w:szCs w:val="24"/>
        </w:rPr>
        <w:t>389</w:t>
      </w:r>
      <w:r w:rsidR="006968AC" w:rsidRPr="00B10D3A">
        <w:rPr>
          <w:rFonts w:ascii="Times New Roman" w:hAnsi="Times New Roman" w:cs="Times New Roman"/>
          <w:color w:val="4C4747"/>
          <w:sz w:val="24"/>
          <w:szCs w:val="24"/>
        </w:rPr>
        <w:t>,</w:t>
      </w:r>
      <w:r w:rsidR="00B10D3A" w:rsidRPr="00B10D3A">
        <w:rPr>
          <w:rFonts w:ascii="Times New Roman" w:hAnsi="Times New Roman" w:cs="Times New Roman"/>
          <w:color w:val="4C4747"/>
          <w:sz w:val="24"/>
          <w:szCs w:val="24"/>
        </w:rPr>
        <w:t>36</w:t>
      </w:r>
      <w:r w:rsidR="006968AC" w:rsidRPr="00B10D3A">
        <w:rPr>
          <w:rFonts w:ascii="Times New Roman" w:hAnsi="Times New Roman" w:cs="Times New Roman"/>
          <w:color w:val="4C4747"/>
          <w:sz w:val="24"/>
          <w:szCs w:val="24"/>
        </w:rPr>
        <w:t>1.</w:t>
      </w:r>
      <w:r w:rsidR="00B10D3A" w:rsidRPr="00B10D3A">
        <w:rPr>
          <w:rFonts w:ascii="Times New Roman" w:hAnsi="Times New Roman" w:cs="Times New Roman"/>
          <w:color w:val="4C4747"/>
          <w:sz w:val="24"/>
          <w:szCs w:val="24"/>
        </w:rPr>
        <w:t>86</w:t>
      </w:r>
      <w:proofErr w:type="gramEnd"/>
      <w:r w:rsidR="006968AC" w:rsidRPr="00B10D3A">
        <w:rPr>
          <w:rFonts w:ascii="Times New Roman" w:hAnsi="Times New Roman" w:cs="Times New Roman"/>
          <w:color w:val="4C4747"/>
          <w:sz w:val="24"/>
          <w:szCs w:val="24"/>
        </w:rPr>
        <w:t>.</w:t>
      </w:r>
      <w:r>
        <w:rPr>
          <w:rFonts w:ascii="Times New Roman" w:hAnsi="Times New Roman" w:cs="Times New Roman"/>
          <w:color w:val="4C4747"/>
          <w:sz w:val="24"/>
          <w:szCs w:val="24"/>
        </w:rPr>
        <w:t xml:space="preserve"> </w:t>
      </w:r>
    </w:p>
    <w:p w14:paraId="33E57EDB" w14:textId="77777777" w:rsidR="00B14604" w:rsidRDefault="00B14604" w:rsidP="006968AC">
      <w:pPr>
        <w:spacing w:line="360" w:lineRule="auto"/>
        <w:jc w:val="both"/>
        <w:rPr>
          <w:rFonts w:ascii="Times New Roman" w:hAnsi="Times New Roman" w:cs="Times New Roman"/>
          <w:color w:val="FF0000"/>
          <w:sz w:val="24"/>
          <w:szCs w:val="24"/>
        </w:rPr>
      </w:pPr>
    </w:p>
    <w:p w14:paraId="6E4A6A72" w14:textId="77777777" w:rsidR="006C44FF" w:rsidRDefault="006C44FF" w:rsidP="006968AC">
      <w:pPr>
        <w:spacing w:line="360" w:lineRule="auto"/>
        <w:jc w:val="both"/>
        <w:rPr>
          <w:rFonts w:ascii="Times New Roman" w:hAnsi="Times New Roman" w:cs="Times New Roman"/>
          <w:color w:val="FF0000"/>
          <w:sz w:val="24"/>
          <w:szCs w:val="24"/>
        </w:rPr>
      </w:pPr>
    </w:p>
    <w:p w14:paraId="00FFA1B4" w14:textId="77777777" w:rsidR="004372CA" w:rsidRDefault="004372CA" w:rsidP="006968AC">
      <w:pPr>
        <w:spacing w:line="360" w:lineRule="auto"/>
        <w:jc w:val="both"/>
        <w:rPr>
          <w:rFonts w:ascii="Times New Roman" w:hAnsi="Times New Roman" w:cs="Times New Roman"/>
          <w:color w:val="FF0000"/>
          <w:sz w:val="24"/>
          <w:szCs w:val="24"/>
        </w:rPr>
      </w:pPr>
    </w:p>
    <w:p w14:paraId="69EB31F5" w14:textId="77777777" w:rsidR="004372CA" w:rsidRDefault="004372CA" w:rsidP="006968AC">
      <w:pPr>
        <w:spacing w:line="360" w:lineRule="auto"/>
        <w:jc w:val="both"/>
        <w:rPr>
          <w:rFonts w:ascii="Times New Roman" w:hAnsi="Times New Roman" w:cs="Times New Roman"/>
          <w:color w:val="FF0000"/>
          <w:sz w:val="24"/>
          <w:szCs w:val="24"/>
        </w:rPr>
      </w:pPr>
    </w:p>
    <w:p w14:paraId="37E28DE0" w14:textId="77777777" w:rsidR="006C44FF" w:rsidRPr="00814F22" w:rsidRDefault="006C44FF" w:rsidP="006968AC">
      <w:pPr>
        <w:spacing w:line="360" w:lineRule="auto"/>
        <w:jc w:val="both"/>
        <w:rPr>
          <w:rFonts w:ascii="Times New Roman" w:hAnsi="Times New Roman" w:cs="Times New Roman"/>
          <w:color w:val="FF0000"/>
          <w:sz w:val="24"/>
          <w:szCs w:val="24"/>
        </w:rPr>
      </w:pPr>
    </w:p>
    <w:p w14:paraId="5A97C2A9" w14:textId="77777777" w:rsidR="003E14EB" w:rsidRPr="00CF3AB8" w:rsidRDefault="003E14EB" w:rsidP="003E14EB">
      <w:pPr>
        <w:spacing w:after="120" w:line="360" w:lineRule="auto"/>
        <w:jc w:val="center"/>
        <w:rPr>
          <w:rFonts w:eastAsia="Times New Roman"/>
          <w:b/>
          <w:color w:val="4C4747"/>
          <w:szCs w:val="32"/>
          <w:lang w:val="es-ES"/>
        </w:rPr>
      </w:pPr>
      <w:r w:rsidRPr="00CF3AB8">
        <w:rPr>
          <w:rFonts w:ascii="Times New Roman" w:eastAsia="Times New Roman" w:hAnsi="Times New Roman" w:cs="Times New Roman"/>
          <w:b/>
          <w:color w:val="4C4747"/>
          <w:sz w:val="28"/>
          <w:szCs w:val="32"/>
          <w:lang w:val="es-ES"/>
        </w:rPr>
        <w:lastRenderedPageBreak/>
        <w:t>II. INFORMACIÓN</w:t>
      </w:r>
      <w:r w:rsidR="006143AB" w:rsidRPr="00CF3AB8">
        <w:rPr>
          <w:rFonts w:ascii="Times New Roman" w:eastAsia="Times New Roman" w:hAnsi="Times New Roman" w:cs="Times New Roman"/>
          <w:b/>
          <w:color w:val="4C4747"/>
          <w:sz w:val="28"/>
          <w:szCs w:val="32"/>
          <w:lang w:val="es-ES"/>
        </w:rPr>
        <w:t xml:space="preserve"> </w:t>
      </w:r>
      <w:r w:rsidRPr="00CF3AB8">
        <w:rPr>
          <w:rFonts w:ascii="Times New Roman" w:eastAsia="Times New Roman" w:hAnsi="Times New Roman" w:cs="Times New Roman"/>
          <w:b/>
          <w:color w:val="4C4747"/>
          <w:sz w:val="28"/>
          <w:szCs w:val="32"/>
          <w:lang w:val="es-ES"/>
        </w:rPr>
        <w:t>INSTITUCIONAL</w:t>
      </w:r>
    </w:p>
    <w:p w14:paraId="0B13BE17" w14:textId="77777777" w:rsidR="0023702B" w:rsidRPr="00F01D4B" w:rsidRDefault="0023702B" w:rsidP="003001BB">
      <w:pPr>
        <w:pStyle w:val="Ttulo2"/>
        <w:jc w:val="center"/>
        <w:rPr>
          <w:rFonts w:cs="Times New Roman"/>
          <w:color w:val="4C4747"/>
        </w:rPr>
      </w:pPr>
      <w:bookmarkStart w:id="5" w:name="_Toc92203542"/>
      <w:bookmarkStart w:id="6" w:name="_Toc92205206"/>
      <w:r w:rsidRPr="00F01D4B">
        <w:rPr>
          <w:rFonts w:cs="Times New Roman"/>
          <w:color w:val="4C4747"/>
        </w:rPr>
        <w:t xml:space="preserve">2.1 </w:t>
      </w:r>
      <w:bookmarkEnd w:id="5"/>
      <w:bookmarkEnd w:id="6"/>
      <w:r w:rsidR="003E14EB" w:rsidRPr="00F01D4B">
        <w:rPr>
          <w:rFonts w:cs="Times New Roman"/>
          <w:iCs/>
          <w:color w:val="4C4747"/>
          <w:lang w:val="es-US"/>
        </w:rPr>
        <w:t>Marco filosófico institucional</w:t>
      </w:r>
    </w:p>
    <w:p w14:paraId="0F703307" w14:textId="77777777" w:rsidR="0023702B" w:rsidRPr="00734B07" w:rsidRDefault="00D309AD" w:rsidP="00D309AD">
      <w:pPr>
        <w:pStyle w:val="Ttulo2"/>
        <w:rPr>
          <w:rFonts w:eastAsiaTheme="minorHAnsi" w:cs="Times New Roman"/>
          <w:color w:val="4C4747"/>
        </w:rPr>
      </w:pPr>
      <w:bookmarkStart w:id="7" w:name="_Toc92203543"/>
      <w:bookmarkStart w:id="8" w:name="_Toc92205207"/>
      <w:r w:rsidRPr="00734B07">
        <w:rPr>
          <w:rFonts w:eastAsiaTheme="minorHAnsi" w:cs="Times New Roman"/>
          <w:color w:val="4C4747"/>
        </w:rPr>
        <w:t xml:space="preserve">a. </w:t>
      </w:r>
      <w:r w:rsidR="0023702B" w:rsidRPr="00734B07">
        <w:rPr>
          <w:rFonts w:eastAsiaTheme="minorHAnsi" w:cs="Times New Roman"/>
          <w:color w:val="4C4747"/>
        </w:rPr>
        <w:t>Misión</w:t>
      </w:r>
      <w:bookmarkEnd w:id="7"/>
      <w:bookmarkEnd w:id="8"/>
      <w:r w:rsidR="0023702B" w:rsidRPr="00734B07">
        <w:rPr>
          <w:rFonts w:eastAsiaTheme="minorHAnsi" w:cs="Times New Roman"/>
          <w:color w:val="4C4747"/>
        </w:rPr>
        <w:t xml:space="preserve"> </w:t>
      </w:r>
    </w:p>
    <w:p w14:paraId="5E624FA2" w14:textId="77777777" w:rsidR="0023702B" w:rsidRPr="008414F5" w:rsidRDefault="00F1542D" w:rsidP="00FA14D1">
      <w:pPr>
        <w:spacing w:line="360" w:lineRule="auto"/>
        <w:jc w:val="both"/>
        <w:rPr>
          <w:rFonts w:ascii="Times New Roman" w:hAnsi="Times New Roman" w:cs="Times New Roman"/>
          <w:color w:val="4C4747"/>
          <w:sz w:val="24"/>
          <w:szCs w:val="24"/>
        </w:rPr>
      </w:pPr>
      <w:r w:rsidRPr="008414F5">
        <w:rPr>
          <w:rFonts w:ascii="Times New Roman" w:hAnsi="Times New Roman" w:cs="Times New Roman"/>
          <w:color w:val="4C4747"/>
          <w:sz w:val="24"/>
          <w:szCs w:val="24"/>
        </w:rPr>
        <w:t>“</w:t>
      </w:r>
      <w:r w:rsidR="0023702B" w:rsidRPr="008414F5">
        <w:rPr>
          <w:rFonts w:ascii="Times New Roman" w:hAnsi="Times New Roman" w:cs="Times New Roman"/>
          <w:color w:val="4C4747"/>
          <w:sz w:val="24"/>
          <w:szCs w:val="24"/>
        </w:rPr>
        <w:t>Poner al servicio de la agricultura dominicana soluciones tecnológicas que mejoren la competitividad de los sistemas productivos, garanticen la inocuidad de los alimentos, aseguren la sostenibilidad y contribuyan a reducir la pobreza rural</w:t>
      </w:r>
      <w:r w:rsidRPr="008414F5">
        <w:rPr>
          <w:rFonts w:ascii="Times New Roman" w:hAnsi="Times New Roman" w:cs="Times New Roman"/>
          <w:color w:val="4C4747"/>
          <w:sz w:val="24"/>
          <w:szCs w:val="24"/>
        </w:rPr>
        <w:t>”</w:t>
      </w:r>
      <w:r w:rsidR="0023702B" w:rsidRPr="008414F5">
        <w:rPr>
          <w:rFonts w:ascii="Times New Roman" w:hAnsi="Times New Roman" w:cs="Times New Roman"/>
          <w:color w:val="4C4747"/>
          <w:sz w:val="24"/>
          <w:szCs w:val="24"/>
        </w:rPr>
        <w:t>.</w:t>
      </w:r>
    </w:p>
    <w:p w14:paraId="7C95ED9D" w14:textId="77777777" w:rsidR="0023702B" w:rsidRPr="00734B07" w:rsidRDefault="00D309AD" w:rsidP="00FA14D1">
      <w:pPr>
        <w:pStyle w:val="Ttulo2"/>
        <w:rPr>
          <w:rFonts w:eastAsiaTheme="minorHAnsi" w:cs="Times New Roman"/>
          <w:color w:val="4C4747"/>
        </w:rPr>
      </w:pPr>
      <w:bookmarkStart w:id="9" w:name="_Toc92203544"/>
      <w:bookmarkStart w:id="10" w:name="_Toc92205208"/>
      <w:r w:rsidRPr="00734B07">
        <w:rPr>
          <w:rFonts w:eastAsiaTheme="minorHAnsi" w:cs="Times New Roman"/>
          <w:color w:val="4C4747"/>
        </w:rPr>
        <w:t xml:space="preserve">b. </w:t>
      </w:r>
      <w:r w:rsidR="0023702B" w:rsidRPr="00734B07">
        <w:rPr>
          <w:rFonts w:cs="Times New Roman"/>
          <w:color w:val="4C4747"/>
        </w:rPr>
        <w:t>Visión</w:t>
      </w:r>
      <w:bookmarkEnd w:id="9"/>
      <w:bookmarkEnd w:id="10"/>
    </w:p>
    <w:p w14:paraId="1EC9923A" w14:textId="77777777" w:rsidR="0023702B" w:rsidRPr="00734B07" w:rsidRDefault="0023702B" w:rsidP="005322E8">
      <w:pPr>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Ser una institución reconocida por la calidad de sus aportes a la competitividad de los agronegocios dominicanos, la seguridad alimentaria y al manejo sostenible de los recursos naturales. </w:t>
      </w:r>
    </w:p>
    <w:p w14:paraId="35FB8E04" w14:textId="77777777" w:rsidR="0023702B" w:rsidRPr="00734B07" w:rsidRDefault="00D309AD" w:rsidP="009F49DA">
      <w:pPr>
        <w:pStyle w:val="Ttulo2"/>
        <w:rPr>
          <w:rFonts w:eastAsiaTheme="minorHAnsi" w:cs="Times New Roman"/>
          <w:color w:val="4C4747"/>
        </w:rPr>
      </w:pPr>
      <w:bookmarkStart w:id="11" w:name="_Toc92203545"/>
      <w:bookmarkStart w:id="12" w:name="_Toc92205209"/>
      <w:r w:rsidRPr="00734B07">
        <w:rPr>
          <w:rFonts w:eastAsiaTheme="minorHAnsi" w:cs="Times New Roman"/>
          <w:color w:val="4C4747"/>
        </w:rPr>
        <w:t xml:space="preserve">c. </w:t>
      </w:r>
      <w:r w:rsidR="0023702B" w:rsidRPr="00734B07">
        <w:rPr>
          <w:rFonts w:eastAsiaTheme="minorHAnsi" w:cs="Times New Roman"/>
          <w:color w:val="4C4747"/>
        </w:rPr>
        <w:t xml:space="preserve">Valores </w:t>
      </w:r>
      <w:r w:rsidR="0023702B" w:rsidRPr="00734B07">
        <w:rPr>
          <w:rFonts w:cs="Times New Roman"/>
          <w:color w:val="4C4747"/>
        </w:rPr>
        <w:t>institucionales</w:t>
      </w:r>
      <w:bookmarkEnd w:id="11"/>
      <w:bookmarkEnd w:id="12"/>
      <w:r w:rsidR="0023702B" w:rsidRPr="00734B07">
        <w:rPr>
          <w:rFonts w:eastAsiaTheme="minorHAnsi" w:cs="Times New Roman"/>
          <w:color w:val="4C4747"/>
        </w:rPr>
        <w:t xml:space="preserve"> </w:t>
      </w:r>
    </w:p>
    <w:p w14:paraId="0E840C38" w14:textId="77777777" w:rsidR="0023702B" w:rsidRPr="00734B07" w:rsidRDefault="0023702B" w:rsidP="005543D6">
      <w:pPr>
        <w:pStyle w:val="Prrafodelista"/>
        <w:numPr>
          <w:ilvl w:val="0"/>
          <w:numId w:val="13"/>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Ética </w:t>
      </w:r>
    </w:p>
    <w:p w14:paraId="7AD56EDF" w14:textId="77777777" w:rsidR="0023702B" w:rsidRPr="00734B07" w:rsidRDefault="0023702B" w:rsidP="005543D6">
      <w:pPr>
        <w:pStyle w:val="Prrafodelista"/>
        <w:numPr>
          <w:ilvl w:val="0"/>
          <w:numId w:val="13"/>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Trabajo en equipo </w:t>
      </w:r>
    </w:p>
    <w:p w14:paraId="690B597F" w14:textId="77777777" w:rsidR="0023702B" w:rsidRPr="00734B07" w:rsidRDefault="0023702B" w:rsidP="005543D6">
      <w:pPr>
        <w:pStyle w:val="Prrafodelista"/>
        <w:numPr>
          <w:ilvl w:val="0"/>
          <w:numId w:val="13"/>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Calidad </w:t>
      </w:r>
    </w:p>
    <w:p w14:paraId="737539F8" w14:textId="77777777" w:rsidR="0023702B" w:rsidRPr="00734B07" w:rsidRDefault="0023702B" w:rsidP="005543D6">
      <w:pPr>
        <w:pStyle w:val="Prrafodelista"/>
        <w:numPr>
          <w:ilvl w:val="0"/>
          <w:numId w:val="13"/>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Responsabilidad </w:t>
      </w:r>
    </w:p>
    <w:p w14:paraId="733DE151" w14:textId="77777777" w:rsidR="0023702B" w:rsidRPr="00734B07" w:rsidRDefault="0023702B" w:rsidP="005543D6">
      <w:pPr>
        <w:pStyle w:val="Prrafodelista"/>
        <w:numPr>
          <w:ilvl w:val="0"/>
          <w:numId w:val="13"/>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Innovación</w:t>
      </w:r>
    </w:p>
    <w:p w14:paraId="27F9D4F1" w14:textId="77777777" w:rsidR="0023702B" w:rsidRPr="00734B07" w:rsidRDefault="0023702B" w:rsidP="003001BB">
      <w:pPr>
        <w:pStyle w:val="Ttulo2"/>
        <w:jc w:val="center"/>
        <w:rPr>
          <w:rFonts w:cs="Times New Roman"/>
          <w:color w:val="4C4747"/>
        </w:rPr>
      </w:pPr>
      <w:bookmarkStart w:id="13" w:name="_Toc92205210"/>
      <w:r w:rsidRPr="00734B07">
        <w:rPr>
          <w:rFonts w:cs="Times New Roman"/>
          <w:color w:val="4C4747"/>
        </w:rPr>
        <w:t xml:space="preserve">2.2 Base </w:t>
      </w:r>
      <w:r w:rsidR="00EB302A" w:rsidRPr="00734B07">
        <w:rPr>
          <w:rFonts w:cs="Times New Roman"/>
          <w:color w:val="4C4747"/>
        </w:rPr>
        <w:t>l</w:t>
      </w:r>
      <w:r w:rsidRPr="00734B07">
        <w:rPr>
          <w:rFonts w:cs="Times New Roman"/>
          <w:color w:val="4C4747"/>
        </w:rPr>
        <w:t>egal</w:t>
      </w:r>
      <w:bookmarkEnd w:id="13"/>
    </w:p>
    <w:p w14:paraId="366AE669" w14:textId="77777777" w:rsidR="0023702B" w:rsidRPr="00734B07"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 xml:space="preserve">Ley 251-12, del 4 de octubre de 2012, que crea el SINIAF, el CONIAF y el IDIAF. </w:t>
      </w:r>
    </w:p>
    <w:p w14:paraId="3E162136" w14:textId="77777777" w:rsidR="0023702B" w:rsidRPr="00734B07"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Decreto Núm. 686-00</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de fecha 1 de septiembre de 2000</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que nombra al Director Ejecutivo del IDIA y del CONIAF.</w:t>
      </w:r>
    </w:p>
    <w:p w14:paraId="7204F100" w14:textId="77777777" w:rsidR="0023702B" w:rsidRPr="00734B07"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Decreto Núm. 687-00</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de fecha 2 de septiembre de 2000</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que crea el CONIAF  y pone en operación al IDIA.</w:t>
      </w:r>
    </w:p>
    <w:p w14:paraId="429E8BC7" w14:textId="77777777" w:rsidR="0023702B" w:rsidRPr="00734B07" w:rsidRDefault="0023702B" w:rsidP="009556BD">
      <w:pPr>
        <w:pStyle w:val="Prrafodelista"/>
        <w:numPr>
          <w:ilvl w:val="0"/>
          <w:numId w:val="2"/>
        </w:numPr>
        <w:autoSpaceDE w:val="0"/>
        <w:autoSpaceDN w:val="0"/>
        <w:adjustRightInd w:val="0"/>
        <w:spacing w:after="160"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Resolución Núm.497 del Secretario de Estado de Agricultura</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de fecha 5 de octubre de 2000</w:t>
      </w:r>
      <w:r w:rsidR="0053142E" w:rsidRPr="00734B07">
        <w:rPr>
          <w:rFonts w:ascii="Times New Roman" w:eastAsiaTheme="minorHAnsi" w:hAnsi="Times New Roman"/>
          <w:color w:val="4C4747"/>
          <w:sz w:val="24"/>
          <w:szCs w:val="24"/>
        </w:rPr>
        <w:t>,</w:t>
      </w:r>
      <w:r w:rsidRPr="00734B07">
        <w:rPr>
          <w:rFonts w:ascii="Times New Roman" w:eastAsiaTheme="minorHAnsi" w:hAnsi="Times New Roman"/>
          <w:color w:val="4C4747"/>
          <w:sz w:val="24"/>
          <w:szCs w:val="24"/>
        </w:rPr>
        <w:t xml:space="preserve"> que traspasa el personal y las </w:t>
      </w:r>
      <w:r w:rsidR="0053142E" w:rsidRPr="00734B07">
        <w:rPr>
          <w:rFonts w:ascii="Times New Roman" w:eastAsiaTheme="minorHAnsi" w:hAnsi="Times New Roman"/>
          <w:color w:val="4C4747"/>
          <w:sz w:val="24"/>
          <w:szCs w:val="24"/>
        </w:rPr>
        <w:t>e</w:t>
      </w:r>
      <w:r w:rsidRPr="00734B07">
        <w:rPr>
          <w:rFonts w:ascii="Times New Roman" w:eastAsiaTheme="minorHAnsi" w:hAnsi="Times New Roman"/>
          <w:color w:val="4C4747"/>
          <w:sz w:val="24"/>
          <w:szCs w:val="24"/>
        </w:rPr>
        <w:t xml:space="preserve">staciones </w:t>
      </w:r>
      <w:r w:rsidR="0053142E" w:rsidRPr="00734B07">
        <w:rPr>
          <w:rFonts w:ascii="Times New Roman" w:eastAsiaTheme="minorHAnsi" w:hAnsi="Times New Roman"/>
          <w:color w:val="4C4747"/>
          <w:sz w:val="24"/>
          <w:szCs w:val="24"/>
        </w:rPr>
        <w:t>e</w:t>
      </w:r>
      <w:r w:rsidRPr="00734B07">
        <w:rPr>
          <w:rFonts w:ascii="Times New Roman" w:eastAsiaTheme="minorHAnsi" w:hAnsi="Times New Roman"/>
          <w:color w:val="4C4747"/>
          <w:sz w:val="24"/>
          <w:szCs w:val="24"/>
        </w:rPr>
        <w:t>xperimentales del DIA-SEA al IDIA.</w:t>
      </w:r>
    </w:p>
    <w:p w14:paraId="57653805" w14:textId="77777777" w:rsidR="00EF6519" w:rsidRPr="00734B07" w:rsidRDefault="00706F2A" w:rsidP="003001BB">
      <w:pPr>
        <w:pStyle w:val="Ttulo2"/>
        <w:jc w:val="center"/>
        <w:rPr>
          <w:rFonts w:cs="Times New Roman"/>
          <w:color w:val="4C4747"/>
        </w:rPr>
      </w:pPr>
      <w:bookmarkStart w:id="14" w:name="_Toc92205211"/>
      <w:r w:rsidRPr="00734B07">
        <w:rPr>
          <w:rFonts w:cs="Times New Roman"/>
          <w:color w:val="4C4747"/>
        </w:rPr>
        <w:lastRenderedPageBreak/>
        <w:t>2</w:t>
      </w:r>
      <w:r w:rsidR="00EF6519" w:rsidRPr="00734B07">
        <w:rPr>
          <w:rFonts w:cs="Times New Roman"/>
          <w:color w:val="4C4747"/>
        </w:rPr>
        <w:t xml:space="preserve">.3 Estructura </w:t>
      </w:r>
      <w:r w:rsidR="00EB302A" w:rsidRPr="00734B07">
        <w:rPr>
          <w:rFonts w:cs="Times New Roman"/>
          <w:color w:val="4C4747"/>
        </w:rPr>
        <w:t>o</w:t>
      </w:r>
      <w:r w:rsidR="00EF6519" w:rsidRPr="00734B07">
        <w:rPr>
          <w:rFonts w:cs="Times New Roman"/>
          <w:color w:val="4C4747"/>
        </w:rPr>
        <w:t>rganizativa</w:t>
      </w:r>
      <w:bookmarkEnd w:id="14"/>
    </w:p>
    <w:p w14:paraId="6122F2C7" w14:textId="77777777" w:rsidR="00D7043B" w:rsidRPr="00734B07" w:rsidRDefault="00D7043B" w:rsidP="00D742DA">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bCs/>
          <w:color w:val="4C4747"/>
          <w:sz w:val="24"/>
          <w:szCs w:val="24"/>
        </w:rPr>
        <w:t xml:space="preserve">El IDIAF </w:t>
      </w:r>
      <w:r w:rsidR="00706F2A" w:rsidRPr="00734B07">
        <w:rPr>
          <w:rFonts w:ascii="Times New Roman" w:hAnsi="Times New Roman" w:cs="Times New Roman"/>
          <w:bCs/>
          <w:color w:val="4C4747"/>
          <w:sz w:val="24"/>
          <w:szCs w:val="24"/>
        </w:rPr>
        <w:t>tiene</w:t>
      </w:r>
      <w:r w:rsidR="001971AA" w:rsidRPr="00734B07">
        <w:rPr>
          <w:rFonts w:ascii="Times New Roman" w:hAnsi="Times New Roman" w:cs="Times New Roman"/>
          <w:color w:val="4C4747"/>
          <w:sz w:val="24"/>
          <w:szCs w:val="24"/>
        </w:rPr>
        <w:t xml:space="preserve"> la siguiente estructura institucional, consignada en la Ley 251-12, que crea el SINIAF:</w:t>
      </w:r>
    </w:p>
    <w:p w14:paraId="14C8A9C4" w14:textId="77777777" w:rsidR="001971AA" w:rsidRPr="00734B07" w:rsidRDefault="001971AA" w:rsidP="00EB302A">
      <w:pPr>
        <w:spacing w:before="120" w:after="12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 Junta Directiva</w:t>
      </w:r>
    </w:p>
    <w:p w14:paraId="71258623" w14:textId="77777777" w:rsidR="001971AA" w:rsidRPr="00734B07" w:rsidRDefault="001971AA" w:rsidP="00EB302A">
      <w:pPr>
        <w:spacing w:before="120" w:after="12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2.- Dirección Ejecutiva </w:t>
      </w:r>
    </w:p>
    <w:p w14:paraId="4797E6EC" w14:textId="77777777" w:rsidR="00EB302A" w:rsidRPr="00734B07" w:rsidRDefault="001971AA" w:rsidP="00054CF9">
      <w:pPr>
        <w:spacing w:before="120" w:after="12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3.- Centros </w:t>
      </w:r>
      <w:r w:rsidR="00C86C0A" w:rsidRPr="00734B07">
        <w:rPr>
          <w:rFonts w:ascii="Times New Roman" w:hAnsi="Times New Roman" w:cs="Times New Roman"/>
          <w:color w:val="4C4747"/>
          <w:sz w:val="24"/>
          <w:szCs w:val="24"/>
        </w:rPr>
        <w:t xml:space="preserve">Regionales </w:t>
      </w:r>
      <w:r w:rsidRPr="00734B07">
        <w:rPr>
          <w:rFonts w:ascii="Times New Roman" w:hAnsi="Times New Roman" w:cs="Times New Roman"/>
          <w:color w:val="4C4747"/>
          <w:sz w:val="24"/>
          <w:szCs w:val="24"/>
        </w:rPr>
        <w:t>de Investigación</w:t>
      </w:r>
      <w:r w:rsidR="00EB302A" w:rsidRPr="00734B07">
        <w:rPr>
          <w:rFonts w:ascii="Times New Roman" w:hAnsi="Times New Roman" w:cs="Times New Roman"/>
          <w:color w:val="4C4747"/>
          <w:sz w:val="24"/>
          <w:szCs w:val="24"/>
        </w:rPr>
        <w:br w:type="page"/>
      </w:r>
    </w:p>
    <w:p w14:paraId="2982CF77" w14:textId="4A98AC82" w:rsidR="001971AA" w:rsidRPr="00734B07" w:rsidRDefault="00706F2A" w:rsidP="003001BB">
      <w:pPr>
        <w:spacing w:after="0" w:line="360" w:lineRule="auto"/>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lastRenderedPageBreak/>
        <w:t>2.</w:t>
      </w:r>
      <w:r w:rsidR="008D2211">
        <w:rPr>
          <w:rFonts w:ascii="Times New Roman" w:hAnsi="Times New Roman" w:cs="Times New Roman"/>
          <w:b/>
          <w:color w:val="4C4747"/>
          <w:sz w:val="24"/>
          <w:szCs w:val="24"/>
        </w:rPr>
        <w:t>3.1</w:t>
      </w:r>
      <w:r w:rsidRPr="00734B07">
        <w:rPr>
          <w:rFonts w:ascii="Times New Roman" w:hAnsi="Times New Roman" w:cs="Times New Roman"/>
          <w:b/>
          <w:color w:val="4C4747"/>
          <w:sz w:val="24"/>
          <w:szCs w:val="24"/>
        </w:rPr>
        <w:t xml:space="preserve"> </w:t>
      </w:r>
      <w:r w:rsidR="001971AA" w:rsidRPr="00734B07">
        <w:rPr>
          <w:rFonts w:ascii="Times New Roman" w:hAnsi="Times New Roman" w:cs="Times New Roman"/>
          <w:b/>
          <w:color w:val="4C4747"/>
          <w:sz w:val="24"/>
          <w:szCs w:val="24"/>
        </w:rPr>
        <w:t xml:space="preserve">Estructura </w:t>
      </w:r>
      <w:r w:rsidR="008D2211">
        <w:rPr>
          <w:rFonts w:ascii="Times New Roman" w:hAnsi="Times New Roman" w:cs="Times New Roman"/>
          <w:b/>
          <w:color w:val="4C4747"/>
          <w:sz w:val="24"/>
          <w:szCs w:val="24"/>
        </w:rPr>
        <w:t>organizacional</w:t>
      </w:r>
    </w:p>
    <w:p w14:paraId="4E21C8A6" w14:textId="77777777" w:rsidR="00C779CF" w:rsidRPr="00F00F1C" w:rsidRDefault="00C779CF" w:rsidP="00C779CF">
      <w:pPr>
        <w:spacing w:after="0" w:line="360" w:lineRule="auto"/>
        <w:jc w:val="center"/>
        <w:rPr>
          <w:rFonts w:ascii="Times New Roman" w:hAnsi="Times New Roman" w:cs="Times New Roman"/>
          <w:b/>
          <w:color w:val="4C4747"/>
          <w:sz w:val="16"/>
          <w:szCs w:val="16"/>
        </w:rPr>
      </w:pPr>
      <w:r w:rsidRPr="00F00F1C">
        <w:rPr>
          <w:rFonts w:ascii="Times New Roman" w:hAnsi="Times New Roman" w:cs="Times New Roman"/>
          <w:b/>
          <w:color w:val="4C4747"/>
          <w:sz w:val="16"/>
          <w:szCs w:val="16"/>
        </w:rPr>
        <w:t>INSTITUTO DOMINICANO DE INVESTIGACIONES AGROPECUARIAS Y FORESTALES (IDIAF)</w:t>
      </w:r>
    </w:p>
    <w:p w14:paraId="011B5E07" w14:textId="77777777" w:rsidR="00C779CF" w:rsidRDefault="00C779CF" w:rsidP="00C779CF">
      <w:pPr>
        <w:spacing w:after="0" w:line="360" w:lineRule="auto"/>
        <w:jc w:val="center"/>
        <w:rPr>
          <w:rFonts w:ascii="Times New Roman" w:hAnsi="Times New Roman" w:cs="Times New Roman"/>
          <w:b/>
          <w:color w:val="4C4747"/>
          <w:sz w:val="24"/>
          <w:szCs w:val="24"/>
        </w:rPr>
      </w:pPr>
      <w:r w:rsidRPr="00F00F1C">
        <w:rPr>
          <w:rFonts w:ascii="Times New Roman" w:hAnsi="Times New Roman" w:cs="Times New Roman"/>
          <w:b/>
          <w:noProof/>
          <w:color w:val="4C4747"/>
          <w:sz w:val="24"/>
          <w:szCs w:val="24"/>
          <w:lang w:val="es-US" w:eastAsia="es-US"/>
        </w:rPr>
        <mc:AlternateContent>
          <mc:Choice Requires="wps">
            <w:drawing>
              <wp:anchor distT="0" distB="0" distL="114300" distR="114300" simplePos="0" relativeHeight="251700224" behindDoc="0" locked="0" layoutInCell="1" allowOverlap="1" wp14:anchorId="4D1D18D8" wp14:editId="704EEE22">
                <wp:simplePos x="0" y="0"/>
                <wp:positionH relativeFrom="column">
                  <wp:posOffset>-609600</wp:posOffset>
                </wp:positionH>
                <wp:positionV relativeFrom="paragraph">
                  <wp:posOffset>213360</wp:posOffset>
                </wp:positionV>
                <wp:extent cx="1619250" cy="598805"/>
                <wp:effectExtent l="0" t="0" r="0" b="0"/>
                <wp:wrapNone/>
                <wp:docPr id="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598805"/>
                        </a:xfrm>
                        <a:prstGeom prst="rect">
                          <a:avLst/>
                        </a:prstGeom>
                        <a:noFill/>
                        <a:ln w="9525">
                          <a:noFill/>
                          <a:miter lim="800000"/>
                          <a:headEnd/>
                          <a:tailEnd/>
                        </a:ln>
                      </wps:spPr>
                      <wps:txbx>
                        <w:txbxContent>
                          <w:p w14:paraId="05A9F5A8" w14:textId="77777777" w:rsidR="00C16312" w:rsidRDefault="00C16312" w:rsidP="00C779CF">
                            <w:r>
                              <w:rPr>
                                <w:noProof/>
                                <w:lang w:val="es-US" w:eastAsia="es-US"/>
                              </w:rPr>
                              <w:drawing>
                                <wp:inline distT="0" distB="0" distL="0" distR="0" wp14:anchorId="6441E241" wp14:editId="4E91C89B">
                                  <wp:extent cx="1417320" cy="49966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3503" cy="50537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31" type="#_x0000_t202" style="position:absolute;left:0;text-align:left;margin-left:-48pt;margin-top:16.8pt;width:127.5pt;height:4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" filled="f" stroked="f">
                <v:textbox>
                  <w:txbxContent>
                    <w:p w14:paraId="05A9F5A8" w14:textId="77777777" w:rsidR="00C16312" w:rsidRDefault="00C16312" w:rsidP="00C779CF">
                      <w:r>
                        <w:rPr>
                          <w:noProof/>
                          <w:lang w:val="es-US" w:eastAsia="es-US"/>
                        </w:rPr>
                        <w:drawing>
                          <wp:inline distT="0" distB="0" distL="0" distR="0" wp14:anchorId="6441E241" wp14:editId="4E91C89B">
                            <wp:extent cx="1417320" cy="49966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3503" cy="505370"/>
                                    </a:xfrm>
                                    <a:prstGeom prst="rect">
                                      <a:avLst/>
                                    </a:prstGeom>
                                    <a:noFill/>
                                    <a:ln>
                                      <a:noFill/>
                                    </a:ln>
                                  </pic:spPr>
                                </pic:pic>
                              </a:graphicData>
                            </a:graphic>
                          </wp:inline>
                        </w:drawing>
                      </w:r>
                    </w:p>
                  </w:txbxContent>
                </v:textbox>
              </v:shape>
            </w:pict>
          </mc:Fallback>
        </mc:AlternateContent>
      </w:r>
      <w:r>
        <w:rPr>
          <w:rFonts w:ascii="Times New Roman" w:hAnsi="Times New Roman" w:cs="Times New Roman"/>
          <w:b/>
          <w:noProof/>
          <w:color w:val="4C4747"/>
          <w:sz w:val="24"/>
          <w:szCs w:val="24"/>
          <w:lang w:val="es-US" w:eastAsia="es-US"/>
        </w:rPr>
        <mc:AlternateContent>
          <mc:Choice Requires="wpg">
            <w:drawing>
              <wp:anchor distT="0" distB="0" distL="114300" distR="114300" simplePos="0" relativeHeight="251696128" behindDoc="0" locked="0" layoutInCell="1" allowOverlap="1" wp14:anchorId="1F127C20" wp14:editId="23308F26">
                <wp:simplePos x="0" y="0"/>
                <wp:positionH relativeFrom="column">
                  <wp:posOffset>-696036</wp:posOffset>
                </wp:positionH>
                <wp:positionV relativeFrom="paragraph">
                  <wp:posOffset>214782</wp:posOffset>
                </wp:positionV>
                <wp:extent cx="6631305" cy="5924550"/>
                <wp:effectExtent l="0" t="0" r="17145" b="19050"/>
                <wp:wrapNone/>
                <wp:docPr id="170" name="Grupo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1305" cy="5924550"/>
                          <a:chOff x="1300" y="3788"/>
                          <a:chExt cx="10443" cy="9330"/>
                        </a:xfrm>
                      </wpg:grpSpPr>
                      <wpg:grpSp>
                        <wpg:cNvPr id="171" name="Group 144"/>
                        <wpg:cNvGrpSpPr>
                          <a:grpSpLocks/>
                        </wpg:cNvGrpSpPr>
                        <wpg:grpSpPr bwMode="auto">
                          <a:xfrm>
                            <a:off x="4119" y="4303"/>
                            <a:ext cx="5488" cy="2284"/>
                            <a:chOff x="4119" y="4303"/>
                            <a:chExt cx="5488" cy="2284"/>
                          </a:xfrm>
                        </wpg:grpSpPr>
                        <wps:wsp>
                          <wps:cNvPr id="172" name="Line 145"/>
                          <wps:cNvCnPr/>
                          <wps:spPr bwMode="auto">
                            <a:xfrm>
                              <a:off x="6185" y="4303"/>
                              <a:ext cx="0" cy="639"/>
                            </a:xfrm>
                            <a:prstGeom prst="line">
                              <a:avLst/>
                            </a:prstGeom>
                            <a:noFill/>
                            <a:ln w="9525">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73" name="AutoShape 146"/>
                          <wps:cNvSpPr>
                            <a:spLocks/>
                          </wps:cNvSpPr>
                          <wps:spPr bwMode="auto">
                            <a:xfrm>
                              <a:off x="6999" y="5881"/>
                              <a:ext cx="2608" cy="706"/>
                            </a:xfrm>
                            <a:custGeom>
                              <a:avLst/>
                              <a:gdLst>
                                <a:gd name="T0" fmla="+- 0 6999 6999"/>
                                <a:gd name="T1" fmla="*/ T0 w 2608"/>
                                <a:gd name="T2" fmla="+- 0 6369 5881"/>
                                <a:gd name="T3" fmla="*/ 6369 h 706"/>
                                <a:gd name="T4" fmla="+- 0 9607 6999"/>
                                <a:gd name="T5" fmla="*/ T4 w 2608"/>
                                <a:gd name="T6" fmla="+- 0 6369 5881"/>
                                <a:gd name="T7" fmla="*/ 6369 h 706"/>
                                <a:gd name="T8" fmla="+- 0 8301 6999"/>
                                <a:gd name="T9" fmla="*/ T8 w 2608"/>
                                <a:gd name="T10" fmla="+- 0 5881 5881"/>
                                <a:gd name="T11" fmla="*/ 5881 h 706"/>
                                <a:gd name="T12" fmla="+- 0 8301 6999"/>
                                <a:gd name="T13" fmla="*/ T12 w 2608"/>
                                <a:gd name="T14" fmla="+- 0 6587 5881"/>
                                <a:gd name="T15" fmla="*/ 6587 h 706"/>
                                <a:gd name="T16" fmla="+- 0 7011 6999"/>
                                <a:gd name="T17" fmla="*/ T16 w 2608"/>
                                <a:gd name="T18" fmla="+- 0 6369 5881"/>
                                <a:gd name="T19" fmla="*/ 6369 h 706"/>
                                <a:gd name="T20" fmla="+- 0 7011 6999"/>
                                <a:gd name="T21" fmla="*/ T20 w 2608"/>
                                <a:gd name="T22" fmla="+- 0 6585 5881"/>
                                <a:gd name="T23" fmla="*/ 6585 h 706"/>
                                <a:gd name="T24" fmla="+- 0 9603 6999"/>
                                <a:gd name="T25" fmla="*/ T24 w 2608"/>
                                <a:gd name="T26" fmla="+- 0 6357 5881"/>
                                <a:gd name="T27" fmla="*/ 6357 h 706"/>
                                <a:gd name="T28" fmla="+- 0 9603 6999"/>
                                <a:gd name="T29" fmla="*/ T28 w 2608"/>
                                <a:gd name="T30" fmla="+- 0 6573 5881"/>
                                <a:gd name="T31" fmla="*/ 6573 h 70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608" h="706">
                                  <a:moveTo>
                                    <a:pt x="0" y="488"/>
                                  </a:moveTo>
                                  <a:lnTo>
                                    <a:pt x="2608" y="488"/>
                                  </a:lnTo>
                                  <a:moveTo>
                                    <a:pt x="1302" y="0"/>
                                  </a:moveTo>
                                  <a:lnTo>
                                    <a:pt x="1302" y="706"/>
                                  </a:lnTo>
                                  <a:moveTo>
                                    <a:pt x="12" y="488"/>
                                  </a:moveTo>
                                  <a:lnTo>
                                    <a:pt x="12" y="704"/>
                                  </a:lnTo>
                                  <a:moveTo>
                                    <a:pt x="2604" y="476"/>
                                  </a:moveTo>
                                  <a:lnTo>
                                    <a:pt x="2604" y="692"/>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Line 147"/>
                          <wps:cNvCnPr/>
                          <wps:spPr bwMode="auto">
                            <a:xfrm>
                              <a:off x="4119" y="5841"/>
                              <a:ext cx="0" cy="164"/>
                            </a:xfrm>
                            <a:prstGeom prst="line">
                              <a:avLst/>
                            </a:prstGeom>
                            <a:noFill/>
                            <a:ln w="9525">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g:grpSp>
                      <wpg:grpSp>
                        <wpg:cNvPr id="175" name="Group 148"/>
                        <wpg:cNvGrpSpPr>
                          <a:grpSpLocks/>
                        </wpg:cNvGrpSpPr>
                        <wpg:grpSpPr bwMode="auto">
                          <a:xfrm>
                            <a:off x="1300" y="3788"/>
                            <a:ext cx="10443" cy="9330"/>
                            <a:chOff x="1300" y="3788"/>
                            <a:chExt cx="10443" cy="9330"/>
                          </a:xfrm>
                        </wpg:grpSpPr>
                        <wpg:grpSp>
                          <wpg:cNvPr id="176" name="Group 149"/>
                          <wpg:cNvGrpSpPr>
                            <a:grpSpLocks/>
                          </wpg:cNvGrpSpPr>
                          <wpg:grpSpPr bwMode="auto">
                            <a:xfrm>
                              <a:off x="3346" y="4636"/>
                              <a:ext cx="3666" cy="977"/>
                              <a:chOff x="3346" y="4636"/>
                              <a:chExt cx="3666" cy="977"/>
                            </a:xfrm>
                          </wpg:grpSpPr>
                          <wps:wsp>
                            <wps:cNvPr id="177" name="Line 150"/>
                            <wps:cNvCnPr/>
                            <wps:spPr bwMode="auto">
                              <a:xfrm>
                                <a:off x="5063" y="5200"/>
                                <a:ext cx="358" cy="0"/>
                              </a:xfrm>
                              <a:prstGeom prst="line">
                                <a:avLst/>
                              </a:prstGeom>
                              <a:noFill/>
                              <a:ln w="6350">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78" name="AutoShape 151"/>
                            <wps:cNvSpPr>
                              <a:spLocks/>
                            </wps:cNvSpPr>
                            <wps:spPr bwMode="auto">
                              <a:xfrm>
                                <a:off x="4918" y="4904"/>
                                <a:ext cx="165" cy="706"/>
                              </a:xfrm>
                              <a:custGeom>
                                <a:avLst/>
                                <a:gdLst>
                                  <a:gd name="T0" fmla="+- 0 5083 4919"/>
                                  <a:gd name="T1" fmla="*/ T0 w 165"/>
                                  <a:gd name="T2" fmla="+- 0 4904 4904"/>
                                  <a:gd name="T3" fmla="*/ 4904 h 706"/>
                                  <a:gd name="T4" fmla="+- 0 5083 4919"/>
                                  <a:gd name="T5" fmla="*/ T4 w 165"/>
                                  <a:gd name="T6" fmla="+- 0 5610 4904"/>
                                  <a:gd name="T7" fmla="*/ 5610 h 706"/>
                                  <a:gd name="T8" fmla="+- 0 4935 4919"/>
                                  <a:gd name="T9" fmla="*/ T8 w 165"/>
                                  <a:gd name="T10" fmla="+- 0 5606 4904"/>
                                  <a:gd name="T11" fmla="*/ 5606 h 706"/>
                                  <a:gd name="T12" fmla="+- 0 5073 4919"/>
                                  <a:gd name="T13" fmla="*/ T12 w 165"/>
                                  <a:gd name="T14" fmla="+- 0 5606 4904"/>
                                  <a:gd name="T15" fmla="*/ 5606 h 706"/>
                                  <a:gd name="T16" fmla="+- 0 4919 4919"/>
                                  <a:gd name="T17" fmla="*/ T16 w 165"/>
                                  <a:gd name="T18" fmla="+- 0 4904 4904"/>
                                  <a:gd name="T19" fmla="*/ 4904 h 706"/>
                                  <a:gd name="T20" fmla="+- 0 5073 4919"/>
                                  <a:gd name="T21" fmla="*/ T20 w 165"/>
                                  <a:gd name="T22" fmla="+- 0 4904 4904"/>
                                  <a:gd name="T23" fmla="*/ 4904 h 706"/>
                                </a:gdLst>
                                <a:ahLst/>
                                <a:cxnLst>
                                  <a:cxn ang="0">
                                    <a:pos x="T1" y="T3"/>
                                  </a:cxn>
                                  <a:cxn ang="0">
                                    <a:pos x="T5" y="T7"/>
                                  </a:cxn>
                                  <a:cxn ang="0">
                                    <a:pos x="T9" y="T11"/>
                                  </a:cxn>
                                  <a:cxn ang="0">
                                    <a:pos x="T13" y="T15"/>
                                  </a:cxn>
                                  <a:cxn ang="0">
                                    <a:pos x="T17" y="T19"/>
                                  </a:cxn>
                                  <a:cxn ang="0">
                                    <a:pos x="T21" y="T23"/>
                                  </a:cxn>
                                </a:cxnLst>
                                <a:rect l="0" t="0" r="r" b="b"/>
                                <a:pathLst>
                                  <a:path w="165" h="706">
                                    <a:moveTo>
                                      <a:pt x="164" y="0"/>
                                    </a:moveTo>
                                    <a:lnTo>
                                      <a:pt x="164" y="706"/>
                                    </a:lnTo>
                                    <a:moveTo>
                                      <a:pt x="16" y="702"/>
                                    </a:moveTo>
                                    <a:lnTo>
                                      <a:pt x="154" y="702"/>
                                    </a:lnTo>
                                    <a:moveTo>
                                      <a:pt x="0" y="0"/>
                                    </a:moveTo>
                                    <a:lnTo>
                                      <a:pt x="154" y="0"/>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Text Box 152"/>
                            <wps:cNvSpPr txBox="1">
                              <a:spLocks noChangeArrowheads="1"/>
                            </wps:cNvSpPr>
                            <wps:spPr bwMode="auto">
                              <a:xfrm>
                                <a:off x="5414" y="4955"/>
                                <a:ext cx="1592" cy="503"/>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C9B8DA" w14:textId="77777777" w:rsidR="00C16312" w:rsidRDefault="00C16312" w:rsidP="00C779CF">
                                  <w:pPr>
                                    <w:spacing w:before="98"/>
                                    <w:ind w:left="257"/>
                                    <w:rPr>
                                      <w:rFonts w:ascii="Calibri" w:hAnsi="Calibri"/>
                                      <w:sz w:val="14"/>
                                    </w:rPr>
                                  </w:pPr>
                                  <w:r>
                                    <w:rPr>
                                      <w:rFonts w:ascii="Calibri" w:hAnsi="Calibri"/>
                                      <w:sz w:val="14"/>
                                    </w:rPr>
                                    <w:t>Dirección</w:t>
                                  </w:r>
                                  <w:r>
                                    <w:rPr>
                                      <w:rFonts w:ascii="Calibri" w:hAnsi="Calibri"/>
                                      <w:spacing w:val="-6"/>
                                      <w:sz w:val="14"/>
                                    </w:rPr>
                                    <w:t xml:space="preserve"> </w:t>
                                  </w:r>
                                  <w:r>
                                    <w:rPr>
                                      <w:rFonts w:ascii="Calibri" w:hAnsi="Calibri"/>
                                      <w:sz w:val="14"/>
                                    </w:rPr>
                                    <w:t>Ejecutiva</w:t>
                                  </w:r>
                                </w:p>
                              </w:txbxContent>
                            </wps:txbx>
                            <wps:bodyPr rot="0" vert="horz" wrap="square" lIns="0" tIns="0" rIns="0" bIns="0" anchor="t" anchorCtr="0" upright="1">
                              <a:noAutofit/>
                            </wps:bodyPr>
                          </wps:wsp>
                          <wps:wsp>
                            <wps:cNvPr id="180" name="Text Box 153"/>
                            <wps:cNvSpPr txBox="1">
                              <a:spLocks noChangeArrowheads="1"/>
                            </wps:cNvSpPr>
                            <wps:spPr bwMode="auto">
                              <a:xfrm>
                                <a:off x="3351" y="4641"/>
                                <a:ext cx="1576" cy="516"/>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C5552A" w14:textId="77777777" w:rsidR="00C16312" w:rsidRDefault="00C16312" w:rsidP="00C779CF">
                                  <w:pPr>
                                    <w:spacing w:before="112"/>
                                    <w:ind w:left="314"/>
                                    <w:rPr>
                                      <w:rFonts w:ascii="Calibri" w:hAnsi="Calibri"/>
                                      <w:sz w:val="14"/>
                                    </w:rPr>
                                  </w:pPr>
                                  <w:r>
                                    <w:rPr>
                                      <w:rFonts w:ascii="Calibri" w:hAnsi="Calibri"/>
                                      <w:sz w:val="14"/>
                                    </w:rPr>
                                    <w:t>División</w:t>
                                  </w:r>
                                  <w:r>
                                    <w:rPr>
                                      <w:rFonts w:ascii="Calibri" w:hAnsi="Calibri"/>
                                      <w:spacing w:val="-5"/>
                                      <w:sz w:val="14"/>
                                    </w:rPr>
                                    <w:t xml:space="preserve"> </w:t>
                                  </w:r>
                                  <w:r>
                                    <w:rPr>
                                      <w:rFonts w:ascii="Calibri" w:hAnsi="Calibri"/>
                                      <w:sz w:val="14"/>
                                    </w:rPr>
                                    <w:t>Jurídica</w:t>
                                  </w:r>
                                </w:p>
                              </w:txbxContent>
                            </wps:txbx>
                            <wps:bodyPr rot="0" vert="horz" wrap="square" lIns="0" tIns="0" rIns="0" bIns="0" anchor="t" anchorCtr="0" upright="1">
                              <a:noAutofit/>
                            </wps:bodyPr>
                          </wps:wsp>
                        </wpg:grpSp>
                        <wpg:grpSp>
                          <wpg:cNvPr id="181" name="Group 154"/>
                          <wpg:cNvGrpSpPr>
                            <a:grpSpLocks/>
                          </wpg:cNvGrpSpPr>
                          <wpg:grpSpPr bwMode="auto">
                            <a:xfrm>
                              <a:off x="7010" y="4449"/>
                              <a:ext cx="2071" cy="1439"/>
                              <a:chOff x="7010" y="4449"/>
                              <a:chExt cx="2071" cy="1439"/>
                            </a:xfrm>
                          </wpg:grpSpPr>
                          <wps:wsp>
                            <wps:cNvPr id="182" name="Line 155"/>
                            <wps:cNvCnPr/>
                            <wps:spPr bwMode="auto">
                              <a:xfrm>
                                <a:off x="7010" y="5200"/>
                                <a:ext cx="331" cy="0"/>
                              </a:xfrm>
                              <a:prstGeom prst="line">
                                <a:avLst/>
                              </a:prstGeom>
                              <a:noFill/>
                              <a:ln w="6350">
                                <a:solidFill>
                                  <a:schemeClr val="tx1">
                                    <a:lumMod val="100000"/>
                                    <a:lumOff val="0"/>
                                  </a:schemeClr>
                                </a:solidFill>
                                <a:prstDash val="solid"/>
                                <a:round/>
                                <a:headEnd/>
                                <a:tailEnd/>
                              </a:ln>
                              <a:extLst>
                                <a:ext uri="{909E8E84-426E-40DD-AFC4-6F175D3DCCD1}">
                                  <a14:hiddenFill xmlns:a14="http://schemas.microsoft.com/office/drawing/2010/main">
                                    <a:noFill/>
                                  </a14:hiddenFill>
                                </a:ext>
                              </a:extLst>
                            </wps:spPr>
                            <wps:bodyPr/>
                          </wps:wsp>
                          <wps:wsp>
                            <wps:cNvPr id="183" name="AutoShape 156"/>
                            <wps:cNvSpPr>
                              <a:spLocks/>
                            </wps:cNvSpPr>
                            <wps:spPr bwMode="auto">
                              <a:xfrm>
                                <a:off x="7324" y="4779"/>
                                <a:ext cx="163" cy="815"/>
                              </a:xfrm>
                              <a:custGeom>
                                <a:avLst/>
                                <a:gdLst>
                                  <a:gd name="T0" fmla="+- 0 7337 7324"/>
                                  <a:gd name="T1" fmla="*/ T0 w 163"/>
                                  <a:gd name="T2" fmla="+- 0 4779 4779"/>
                                  <a:gd name="T3" fmla="*/ 4779 h 815"/>
                                  <a:gd name="T4" fmla="+- 0 7337 7324"/>
                                  <a:gd name="T5" fmla="*/ T4 w 163"/>
                                  <a:gd name="T6" fmla="+- 0 5594 4779"/>
                                  <a:gd name="T7" fmla="*/ 5594 h 815"/>
                                  <a:gd name="T8" fmla="+- 0 7337 7324"/>
                                  <a:gd name="T9" fmla="*/ T8 w 163"/>
                                  <a:gd name="T10" fmla="+- 0 4779 4779"/>
                                  <a:gd name="T11" fmla="*/ 4779 h 815"/>
                                  <a:gd name="T12" fmla="+- 0 7487 7324"/>
                                  <a:gd name="T13" fmla="*/ T12 w 163"/>
                                  <a:gd name="T14" fmla="+- 0 4779 4779"/>
                                  <a:gd name="T15" fmla="*/ 4779 h 815"/>
                                  <a:gd name="T16" fmla="+- 0 7324 7324"/>
                                  <a:gd name="T17" fmla="*/ T16 w 163"/>
                                  <a:gd name="T18" fmla="+- 0 5593 4779"/>
                                  <a:gd name="T19" fmla="*/ 5593 h 815"/>
                                  <a:gd name="T20" fmla="+- 0 7487 7324"/>
                                  <a:gd name="T21" fmla="*/ T20 w 163"/>
                                  <a:gd name="T22" fmla="+- 0 5593 4779"/>
                                  <a:gd name="T23" fmla="*/ 5593 h 815"/>
                                </a:gdLst>
                                <a:ahLst/>
                                <a:cxnLst>
                                  <a:cxn ang="0">
                                    <a:pos x="T1" y="T3"/>
                                  </a:cxn>
                                  <a:cxn ang="0">
                                    <a:pos x="T5" y="T7"/>
                                  </a:cxn>
                                  <a:cxn ang="0">
                                    <a:pos x="T9" y="T11"/>
                                  </a:cxn>
                                  <a:cxn ang="0">
                                    <a:pos x="T13" y="T15"/>
                                  </a:cxn>
                                  <a:cxn ang="0">
                                    <a:pos x="T17" y="T19"/>
                                  </a:cxn>
                                  <a:cxn ang="0">
                                    <a:pos x="T21" y="T23"/>
                                  </a:cxn>
                                </a:cxnLst>
                                <a:rect l="0" t="0" r="r" b="b"/>
                                <a:pathLst>
                                  <a:path w="163" h="815">
                                    <a:moveTo>
                                      <a:pt x="13" y="0"/>
                                    </a:moveTo>
                                    <a:lnTo>
                                      <a:pt x="13" y="815"/>
                                    </a:lnTo>
                                    <a:moveTo>
                                      <a:pt x="13" y="0"/>
                                    </a:moveTo>
                                    <a:lnTo>
                                      <a:pt x="163" y="0"/>
                                    </a:lnTo>
                                    <a:moveTo>
                                      <a:pt x="0" y="814"/>
                                    </a:moveTo>
                                    <a:lnTo>
                                      <a:pt x="163" y="814"/>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Text Box 157"/>
                            <wps:cNvSpPr txBox="1">
                              <a:spLocks noChangeArrowheads="1"/>
                            </wps:cNvSpPr>
                            <wps:spPr bwMode="auto">
                              <a:xfrm>
                                <a:off x="7487" y="5367"/>
                                <a:ext cx="1589" cy="515"/>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612185" w14:textId="77777777" w:rsidR="00C16312" w:rsidRDefault="00C16312" w:rsidP="00C779CF">
                                  <w:pPr>
                                    <w:spacing w:before="56"/>
                                    <w:ind w:left="249" w:right="244" w:firstLine="38"/>
                                    <w:rPr>
                                      <w:rFonts w:ascii="Calibri"/>
                                      <w:sz w:val="14"/>
                                    </w:rPr>
                                  </w:pPr>
                                  <w:r>
                                    <w:rPr>
                                      <w:rFonts w:ascii="Calibri"/>
                                      <w:sz w:val="14"/>
                                    </w:rPr>
                                    <w:t>Departamento de</w:t>
                                  </w:r>
                                  <w:r>
                                    <w:rPr>
                                      <w:rFonts w:ascii="Calibri"/>
                                      <w:spacing w:val="1"/>
                                      <w:sz w:val="14"/>
                                    </w:rPr>
                                    <w:t xml:space="preserve"> </w:t>
                                  </w:r>
                                  <w:r>
                                    <w:rPr>
                                      <w:rFonts w:ascii="Calibri"/>
                                      <w:spacing w:val="-1"/>
                                      <w:sz w:val="14"/>
                                    </w:rPr>
                                    <w:t>Recursos</w:t>
                                  </w:r>
                                  <w:r>
                                    <w:rPr>
                                      <w:rFonts w:ascii="Calibri"/>
                                      <w:spacing w:val="-4"/>
                                      <w:sz w:val="14"/>
                                    </w:rPr>
                                    <w:t xml:space="preserve"> </w:t>
                                  </w:r>
                                  <w:r>
                                    <w:rPr>
                                      <w:rFonts w:ascii="Calibri"/>
                                      <w:spacing w:val="-1"/>
                                      <w:sz w:val="14"/>
                                    </w:rPr>
                                    <w:t>Humanos</w:t>
                                  </w:r>
                                </w:p>
                              </w:txbxContent>
                            </wps:txbx>
                            <wps:bodyPr rot="0" vert="horz" wrap="square" lIns="0" tIns="0" rIns="0" bIns="0" anchor="t" anchorCtr="0" upright="1">
                              <a:noAutofit/>
                            </wps:bodyPr>
                          </wps:wsp>
                          <wps:wsp>
                            <wps:cNvPr id="185" name="Text Box 158"/>
                            <wps:cNvSpPr txBox="1">
                              <a:spLocks noChangeArrowheads="1"/>
                            </wps:cNvSpPr>
                            <wps:spPr bwMode="auto">
                              <a:xfrm>
                                <a:off x="7487" y="4453"/>
                                <a:ext cx="1589" cy="503"/>
                              </a:xfrm>
                              <a:prstGeom prst="rect">
                                <a:avLst/>
                              </a:prstGeom>
                              <a:noFill/>
                              <a:ln w="6350">
                                <a:solidFill>
                                  <a:schemeClr val="tx1">
                                    <a:lumMod val="100000"/>
                                    <a:lumOff val="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4FCF6C" w14:textId="77777777" w:rsidR="00C16312" w:rsidRDefault="00C16312" w:rsidP="00C779CF">
                                  <w:pPr>
                                    <w:spacing w:before="112"/>
                                    <w:ind w:left="326" w:right="318" w:firstLine="15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Comunicaciones</w:t>
                                  </w:r>
                                </w:p>
                              </w:txbxContent>
                            </wps:txbx>
                            <wps:bodyPr rot="0" vert="horz" wrap="square" lIns="0" tIns="0" rIns="0" bIns="0" anchor="t" anchorCtr="0" upright="1">
                              <a:noAutofit/>
                            </wps:bodyPr>
                          </wps:wsp>
                        </wpg:grpSp>
                        <wps:wsp>
                          <wps:cNvPr id="186" name="Text Box 159"/>
                          <wps:cNvSpPr txBox="1">
                            <a:spLocks noChangeArrowheads="1"/>
                          </wps:cNvSpPr>
                          <wps:spPr bwMode="auto">
                            <a:xfrm>
                              <a:off x="5415" y="3788"/>
                              <a:ext cx="1592" cy="51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CD52F7D" w14:textId="77777777" w:rsidR="00C16312" w:rsidRDefault="00C16312" w:rsidP="00C779CF">
                                <w:pPr>
                                  <w:spacing w:before="111"/>
                                  <w:ind w:left="362"/>
                                  <w:rPr>
                                    <w:rFonts w:ascii="Calibri"/>
                                    <w:sz w:val="14"/>
                                  </w:rPr>
                                </w:pPr>
                                <w:r>
                                  <w:rPr>
                                    <w:rFonts w:ascii="Calibri"/>
                                    <w:sz w:val="14"/>
                                  </w:rPr>
                                  <w:t>Junta</w:t>
                                </w:r>
                                <w:r>
                                  <w:rPr>
                                    <w:rFonts w:ascii="Calibri"/>
                                    <w:spacing w:val="-3"/>
                                    <w:sz w:val="14"/>
                                  </w:rPr>
                                  <w:t xml:space="preserve"> </w:t>
                                </w:r>
                                <w:r>
                                  <w:rPr>
                                    <w:rFonts w:ascii="Calibri"/>
                                    <w:sz w:val="14"/>
                                  </w:rPr>
                                  <w:t>Directiva</w:t>
                                </w:r>
                              </w:p>
                            </w:txbxContent>
                          </wps:txbx>
                          <wps:bodyPr rot="0" vert="horz" wrap="square" lIns="0" tIns="0" rIns="0" bIns="0" anchor="t" anchorCtr="0" upright="1">
                            <a:noAutofit/>
                          </wps:bodyPr>
                        </wps:wsp>
                        <wpg:grpSp>
                          <wpg:cNvPr id="187" name="Group 160"/>
                          <wpg:cNvGrpSpPr>
                            <a:grpSpLocks/>
                          </wpg:cNvGrpSpPr>
                          <wpg:grpSpPr bwMode="auto">
                            <a:xfrm>
                              <a:off x="3003" y="5256"/>
                              <a:ext cx="7719" cy="6004"/>
                              <a:chOff x="3003" y="5256"/>
                              <a:chExt cx="7719" cy="6004"/>
                            </a:xfrm>
                          </wpg:grpSpPr>
                          <wps:wsp>
                            <wps:cNvPr id="188" name="AutoShape 161"/>
                            <wps:cNvSpPr>
                              <a:spLocks/>
                            </wps:cNvSpPr>
                            <wps:spPr bwMode="auto">
                              <a:xfrm>
                                <a:off x="3804" y="5421"/>
                                <a:ext cx="6724" cy="5839"/>
                              </a:xfrm>
                              <a:custGeom>
                                <a:avLst/>
                                <a:gdLst>
                                  <a:gd name="T0" fmla="+- 0 8641 3804"/>
                                  <a:gd name="T1" fmla="*/ T0 w 6724"/>
                                  <a:gd name="T2" fmla="+- 0 2552 428"/>
                                  <a:gd name="T3" fmla="*/ 2552 h 5839"/>
                                  <a:gd name="T4" fmla="+- 0 8641 3804"/>
                                  <a:gd name="T5" fmla="*/ T4 w 6724"/>
                                  <a:gd name="T6" fmla="+- 0 2773 428"/>
                                  <a:gd name="T7" fmla="*/ 2773 h 5839"/>
                                  <a:gd name="T8" fmla="+- 0 6185 3804"/>
                                  <a:gd name="T9" fmla="*/ T8 w 6724"/>
                                  <a:gd name="T10" fmla="+- 0 428 428"/>
                                  <a:gd name="T11" fmla="*/ 428 h 5839"/>
                                  <a:gd name="T12" fmla="+- 0 6185 3804"/>
                                  <a:gd name="T13" fmla="*/ T12 w 6724"/>
                                  <a:gd name="T14" fmla="+- 0 5371 428"/>
                                  <a:gd name="T15" fmla="*/ 5371 h 5839"/>
                                  <a:gd name="T16" fmla="+- 0 4092 3804"/>
                                  <a:gd name="T17" fmla="*/ T16 w 6724"/>
                                  <a:gd name="T18" fmla="+- 0 2560 428"/>
                                  <a:gd name="T19" fmla="*/ 2560 h 5839"/>
                                  <a:gd name="T20" fmla="+- 0 8639 3804"/>
                                  <a:gd name="T21" fmla="*/ T20 w 6724"/>
                                  <a:gd name="T22" fmla="+- 0 2560 428"/>
                                  <a:gd name="T23" fmla="*/ 2560 h 5839"/>
                                  <a:gd name="T24" fmla="+- 0 3804 3804"/>
                                  <a:gd name="T25" fmla="*/ T24 w 6724"/>
                                  <a:gd name="T26" fmla="+- 0 5377 428"/>
                                  <a:gd name="T27" fmla="*/ 5377 h 5839"/>
                                  <a:gd name="T28" fmla="+- 0 10515 3804"/>
                                  <a:gd name="T29" fmla="*/ T28 w 6724"/>
                                  <a:gd name="T30" fmla="+- 0 5377 428"/>
                                  <a:gd name="T31" fmla="*/ 5377 h 5839"/>
                                  <a:gd name="T32" fmla="+- 0 4092 3804"/>
                                  <a:gd name="T33" fmla="*/ T32 w 6724"/>
                                  <a:gd name="T34" fmla="+- 0 2560 428"/>
                                  <a:gd name="T35" fmla="*/ 2560 h 5839"/>
                                  <a:gd name="T36" fmla="+- 0 4092 3804"/>
                                  <a:gd name="T37" fmla="*/ T36 w 6724"/>
                                  <a:gd name="T38" fmla="+- 0 3950 428"/>
                                  <a:gd name="T39" fmla="*/ 3950 h 5839"/>
                                  <a:gd name="T40" fmla="+- 0 7367 3804"/>
                                  <a:gd name="T41" fmla="*/ T40 w 6724"/>
                                  <a:gd name="T42" fmla="+- 0 3507 428"/>
                                  <a:gd name="T43" fmla="*/ 3507 h 5839"/>
                                  <a:gd name="T44" fmla="+- 0 9975 3804"/>
                                  <a:gd name="T45" fmla="*/ T44 w 6724"/>
                                  <a:gd name="T46" fmla="+- 0 3507 428"/>
                                  <a:gd name="T47" fmla="*/ 3507 h 5839"/>
                                  <a:gd name="T48" fmla="+- 0 8638 3804"/>
                                  <a:gd name="T49" fmla="*/ T48 w 6724"/>
                                  <a:gd name="T50" fmla="+- 0 3299 428"/>
                                  <a:gd name="T51" fmla="*/ 3299 h 5839"/>
                                  <a:gd name="T52" fmla="+- 0 8638 3804"/>
                                  <a:gd name="T53" fmla="*/ T52 w 6724"/>
                                  <a:gd name="T54" fmla="+- 0 4450 428"/>
                                  <a:gd name="T55" fmla="*/ 4450 h 5839"/>
                                  <a:gd name="T56" fmla="+- 0 7360 3804"/>
                                  <a:gd name="T57" fmla="*/ T56 w 6724"/>
                                  <a:gd name="T58" fmla="+- 0 3511 428"/>
                                  <a:gd name="T59" fmla="*/ 3511 h 5839"/>
                                  <a:gd name="T60" fmla="+- 0 7360 3804"/>
                                  <a:gd name="T61" fmla="*/ T60 w 6724"/>
                                  <a:gd name="T62" fmla="+- 0 3727 428"/>
                                  <a:gd name="T63" fmla="*/ 3727 h 5839"/>
                                  <a:gd name="T64" fmla="+- 0 9977 3804"/>
                                  <a:gd name="T65" fmla="*/ T64 w 6724"/>
                                  <a:gd name="T66" fmla="+- 0 3511 428"/>
                                  <a:gd name="T67" fmla="*/ 3511 h 5839"/>
                                  <a:gd name="T68" fmla="+- 0 9977 3804"/>
                                  <a:gd name="T69" fmla="*/ T68 w 6724"/>
                                  <a:gd name="T70" fmla="+- 0 3727 428"/>
                                  <a:gd name="T71" fmla="*/ 3727 h 5839"/>
                                  <a:gd name="T72" fmla="+- 0 7398 3804"/>
                                  <a:gd name="T73" fmla="*/ T72 w 6724"/>
                                  <a:gd name="T74" fmla="+- 0 4463 428"/>
                                  <a:gd name="T75" fmla="*/ 4463 h 5839"/>
                                  <a:gd name="T76" fmla="+- 0 10006 3804"/>
                                  <a:gd name="T77" fmla="*/ T76 w 6724"/>
                                  <a:gd name="T78" fmla="+- 0 4463 428"/>
                                  <a:gd name="T79" fmla="*/ 4463 h 5839"/>
                                  <a:gd name="T80" fmla="+- 0 7410 3804"/>
                                  <a:gd name="T81" fmla="*/ T80 w 6724"/>
                                  <a:gd name="T82" fmla="+- 0 4450 428"/>
                                  <a:gd name="T83" fmla="*/ 4450 h 5839"/>
                                  <a:gd name="T84" fmla="+- 0 7410 3804"/>
                                  <a:gd name="T85" fmla="*/ T84 w 6724"/>
                                  <a:gd name="T86" fmla="+- 0 4666 428"/>
                                  <a:gd name="T87" fmla="*/ 4666 h 5839"/>
                                  <a:gd name="T88" fmla="+- 0 10015 3804"/>
                                  <a:gd name="T89" fmla="*/ T88 w 6724"/>
                                  <a:gd name="T90" fmla="+- 0 4450 428"/>
                                  <a:gd name="T91" fmla="*/ 4450 h 5839"/>
                                  <a:gd name="T92" fmla="+- 0 10015 3804"/>
                                  <a:gd name="T93" fmla="*/ T92 w 6724"/>
                                  <a:gd name="T94" fmla="+- 0 4666 428"/>
                                  <a:gd name="T95" fmla="*/ 4666 h 5839"/>
                                  <a:gd name="T96" fmla="+- 0 3804 3804"/>
                                  <a:gd name="T97" fmla="*/ T96 w 6724"/>
                                  <a:gd name="T98" fmla="+- 0 5377 428"/>
                                  <a:gd name="T99" fmla="*/ 5377 h 5839"/>
                                  <a:gd name="T100" fmla="+- 0 3804 3804"/>
                                  <a:gd name="T101" fmla="*/ T100 w 6724"/>
                                  <a:gd name="T102" fmla="+- 0 5593 428"/>
                                  <a:gd name="T103" fmla="*/ 5593 h 5839"/>
                                  <a:gd name="T104" fmla="+- 0 10516 3804"/>
                                  <a:gd name="T105" fmla="*/ T104 w 6724"/>
                                  <a:gd name="T106" fmla="+- 0 5377 428"/>
                                  <a:gd name="T107" fmla="*/ 5377 h 5839"/>
                                  <a:gd name="T108" fmla="+- 0 10516 3804"/>
                                  <a:gd name="T109" fmla="*/ T108 w 6724"/>
                                  <a:gd name="T110" fmla="+- 0 5918 428"/>
                                  <a:gd name="T111" fmla="*/ 5918 h 5839"/>
                                  <a:gd name="T112" fmla="+- 0 10528 3804"/>
                                  <a:gd name="T113" fmla="*/ T112 w 6724"/>
                                  <a:gd name="T114" fmla="+- 0 6156 428"/>
                                  <a:gd name="T115" fmla="*/ 6156 h 5839"/>
                                  <a:gd name="T116" fmla="+- 0 10528 3804"/>
                                  <a:gd name="T117" fmla="*/ T116 w 6724"/>
                                  <a:gd name="T118" fmla="+- 0 6266 428"/>
                                  <a:gd name="T119" fmla="*/ 6266 h 5839"/>
                                  <a:gd name="T120" fmla="+- 0 10505 3804"/>
                                  <a:gd name="T121" fmla="*/ T120 w 6724"/>
                                  <a:gd name="T122" fmla="+- 0 5928 428"/>
                                  <a:gd name="T123" fmla="*/ 5928 h 5839"/>
                                  <a:gd name="T124" fmla="+- 0 10315 3804"/>
                                  <a:gd name="T125" fmla="*/ T124 w 6724"/>
                                  <a:gd name="T126" fmla="+- 0 6161 428"/>
                                  <a:gd name="T127" fmla="*/ 6161 h 5839"/>
                                  <a:gd name="T128" fmla="+- 0 10315 3804"/>
                                  <a:gd name="T129" fmla="*/ T128 w 6724"/>
                                  <a:gd name="T130" fmla="+- 0 6153 428"/>
                                  <a:gd name="T131" fmla="*/ 6153 h 5839"/>
                                  <a:gd name="T132" fmla="+- 0 10522 3804"/>
                                  <a:gd name="T133" fmla="*/ T132 w 6724"/>
                                  <a:gd name="T134" fmla="+- 0 6153 428"/>
                                  <a:gd name="T135" fmla="*/ 6153 h 58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6724" h="5839">
                                    <a:moveTo>
                                      <a:pt x="4837" y="2124"/>
                                    </a:moveTo>
                                    <a:lnTo>
                                      <a:pt x="4837" y="2345"/>
                                    </a:lnTo>
                                    <a:moveTo>
                                      <a:pt x="2381" y="0"/>
                                    </a:moveTo>
                                    <a:lnTo>
                                      <a:pt x="2381" y="4943"/>
                                    </a:lnTo>
                                    <a:moveTo>
                                      <a:pt x="288" y="2132"/>
                                    </a:moveTo>
                                    <a:lnTo>
                                      <a:pt x="4835" y="2132"/>
                                    </a:lnTo>
                                    <a:moveTo>
                                      <a:pt x="0" y="4949"/>
                                    </a:moveTo>
                                    <a:lnTo>
                                      <a:pt x="6711" y="4949"/>
                                    </a:lnTo>
                                    <a:moveTo>
                                      <a:pt x="288" y="2132"/>
                                    </a:moveTo>
                                    <a:lnTo>
                                      <a:pt x="288" y="3522"/>
                                    </a:lnTo>
                                    <a:moveTo>
                                      <a:pt x="3563" y="3079"/>
                                    </a:moveTo>
                                    <a:lnTo>
                                      <a:pt x="6171" y="3079"/>
                                    </a:lnTo>
                                    <a:moveTo>
                                      <a:pt x="4834" y="2871"/>
                                    </a:moveTo>
                                    <a:lnTo>
                                      <a:pt x="4834" y="4022"/>
                                    </a:lnTo>
                                    <a:moveTo>
                                      <a:pt x="3556" y="3083"/>
                                    </a:moveTo>
                                    <a:lnTo>
                                      <a:pt x="3556" y="3299"/>
                                    </a:lnTo>
                                    <a:moveTo>
                                      <a:pt x="6173" y="3083"/>
                                    </a:moveTo>
                                    <a:lnTo>
                                      <a:pt x="6173" y="3299"/>
                                    </a:lnTo>
                                    <a:moveTo>
                                      <a:pt x="3594" y="4035"/>
                                    </a:moveTo>
                                    <a:lnTo>
                                      <a:pt x="6202" y="4035"/>
                                    </a:lnTo>
                                    <a:moveTo>
                                      <a:pt x="3606" y="4022"/>
                                    </a:moveTo>
                                    <a:lnTo>
                                      <a:pt x="3606" y="4238"/>
                                    </a:lnTo>
                                    <a:moveTo>
                                      <a:pt x="6211" y="4022"/>
                                    </a:moveTo>
                                    <a:lnTo>
                                      <a:pt x="6211" y="4238"/>
                                    </a:lnTo>
                                    <a:moveTo>
                                      <a:pt x="0" y="4949"/>
                                    </a:moveTo>
                                    <a:lnTo>
                                      <a:pt x="0" y="5165"/>
                                    </a:lnTo>
                                    <a:moveTo>
                                      <a:pt x="6712" y="4949"/>
                                    </a:moveTo>
                                    <a:lnTo>
                                      <a:pt x="6712" y="5490"/>
                                    </a:lnTo>
                                    <a:moveTo>
                                      <a:pt x="6724" y="5728"/>
                                    </a:moveTo>
                                    <a:lnTo>
                                      <a:pt x="6724" y="5838"/>
                                    </a:lnTo>
                                    <a:moveTo>
                                      <a:pt x="6701" y="5500"/>
                                    </a:moveTo>
                                    <a:lnTo>
                                      <a:pt x="6511" y="5733"/>
                                    </a:lnTo>
                                    <a:moveTo>
                                      <a:pt x="6511" y="5725"/>
                                    </a:moveTo>
                                    <a:lnTo>
                                      <a:pt x="6718" y="5725"/>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9" name="Text Box 162"/>
                            <wps:cNvSpPr txBox="1">
                              <a:spLocks noChangeArrowheads="1"/>
                            </wps:cNvSpPr>
                            <wps:spPr bwMode="auto">
                              <a:xfrm>
                                <a:off x="3003" y="10596"/>
                                <a:ext cx="1589" cy="51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8B8C4C" w14:textId="77777777" w:rsidR="00C16312" w:rsidRDefault="00C16312" w:rsidP="00C779CF">
                                  <w:pPr>
                                    <w:spacing w:before="57"/>
                                    <w:ind w:left="414" w:right="410" w:firstLine="19"/>
                                    <w:rPr>
                                      <w:rFonts w:ascii="Calibri" w:hAnsi="Calibri"/>
                                      <w:sz w:val="14"/>
                                    </w:rPr>
                                  </w:pPr>
                                  <w:r>
                                    <w:rPr>
                                      <w:rFonts w:ascii="Calibri" w:hAnsi="Calibri"/>
                                      <w:sz w:val="14"/>
                                    </w:rPr>
                                    <w:t>Dirección de</w:t>
                                  </w:r>
                                  <w:r>
                                    <w:rPr>
                                      <w:rFonts w:ascii="Calibri" w:hAnsi="Calibri"/>
                                      <w:spacing w:val="-29"/>
                                      <w:sz w:val="14"/>
                                    </w:rPr>
                                    <w:t xml:space="preserve"> </w:t>
                                  </w:r>
                                  <w:r>
                                    <w:rPr>
                                      <w:rFonts w:ascii="Calibri" w:hAnsi="Calibri"/>
                                      <w:spacing w:val="-1"/>
                                      <w:sz w:val="14"/>
                                    </w:rPr>
                                    <w:t>Investigación</w:t>
                                  </w:r>
                                </w:p>
                              </w:txbxContent>
                            </wps:txbx>
                            <wps:bodyPr rot="0" vert="horz" wrap="square" lIns="0" tIns="0" rIns="0" bIns="0" anchor="t" anchorCtr="0" upright="1">
                              <a:noAutofit/>
                            </wps:bodyPr>
                          </wps:wsp>
                          <wps:wsp>
                            <wps:cNvPr id="190" name="Text Box 163"/>
                            <wps:cNvSpPr txBox="1">
                              <a:spLocks noChangeArrowheads="1"/>
                            </wps:cNvSpPr>
                            <wps:spPr bwMode="auto">
                              <a:xfrm>
                                <a:off x="9326" y="9669"/>
                                <a:ext cx="1396"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924129" w14:textId="77777777" w:rsidR="00C16312" w:rsidRDefault="00C16312" w:rsidP="00C779CF">
                                  <w:pPr>
                                    <w:spacing w:before="57"/>
                                    <w:ind w:left="311" w:right="294" w:firstLine="76"/>
                                    <w:rPr>
                                      <w:rFonts w:ascii="Calibri" w:hAnsi="Calibri"/>
                                      <w:sz w:val="14"/>
                                    </w:rPr>
                                  </w:pPr>
                                  <w:r>
                                    <w:rPr>
                                      <w:rFonts w:ascii="Calibri" w:hAnsi="Calibri"/>
                                      <w:sz w:val="14"/>
                                    </w:rPr>
                                    <w:t>División de</w:t>
                                  </w:r>
                                  <w:r>
                                    <w:rPr>
                                      <w:rFonts w:ascii="Calibri" w:hAnsi="Calibri"/>
                                      <w:spacing w:val="1"/>
                                      <w:sz w:val="14"/>
                                    </w:rPr>
                                    <w:t xml:space="preserve"> </w:t>
                                  </w:r>
                                  <w:proofErr w:type="spellStart"/>
                                  <w:r>
                                    <w:rPr>
                                      <w:rFonts w:ascii="Calibri" w:hAnsi="Calibri"/>
                                      <w:spacing w:val="-1"/>
                                      <w:sz w:val="14"/>
                                    </w:rPr>
                                    <w:t>Agronegocios</w:t>
                                  </w:r>
                                  <w:proofErr w:type="spellEnd"/>
                                </w:p>
                              </w:txbxContent>
                            </wps:txbx>
                            <wps:bodyPr rot="0" vert="horz" wrap="square" lIns="0" tIns="0" rIns="0" bIns="0" anchor="t" anchorCtr="0" upright="1">
                              <a:noAutofit/>
                            </wps:bodyPr>
                          </wps:wsp>
                          <wps:wsp>
                            <wps:cNvPr id="191" name="Text Box 164"/>
                            <wps:cNvSpPr txBox="1">
                              <a:spLocks noChangeArrowheads="1"/>
                            </wps:cNvSpPr>
                            <wps:spPr bwMode="auto">
                              <a:xfrm>
                                <a:off x="6709" y="9669"/>
                                <a:ext cx="1352"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DA9DE7" w14:textId="77777777" w:rsidR="00C16312" w:rsidRDefault="00C16312" w:rsidP="00C779CF">
                                  <w:pPr>
                                    <w:spacing w:before="57"/>
                                    <w:ind w:left="331" w:right="290" w:firstLine="4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Presupuesto</w:t>
                                  </w:r>
                                </w:p>
                              </w:txbxContent>
                            </wps:txbx>
                            <wps:bodyPr rot="0" vert="horz" wrap="square" lIns="0" tIns="0" rIns="0" bIns="0" anchor="t" anchorCtr="0" upright="1">
                              <a:noAutofit/>
                            </wps:bodyPr>
                          </wps:wsp>
                          <wps:wsp>
                            <wps:cNvPr id="192" name="Text Box 165"/>
                            <wps:cNvSpPr txBox="1">
                              <a:spLocks noChangeArrowheads="1"/>
                            </wps:cNvSpPr>
                            <wps:spPr bwMode="auto">
                              <a:xfrm>
                                <a:off x="3351" y="8943"/>
                                <a:ext cx="1476" cy="51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E8A937" w14:textId="77777777" w:rsidR="00C16312" w:rsidRDefault="00C16312" w:rsidP="00C779CF">
                                  <w:pPr>
                                    <w:spacing w:before="54" w:line="280" w:lineRule="auto"/>
                                    <w:ind w:left="244" w:right="79" w:hanging="135"/>
                                    <w:rPr>
                                      <w:rFonts w:ascii="Calibri" w:hAnsi="Calibri"/>
                                      <w:sz w:val="14"/>
                                    </w:rPr>
                                  </w:pPr>
                                  <w:r>
                                    <w:rPr>
                                      <w:rFonts w:ascii="Calibri" w:hAnsi="Calibri"/>
                                      <w:sz w:val="14"/>
                                    </w:rPr>
                                    <w:t>División</w:t>
                                  </w:r>
                                  <w:r>
                                    <w:rPr>
                                      <w:rFonts w:ascii="Calibri" w:hAnsi="Calibri"/>
                                      <w:spacing w:val="-6"/>
                                      <w:sz w:val="14"/>
                                    </w:rPr>
                                    <w:t xml:space="preserve"> </w:t>
                                  </w:r>
                                  <w:r>
                                    <w:rPr>
                                      <w:rFonts w:ascii="Calibri" w:hAnsi="Calibri"/>
                                      <w:sz w:val="14"/>
                                    </w:rPr>
                                    <w:t>de</w:t>
                                  </w:r>
                                  <w:r>
                                    <w:rPr>
                                      <w:rFonts w:ascii="Calibri" w:hAnsi="Calibri"/>
                                      <w:spacing w:val="-6"/>
                                      <w:sz w:val="14"/>
                                    </w:rPr>
                                    <w:t xml:space="preserve"> </w:t>
                                  </w:r>
                                  <w:r>
                                    <w:rPr>
                                      <w:rFonts w:ascii="Calibri" w:hAnsi="Calibri"/>
                                      <w:sz w:val="14"/>
                                    </w:rPr>
                                    <w:t>Tecnología</w:t>
                                  </w:r>
                                  <w:r>
                                    <w:rPr>
                                      <w:rFonts w:ascii="Calibri" w:hAnsi="Calibri"/>
                                      <w:spacing w:val="-28"/>
                                      <w:sz w:val="14"/>
                                    </w:rPr>
                                    <w:t xml:space="preserve"> </w:t>
                                  </w:r>
                                  <w:r>
                                    <w:rPr>
                                      <w:rFonts w:ascii="Calibri" w:hAnsi="Calibri"/>
                                      <w:sz w:val="14"/>
                                    </w:rPr>
                                    <w:t>de</w:t>
                                  </w:r>
                                  <w:r>
                                    <w:rPr>
                                      <w:rFonts w:ascii="Calibri" w:hAnsi="Calibri"/>
                                      <w:spacing w:val="-2"/>
                                      <w:sz w:val="14"/>
                                    </w:rPr>
                                    <w:t xml:space="preserve"> </w:t>
                                  </w:r>
                                  <w:r>
                                    <w:rPr>
                                      <w:rFonts w:ascii="Calibri" w:hAnsi="Calibri"/>
                                      <w:sz w:val="14"/>
                                    </w:rPr>
                                    <w:t>la</w:t>
                                  </w:r>
                                  <w:r>
                                    <w:rPr>
                                      <w:rFonts w:ascii="Calibri" w:hAnsi="Calibri"/>
                                      <w:spacing w:val="-1"/>
                                      <w:sz w:val="14"/>
                                    </w:rPr>
                                    <w:t xml:space="preserve"> </w:t>
                                  </w:r>
                                  <w:r>
                                    <w:rPr>
                                      <w:rFonts w:ascii="Calibri" w:hAnsi="Calibri"/>
                                      <w:sz w:val="14"/>
                                    </w:rPr>
                                    <w:t>Información</w:t>
                                  </w:r>
                                </w:p>
                              </w:txbxContent>
                            </wps:txbx>
                            <wps:bodyPr rot="0" vert="horz" wrap="square" lIns="0" tIns="0" rIns="0" bIns="0" anchor="t" anchorCtr="0" upright="1">
                              <a:noAutofit/>
                            </wps:bodyPr>
                          </wps:wsp>
                          <wps:wsp>
                            <wps:cNvPr id="193" name="Text Box 166"/>
                            <wps:cNvSpPr txBox="1">
                              <a:spLocks noChangeArrowheads="1"/>
                            </wps:cNvSpPr>
                            <wps:spPr bwMode="auto">
                              <a:xfrm>
                                <a:off x="9251" y="8730"/>
                                <a:ext cx="1471"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BB09E62" w14:textId="77777777" w:rsidR="00C16312" w:rsidRDefault="00C16312" w:rsidP="00C779CF">
                                  <w:pPr>
                                    <w:spacing w:before="58"/>
                                    <w:ind w:left="295" w:right="87" w:hanging="195"/>
                                    <w:rPr>
                                      <w:rFonts w:ascii="Calibri" w:hAnsi="Calibri"/>
                                      <w:sz w:val="14"/>
                                    </w:rPr>
                                  </w:pPr>
                                  <w:r>
                                    <w:rPr>
                                      <w:rFonts w:ascii="Calibri" w:hAnsi="Calibri"/>
                                      <w:sz w:val="14"/>
                                    </w:rPr>
                                    <w:t>División de Compras y</w:t>
                                  </w:r>
                                  <w:r>
                                    <w:rPr>
                                      <w:rFonts w:ascii="Calibri" w:hAnsi="Calibri"/>
                                      <w:spacing w:val="-30"/>
                                      <w:sz w:val="14"/>
                                    </w:rPr>
                                    <w:t xml:space="preserve"> </w:t>
                                  </w:r>
                                  <w:r>
                                    <w:rPr>
                                      <w:rFonts w:ascii="Calibri" w:hAnsi="Calibri"/>
                                      <w:sz w:val="14"/>
                                    </w:rPr>
                                    <w:t>Contrataciones</w:t>
                                  </w:r>
                                </w:p>
                              </w:txbxContent>
                            </wps:txbx>
                            <wps:bodyPr rot="0" vert="horz" wrap="square" lIns="0" tIns="0" rIns="0" bIns="0" anchor="t" anchorCtr="0" upright="1">
                              <a:noAutofit/>
                            </wps:bodyPr>
                          </wps:wsp>
                          <wps:wsp>
                            <wps:cNvPr id="194" name="Text Box 167"/>
                            <wps:cNvSpPr txBox="1">
                              <a:spLocks noChangeArrowheads="1"/>
                            </wps:cNvSpPr>
                            <wps:spPr bwMode="auto">
                              <a:xfrm>
                                <a:off x="6709" y="8730"/>
                                <a:ext cx="1427" cy="46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B91C06" w14:textId="77777777" w:rsidR="00C16312" w:rsidRDefault="00C16312" w:rsidP="00C779CF">
                                  <w:pPr>
                                    <w:spacing w:before="58"/>
                                    <w:ind w:left="336" w:right="208" w:hanging="144"/>
                                    <w:rPr>
                                      <w:rFonts w:ascii="Calibri"/>
                                      <w:sz w:val="14"/>
                                    </w:rPr>
                                  </w:pPr>
                                  <w:r>
                                    <w:rPr>
                                      <w:rFonts w:ascii="Calibri"/>
                                      <w:spacing w:val="-1"/>
                                      <w:sz w:val="14"/>
                                    </w:rPr>
                                    <w:t xml:space="preserve">Departamento </w:t>
                                  </w:r>
                                  <w:r>
                                    <w:rPr>
                                      <w:rFonts w:ascii="Calibri"/>
                                      <w:sz w:val="14"/>
                                    </w:rPr>
                                    <w:t>de</w:t>
                                  </w:r>
                                  <w:r>
                                    <w:rPr>
                                      <w:rFonts w:ascii="Calibri"/>
                                      <w:spacing w:val="-29"/>
                                      <w:sz w:val="14"/>
                                    </w:rPr>
                                    <w:t xml:space="preserve"> </w:t>
                                  </w:r>
                                  <w:r>
                                    <w:rPr>
                                      <w:rFonts w:ascii="Calibri"/>
                                      <w:sz w:val="14"/>
                                    </w:rPr>
                                    <w:t>Contabilidad</w:t>
                                  </w:r>
                                </w:p>
                              </w:txbxContent>
                            </wps:txbx>
                            <wps:bodyPr rot="0" vert="horz" wrap="square" lIns="0" tIns="0" rIns="0" bIns="0" anchor="t" anchorCtr="0" upright="1">
                              <a:noAutofit/>
                            </wps:bodyPr>
                          </wps:wsp>
                          <wps:wsp>
                            <wps:cNvPr id="195" name="Text Box 168"/>
                            <wps:cNvSpPr txBox="1">
                              <a:spLocks noChangeArrowheads="1"/>
                            </wps:cNvSpPr>
                            <wps:spPr bwMode="auto">
                              <a:xfrm>
                                <a:off x="7843" y="7766"/>
                                <a:ext cx="1595" cy="516"/>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574E6EC" w14:textId="77777777" w:rsidR="00C16312" w:rsidRDefault="00C16312" w:rsidP="00C779CF">
                                  <w:pPr>
                                    <w:spacing w:before="57"/>
                                    <w:ind w:left="502" w:right="79" w:hanging="404"/>
                                    <w:rPr>
                                      <w:rFonts w:ascii="Calibri" w:hAnsi="Calibri"/>
                                      <w:sz w:val="14"/>
                                    </w:rPr>
                                  </w:pPr>
                                  <w:r>
                                    <w:rPr>
                                      <w:rFonts w:ascii="Calibri" w:hAnsi="Calibri"/>
                                      <w:spacing w:val="-1"/>
                                      <w:sz w:val="14"/>
                                    </w:rPr>
                                    <w:t xml:space="preserve">Dirección </w:t>
                                  </w:r>
                                  <w:r>
                                    <w:rPr>
                                      <w:rFonts w:ascii="Calibri" w:hAnsi="Calibri"/>
                                      <w:sz w:val="14"/>
                                    </w:rPr>
                                    <w:t>Administrativa</w:t>
                                  </w:r>
                                  <w:r>
                                    <w:rPr>
                                      <w:rFonts w:ascii="Calibri" w:hAnsi="Calibri"/>
                                      <w:spacing w:val="-29"/>
                                      <w:sz w:val="14"/>
                                    </w:rPr>
                                    <w:t xml:space="preserve"> </w:t>
                                  </w:r>
                                  <w:r>
                                    <w:rPr>
                                      <w:rFonts w:ascii="Calibri" w:hAnsi="Calibri"/>
                                      <w:sz w:val="14"/>
                                    </w:rPr>
                                    <w:t>Financiera</w:t>
                                  </w:r>
                                </w:p>
                              </w:txbxContent>
                            </wps:txbx>
                            <wps:bodyPr rot="0" vert="horz" wrap="square" lIns="0" tIns="0" rIns="0" bIns="0" anchor="t" anchorCtr="0" upright="1">
                              <a:noAutofit/>
                            </wps:bodyPr>
                          </wps:wsp>
                          <wps:wsp>
                            <wps:cNvPr id="196" name="Text Box 169"/>
                            <wps:cNvSpPr txBox="1">
                              <a:spLocks noChangeArrowheads="1"/>
                            </wps:cNvSpPr>
                            <wps:spPr bwMode="auto">
                              <a:xfrm>
                                <a:off x="9077" y="6558"/>
                                <a:ext cx="1239" cy="55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0CBD649" w14:textId="77777777" w:rsidR="00C16312" w:rsidRPr="00885625" w:rsidRDefault="00C16312" w:rsidP="00C779CF">
                                  <w:pPr>
                                    <w:spacing w:before="55" w:line="244" w:lineRule="auto"/>
                                    <w:ind w:left="174" w:right="100" w:hanging="51"/>
                                    <w:rPr>
                                      <w:rFonts w:ascii="Calibri" w:hAnsi="Calibri"/>
                                      <w:sz w:val="12"/>
                                      <w:szCs w:val="12"/>
                                    </w:rPr>
                                  </w:pPr>
                                  <w:r w:rsidRPr="00885625">
                                    <w:rPr>
                                      <w:rFonts w:ascii="Calibri" w:hAnsi="Calibri"/>
                                      <w:sz w:val="12"/>
                                      <w:szCs w:val="12"/>
                                    </w:rPr>
                                    <w:t>Sección de Registro,</w:t>
                                  </w:r>
                                  <w:r w:rsidRPr="00885625">
                                    <w:rPr>
                                      <w:rFonts w:ascii="Calibri" w:hAnsi="Calibri"/>
                                      <w:spacing w:val="-20"/>
                                      <w:sz w:val="12"/>
                                      <w:szCs w:val="12"/>
                                    </w:rPr>
                                    <w:t xml:space="preserve"> </w:t>
                                  </w:r>
                                  <w:r w:rsidRPr="00885625">
                                    <w:rPr>
                                      <w:rFonts w:ascii="Calibri" w:hAnsi="Calibri"/>
                                      <w:sz w:val="12"/>
                                      <w:szCs w:val="12"/>
                                    </w:rPr>
                                    <w:t>Control</w:t>
                                  </w:r>
                                  <w:r w:rsidRPr="00885625">
                                    <w:rPr>
                                      <w:rFonts w:ascii="Calibri" w:hAnsi="Calibri"/>
                                      <w:spacing w:val="-3"/>
                                      <w:sz w:val="12"/>
                                      <w:szCs w:val="12"/>
                                    </w:rPr>
                                    <w:t xml:space="preserve"> </w:t>
                                  </w:r>
                                  <w:r w:rsidRPr="00885625">
                                    <w:rPr>
                                      <w:rFonts w:ascii="Calibri" w:hAnsi="Calibri"/>
                                      <w:sz w:val="12"/>
                                      <w:szCs w:val="12"/>
                                    </w:rPr>
                                    <w:t>y Nómina</w:t>
                                  </w:r>
                                </w:p>
                              </w:txbxContent>
                            </wps:txbx>
                            <wps:bodyPr rot="0" vert="horz" wrap="square" lIns="0" tIns="0" rIns="0" bIns="0" anchor="t" anchorCtr="0" upright="1">
                              <a:noAutofit/>
                            </wps:bodyPr>
                          </wps:wsp>
                          <wps:wsp>
                            <wps:cNvPr id="197" name="Text Box 170"/>
                            <wps:cNvSpPr txBox="1">
                              <a:spLocks noChangeArrowheads="1"/>
                            </wps:cNvSpPr>
                            <wps:spPr bwMode="auto">
                              <a:xfrm>
                                <a:off x="7737" y="6558"/>
                                <a:ext cx="1279" cy="55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E86D62" w14:textId="77777777" w:rsidR="00C16312" w:rsidRPr="00885625" w:rsidRDefault="00C16312" w:rsidP="00C779CF">
                                  <w:pPr>
                                    <w:spacing w:before="55" w:line="242" w:lineRule="auto"/>
                                    <w:ind w:left="51" w:right="54"/>
                                    <w:jc w:val="center"/>
                                    <w:rPr>
                                      <w:rFonts w:ascii="Calibri" w:hAnsi="Calibri"/>
                                      <w:sz w:val="12"/>
                                      <w:szCs w:val="12"/>
                                    </w:rPr>
                                  </w:pPr>
                                  <w:r w:rsidRPr="00885625">
                                    <w:rPr>
                                      <w:rFonts w:ascii="Calibri" w:hAnsi="Calibri"/>
                                      <w:sz w:val="12"/>
                                      <w:szCs w:val="12"/>
                                    </w:rPr>
                                    <w:t>Sección de Evaluación</w:t>
                                  </w:r>
                                  <w:r w:rsidRPr="00885625">
                                    <w:rPr>
                                      <w:rFonts w:ascii="Calibri" w:hAnsi="Calibri"/>
                                      <w:spacing w:val="-20"/>
                                      <w:sz w:val="12"/>
                                      <w:szCs w:val="12"/>
                                    </w:rPr>
                                    <w:t xml:space="preserve"> </w:t>
                                  </w:r>
                                  <w:r w:rsidRPr="00885625">
                                    <w:rPr>
                                      <w:rFonts w:ascii="Calibri" w:hAnsi="Calibri"/>
                                      <w:sz w:val="12"/>
                                      <w:szCs w:val="12"/>
                                    </w:rPr>
                                    <w:t>del Desempeño y</w:t>
                                  </w:r>
                                  <w:r w:rsidRPr="00885625">
                                    <w:rPr>
                                      <w:rFonts w:ascii="Calibri" w:hAnsi="Calibri"/>
                                      <w:spacing w:val="1"/>
                                      <w:sz w:val="12"/>
                                      <w:szCs w:val="12"/>
                                    </w:rPr>
                                    <w:t xml:space="preserve"> </w:t>
                                  </w:r>
                                  <w:r w:rsidRPr="00885625">
                                    <w:rPr>
                                      <w:rFonts w:ascii="Calibri" w:hAnsi="Calibri"/>
                                      <w:sz w:val="12"/>
                                      <w:szCs w:val="12"/>
                                    </w:rPr>
                                    <w:t>Capacitación</w:t>
                                  </w:r>
                                </w:p>
                              </w:txbxContent>
                            </wps:txbx>
                            <wps:bodyPr rot="0" vert="horz" wrap="square" lIns="0" tIns="0" rIns="0" bIns="0" anchor="t" anchorCtr="0" upright="1">
                              <a:noAutofit/>
                            </wps:bodyPr>
                          </wps:wsp>
                          <wps:wsp>
                            <wps:cNvPr id="198" name="Text Box 171"/>
                            <wps:cNvSpPr txBox="1">
                              <a:spLocks noChangeArrowheads="1"/>
                            </wps:cNvSpPr>
                            <wps:spPr bwMode="auto">
                              <a:xfrm>
                                <a:off x="6351" y="6558"/>
                                <a:ext cx="1311" cy="551"/>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B931A6" w14:textId="77777777" w:rsidR="00C16312" w:rsidRPr="00885625" w:rsidRDefault="00C16312" w:rsidP="00C779CF">
                                  <w:pPr>
                                    <w:spacing w:before="55" w:line="242" w:lineRule="auto"/>
                                    <w:ind w:left="210" w:right="202" w:hanging="3"/>
                                    <w:jc w:val="center"/>
                                    <w:rPr>
                                      <w:rFonts w:ascii="Calibri" w:hAnsi="Calibri"/>
                                      <w:sz w:val="12"/>
                                      <w:szCs w:val="12"/>
                                    </w:rPr>
                                  </w:pPr>
                                  <w:r w:rsidRPr="00885625">
                                    <w:rPr>
                                      <w:rFonts w:ascii="Calibri" w:hAnsi="Calibri"/>
                                      <w:sz w:val="12"/>
                                      <w:szCs w:val="12"/>
                                    </w:rPr>
                                    <w:t>Sección de</w:t>
                                  </w:r>
                                  <w:r w:rsidRPr="00885625">
                                    <w:rPr>
                                      <w:rFonts w:ascii="Calibri" w:hAnsi="Calibri"/>
                                      <w:spacing w:val="1"/>
                                      <w:sz w:val="12"/>
                                      <w:szCs w:val="12"/>
                                    </w:rPr>
                                    <w:t xml:space="preserve"> </w:t>
                                  </w:r>
                                  <w:r w:rsidRPr="00885625">
                                    <w:rPr>
                                      <w:rFonts w:ascii="Calibri" w:hAnsi="Calibri"/>
                                      <w:spacing w:val="-1"/>
                                      <w:sz w:val="12"/>
                                      <w:szCs w:val="12"/>
                                    </w:rPr>
                                    <w:t xml:space="preserve">Reclutamiento </w:t>
                                  </w:r>
                                  <w:r w:rsidRPr="00885625">
                                    <w:rPr>
                                      <w:rFonts w:ascii="Calibri" w:hAnsi="Calibri"/>
                                      <w:sz w:val="12"/>
                                      <w:szCs w:val="12"/>
                                    </w:rPr>
                                    <w:t>y</w:t>
                                  </w:r>
                                  <w:r w:rsidRPr="00885625">
                                    <w:rPr>
                                      <w:rFonts w:ascii="Calibri" w:hAnsi="Calibri"/>
                                      <w:spacing w:val="-20"/>
                                      <w:sz w:val="12"/>
                                      <w:szCs w:val="12"/>
                                    </w:rPr>
                                    <w:t xml:space="preserve"> </w:t>
                                  </w:r>
                                  <w:r w:rsidRPr="00885625">
                                    <w:rPr>
                                      <w:rFonts w:ascii="Calibri" w:hAnsi="Calibri"/>
                                      <w:sz w:val="12"/>
                                      <w:szCs w:val="12"/>
                                    </w:rPr>
                                    <w:t>Selección</w:t>
                                  </w:r>
                                </w:p>
                              </w:txbxContent>
                            </wps:txbx>
                            <wps:bodyPr rot="0" vert="horz" wrap="square" lIns="0" tIns="0" rIns="0" bIns="0" anchor="t" anchorCtr="0" upright="1">
                              <a:noAutofit/>
                            </wps:bodyPr>
                          </wps:wsp>
                          <wps:wsp>
                            <wps:cNvPr id="199" name="Text Box 172"/>
                            <wps:cNvSpPr txBox="1">
                              <a:spLocks noChangeArrowheads="1"/>
                            </wps:cNvSpPr>
                            <wps:spPr bwMode="auto">
                              <a:xfrm>
                                <a:off x="3442" y="6007"/>
                                <a:ext cx="1384" cy="4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4B2A079" w14:textId="77777777" w:rsidR="00C16312" w:rsidRDefault="00C16312" w:rsidP="00C779CF">
                                  <w:pPr>
                                    <w:spacing w:before="58"/>
                                    <w:ind w:left="368" w:right="158" w:hanging="192"/>
                                    <w:rPr>
                                      <w:rFonts w:ascii="Calibri" w:hAnsi="Calibri"/>
                                      <w:sz w:val="12"/>
                                    </w:rPr>
                                  </w:pPr>
                                  <w:r>
                                    <w:rPr>
                                      <w:rFonts w:ascii="Calibri" w:hAnsi="Calibri"/>
                                      <w:spacing w:val="-1"/>
                                      <w:sz w:val="12"/>
                                    </w:rPr>
                                    <w:t xml:space="preserve">División </w:t>
                                  </w:r>
                                  <w:r>
                                    <w:rPr>
                                      <w:rFonts w:ascii="Calibri" w:hAnsi="Calibri"/>
                                      <w:sz w:val="12"/>
                                    </w:rPr>
                                    <w:t>Cooperación</w:t>
                                  </w:r>
                                  <w:r>
                                    <w:rPr>
                                      <w:rFonts w:ascii="Calibri" w:hAnsi="Calibri"/>
                                      <w:spacing w:val="-25"/>
                                      <w:sz w:val="12"/>
                                    </w:rPr>
                                    <w:t xml:space="preserve"> </w:t>
                                  </w:r>
                                  <w:r>
                                    <w:rPr>
                                      <w:rFonts w:ascii="Calibri" w:hAnsi="Calibri"/>
                                      <w:sz w:val="12"/>
                                    </w:rPr>
                                    <w:t>Internacional</w:t>
                                  </w:r>
                                </w:p>
                              </w:txbxContent>
                            </wps:txbx>
                            <wps:bodyPr rot="0" vert="horz" wrap="square" lIns="0" tIns="0" rIns="0" bIns="0" anchor="t" anchorCtr="0" upright="1">
                              <a:noAutofit/>
                            </wps:bodyPr>
                          </wps:wsp>
                          <wps:wsp>
                            <wps:cNvPr id="200" name="Text Box 173"/>
                            <wps:cNvSpPr txBox="1">
                              <a:spLocks noChangeArrowheads="1"/>
                            </wps:cNvSpPr>
                            <wps:spPr bwMode="auto">
                              <a:xfrm>
                                <a:off x="3351" y="5256"/>
                                <a:ext cx="1576" cy="59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3C2FC66" w14:textId="77777777" w:rsidR="00C16312" w:rsidRDefault="00C16312" w:rsidP="00C779CF">
                                  <w:pPr>
                                    <w:spacing w:before="56"/>
                                    <w:ind w:left="86" w:right="49" w:firstLine="211"/>
                                    <w:rPr>
                                      <w:rFonts w:ascii="Calibri" w:hAnsi="Calibri"/>
                                      <w:sz w:val="14"/>
                                    </w:rPr>
                                  </w:pPr>
                                  <w:r>
                                    <w:rPr>
                                      <w:rFonts w:ascii="Calibri" w:hAnsi="Calibri"/>
                                      <w:sz w:val="14"/>
                                    </w:rPr>
                                    <w:t>Departamento de</w:t>
                                  </w:r>
                                  <w:r>
                                    <w:rPr>
                                      <w:rFonts w:ascii="Calibri" w:hAnsi="Calibri"/>
                                      <w:spacing w:val="1"/>
                                      <w:sz w:val="14"/>
                                    </w:rPr>
                                    <w:t xml:space="preserve"> </w:t>
                                  </w:r>
                                  <w:r>
                                    <w:rPr>
                                      <w:rFonts w:ascii="Calibri" w:hAnsi="Calibri"/>
                                      <w:spacing w:val="-1"/>
                                      <w:sz w:val="14"/>
                                    </w:rPr>
                                    <w:t>Planificación</w:t>
                                  </w:r>
                                  <w:r>
                                    <w:rPr>
                                      <w:rFonts w:ascii="Calibri" w:hAnsi="Calibri"/>
                                      <w:spacing w:val="-5"/>
                                      <w:sz w:val="14"/>
                                    </w:rPr>
                                    <w:t xml:space="preserve"> </w:t>
                                  </w:r>
                                  <w:r>
                                    <w:rPr>
                                      <w:rFonts w:ascii="Calibri" w:hAnsi="Calibri"/>
                                      <w:sz w:val="14"/>
                                    </w:rPr>
                                    <w:t>y</w:t>
                                  </w:r>
                                  <w:r>
                                    <w:rPr>
                                      <w:rFonts w:ascii="Calibri" w:hAnsi="Calibri"/>
                                      <w:spacing w:val="-2"/>
                                      <w:sz w:val="14"/>
                                    </w:rPr>
                                    <w:t xml:space="preserve"> </w:t>
                                  </w:r>
                                  <w:r>
                                    <w:rPr>
                                      <w:rFonts w:ascii="Calibri" w:hAnsi="Calibri"/>
                                      <w:sz w:val="14"/>
                                    </w:rPr>
                                    <w:t>Desarrollo</w:t>
                                  </w:r>
                                </w:p>
                              </w:txbxContent>
                            </wps:txbx>
                            <wps:bodyPr rot="0" vert="horz" wrap="square" lIns="0" tIns="0" rIns="0" bIns="0" anchor="t" anchorCtr="0" upright="1">
                              <a:noAutofit/>
                            </wps:bodyPr>
                          </wps:wsp>
                        </wpg:grpSp>
                        <wpg:grpSp>
                          <wpg:cNvPr id="201" name="Group 174"/>
                          <wpg:cNvGrpSpPr>
                            <a:grpSpLocks/>
                          </wpg:cNvGrpSpPr>
                          <wpg:grpSpPr bwMode="auto">
                            <a:xfrm>
                              <a:off x="1300" y="11259"/>
                              <a:ext cx="4295" cy="1859"/>
                              <a:chOff x="1300" y="11259"/>
                              <a:chExt cx="4295" cy="1859"/>
                            </a:xfrm>
                          </wpg:grpSpPr>
                          <wps:wsp>
                            <wps:cNvPr id="202" name="AutoShape 175"/>
                            <wps:cNvSpPr>
                              <a:spLocks/>
                            </wps:cNvSpPr>
                            <wps:spPr bwMode="auto">
                              <a:xfrm>
                                <a:off x="2702" y="11259"/>
                                <a:ext cx="2174" cy="1452"/>
                              </a:xfrm>
                              <a:custGeom>
                                <a:avLst/>
                                <a:gdLst>
                                  <a:gd name="T0" fmla="+- 0 2702 2702"/>
                                  <a:gd name="T1" fmla="*/ T0 w 2174"/>
                                  <a:gd name="T2" fmla="+- 0 11260 11260"/>
                                  <a:gd name="T3" fmla="*/ 11260 h 1452"/>
                                  <a:gd name="T4" fmla="+- 0 4876 2702"/>
                                  <a:gd name="T5" fmla="*/ T4 w 2174"/>
                                  <a:gd name="T6" fmla="+- 0 11260 11260"/>
                                  <a:gd name="T7" fmla="*/ 11260 h 1452"/>
                                  <a:gd name="T8" fmla="+- 0 2702 2702"/>
                                  <a:gd name="T9" fmla="*/ T8 w 2174"/>
                                  <a:gd name="T10" fmla="+- 0 11260 11260"/>
                                  <a:gd name="T11" fmla="*/ 11260 h 1452"/>
                                  <a:gd name="T12" fmla="+- 0 2702 2702"/>
                                  <a:gd name="T13" fmla="*/ T12 w 2174"/>
                                  <a:gd name="T14" fmla="+- 0 11459 11260"/>
                                  <a:gd name="T15" fmla="*/ 11459 h 1452"/>
                                  <a:gd name="T16" fmla="+- 0 4869 2702"/>
                                  <a:gd name="T17" fmla="*/ T16 w 2174"/>
                                  <a:gd name="T18" fmla="+- 0 11271 11260"/>
                                  <a:gd name="T19" fmla="*/ 11271 h 1452"/>
                                  <a:gd name="T20" fmla="+- 0 4869 2702"/>
                                  <a:gd name="T21" fmla="*/ T20 w 2174"/>
                                  <a:gd name="T22" fmla="+- 0 11446 11260"/>
                                  <a:gd name="T23" fmla="*/ 11446 h 1452"/>
                                  <a:gd name="T24" fmla="+- 0 2702 2702"/>
                                  <a:gd name="T25" fmla="*/ T24 w 2174"/>
                                  <a:gd name="T26" fmla="+- 0 11834 11260"/>
                                  <a:gd name="T27" fmla="*/ 11834 h 1452"/>
                                  <a:gd name="T28" fmla="+- 0 2702 2702"/>
                                  <a:gd name="T29" fmla="*/ T28 w 2174"/>
                                  <a:gd name="T30" fmla="+- 0 12711 11260"/>
                                  <a:gd name="T31" fmla="*/ 12711 h 14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174" h="1452">
                                    <a:moveTo>
                                      <a:pt x="0" y="0"/>
                                    </a:moveTo>
                                    <a:lnTo>
                                      <a:pt x="2174" y="0"/>
                                    </a:lnTo>
                                    <a:moveTo>
                                      <a:pt x="0" y="0"/>
                                    </a:moveTo>
                                    <a:lnTo>
                                      <a:pt x="0" y="199"/>
                                    </a:lnTo>
                                    <a:moveTo>
                                      <a:pt x="2167" y="11"/>
                                    </a:moveTo>
                                    <a:lnTo>
                                      <a:pt x="2167" y="186"/>
                                    </a:lnTo>
                                    <a:moveTo>
                                      <a:pt x="0" y="574"/>
                                    </a:moveTo>
                                    <a:lnTo>
                                      <a:pt x="0" y="1451"/>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3" name="AutoShape 176"/>
                            <wps:cNvSpPr>
                              <a:spLocks/>
                            </wps:cNvSpPr>
                            <wps:spPr bwMode="auto">
                              <a:xfrm>
                                <a:off x="2026" y="11445"/>
                                <a:ext cx="3569" cy="1673"/>
                              </a:xfrm>
                              <a:custGeom>
                                <a:avLst/>
                                <a:gdLst>
                                  <a:gd name="T0" fmla="+- 0 2101 2026"/>
                                  <a:gd name="T1" fmla="*/ T0 w 3569"/>
                                  <a:gd name="T2" fmla="+- 0 11834 11446"/>
                                  <a:gd name="T3" fmla="*/ 11834 h 1673"/>
                                  <a:gd name="T4" fmla="+- 0 3315 2026"/>
                                  <a:gd name="T5" fmla="*/ T4 w 3569"/>
                                  <a:gd name="T6" fmla="+- 0 11834 11446"/>
                                  <a:gd name="T7" fmla="*/ 11834 h 1673"/>
                                  <a:gd name="T8" fmla="+- 0 3315 2026"/>
                                  <a:gd name="T9" fmla="*/ T8 w 3569"/>
                                  <a:gd name="T10" fmla="+- 0 11459 11446"/>
                                  <a:gd name="T11" fmla="*/ 11459 h 1673"/>
                                  <a:gd name="T12" fmla="+- 0 2101 2026"/>
                                  <a:gd name="T13" fmla="*/ T12 w 3569"/>
                                  <a:gd name="T14" fmla="+- 0 11459 11446"/>
                                  <a:gd name="T15" fmla="*/ 11459 h 1673"/>
                                  <a:gd name="T16" fmla="+- 0 2101 2026"/>
                                  <a:gd name="T17" fmla="*/ T16 w 3569"/>
                                  <a:gd name="T18" fmla="+- 0 11834 11446"/>
                                  <a:gd name="T19" fmla="*/ 11834 h 1673"/>
                                  <a:gd name="T20" fmla="+- 0 2026 2026"/>
                                  <a:gd name="T21" fmla="*/ T20 w 3569"/>
                                  <a:gd name="T22" fmla="+- 0 13119 11446"/>
                                  <a:gd name="T23" fmla="*/ 13119 h 1673"/>
                                  <a:gd name="T24" fmla="+- 0 3402 2026"/>
                                  <a:gd name="T25" fmla="*/ T24 w 3569"/>
                                  <a:gd name="T26" fmla="+- 0 13119 11446"/>
                                  <a:gd name="T27" fmla="*/ 13119 h 1673"/>
                                  <a:gd name="T28" fmla="+- 0 3402 2026"/>
                                  <a:gd name="T29" fmla="*/ T28 w 3569"/>
                                  <a:gd name="T30" fmla="+- 0 12711 11446"/>
                                  <a:gd name="T31" fmla="*/ 12711 h 1673"/>
                                  <a:gd name="T32" fmla="+- 0 2026 2026"/>
                                  <a:gd name="T33" fmla="*/ T32 w 3569"/>
                                  <a:gd name="T34" fmla="+- 0 12711 11446"/>
                                  <a:gd name="T35" fmla="*/ 12711 h 1673"/>
                                  <a:gd name="T36" fmla="+- 0 2026 2026"/>
                                  <a:gd name="T37" fmla="*/ T36 w 3569"/>
                                  <a:gd name="T38" fmla="+- 0 13119 11446"/>
                                  <a:gd name="T39" fmla="*/ 13119 h 1673"/>
                                  <a:gd name="T40" fmla="+- 0 4155 2026"/>
                                  <a:gd name="T41" fmla="*/ T40 w 3569"/>
                                  <a:gd name="T42" fmla="+- 0 11908 11446"/>
                                  <a:gd name="T43" fmla="*/ 11908 h 1673"/>
                                  <a:gd name="T44" fmla="+- 0 5595 2026"/>
                                  <a:gd name="T45" fmla="*/ T44 w 3569"/>
                                  <a:gd name="T46" fmla="+- 0 11908 11446"/>
                                  <a:gd name="T47" fmla="*/ 11908 h 1673"/>
                                  <a:gd name="T48" fmla="+- 0 5595 2026"/>
                                  <a:gd name="T49" fmla="*/ T48 w 3569"/>
                                  <a:gd name="T50" fmla="+- 0 11446 11446"/>
                                  <a:gd name="T51" fmla="*/ 11446 h 1673"/>
                                  <a:gd name="T52" fmla="+- 0 4155 2026"/>
                                  <a:gd name="T53" fmla="*/ T52 w 3569"/>
                                  <a:gd name="T54" fmla="+- 0 11446 11446"/>
                                  <a:gd name="T55" fmla="*/ 11446 h 1673"/>
                                  <a:gd name="T56" fmla="+- 0 4155 2026"/>
                                  <a:gd name="T57" fmla="*/ T56 w 3569"/>
                                  <a:gd name="T58" fmla="+- 0 11908 11446"/>
                                  <a:gd name="T59" fmla="*/ 11908 h 1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569" h="1673">
                                    <a:moveTo>
                                      <a:pt x="75" y="388"/>
                                    </a:moveTo>
                                    <a:lnTo>
                                      <a:pt x="1289" y="388"/>
                                    </a:lnTo>
                                    <a:lnTo>
                                      <a:pt x="1289" y="13"/>
                                    </a:lnTo>
                                    <a:lnTo>
                                      <a:pt x="75" y="13"/>
                                    </a:lnTo>
                                    <a:lnTo>
                                      <a:pt x="75" y="388"/>
                                    </a:lnTo>
                                    <a:close/>
                                    <a:moveTo>
                                      <a:pt x="0" y="1673"/>
                                    </a:moveTo>
                                    <a:lnTo>
                                      <a:pt x="1376" y="1673"/>
                                    </a:lnTo>
                                    <a:lnTo>
                                      <a:pt x="1376" y="1265"/>
                                    </a:lnTo>
                                    <a:lnTo>
                                      <a:pt x="0" y="1265"/>
                                    </a:lnTo>
                                    <a:lnTo>
                                      <a:pt x="0" y="1673"/>
                                    </a:lnTo>
                                    <a:close/>
                                    <a:moveTo>
                                      <a:pt x="2129" y="462"/>
                                    </a:moveTo>
                                    <a:lnTo>
                                      <a:pt x="3569" y="462"/>
                                    </a:lnTo>
                                    <a:lnTo>
                                      <a:pt x="3569" y="0"/>
                                    </a:lnTo>
                                    <a:lnTo>
                                      <a:pt x="2129" y="0"/>
                                    </a:lnTo>
                                    <a:lnTo>
                                      <a:pt x="2129" y="462"/>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4" name="AutoShape 177"/>
                            <wps:cNvSpPr>
                              <a:spLocks/>
                            </wps:cNvSpPr>
                            <wps:spPr bwMode="auto">
                              <a:xfrm>
                                <a:off x="1938" y="11974"/>
                                <a:ext cx="1466" cy="110"/>
                              </a:xfrm>
                              <a:custGeom>
                                <a:avLst/>
                                <a:gdLst>
                                  <a:gd name="T0" fmla="+- 0 1942 1939"/>
                                  <a:gd name="T1" fmla="*/ T0 w 1466"/>
                                  <a:gd name="T2" fmla="+- 0 11975 11975"/>
                                  <a:gd name="T3" fmla="*/ 11975 h 110"/>
                                  <a:gd name="T4" fmla="+- 0 1942 1939"/>
                                  <a:gd name="T5" fmla="*/ T4 w 1466"/>
                                  <a:gd name="T6" fmla="+- 0 12060 11975"/>
                                  <a:gd name="T7" fmla="*/ 12060 h 110"/>
                                  <a:gd name="T8" fmla="+- 0 3404 1939"/>
                                  <a:gd name="T9" fmla="*/ T8 w 1466"/>
                                  <a:gd name="T10" fmla="+- 0 11981 11975"/>
                                  <a:gd name="T11" fmla="*/ 11981 h 110"/>
                                  <a:gd name="T12" fmla="+- 0 3404 1939"/>
                                  <a:gd name="T13" fmla="*/ T12 w 1466"/>
                                  <a:gd name="T14" fmla="+- 0 12085 11975"/>
                                  <a:gd name="T15" fmla="*/ 12085 h 110"/>
                                  <a:gd name="T16" fmla="+- 0 1939 1939"/>
                                  <a:gd name="T17" fmla="*/ T16 w 1466"/>
                                  <a:gd name="T18" fmla="+- 0 11985 11975"/>
                                  <a:gd name="T19" fmla="*/ 11985 h 110"/>
                                  <a:gd name="T20" fmla="+- 0 3396 1939"/>
                                  <a:gd name="T21" fmla="*/ T20 w 1466"/>
                                  <a:gd name="T22" fmla="+- 0 11985 11975"/>
                                  <a:gd name="T23" fmla="*/ 11985 h 110"/>
                                </a:gdLst>
                                <a:ahLst/>
                                <a:cxnLst>
                                  <a:cxn ang="0">
                                    <a:pos x="T1" y="T3"/>
                                  </a:cxn>
                                  <a:cxn ang="0">
                                    <a:pos x="T5" y="T7"/>
                                  </a:cxn>
                                  <a:cxn ang="0">
                                    <a:pos x="T9" y="T11"/>
                                  </a:cxn>
                                  <a:cxn ang="0">
                                    <a:pos x="T13" y="T15"/>
                                  </a:cxn>
                                  <a:cxn ang="0">
                                    <a:pos x="T17" y="T19"/>
                                  </a:cxn>
                                  <a:cxn ang="0">
                                    <a:pos x="T21" y="T23"/>
                                  </a:cxn>
                                </a:cxnLst>
                                <a:rect l="0" t="0" r="r" b="b"/>
                                <a:pathLst>
                                  <a:path w="1466" h="110">
                                    <a:moveTo>
                                      <a:pt x="3" y="0"/>
                                    </a:moveTo>
                                    <a:lnTo>
                                      <a:pt x="3" y="85"/>
                                    </a:lnTo>
                                    <a:moveTo>
                                      <a:pt x="1465" y="6"/>
                                    </a:moveTo>
                                    <a:lnTo>
                                      <a:pt x="1465" y="110"/>
                                    </a:lnTo>
                                    <a:moveTo>
                                      <a:pt x="0" y="10"/>
                                    </a:moveTo>
                                    <a:lnTo>
                                      <a:pt x="1457" y="10"/>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 name="AutoShape 178"/>
                            <wps:cNvSpPr>
                              <a:spLocks/>
                            </wps:cNvSpPr>
                            <wps:spPr bwMode="auto">
                              <a:xfrm>
                                <a:off x="1300" y="12058"/>
                                <a:ext cx="2685" cy="433"/>
                              </a:xfrm>
                              <a:custGeom>
                                <a:avLst/>
                                <a:gdLst>
                                  <a:gd name="T0" fmla="+- 0 1300 1300"/>
                                  <a:gd name="T1" fmla="*/ T0 w 2685"/>
                                  <a:gd name="T2" fmla="+- 0 12468 12060"/>
                                  <a:gd name="T3" fmla="*/ 12468 h 433"/>
                                  <a:gd name="T4" fmla="+- 0 2608 1300"/>
                                  <a:gd name="T5" fmla="*/ T4 w 2685"/>
                                  <a:gd name="T6" fmla="+- 0 12468 12060"/>
                                  <a:gd name="T7" fmla="*/ 12468 h 433"/>
                                  <a:gd name="T8" fmla="+- 0 2608 1300"/>
                                  <a:gd name="T9" fmla="*/ T8 w 2685"/>
                                  <a:gd name="T10" fmla="+- 0 12060 12060"/>
                                  <a:gd name="T11" fmla="*/ 12060 h 433"/>
                                  <a:gd name="T12" fmla="+- 0 1300 1300"/>
                                  <a:gd name="T13" fmla="*/ T12 w 2685"/>
                                  <a:gd name="T14" fmla="+- 0 12060 12060"/>
                                  <a:gd name="T15" fmla="*/ 12060 h 433"/>
                                  <a:gd name="T16" fmla="+- 0 1300 1300"/>
                                  <a:gd name="T17" fmla="*/ T16 w 2685"/>
                                  <a:gd name="T18" fmla="+- 0 12468 12060"/>
                                  <a:gd name="T19" fmla="*/ 12468 h 433"/>
                                  <a:gd name="T20" fmla="+- 0 2815 1300"/>
                                  <a:gd name="T21" fmla="*/ T20 w 2685"/>
                                  <a:gd name="T22" fmla="+- 0 12493 12060"/>
                                  <a:gd name="T23" fmla="*/ 12493 h 433"/>
                                  <a:gd name="T24" fmla="+- 0 3984 1300"/>
                                  <a:gd name="T25" fmla="*/ T24 w 2685"/>
                                  <a:gd name="T26" fmla="+- 0 12493 12060"/>
                                  <a:gd name="T27" fmla="*/ 12493 h 433"/>
                                  <a:gd name="T28" fmla="+- 0 3984 1300"/>
                                  <a:gd name="T29" fmla="*/ T28 w 2685"/>
                                  <a:gd name="T30" fmla="+- 0 12085 12060"/>
                                  <a:gd name="T31" fmla="*/ 12085 h 433"/>
                                  <a:gd name="T32" fmla="+- 0 2815 1300"/>
                                  <a:gd name="T33" fmla="*/ T32 w 2685"/>
                                  <a:gd name="T34" fmla="+- 0 12085 12060"/>
                                  <a:gd name="T35" fmla="*/ 12085 h 433"/>
                                  <a:gd name="T36" fmla="+- 0 2815 1300"/>
                                  <a:gd name="T37" fmla="*/ T36 w 2685"/>
                                  <a:gd name="T38" fmla="+- 0 12493 12060"/>
                                  <a:gd name="T39" fmla="*/ 12493 h 4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685" h="433">
                                    <a:moveTo>
                                      <a:pt x="0" y="408"/>
                                    </a:moveTo>
                                    <a:lnTo>
                                      <a:pt x="1308" y="408"/>
                                    </a:lnTo>
                                    <a:lnTo>
                                      <a:pt x="1308" y="0"/>
                                    </a:lnTo>
                                    <a:lnTo>
                                      <a:pt x="0" y="0"/>
                                    </a:lnTo>
                                    <a:lnTo>
                                      <a:pt x="0" y="408"/>
                                    </a:lnTo>
                                    <a:close/>
                                    <a:moveTo>
                                      <a:pt x="1515" y="433"/>
                                    </a:moveTo>
                                    <a:lnTo>
                                      <a:pt x="2684" y="433"/>
                                    </a:lnTo>
                                    <a:lnTo>
                                      <a:pt x="2684" y="25"/>
                                    </a:lnTo>
                                    <a:lnTo>
                                      <a:pt x="1515" y="25"/>
                                    </a:lnTo>
                                    <a:lnTo>
                                      <a:pt x="1515" y="433"/>
                                    </a:lnTo>
                                    <a:close/>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 name="Text Box 179"/>
                            <wps:cNvSpPr txBox="1">
                              <a:spLocks noChangeArrowheads="1"/>
                            </wps:cNvSpPr>
                            <wps:spPr bwMode="auto">
                              <a:xfrm>
                                <a:off x="2278" y="11490"/>
                                <a:ext cx="884"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9C8F9" w14:textId="77777777" w:rsidR="00C16312" w:rsidRDefault="00C16312" w:rsidP="00C779CF">
                                  <w:pPr>
                                    <w:spacing w:after="0" w:line="122" w:lineRule="exact"/>
                                    <w:ind w:right="18"/>
                                    <w:jc w:val="center"/>
                                    <w:rPr>
                                      <w:rFonts w:ascii="Calibri"/>
                                      <w:sz w:val="12"/>
                                    </w:rPr>
                                  </w:pPr>
                                  <w:r>
                                    <w:rPr>
                                      <w:rFonts w:ascii="Calibri"/>
                                      <w:spacing w:val="-1"/>
                                      <w:sz w:val="12"/>
                                    </w:rPr>
                                    <w:t>Departamento</w:t>
                                  </w:r>
                                  <w:r>
                                    <w:rPr>
                                      <w:rFonts w:ascii="Calibri"/>
                                      <w:spacing w:val="-6"/>
                                      <w:sz w:val="12"/>
                                    </w:rPr>
                                    <w:t xml:space="preserve"> </w:t>
                                  </w:r>
                                  <w:r>
                                    <w:rPr>
                                      <w:rFonts w:ascii="Calibri"/>
                                      <w:sz w:val="12"/>
                                    </w:rPr>
                                    <w:t>de</w:t>
                                  </w:r>
                                </w:p>
                                <w:p w14:paraId="017FABF0" w14:textId="77777777" w:rsidR="00C16312" w:rsidRDefault="00C16312" w:rsidP="00C779CF">
                                  <w:pPr>
                                    <w:spacing w:after="0" w:line="144" w:lineRule="exact"/>
                                    <w:ind w:right="21"/>
                                    <w:jc w:val="center"/>
                                    <w:rPr>
                                      <w:rFonts w:ascii="Calibri" w:hAnsi="Calibri"/>
                                      <w:sz w:val="12"/>
                                    </w:rPr>
                                  </w:pPr>
                                  <w:r>
                                    <w:rPr>
                                      <w:rFonts w:ascii="Calibri" w:hAnsi="Calibri"/>
                                      <w:sz w:val="12"/>
                                    </w:rPr>
                                    <w:t>Difusión</w:t>
                                  </w:r>
                                </w:p>
                              </w:txbxContent>
                            </wps:txbx>
                            <wps:bodyPr rot="0" vert="horz" wrap="square" lIns="0" tIns="0" rIns="0" bIns="0" anchor="t" anchorCtr="0" upright="1">
                              <a:noAutofit/>
                            </wps:bodyPr>
                          </wps:wsp>
                          <wps:wsp>
                            <wps:cNvPr id="207" name="Text Box 180"/>
                            <wps:cNvSpPr txBox="1">
                              <a:spLocks noChangeArrowheads="1"/>
                            </wps:cNvSpPr>
                            <wps:spPr bwMode="auto">
                              <a:xfrm>
                                <a:off x="4213" y="11476"/>
                                <a:ext cx="1344"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3C180" w14:textId="77777777" w:rsidR="00C16312" w:rsidRDefault="00C16312" w:rsidP="00C779CF">
                                  <w:pPr>
                                    <w:spacing w:after="0" w:line="122" w:lineRule="exact"/>
                                    <w:ind w:left="1" w:right="18"/>
                                    <w:jc w:val="center"/>
                                    <w:rPr>
                                      <w:rFonts w:ascii="Calibri"/>
                                      <w:sz w:val="12"/>
                                    </w:rPr>
                                  </w:pPr>
                                  <w:r>
                                    <w:rPr>
                                      <w:rFonts w:ascii="Calibri"/>
                                      <w:sz w:val="12"/>
                                    </w:rPr>
                                    <w:t>Departamento</w:t>
                                  </w:r>
                                  <w:r>
                                    <w:rPr>
                                      <w:rFonts w:ascii="Calibri"/>
                                      <w:spacing w:val="-4"/>
                                      <w:sz w:val="12"/>
                                    </w:rPr>
                                    <w:t xml:space="preserve"> </w:t>
                                  </w:r>
                                  <w:r>
                                    <w:rPr>
                                      <w:rFonts w:ascii="Calibri"/>
                                      <w:sz w:val="12"/>
                                    </w:rPr>
                                    <w:t>de</w:t>
                                  </w:r>
                                </w:p>
                                <w:p w14:paraId="3752FE87" w14:textId="77777777" w:rsidR="00C16312" w:rsidRDefault="00C16312" w:rsidP="00C779CF">
                                  <w:pPr>
                                    <w:spacing w:after="0"/>
                                    <w:ind w:left="-1" w:right="18"/>
                                    <w:jc w:val="center"/>
                                    <w:rPr>
                                      <w:rFonts w:ascii="Calibri" w:hAnsi="Calibri"/>
                                      <w:sz w:val="12"/>
                                    </w:rPr>
                                  </w:pPr>
                                  <w:r>
                                    <w:rPr>
                                      <w:rFonts w:ascii="Calibri" w:hAnsi="Calibri"/>
                                      <w:sz w:val="12"/>
                                    </w:rPr>
                                    <w:t>Generación</w:t>
                                  </w:r>
                                  <w:r>
                                    <w:rPr>
                                      <w:rFonts w:ascii="Calibri" w:hAnsi="Calibri"/>
                                      <w:spacing w:val="-3"/>
                                      <w:sz w:val="12"/>
                                    </w:rPr>
                                    <w:t xml:space="preserve"> </w:t>
                                  </w:r>
                                  <w:r>
                                    <w:rPr>
                                      <w:rFonts w:ascii="Calibri" w:hAnsi="Calibri"/>
                                      <w:sz w:val="12"/>
                                    </w:rPr>
                                    <w:t>y</w:t>
                                  </w:r>
                                  <w:r>
                                    <w:rPr>
                                      <w:rFonts w:ascii="Calibri" w:hAnsi="Calibri"/>
                                      <w:spacing w:val="-3"/>
                                      <w:sz w:val="12"/>
                                    </w:rPr>
                                    <w:t xml:space="preserve"> </w:t>
                                  </w:r>
                                  <w:r>
                                    <w:rPr>
                                      <w:rFonts w:ascii="Calibri" w:hAnsi="Calibri"/>
                                      <w:sz w:val="12"/>
                                    </w:rPr>
                                    <w:t>Validación</w:t>
                                  </w:r>
                                  <w:r>
                                    <w:rPr>
                                      <w:rFonts w:ascii="Calibri" w:hAnsi="Calibri"/>
                                      <w:spacing w:val="-3"/>
                                      <w:sz w:val="12"/>
                                    </w:rPr>
                                    <w:t xml:space="preserve"> </w:t>
                                  </w:r>
                                  <w:r>
                                    <w:rPr>
                                      <w:rFonts w:ascii="Calibri" w:hAnsi="Calibri"/>
                                      <w:sz w:val="12"/>
                                    </w:rPr>
                                    <w:t>de</w:t>
                                  </w:r>
                                  <w:r>
                                    <w:rPr>
                                      <w:rFonts w:ascii="Calibri" w:hAnsi="Calibri"/>
                                      <w:spacing w:val="-24"/>
                                      <w:sz w:val="12"/>
                                    </w:rPr>
                                    <w:t xml:space="preserve"> </w:t>
                                  </w:r>
                                  <w:r>
                                    <w:rPr>
                                      <w:rFonts w:ascii="Calibri" w:hAnsi="Calibri"/>
                                      <w:sz w:val="12"/>
                                    </w:rPr>
                                    <w:t>Tecnologías</w:t>
                                  </w:r>
                                </w:p>
                              </w:txbxContent>
                            </wps:txbx>
                            <wps:bodyPr rot="0" vert="horz" wrap="square" lIns="0" tIns="0" rIns="0" bIns="0" anchor="t" anchorCtr="0" upright="1">
                              <a:noAutofit/>
                            </wps:bodyPr>
                          </wps:wsp>
                          <wps:wsp>
                            <wps:cNvPr id="208" name="Text Box 181"/>
                            <wps:cNvSpPr txBox="1">
                              <a:spLocks noChangeArrowheads="1"/>
                            </wps:cNvSpPr>
                            <wps:spPr bwMode="auto">
                              <a:xfrm>
                                <a:off x="1342" y="12148"/>
                                <a:ext cx="1244"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B5AC6" w14:textId="77777777" w:rsidR="00C16312" w:rsidRDefault="00C16312" w:rsidP="00C779CF">
                                  <w:pPr>
                                    <w:spacing w:after="0" w:line="122" w:lineRule="exact"/>
                                    <w:ind w:left="-1"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Transferencia</w:t>
                                  </w:r>
                                </w:p>
                                <w:p w14:paraId="16D611EF" w14:textId="77777777" w:rsidR="00C16312" w:rsidRDefault="00C16312" w:rsidP="00C779CF">
                                  <w:pPr>
                                    <w:spacing w:after="0" w:line="144" w:lineRule="exact"/>
                                    <w:ind w:left="231" w:right="251"/>
                                    <w:jc w:val="center"/>
                                    <w:rPr>
                                      <w:rFonts w:ascii="Calibri" w:hAnsi="Calibri"/>
                                      <w:sz w:val="12"/>
                                    </w:rPr>
                                  </w:pPr>
                                  <w:proofErr w:type="gramStart"/>
                                  <w:r>
                                    <w:rPr>
                                      <w:rFonts w:ascii="Calibri" w:hAnsi="Calibri"/>
                                      <w:sz w:val="12"/>
                                    </w:rPr>
                                    <w:t>de</w:t>
                                  </w:r>
                                  <w:proofErr w:type="gramEnd"/>
                                  <w:r>
                                    <w:rPr>
                                      <w:rFonts w:ascii="Calibri" w:hAnsi="Calibri"/>
                                      <w:spacing w:val="-4"/>
                                      <w:sz w:val="12"/>
                                    </w:rPr>
                                    <w:t xml:space="preserve"> </w:t>
                                  </w:r>
                                  <w:r>
                                    <w:rPr>
                                      <w:rFonts w:ascii="Calibri" w:hAnsi="Calibri"/>
                                      <w:sz w:val="12"/>
                                    </w:rPr>
                                    <w:t>Tecnologías</w:t>
                                  </w:r>
                                </w:p>
                              </w:txbxContent>
                            </wps:txbx>
                            <wps:bodyPr rot="0" vert="horz" wrap="square" lIns="0" tIns="0" rIns="0" bIns="0" anchor="t" anchorCtr="0" upright="1">
                              <a:noAutofit/>
                            </wps:bodyPr>
                          </wps:wsp>
                          <wps:wsp>
                            <wps:cNvPr id="209" name="Text Box 182"/>
                            <wps:cNvSpPr txBox="1">
                              <a:spLocks noChangeArrowheads="1"/>
                            </wps:cNvSpPr>
                            <wps:spPr bwMode="auto">
                              <a:xfrm>
                                <a:off x="2844" y="12172"/>
                                <a:ext cx="1127"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AB38D" w14:textId="77777777" w:rsidR="00C16312" w:rsidRDefault="00C16312" w:rsidP="00C779CF">
                                  <w:pPr>
                                    <w:spacing w:after="0" w:line="122" w:lineRule="exact"/>
                                    <w:ind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Producción</w:t>
                                  </w:r>
                                </w:p>
                                <w:p w14:paraId="5746E4C3" w14:textId="77777777" w:rsidR="00C16312" w:rsidRDefault="00C16312" w:rsidP="00C779CF">
                                  <w:pPr>
                                    <w:spacing w:after="0" w:line="144" w:lineRule="exact"/>
                                    <w:ind w:right="18"/>
                                    <w:jc w:val="center"/>
                                    <w:rPr>
                                      <w:rFonts w:ascii="Calibri"/>
                                      <w:sz w:val="12"/>
                                    </w:rPr>
                                  </w:pPr>
                                  <w:proofErr w:type="gramStart"/>
                                  <w:r>
                                    <w:rPr>
                                      <w:rFonts w:ascii="Calibri"/>
                                      <w:sz w:val="12"/>
                                    </w:rPr>
                                    <w:t>de</w:t>
                                  </w:r>
                                  <w:proofErr w:type="gramEnd"/>
                                  <w:r>
                                    <w:rPr>
                                      <w:rFonts w:ascii="Calibri"/>
                                      <w:spacing w:val="-3"/>
                                      <w:sz w:val="12"/>
                                    </w:rPr>
                                    <w:t xml:space="preserve"> </w:t>
                                  </w:r>
                                  <w:r>
                                    <w:rPr>
                                      <w:rFonts w:ascii="Calibri"/>
                                      <w:sz w:val="12"/>
                                    </w:rPr>
                                    <w:t>Medios</w:t>
                                  </w:r>
                                </w:p>
                              </w:txbxContent>
                            </wps:txbx>
                            <wps:bodyPr rot="0" vert="horz" wrap="square" lIns="0" tIns="0" rIns="0" bIns="0" anchor="t" anchorCtr="0" upright="1">
                              <a:noAutofit/>
                            </wps:bodyPr>
                          </wps:wsp>
                          <wps:wsp>
                            <wps:cNvPr id="210" name="Text Box 183"/>
                            <wps:cNvSpPr txBox="1">
                              <a:spLocks noChangeArrowheads="1"/>
                            </wps:cNvSpPr>
                            <wps:spPr bwMode="auto">
                              <a:xfrm>
                                <a:off x="2102" y="12799"/>
                                <a:ext cx="1238" cy="2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040D" w14:textId="77777777" w:rsidR="00C16312" w:rsidRDefault="00C16312" w:rsidP="00C779CF">
                                  <w:pPr>
                                    <w:spacing w:after="0" w:line="122" w:lineRule="exact"/>
                                    <w:ind w:right="18"/>
                                    <w:jc w:val="center"/>
                                    <w:rPr>
                                      <w:rFonts w:ascii="Calibri" w:hAnsi="Calibri"/>
                                      <w:sz w:val="12"/>
                                    </w:rPr>
                                  </w:pPr>
                                  <w:r>
                                    <w:rPr>
                                      <w:rFonts w:ascii="Calibri" w:hAnsi="Calibri"/>
                                      <w:sz w:val="12"/>
                                    </w:rPr>
                                    <w:t>Sección</w:t>
                                  </w:r>
                                  <w:r>
                                    <w:rPr>
                                      <w:rFonts w:ascii="Calibri" w:hAnsi="Calibri"/>
                                      <w:spacing w:val="-4"/>
                                      <w:sz w:val="12"/>
                                    </w:rPr>
                                    <w:t xml:space="preserve"> </w:t>
                                  </w:r>
                                  <w:r>
                                    <w:rPr>
                                      <w:rFonts w:ascii="Calibri" w:hAnsi="Calibri"/>
                                      <w:sz w:val="12"/>
                                    </w:rPr>
                                    <w:t>de</w:t>
                                  </w:r>
                                  <w:r>
                                    <w:rPr>
                                      <w:rFonts w:ascii="Calibri" w:hAnsi="Calibri"/>
                                      <w:spacing w:val="-4"/>
                                      <w:sz w:val="12"/>
                                    </w:rPr>
                                    <w:t xml:space="preserve"> </w:t>
                                  </w:r>
                                  <w:r>
                                    <w:rPr>
                                      <w:rFonts w:ascii="Calibri" w:hAnsi="Calibri"/>
                                      <w:sz w:val="12"/>
                                    </w:rPr>
                                    <w:t>Información</w:t>
                                  </w:r>
                                  <w:r>
                                    <w:rPr>
                                      <w:rFonts w:ascii="Calibri" w:hAnsi="Calibri"/>
                                      <w:spacing w:val="-5"/>
                                      <w:sz w:val="12"/>
                                    </w:rPr>
                                    <w:t xml:space="preserve"> </w:t>
                                  </w:r>
                                  <w:r>
                                    <w:rPr>
                                      <w:rFonts w:ascii="Calibri" w:hAnsi="Calibri"/>
                                      <w:sz w:val="12"/>
                                    </w:rPr>
                                    <w:t>y</w:t>
                                  </w:r>
                                </w:p>
                                <w:p w14:paraId="357F4030" w14:textId="77777777" w:rsidR="00C16312" w:rsidRDefault="00C16312" w:rsidP="00C779CF">
                                  <w:pPr>
                                    <w:spacing w:after="0" w:line="144" w:lineRule="exact"/>
                                    <w:ind w:right="18"/>
                                    <w:jc w:val="center"/>
                                    <w:rPr>
                                      <w:rFonts w:ascii="Calibri" w:hAnsi="Calibri"/>
                                      <w:sz w:val="12"/>
                                    </w:rPr>
                                  </w:pPr>
                                  <w:r>
                                    <w:rPr>
                                      <w:rFonts w:ascii="Calibri" w:hAnsi="Calibri"/>
                                      <w:sz w:val="12"/>
                                    </w:rPr>
                                    <w:t>Documentación</w:t>
                                  </w:r>
                                </w:p>
                              </w:txbxContent>
                            </wps:txbx>
                            <wps:bodyPr rot="0" vert="horz" wrap="square" lIns="0" tIns="0" rIns="0" bIns="0" anchor="t" anchorCtr="0" upright="1">
                              <a:noAutofit/>
                            </wps:bodyPr>
                          </wps:wsp>
                        </wpg:grpSp>
                        <wpg:grpSp>
                          <wpg:cNvPr id="211" name="Group 184"/>
                          <wpg:cNvGrpSpPr>
                            <a:grpSpLocks/>
                          </wpg:cNvGrpSpPr>
                          <wpg:grpSpPr bwMode="auto">
                            <a:xfrm>
                              <a:off x="9163" y="11296"/>
                              <a:ext cx="2580" cy="1586"/>
                              <a:chOff x="9163" y="11296"/>
                              <a:chExt cx="2580" cy="1586"/>
                            </a:xfrm>
                          </wpg:grpSpPr>
                          <wps:wsp>
                            <wps:cNvPr id="212" name="AutoShape 185"/>
                            <wps:cNvSpPr>
                              <a:spLocks/>
                            </wps:cNvSpPr>
                            <wps:spPr bwMode="auto">
                              <a:xfrm>
                                <a:off x="9639" y="11671"/>
                                <a:ext cx="1721" cy="828"/>
                              </a:xfrm>
                              <a:custGeom>
                                <a:avLst/>
                                <a:gdLst>
                                  <a:gd name="T0" fmla="+- 0 10526 9639"/>
                                  <a:gd name="T1" fmla="*/ T0 w 1721"/>
                                  <a:gd name="T2" fmla="+- 0 11671 11671"/>
                                  <a:gd name="T3" fmla="*/ 11671 h 828"/>
                                  <a:gd name="T4" fmla="+- 0 10526 9639"/>
                                  <a:gd name="T5" fmla="*/ T4 w 1721"/>
                                  <a:gd name="T6" fmla="+- 0 12498 11671"/>
                                  <a:gd name="T7" fmla="*/ 12498 h 828"/>
                                  <a:gd name="T8" fmla="+- 0 11360 9639"/>
                                  <a:gd name="T9" fmla="*/ T8 w 1721"/>
                                  <a:gd name="T10" fmla="+- 0 11810 11671"/>
                                  <a:gd name="T11" fmla="*/ 11810 h 828"/>
                                  <a:gd name="T12" fmla="+- 0 11360 9639"/>
                                  <a:gd name="T13" fmla="*/ T12 w 1721"/>
                                  <a:gd name="T14" fmla="+- 0 11897 11671"/>
                                  <a:gd name="T15" fmla="*/ 11897 h 828"/>
                                  <a:gd name="T16" fmla="+- 0 9639 9639"/>
                                  <a:gd name="T17" fmla="*/ T16 w 1721"/>
                                  <a:gd name="T18" fmla="+- 0 11822 11671"/>
                                  <a:gd name="T19" fmla="*/ 11822 h 828"/>
                                  <a:gd name="T20" fmla="+- 0 11358 9639"/>
                                  <a:gd name="T21" fmla="*/ T20 w 1721"/>
                                  <a:gd name="T22" fmla="+- 0 11822 11671"/>
                                  <a:gd name="T23" fmla="*/ 11822 h 828"/>
                                  <a:gd name="T24" fmla="+- 0 9639 9639"/>
                                  <a:gd name="T25" fmla="*/ T24 w 1721"/>
                                  <a:gd name="T26" fmla="+- 0 11822 11671"/>
                                  <a:gd name="T27" fmla="*/ 11822 h 828"/>
                                  <a:gd name="T28" fmla="+- 0 9639 9639"/>
                                  <a:gd name="T29" fmla="*/ T28 w 1721"/>
                                  <a:gd name="T30" fmla="+- 0 11897 11671"/>
                                  <a:gd name="T31" fmla="*/ 11897 h 82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721" h="828">
                                    <a:moveTo>
                                      <a:pt x="887" y="0"/>
                                    </a:moveTo>
                                    <a:lnTo>
                                      <a:pt x="887" y="827"/>
                                    </a:lnTo>
                                    <a:moveTo>
                                      <a:pt x="1721" y="139"/>
                                    </a:moveTo>
                                    <a:lnTo>
                                      <a:pt x="1721" y="226"/>
                                    </a:lnTo>
                                    <a:moveTo>
                                      <a:pt x="0" y="151"/>
                                    </a:moveTo>
                                    <a:lnTo>
                                      <a:pt x="1719" y="151"/>
                                    </a:lnTo>
                                    <a:moveTo>
                                      <a:pt x="0" y="151"/>
                                    </a:moveTo>
                                    <a:lnTo>
                                      <a:pt x="0" y="226"/>
                                    </a:lnTo>
                                  </a:path>
                                </a:pathLst>
                              </a:custGeom>
                              <a:noFill/>
                              <a:ln w="9525">
                                <a:solidFill>
                                  <a:schemeClr val="tx1">
                                    <a:lumMod val="100000"/>
                                    <a:lumOff val="0"/>
                                  </a:schemeClr>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Text Box 186"/>
                            <wps:cNvSpPr txBox="1">
                              <a:spLocks noChangeArrowheads="1"/>
                            </wps:cNvSpPr>
                            <wps:spPr bwMode="auto">
                              <a:xfrm>
                                <a:off x="10082" y="12498"/>
                                <a:ext cx="886" cy="38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DCE46A1" w14:textId="77777777" w:rsidR="00C16312" w:rsidRDefault="00C16312" w:rsidP="00C779CF">
                                  <w:pPr>
                                    <w:spacing w:before="59"/>
                                    <w:ind w:left="59" w:right="57" w:firstLine="120"/>
                                    <w:rPr>
                                      <w:rFonts w:ascii="Calibri"/>
                                      <w:sz w:val="12"/>
                                    </w:rPr>
                                  </w:pPr>
                                  <w:r>
                                    <w:rPr>
                                      <w:rFonts w:ascii="Calibri"/>
                                      <w:sz w:val="12"/>
                                    </w:rPr>
                                    <w:t>Estaciones</w:t>
                                  </w:r>
                                  <w:r>
                                    <w:rPr>
                                      <w:rFonts w:ascii="Calibri"/>
                                      <w:spacing w:val="1"/>
                                      <w:sz w:val="12"/>
                                    </w:rPr>
                                    <w:t xml:space="preserve"> </w:t>
                                  </w:r>
                                  <w:r>
                                    <w:rPr>
                                      <w:rFonts w:ascii="Calibri"/>
                                      <w:spacing w:val="-1"/>
                                      <w:sz w:val="12"/>
                                    </w:rPr>
                                    <w:t>Experimentales</w:t>
                                  </w:r>
                                </w:p>
                              </w:txbxContent>
                            </wps:txbx>
                            <wps:bodyPr rot="0" vert="horz" wrap="square" lIns="0" tIns="0" rIns="0" bIns="0" anchor="t" anchorCtr="0" upright="1">
                              <a:noAutofit/>
                            </wps:bodyPr>
                          </wps:wsp>
                          <wps:wsp>
                            <wps:cNvPr id="214" name="Text Box 187"/>
                            <wps:cNvSpPr txBox="1">
                              <a:spLocks noChangeArrowheads="1"/>
                            </wps:cNvSpPr>
                            <wps:spPr bwMode="auto">
                              <a:xfrm>
                                <a:off x="10967" y="11897"/>
                                <a:ext cx="776" cy="38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D787C7C" w14:textId="77777777" w:rsidR="00C16312" w:rsidRDefault="00C16312" w:rsidP="00C779CF">
                                  <w:pPr>
                                    <w:spacing w:after="0"/>
                                    <w:jc w:val="center"/>
                                    <w:rPr>
                                      <w:rFonts w:ascii="Calibri"/>
                                      <w:sz w:val="12"/>
                                    </w:rPr>
                                  </w:pPr>
                                  <w:r>
                                    <w:rPr>
                                      <w:rFonts w:ascii="Calibri"/>
                                      <w:sz w:val="12"/>
                                    </w:rPr>
                                    <w:t>Laboratorios</w:t>
                                  </w:r>
                                </w:p>
                              </w:txbxContent>
                            </wps:txbx>
                            <wps:bodyPr rot="0" vert="horz" wrap="square" lIns="0" tIns="0" rIns="0" bIns="0" anchor="t" anchorCtr="0" upright="1">
                              <a:noAutofit/>
                            </wps:bodyPr>
                          </wps:wsp>
                          <wps:wsp>
                            <wps:cNvPr id="215" name="Text Box 188"/>
                            <wps:cNvSpPr txBox="1">
                              <a:spLocks noChangeArrowheads="1"/>
                            </wps:cNvSpPr>
                            <wps:spPr bwMode="auto">
                              <a:xfrm>
                                <a:off x="9163" y="11897"/>
                                <a:ext cx="920" cy="384"/>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4C6D66" w14:textId="77777777" w:rsidR="00C16312" w:rsidRDefault="00C16312" w:rsidP="00C779CF">
                                  <w:pPr>
                                    <w:spacing w:before="60"/>
                                    <w:ind w:left="109" w:right="82" w:firstLine="172"/>
                                    <w:rPr>
                                      <w:rFonts w:ascii="Calibri" w:hAnsi="Calibri"/>
                                      <w:sz w:val="12"/>
                                    </w:rPr>
                                  </w:pPr>
                                  <w:r>
                                    <w:rPr>
                                      <w:rFonts w:ascii="Calibri" w:hAnsi="Calibri"/>
                                      <w:sz w:val="12"/>
                                    </w:rPr>
                                    <w:t>Sección</w:t>
                                  </w:r>
                                  <w:r>
                                    <w:rPr>
                                      <w:rFonts w:ascii="Calibri" w:hAnsi="Calibri"/>
                                      <w:spacing w:val="1"/>
                                      <w:sz w:val="12"/>
                                    </w:rPr>
                                    <w:t xml:space="preserve"> </w:t>
                                  </w:r>
                                  <w:r>
                                    <w:rPr>
                                      <w:rFonts w:ascii="Calibri" w:hAnsi="Calibri"/>
                                      <w:spacing w:val="-1"/>
                                      <w:sz w:val="12"/>
                                    </w:rPr>
                                    <w:t>Administrativa</w:t>
                                  </w:r>
                                </w:p>
                              </w:txbxContent>
                            </wps:txbx>
                            <wps:bodyPr rot="0" vert="horz" wrap="square" lIns="0" tIns="0" rIns="0" bIns="0" anchor="t" anchorCtr="0" upright="1">
                              <a:noAutofit/>
                            </wps:bodyPr>
                          </wps:wsp>
                          <wps:wsp>
                            <wps:cNvPr id="216" name="Text Box 189"/>
                            <wps:cNvSpPr txBox="1">
                              <a:spLocks noChangeArrowheads="1"/>
                            </wps:cNvSpPr>
                            <wps:spPr bwMode="auto">
                              <a:xfrm>
                                <a:off x="10082" y="11296"/>
                                <a:ext cx="886" cy="37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0DBF6B" w14:textId="77777777" w:rsidR="00C16312" w:rsidRDefault="00C16312" w:rsidP="00C779CF">
                                  <w:pPr>
                                    <w:ind w:left="128" w:right="123" w:firstLine="86"/>
                                    <w:rPr>
                                      <w:rFonts w:ascii="Calibri"/>
                                      <w:sz w:val="14"/>
                                    </w:rPr>
                                  </w:pPr>
                                  <w:r>
                                    <w:rPr>
                                      <w:rFonts w:ascii="Calibri"/>
                                      <w:sz w:val="14"/>
                                    </w:rPr>
                                    <w:t>Centros</w:t>
                                  </w:r>
                                  <w:r>
                                    <w:rPr>
                                      <w:rFonts w:ascii="Calibri"/>
                                      <w:spacing w:val="1"/>
                                      <w:sz w:val="14"/>
                                    </w:rPr>
                                    <w:t xml:space="preserve"> </w:t>
                                  </w:r>
                                  <w:r>
                                    <w:rPr>
                                      <w:rFonts w:ascii="Calibri"/>
                                      <w:spacing w:val="-1"/>
                                      <w:sz w:val="14"/>
                                    </w:rPr>
                                    <w:t>Regionales</w:t>
                                  </w:r>
                                </w:p>
                              </w:txbxContent>
                            </wps:txbx>
                            <wps:bodyPr rot="0" vert="horz" wrap="square" lIns="0" tIns="0" rIns="0" bIns="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upo 170" o:spid="_x0000_s1032" style="position:absolute;left:0;text-align:left;margin-left:-54.8pt;margin-top:16.9pt;width:522.15pt;height:466.5pt;z-index:251696128" coordorigin="1300,3788" coordsize="10443,9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">
                <v:group id="Group 144" o:spid="_x0000_s1033" style="position:absolute;left:4119;top:4303;width:5488;height:2284" coordorigin="4119,4303" coordsize="5488,2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line id="Line 145" o:spid="_x0000_s1034" style="position:absolute;visibility:visible;mso-wrap-style:square" from="6185,4303" to="6185,4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hE6cMAAADcAAAADwAAAGRycy9kb3ducmV2LnhtbERPTWvCQBC9C/6HZYTe6sZAjURXCYLQ&#10;1lO1xeuQHZNodjbsbmPaX+8WCt7m8T5ntRlMK3pyvrGsYDZNQBCXVjdcKfg87p4XIHxA1thaJgU/&#10;5GGzHo9WmGt74w/qD6ESMYR9jgrqELpcSl/WZNBPbUccubN1BkOErpLa4S2Gm1amSTKXBhuODTV2&#10;tK2pvB6+jYJF+X5xRVa8zV6+uuy3T/fz3SlT6mkyFEsQgYbwEP+7X3Wcn6Xw90y8QK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4ROnDAAAA3AAAAA8AAAAAAAAAAAAA&#10;AAAAoQIAAGRycy9kb3ducmV2LnhtbFBLBQYAAAAABAAEAPkAAACRAwAAAAA=&#10;" strokecolor="black [3213]"/>
                  <v:shape id="AutoShape 146" o:spid="_x0000_s1035" style="position:absolute;left:6999;top:5881;width:2608;height:706;visibility:visible;mso-wrap-style:square;v-text-anchor:top" coordsize="2608,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UscEA&#10;AADcAAAADwAAAGRycy9kb3ducmV2LnhtbERPzWoCMRC+F3yHMIK3mnWVKqtRSkuhh3qo+gDDZtwE&#10;N5N1k3W3b98Igrf5+H5nsxtcLW7UButZwWyagSAuvbZcKTgdv15XIEJE1lh7JgV/FGC3Hb1ssNC+&#10;51+6HWIlUgiHAhWYGJtCylAachimviFO3Nm3DmOCbSV1i30Kd7XMs+xNOrScGgw29GGovBw6p8B2&#10;P/vPjvY263GBx9rkV7fMlZqMh/c1iEhDfIof7m+d5i/ncH8mXS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0FLHBAAAA3AAAAA8AAAAAAAAAAAAAAAAAmAIAAGRycy9kb3du&#10;cmV2LnhtbFBLBQYAAAAABAAEAPUAAACGAwAAAAA=&#10;" path="m,488r2608,m1302,r,706m12,488r,216m2604,476r,216e" filled="f" strokecolor="black [3213]">
                    <v:path arrowok="t" o:connecttype="custom" o:connectlocs="0,6369;2608,6369;1302,5881;1302,6587;12,6369;12,6585;2604,6357;2604,6573" o:connectangles="0,0,0,0,0,0,0,0"/>
                  </v:shape>
                  <v:line id="Line 147" o:spid="_x0000_s1036" style="position:absolute;visibility:visible;mso-wrap-style:square" from="4119,5841" to="4119,6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15BsMAAADcAAAADwAAAGRycy9kb3ducmV2LnhtbERPTWvCQBC9C/6HZQq96UZpjURXCYJQ&#10;60nb4nXITpO02dmwu43RX+8KQm/zeJ+zXPemER05X1tWMBknIIgLq2suFXx+bEdzED4ga2wsk4IL&#10;eVivhoMlZtqe+UDdMZQihrDPUEEVQptJ6YuKDPqxbYkj922dwRChK6V2eI7hppHTJJlJgzXHhgpb&#10;2lRU/B7/jIJ58f7j8jTfTV6/2vTaTfez7SlV6vmpzxcgAvXhX/xwv+k4P32B+zPxAr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deQbDAAAA3AAAAA8AAAAAAAAAAAAA&#10;AAAAoQIAAGRycy9kb3ducmV2LnhtbFBLBQYAAAAABAAEAPkAAACRAwAAAAA=&#10;" strokecolor="black [3213]"/>
                </v:group>
                <v:group id="Group 148" o:spid="_x0000_s1037" style="position:absolute;left:1300;top:3788;width:10443;height:9330" coordorigin="1300,3788" coordsize="10443,9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group id="Group 149" o:spid="_x0000_s1038" style="position:absolute;left:3346;top:4636;width:3666;height:977" coordorigin="3346,4636" coordsize="3666,9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line id="Line 150" o:spid="_x0000_s1039" style="position:absolute;visibility:visible;mso-wrap-style:square" from="5063,5200" to="5421,5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XWcMAAADcAAAADwAAAGRycy9kb3ducmV2LnhtbERPTWvCQBC9F/wPywi9iG7agynRNUSp&#10;IFKQ2kKuQ3aaTc3Ohuxq4r/vFgq9zeN9zjofbStu1PvGsYKnRQKCuHK64VrB58d+/gLCB2SNrWNS&#10;cCcP+WbysMZMu4Hf6XYOtYgh7DNUYELoMil9ZciiX7iOOHJfrrcYIuxrqXscYrht5XOSLKXFhmOD&#10;wY52hqrL+WoVbF+/i5M26Ww3lHXZDW9loo+lUo/TsViBCDSGf/Gf+6Dj/DSF32fiBXL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fl1nDAAAA3AAAAA8AAAAAAAAAAAAA&#10;AAAAoQIAAGRycy9kb3ducmV2LnhtbFBLBQYAAAAABAAEAPkAAACRAwAAAAA=&#10;" strokecolor="black [3213]" strokeweight=".5pt"/>
                    <v:shape id="AutoShape 151" o:spid="_x0000_s1040" style="position:absolute;left:4918;top:4904;width:165;height:706;visibility:visible;mso-wrap-style:square;v-text-anchor:top" coordsize="165,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vjMcA&#10;AADcAAAADwAAAGRycy9kb3ducmV2LnhtbESPQUsDMRCF74L/IYzgpbRZRVq7Ni1aKBQUSmsPPQ6b&#10;6WZxM1mStLv6652D4G2G9+a9bxarwbfqSjE1gQ08TApQxFWwDdcGjp+b8TOolJEttoHJwDclWC1v&#10;bxZY2tDznq6HXCsJ4VSiAZdzV2qdKkce0yR0xKKdQ/SYZY21thF7CfetfiyKqfbYsDQ47GjtqPo6&#10;XLyBPrb73dvo/RLXpw83x59tvTk/GXN/N7y+gMo05H/z3/XWCv5MaOUZmUA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u1b4zHAAAA3AAAAA8AAAAAAAAAAAAAAAAAmAIAAGRy&#10;cy9kb3ducmV2LnhtbFBLBQYAAAAABAAEAPUAAACMAwAAAAA=&#10;" path="m164,r,706m16,702r138,m,l154,e" filled="f" strokecolor="black [3213]">
                      <v:path arrowok="t" o:connecttype="custom" o:connectlocs="164,4904;164,5610;16,5606;154,5606;0,4904;154,4904" o:connectangles="0,0,0,0,0,0"/>
                    </v:shape>
                    <v:shape id="Text Box 152" o:spid="_x0000_s1041" type="#_x0000_t202" style="position:absolute;left:5414;top:4955;width:1592;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R/7cIA&#10;AADcAAAADwAAAGRycy9kb3ducmV2LnhtbERPTWsCMRC9F/wPYQRvNasHrVujiCCIB8FtqddxM91s&#10;u5msSXTXf98UCr3N433Oct3bRtzJh9qxgsk4A0FcOl1zpeD9bff8AiJEZI2NY1LwoADr1eBpibl2&#10;HZ/oXsRKpBAOOSowMba5lKE0ZDGMXUucuE/nLcYEfSW1xy6F20ZOs2wmLdacGgy2tDVUfhc3q6Az&#10;B+8u1138unzMjqfD/HybFqzUaNhvXkFE6uO/+M+912n+fAG/z6QL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5H/twgAAANwAAAAPAAAAAAAAAAAAAAAAAJgCAABkcnMvZG93&#10;bnJldi54bWxQSwUGAAAAAAQABAD1AAAAhwMAAAAA&#10;" filled="f" strokecolor="black [3213]" strokeweight=".5pt">
                      <v:textbox inset="0,0,0,0">
                        <w:txbxContent>
                          <w:p w14:paraId="49C9B8DA" w14:textId="77777777" w:rsidR="00C16312" w:rsidRDefault="00C16312" w:rsidP="00C779CF">
                            <w:pPr>
                              <w:spacing w:before="98"/>
                              <w:ind w:left="257"/>
                              <w:rPr>
                                <w:rFonts w:ascii="Calibri" w:hAnsi="Calibri"/>
                                <w:sz w:val="14"/>
                              </w:rPr>
                            </w:pPr>
                            <w:r>
                              <w:rPr>
                                <w:rFonts w:ascii="Calibri" w:hAnsi="Calibri"/>
                                <w:sz w:val="14"/>
                              </w:rPr>
                              <w:t>Dirección</w:t>
                            </w:r>
                            <w:r>
                              <w:rPr>
                                <w:rFonts w:ascii="Calibri" w:hAnsi="Calibri"/>
                                <w:spacing w:val="-6"/>
                                <w:sz w:val="14"/>
                              </w:rPr>
                              <w:t xml:space="preserve"> </w:t>
                            </w:r>
                            <w:r>
                              <w:rPr>
                                <w:rFonts w:ascii="Calibri" w:hAnsi="Calibri"/>
                                <w:sz w:val="14"/>
                              </w:rPr>
                              <w:t>Ejecutiva</w:t>
                            </w:r>
                          </w:p>
                        </w:txbxContent>
                      </v:textbox>
                    </v:shape>
                    <v:shape id="Text Box 153" o:spid="_x0000_s1042" type="#_x0000_t202" style="position:absolute;left:3351;top:4641;width:1576;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umV8UA&#10;AADcAAAADwAAAGRycy9kb3ducmV2LnhtbESPQWvDMAyF74P+B6PBbquzHtqS1S1jUBg9DJqN7arG&#10;Wpw2llPbbbJ/Xx0Gu0m8p/c+rTaj79SVYmoDG3iaFqCI62Bbbgx8fmwfl6BSRrbYBSYDv5Rgs57c&#10;rbC0YeA9XavcKAnhVKIBl3Nfap1qRx7TNPTEov2E6DHLGhttIw4S7js9K4q59tiyNDjs6dVRfaou&#10;3sDgdjEcztt8PHzN3/e7xfdlVrExD/fjyzOoTGP+N/9dv1nBXwq+PCMT6P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C6ZXxQAAANwAAAAPAAAAAAAAAAAAAAAAAJgCAABkcnMv&#10;ZG93bnJldi54bWxQSwUGAAAAAAQABAD1AAAAigMAAAAA&#10;" filled="f" strokecolor="black [3213]" strokeweight=".5pt">
                      <v:textbox inset="0,0,0,0">
                        <w:txbxContent>
                          <w:p w14:paraId="5AC5552A" w14:textId="77777777" w:rsidR="00C16312" w:rsidRDefault="00C16312" w:rsidP="00C779CF">
                            <w:pPr>
                              <w:spacing w:before="112"/>
                              <w:ind w:left="314"/>
                              <w:rPr>
                                <w:rFonts w:ascii="Calibri" w:hAnsi="Calibri"/>
                                <w:sz w:val="14"/>
                              </w:rPr>
                            </w:pPr>
                            <w:r>
                              <w:rPr>
                                <w:rFonts w:ascii="Calibri" w:hAnsi="Calibri"/>
                                <w:sz w:val="14"/>
                              </w:rPr>
                              <w:t>División</w:t>
                            </w:r>
                            <w:r>
                              <w:rPr>
                                <w:rFonts w:ascii="Calibri" w:hAnsi="Calibri"/>
                                <w:spacing w:val="-5"/>
                                <w:sz w:val="14"/>
                              </w:rPr>
                              <w:t xml:space="preserve"> </w:t>
                            </w:r>
                            <w:r>
                              <w:rPr>
                                <w:rFonts w:ascii="Calibri" w:hAnsi="Calibri"/>
                                <w:sz w:val="14"/>
                              </w:rPr>
                              <w:t>Jurídica</w:t>
                            </w:r>
                          </w:p>
                        </w:txbxContent>
                      </v:textbox>
                    </v:shape>
                  </v:group>
                  <v:group id="Group 154" o:spid="_x0000_s1043" style="position:absolute;left:7010;top:4449;width:2071;height:1439" coordorigin="7010,4449" coordsize="2071,1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line id="Line 155" o:spid="_x0000_s1044" style="position:absolute;visibility:visible;mso-wrap-style:square" from="7010,5200" to="7341,5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1E5sMAAADcAAAADwAAAGRycy9kb3ducmV2LnhtbERPTWvCQBC9F/wPywi9lLrRg5XoKioW&#10;RITStJDrkB2zabOzIbua+O9dQfA2j/c5i1Vva3Gh1leOFYxHCQjiwumKSwW/P5/vMxA+IGusHZOC&#10;K3lYLQcvC0y16/ibLlkoRQxhn6ICE0KTSukLQxb9yDXEkTu51mKIsC2lbrGL4baWkySZSosVxwaD&#10;DW0NFf/Z2SrY7P7WX9p8vG27vMyb7pgn+pAr9Trs13MQgfrwFD/cex3nzyZwfyZe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9RObDAAAA3AAAAA8AAAAAAAAAAAAA&#10;AAAAoQIAAGRycy9kb3ducmV2LnhtbFBLBQYAAAAABAAEAPkAAACRAwAAAAA=&#10;" strokecolor="black [3213]" strokeweight=".5pt"/>
                    <v:shape id="AutoShape 156" o:spid="_x0000_s1045" style="position:absolute;left:7324;top:4779;width:163;height:815;visibility:visible;mso-wrap-style:square;v-text-anchor:top" coordsize="163,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gfOMAA&#10;AADcAAAADwAAAGRycy9kb3ducmV2LnhtbERPS2rDMBDdF3IHMYHsGjkNFMeJEkKCod25bg8wWBPL&#10;iTUylvzp7atCobt5vO8cTrNtxUi9bxwr2KwTEMSV0w3XCr4+8+cUhA/IGlvHpOCbPJyOi6cDZtpN&#10;/EFjGWoRQ9hnqMCE0GVS+sqQRb92HXHkbq63GCLsa6l7nGK4beVLkrxKiw3HBoMdXQxVj3KwCipT&#10;yHfajdP98hi6gfKrL/Cu1Go5n/cgAs3hX/znftNxfrqF32fiBf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qgfOMAAAADcAAAADwAAAAAAAAAAAAAAAACYAgAAZHJzL2Rvd25y&#10;ZXYueG1sUEsFBgAAAAAEAAQA9QAAAIUDAAAAAA==&#10;" path="m13,r,815m13,l163,m,814r163,e" filled="f" strokecolor="black [3213]">
                      <v:path arrowok="t" o:connecttype="custom" o:connectlocs="13,4779;13,5594;13,4779;163,4779;0,5593;163,5593" o:connectangles="0,0,0,0,0,0"/>
                    </v:shape>
                    <v:shape id="Text Box 157" o:spid="_x0000_s1046" type="#_x0000_t202" style="position:absolute;left:7487;top:5367;width:1589;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CgVMMA&#10;AADcAAAADwAAAGRycy9kb3ducmV2LnhtbERP32vCMBB+F/wfwg1803QiWjqjDEEYPgysY3s9m1vT&#10;rbl0SbTdf78MBN/u4/t56+1gW3ElHxrHCh5nGQjiyumGawVvp/00BxEissbWMSn4pQDbzXi0xkK7&#10;no90LWMtUgiHAhWYGLtCylAZshhmriNO3KfzFmOCvpbaY5/CbSvnWbaUFhtODQY72hmqvsuLVdCb&#10;g3fnn338Or8vX4+H1cdlXrJSk4fh+QlEpCHexTf3i07z8wX8P5Mu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CgVMMAAADcAAAADwAAAAAAAAAAAAAAAACYAgAAZHJzL2Rv&#10;d25yZXYueG1sUEsFBgAAAAAEAAQA9QAAAIgDAAAAAA==&#10;" filled="f" strokecolor="black [3213]" strokeweight=".5pt">
                      <v:textbox inset="0,0,0,0">
                        <w:txbxContent>
                          <w:p w14:paraId="5F612185" w14:textId="77777777" w:rsidR="00C16312" w:rsidRDefault="00C16312" w:rsidP="00C779CF">
                            <w:pPr>
                              <w:spacing w:before="56"/>
                              <w:ind w:left="249" w:right="244" w:firstLine="38"/>
                              <w:rPr>
                                <w:rFonts w:ascii="Calibri"/>
                                <w:sz w:val="14"/>
                              </w:rPr>
                            </w:pPr>
                            <w:r>
                              <w:rPr>
                                <w:rFonts w:ascii="Calibri"/>
                                <w:sz w:val="14"/>
                              </w:rPr>
                              <w:t>Departamento de</w:t>
                            </w:r>
                            <w:r>
                              <w:rPr>
                                <w:rFonts w:ascii="Calibri"/>
                                <w:spacing w:val="1"/>
                                <w:sz w:val="14"/>
                              </w:rPr>
                              <w:t xml:space="preserve"> </w:t>
                            </w:r>
                            <w:r>
                              <w:rPr>
                                <w:rFonts w:ascii="Calibri"/>
                                <w:spacing w:val="-1"/>
                                <w:sz w:val="14"/>
                              </w:rPr>
                              <w:t>Recursos</w:t>
                            </w:r>
                            <w:r>
                              <w:rPr>
                                <w:rFonts w:ascii="Calibri"/>
                                <w:spacing w:val="-4"/>
                                <w:sz w:val="14"/>
                              </w:rPr>
                              <w:t xml:space="preserve"> </w:t>
                            </w:r>
                            <w:r>
                              <w:rPr>
                                <w:rFonts w:ascii="Calibri"/>
                                <w:spacing w:val="-1"/>
                                <w:sz w:val="14"/>
                              </w:rPr>
                              <w:t>Humanos</w:t>
                            </w:r>
                          </w:p>
                        </w:txbxContent>
                      </v:textbox>
                    </v:shape>
                    <v:shape id="Text Box 158" o:spid="_x0000_s1047" type="#_x0000_t202" style="position:absolute;left:7487;top:4453;width:1589;height: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wFz8MA&#10;AADcAAAADwAAAGRycy9kb3ducmV2LnhtbERP32vCMBB+F/wfwg1803SCWjqjDEEYPgysY3s9m1vT&#10;rbl0SbTdf78MBN/u4/t56+1gW3ElHxrHCh5nGQjiyumGawVvp/00BxEissbWMSn4pQDbzXi0xkK7&#10;no90LWMtUgiHAhWYGLtCylAZshhmriNO3KfzFmOCvpbaY5/CbSvnWbaUFhtODQY72hmqvsuLVdCb&#10;g3fnn338Or8vX4+H1cdlXrJSk4fh+QlEpCHexTf3i07z8wX8P5Mu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wFz8MAAADcAAAADwAAAAAAAAAAAAAAAACYAgAAZHJzL2Rv&#10;d25yZXYueG1sUEsFBgAAAAAEAAQA9QAAAIgDAAAAAA==&#10;" filled="f" strokecolor="black [3213]" strokeweight=".5pt">
                      <v:textbox inset="0,0,0,0">
                        <w:txbxContent>
                          <w:p w14:paraId="2C4FCF6C" w14:textId="77777777" w:rsidR="00C16312" w:rsidRDefault="00C16312" w:rsidP="00C779CF">
                            <w:pPr>
                              <w:spacing w:before="112"/>
                              <w:ind w:left="326" w:right="318" w:firstLine="15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Comunicaciones</w:t>
                            </w:r>
                          </w:p>
                        </w:txbxContent>
                      </v:textbox>
                    </v:shape>
                  </v:group>
                  <v:shape id="Text Box 159" o:spid="_x0000_s1048" type="#_x0000_t202" style="position:absolute;left:5415;top:3788;width:1592;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pK5MUA&#10;AADcAAAADwAAAGRycy9kb3ducmV2LnhtbERPTWvCQBC9F/oflin0Vje1EiS6CVG09uBFWwVvY3ZM&#10;QrOzaXbV9N+7QqG3ebzPmWa9acSFOldbVvA6iEAQF1bXXCr4+ly+jEE4j6yxsUwKfslBlj4+TDHR&#10;9sobumx9KUIIuwQVVN63iZSuqMigG9iWOHAn2xn0AXal1B1eQ7hp5DCKYmmw5tBQYUvziorv7dko&#10;2Bxny/xQ7N5XP6NFHo8W/X79NlPq+anPJyA89f5f/Of+0GH+OIb7M+EC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krkxQAAANwAAAAPAAAAAAAAAAAAAAAAAJgCAABkcnMv&#10;ZG93bnJldi54bWxQSwUGAAAAAAQABAD1AAAAigMAAAAA&#10;" filled="f" strokeweight=".5pt">
                    <v:textbox inset="0,0,0,0">
                      <w:txbxContent>
                        <w:p w14:paraId="0CD52F7D" w14:textId="77777777" w:rsidR="00C16312" w:rsidRDefault="00C16312" w:rsidP="00C779CF">
                          <w:pPr>
                            <w:spacing w:before="111"/>
                            <w:ind w:left="362"/>
                            <w:rPr>
                              <w:rFonts w:ascii="Calibri"/>
                              <w:sz w:val="14"/>
                            </w:rPr>
                          </w:pPr>
                          <w:r>
                            <w:rPr>
                              <w:rFonts w:ascii="Calibri"/>
                              <w:sz w:val="14"/>
                            </w:rPr>
                            <w:t>Junta</w:t>
                          </w:r>
                          <w:r>
                            <w:rPr>
                              <w:rFonts w:ascii="Calibri"/>
                              <w:spacing w:val="-3"/>
                              <w:sz w:val="14"/>
                            </w:rPr>
                            <w:t xml:space="preserve"> </w:t>
                          </w:r>
                          <w:r>
                            <w:rPr>
                              <w:rFonts w:ascii="Calibri"/>
                              <w:sz w:val="14"/>
                            </w:rPr>
                            <w:t>Directiva</w:t>
                          </w:r>
                        </w:p>
                      </w:txbxContent>
                    </v:textbox>
                  </v:shape>
                  <v:group id="Group 160" o:spid="_x0000_s1049" style="position:absolute;left:3003;top:5256;width:7719;height:6004" coordorigin="3003,5256" coordsize="7719,6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shape id="AutoShape 161" o:spid="_x0000_s1050" style="position:absolute;left:3804;top:5421;width:6724;height:5839;visibility:visible;mso-wrap-style:square;v-text-anchor:top" coordsize="6724,58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7RMQA&#10;AADcAAAADwAAAGRycy9kb3ducmV2LnhtbESPT4vCQAzF78J+hyELe9PpuiKlOooIul48+OfgMXZi&#10;W7aTKZ2xdr+9OQjeEt7Le7/Ml72rVUdtqDwb+B4loIhzbysuDJxPm2EKKkRki7VnMvBPAZaLj8Ec&#10;M+sffKDuGAslIRwyNFDG2GRah7wkh2HkG2LRbr51GGVtC21bfEi4q/U4SabaYcXSUGJD65Lyv+Pd&#10;GcDV9p6Ou935kvD+upk0PzZMfo35+uxXM1CR+vg2v653VvBToZVnZAK9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te0TEAAAA3AAAAA8AAAAAAAAAAAAAAAAAmAIAAGRycy9k&#10;b3ducmV2LnhtbFBLBQYAAAAABAAEAPUAAACJAwAAAAA=&#10;" path="m4837,2124r,221m2381,r,4943m288,2132r4547,m,4949r6711,m288,2132r,1390m3563,3079r2608,m4834,2871r,1151m3556,3083r,216m6173,3083r,216m3594,4035r2608,m3606,4022r,216m6211,4022r,216m,4949r,216m6712,4949r,541m6724,5728r,110m6701,5500r-190,233m6511,5725r207,e" filled="f" strokecolor="black [3213]">
                      <v:path arrowok="t" o:connecttype="custom" o:connectlocs="4837,2552;4837,2773;2381,428;2381,5371;288,2560;4835,2560;0,5377;6711,5377;288,2560;288,3950;3563,3507;6171,3507;4834,3299;4834,4450;3556,3511;3556,3727;6173,3511;6173,3727;3594,4463;6202,4463;3606,4450;3606,4666;6211,4450;6211,4666;0,5377;0,5593;6712,5377;6712,5918;6724,6156;6724,6266;6701,5928;6511,6161;6511,6153;6718,6153" o:connectangles="0,0,0,0,0,0,0,0,0,0,0,0,0,0,0,0,0,0,0,0,0,0,0,0,0,0,0,0,0,0,0,0,0,0"/>
                    </v:shape>
                    <v:shape id="Text Box 162" o:spid="_x0000_s1051" type="#_x0000_t202" style="position:absolute;left:3003;top:10596;width:1589;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XelsUA&#10;AADcAAAADwAAAGRycy9kb3ducmV2LnhtbERPS2vCQBC+F/wPywi91Y2tiI2ukhRfh160WuhtzI5J&#10;aHY2zW5j/PfdguBtPr7nzBadqURLjSstKxgOIhDEmdUl5woOH6unCQjnkTVWlknBlRws5r2HGcba&#10;XnhH7d7nIoSwi1FB4X0dS+myggy6ga2JA3e2jUEfYJNL3eAlhJtKPkfRWBosOTQUWNNbQdn3/tco&#10;2J3SVfKVHdebn9EyGY+W3ef7S6rUY79LpiA8df4uvrm3OsyfvML/M+ECO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xd6WxQAAANwAAAAPAAAAAAAAAAAAAAAAAJgCAABkcnMv&#10;ZG93bnJldi54bWxQSwUGAAAAAAQABAD1AAAAigMAAAAA&#10;" filled="f" strokeweight=".5pt">
                      <v:textbox inset="0,0,0,0">
                        <w:txbxContent>
                          <w:p w14:paraId="698B8C4C" w14:textId="77777777" w:rsidR="00C16312" w:rsidRDefault="00C16312" w:rsidP="00C779CF">
                            <w:pPr>
                              <w:spacing w:before="57"/>
                              <w:ind w:left="414" w:right="410" w:firstLine="19"/>
                              <w:rPr>
                                <w:rFonts w:ascii="Calibri" w:hAnsi="Calibri"/>
                                <w:sz w:val="14"/>
                              </w:rPr>
                            </w:pPr>
                            <w:r>
                              <w:rPr>
                                <w:rFonts w:ascii="Calibri" w:hAnsi="Calibri"/>
                                <w:sz w:val="14"/>
                              </w:rPr>
                              <w:t>Dirección de</w:t>
                            </w:r>
                            <w:r>
                              <w:rPr>
                                <w:rFonts w:ascii="Calibri" w:hAnsi="Calibri"/>
                                <w:spacing w:val="-29"/>
                                <w:sz w:val="14"/>
                              </w:rPr>
                              <w:t xml:space="preserve"> </w:t>
                            </w:r>
                            <w:r>
                              <w:rPr>
                                <w:rFonts w:ascii="Calibri" w:hAnsi="Calibri"/>
                                <w:spacing w:val="-1"/>
                                <w:sz w:val="14"/>
                              </w:rPr>
                              <w:t>Investigación</w:t>
                            </w:r>
                          </w:p>
                        </w:txbxContent>
                      </v:textbox>
                    </v:shape>
                    <v:shape id="Text Box 163" o:spid="_x0000_s1052" type="#_x0000_t202" style="position:absolute;left:9326;top:9669;width:1396;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bh1sgA&#10;AADcAAAADwAAAGRycy9kb3ducmV2LnhtbESPS2/CQAyE75X4Dysj9VY2PITalAUFBC0HLtCH1Jub&#10;dZOIrDdkt5D++/qAxM3WjGc+zxadq9WZ2lB5NjAcJKCIc28rLgy8v20eHkGFiGyx9kwG/ijAYt67&#10;m2Fq/YX3dD7EQkkIhxQNlDE2qdYhL8lhGPiGWLQf3zqMsraFti1eJNzVepQkU+2wYmkosaFVSfnx&#10;8OsM7L+Xm+wr/3h5PU3W2XSy7j5346Ux9/0uewYVqYs38/V6awX/SfDlGZlAz/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BJuHWyAAAANwAAAAPAAAAAAAAAAAAAAAAAJgCAABk&#10;cnMvZG93bnJldi54bWxQSwUGAAAAAAQABAD1AAAAjQMAAAAA&#10;" filled="f" strokeweight=".5pt">
                      <v:textbox inset="0,0,0,0">
                        <w:txbxContent>
                          <w:p w14:paraId="29924129" w14:textId="77777777" w:rsidR="00C16312" w:rsidRDefault="00C16312" w:rsidP="00C779CF">
                            <w:pPr>
                              <w:spacing w:before="57"/>
                              <w:ind w:left="311" w:right="294" w:firstLine="76"/>
                              <w:rPr>
                                <w:rFonts w:ascii="Calibri" w:hAnsi="Calibri"/>
                                <w:sz w:val="14"/>
                              </w:rPr>
                            </w:pPr>
                            <w:r>
                              <w:rPr>
                                <w:rFonts w:ascii="Calibri" w:hAnsi="Calibri"/>
                                <w:sz w:val="14"/>
                              </w:rPr>
                              <w:t>División de</w:t>
                            </w:r>
                            <w:r>
                              <w:rPr>
                                <w:rFonts w:ascii="Calibri" w:hAnsi="Calibri"/>
                                <w:spacing w:val="1"/>
                                <w:sz w:val="14"/>
                              </w:rPr>
                              <w:t xml:space="preserve"> </w:t>
                            </w:r>
                            <w:proofErr w:type="spellStart"/>
                            <w:r>
                              <w:rPr>
                                <w:rFonts w:ascii="Calibri" w:hAnsi="Calibri"/>
                                <w:spacing w:val="-1"/>
                                <w:sz w:val="14"/>
                              </w:rPr>
                              <w:t>Agronegocios</w:t>
                            </w:r>
                            <w:proofErr w:type="spellEnd"/>
                          </w:p>
                        </w:txbxContent>
                      </v:textbox>
                    </v:shape>
                    <v:shape id="Text Box 164" o:spid="_x0000_s1053" type="#_x0000_t202" style="position:absolute;left:6709;top:9669;width:1352;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pETcUA&#10;AADcAAAADwAAAGRycy9kb3ducmV2LnhtbERPS2vCQBC+C/0PyxS86SatSE3dSCxqe/DiE7xNs9Mk&#10;NDubZldN/71bEHqbj+8501lnanGh1lWWFcTDCARxbnXFhYL9bjl4AeE8ssbaMin4JQez9KE3xUTb&#10;K2/osvWFCCHsElRQet8kUrq8JINuaBviwH3Z1qAPsC2kbvEawk0tn6JoLA1WHBpKbOitpPx7ezYK&#10;Np/zZXbKD6v3n9EiG48W3XH9PFeq/9hlryA8df5ffHd/6DB/EsPfM+ECm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akRNxQAAANwAAAAPAAAAAAAAAAAAAAAAAJgCAABkcnMv&#10;ZG93bnJldi54bWxQSwUGAAAAAAQABAD1AAAAigMAAAAA&#10;" filled="f" strokeweight=".5pt">
                      <v:textbox inset="0,0,0,0">
                        <w:txbxContent>
                          <w:p w14:paraId="6ADA9DE7" w14:textId="77777777" w:rsidR="00C16312" w:rsidRDefault="00C16312" w:rsidP="00C779CF">
                            <w:pPr>
                              <w:spacing w:before="57"/>
                              <w:ind w:left="331" w:right="290" w:firstLine="43"/>
                              <w:rPr>
                                <w:rFonts w:ascii="Calibri" w:hAnsi="Calibri"/>
                                <w:sz w:val="14"/>
                              </w:rPr>
                            </w:pPr>
                            <w:r>
                              <w:rPr>
                                <w:rFonts w:ascii="Calibri" w:hAnsi="Calibri"/>
                                <w:sz w:val="14"/>
                              </w:rPr>
                              <w:t>División de</w:t>
                            </w:r>
                            <w:r>
                              <w:rPr>
                                <w:rFonts w:ascii="Calibri" w:hAnsi="Calibri"/>
                                <w:spacing w:val="1"/>
                                <w:sz w:val="14"/>
                              </w:rPr>
                              <w:t xml:space="preserve"> </w:t>
                            </w:r>
                            <w:r>
                              <w:rPr>
                                <w:rFonts w:ascii="Calibri" w:hAnsi="Calibri"/>
                                <w:spacing w:val="-1"/>
                                <w:sz w:val="14"/>
                              </w:rPr>
                              <w:t>Presupuesto</w:t>
                            </w:r>
                          </w:p>
                        </w:txbxContent>
                      </v:textbox>
                    </v:shape>
                    <v:shape id="Text Box 165" o:spid="_x0000_s1054" type="#_x0000_t202" style="position:absolute;left:3351;top:8943;width:1476;height: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jaOsQA&#10;AADcAAAADwAAAGRycy9kb3ducmV2LnhtbERPS2vCQBC+F/wPywje6qYqUlNXieKjh158grdpdpoE&#10;s7Mxu2r6712h0Nt8fM8ZTxtTihvVrrCs4K0bgSBOrS44U7DfLV/fQTiPrLG0TAp+ycF00noZY6zt&#10;nTd02/pMhBB2MSrIva9iKV2ak0HXtRVx4H5sbdAHWGdS13gP4aaUvSgaSoMFh4YcK5rnlJ63V6Ng&#10;8z1bJqf0sFpfBotkOFg0x6/+TKlOu0k+QHhq/L/4z/2pw/xRD57PhA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42jrEAAAA3AAAAA8AAAAAAAAAAAAAAAAAmAIAAGRycy9k&#10;b3ducmV2LnhtbFBLBQYAAAAABAAEAPUAAACJAwAAAAA=&#10;" filled="f" strokeweight=".5pt">
                      <v:textbox inset="0,0,0,0">
                        <w:txbxContent>
                          <w:p w14:paraId="5FE8A937" w14:textId="77777777" w:rsidR="00C16312" w:rsidRDefault="00C16312" w:rsidP="00C779CF">
                            <w:pPr>
                              <w:spacing w:before="54" w:line="280" w:lineRule="auto"/>
                              <w:ind w:left="244" w:right="79" w:hanging="135"/>
                              <w:rPr>
                                <w:rFonts w:ascii="Calibri" w:hAnsi="Calibri"/>
                                <w:sz w:val="14"/>
                              </w:rPr>
                            </w:pPr>
                            <w:r>
                              <w:rPr>
                                <w:rFonts w:ascii="Calibri" w:hAnsi="Calibri"/>
                                <w:sz w:val="14"/>
                              </w:rPr>
                              <w:t>División</w:t>
                            </w:r>
                            <w:r>
                              <w:rPr>
                                <w:rFonts w:ascii="Calibri" w:hAnsi="Calibri"/>
                                <w:spacing w:val="-6"/>
                                <w:sz w:val="14"/>
                              </w:rPr>
                              <w:t xml:space="preserve"> </w:t>
                            </w:r>
                            <w:r>
                              <w:rPr>
                                <w:rFonts w:ascii="Calibri" w:hAnsi="Calibri"/>
                                <w:sz w:val="14"/>
                              </w:rPr>
                              <w:t>de</w:t>
                            </w:r>
                            <w:r>
                              <w:rPr>
                                <w:rFonts w:ascii="Calibri" w:hAnsi="Calibri"/>
                                <w:spacing w:val="-6"/>
                                <w:sz w:val="14"/>
                              </w:rPr>
                              <w:t xml:space="preserve"> </w:t>
                            </w:r>
                            <w:r>
                              <w:rPr>
                                <w:rFonts w:ascii="Calibri" w:hAnsi="Calibri"/>
                                <w:sz w:val="14"/>
                              </w:rPr>
                              <w:t>Tecnología</w:t>
                            </w:r>
                            <w:r>
                              <w:rPr>
                                <w:rFonts w:ascii="Calibri" w:hAnsi="Calibri"/>
                                <w:spacing w:val="-28"/>
                                <w:sz w:val="14"/>
                              </w:rPr>
                              <w:t xml:space="preserve"> </w:t>
                            </w:r>
                            <w:r>
                              <w:rPr>
                                <w:rFonts w:ascii="Calibri" w:hAnsi="Calibri"/>
                                <w:sz w:val="14"/>
                              </w:rPr>
                              <w:t>de</w:t>
                            </w:r>
                            <w:r>
                              <w:rPr>
                                <w:rFonts w:ascii="Calibri" w:hAnsi="Calibri"/>
                                <w:spacing w:val="-2"/>
                                <w:sz w:val="14"/>
                              </w:rPr>
                              <w:t xml:space="preserve"> </w:t>
                            </w:r>
                            <w:r>
                              <w:rPr>
                                <w:rFonts w:ascii="Calibri" w:hAnsi="Calibri"/>
                                <w:sz w:val="14"/>
                              </w:rPr>
                              <w:t>la</w:t>
                            </w:r>
                            <w:r>
                              <w:rPr>
                                <w:rFonts w:ascii="Calibri" w:hAnsi="Calibri"/>
                                <w:spacing w:val="-1"/>
                                <w:sz w:val="14"/>
                              </w:rPr>
                              <w:t xml:space="preserve"> </w:t>
                            </w:r>
                            <w:r>
                              <w:rPr>
                                <w:rFonts w:ascii="Calibri" w:hAnsi="Calibri"/>
                                <w:sz w:val="14"/>
                              </w:rPr>
                              <w:t>Información</w:t>
                            </w:r>
                          </w:p>
                        </w:txbxContent>
                      </v:textbox>
                    </v:shape>
                    <v:shape id="Text Box 166" o:spid="_x0000_s1055" type="#_x0000_t202" style="position:absolute;left:9251;top:8730;width:1471;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R/ocQA&#10;AADcAAAADwAAAGRycy9kb3ducmV2LnhtbERPTWvCQBC9C/6HZQRvurGK2NRVoqjtwYtWC71Ns2MS&#10;mp2N2VXTf+8WBG/zeJ8znTemFFeqXWFZwaAfgSBOrS44U3D4XPcmIJxH1lhaJgV/5GA+a7emGGt7&#10;4x1d9z4TIYRdjApy76tYSpfmZND1bUUcuJOtDfoA60zqGm8h3JTyJYrG0mDBoSHHipY5pb/7i1Gw&#10;+1msk+/0uHk/j1bJeLRqvrbDhVLdTpO8gfDU+Kf44f7QYf7rEP6fCR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0f6HEAAAA3AAAAA8AAAAAAAAAAAAAAAAAmAIAAGRycy9k&#10;b3ducmV2LnhtbFBLBQYAAAAABAAEAPUAAACJAwAAAAA=&#10;" filled="f" strokeweight=".5pt">
                      <v:textbox inset="0,0,0,0">
                        <w:txbxContent>
                          <w:p w14:paraId="7BB09E62" w14:textId="77777777" w:rsidR="00C16312" w:rsidRDefault="00C16312" w:rsidP="00C779CF">
                            <w:pPr>
                              <w:spacing w:before="58"/>
                              <w:ind w:left="295" w:right="87" w:hanging="195"/>
                              <w:rPr>
                                <w:rFonts w:ascii="Calibri" w:hAnsi="Calibri"/>
                                <w:sz w:val="14"/>
                              </w:rPr>
                            </w:pPr>
                            <w:r>
                              <w:rPr>
                                <w:rFonts w:ascii="Calibri" w:hAnsi="Calibri"/>
                                <w:sz w:val="14"/>
                              </w:rPr>
                              <w:t>División de Compras y</w:t>
                            </w:r>
                            <w:r>
                              <w:rPr>
                                <w:rFonts w:ascii="Calibri" w:hAnsi="Calibri"/>
                                <w:spacing w:val="-30"/>
                                <w:sz w:val="14"/>
                              </w:rPr>
                              <w:t xml:space="preserve"> </w:t>
                            </w:r>
                            <w:r>
                              <w:rPr>
                                <w:rFonts w:ascii="Calibri" w:hAnsi="Calibri"/>
                                <w:sz w:val="14"/>
                              </w:rPr>
                              <w:t>Contrataciones</w:t>
                            </w:r>
                          </w:p>
                        </w:txbxContent>
                      </v:textbox>
                    </v:shape>
                    <v:shape id="Text Box 167" o:spid="_x0000_s1056" type="#_x0000_t202" style="position:absolute;left:6709;top:8730;width:1427;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n1cUA&#10;AADcAAAADwAAAGRycy9kb3ducmV2LnhtbERPS2vCQBC+F/wPywi91Y01iKauEouPHrxoVehtmp0m&#10;wexszK6a/vuuIPQ2H99zJrPWVOJKjSstK+j3IhDEmdUl5wr2n8uXEQjnkTVWlknBLzmYTTtPE0y0&#10;vfGWrjufixDCLkEFhfd1IqXLCjLoerYmDtyPbQz6AJtc6gZvIdxU8jWKhtJgyaGhwJreC8pOu4tR&#10;sP2eL9Ov7LBan+NFOowX7XEzmCv13G3TNxCeWv8vfrg/dJg/juH+TLh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efVxQAAANwAAAAPAAAAAAAAAAAAAAAAAJgCAABkcnMv&#10;ZG93bnJldi54bWxQSwUGAAAAAAQABAD1AAAAigMAAAAA&#10;" filled="f" strokeweight=".5pt">
                      <v:textbox inset="0,0,0,0">
                        <w:txbxContent>
                          <w:p w14:paraId="41B91C06" w14:textId="77777777" w:rsidR="00C16312" w:rsidRDefault="00C16312" w:rsidP="00C779CF">
                            <w:pPr>
                              <w:spacing w:before="58"/>
                              <w:ind w:left="336" w:right="208" w:hanging="144"/>
                              <w:rPr>
                                <w:rFonts w:ascii="Calibri"/>
                                <w:sz w:val="14"/>
                              </w:rPr>
                            </w:pPr>
                            <w:r>
                              <w:rPr>
                                <w:rFonts w:ascii="Calibri"/>
                                <w:spacing w:val="-1"/>
                                <w:sz w:val="14"/>
                              </w:rPr>
                              <w:t xml:space="preserve">Departamento </w:t>
                            </w:r>
                            <w:r>
                              <w:rPr>
                                <w:rFonts w:ascii="Calibri"/>
                                <w:sz w:val="14"/>
                              </w:rPr>
                              <w:t>de</w:t>
                            </w:r>
                            <w:r>
                              <w:rPr>
                                <w:rFonts w:ascii="Calibri"/>
                                <w:spacing w:val="-29"/>
                                <w:sz w:val="14"/>
                              </w:rPr>
                              <w:t xml:space="preserve"> </w:t>
                            </w:r>
                            <w:r>
                              <w:rPr>
                                <w:rFonts w:ascii="Calibri"/>
                                <w:sz w:val="14"/>
                              </w:rPr>
                              <w:t>Contabilidad</w:t>
                            </w:r>
                          </w:p>
                        </w:txbxContent>
                      </v:textbox>
                    </v:shape>
                    <v:shape id="Text Box 168" o:spid="_x0000_s1057" type="#_x0000_t202" style="position:absolute;left:7843;top:7766;width:1595;height: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FCTsUA&#10;AADcAAAADwAAAGRycy9kb3ducmV2LnhtbERPTU/CQBC9m/AfNkPCTbYqEigspJiCHLyAQsJt6I5t&#10;Y3e2dBeo/94lMeE2L+9zpvPWVOJCjSstK3jqRyCIM6tLzhV8fS4fRyCcR9ZYWSYFv+RgPus8TDHW&#10;9sobumx9LkIIuxgVFN7XsZQuK8ig69uaOHDftjHoA2xyqRu8hnBTyecoGkqDJYeGAmt6Kyj72Z6N&#10;gs1xsUwO2W71fhqkyXCQtvuPl4VSvW6bTEB4av1d/O9e6zB//Aq3Z8IF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UUJOxQAAANwAAAAPAAAAAAAAAAAAAAAAAJgCAABkcnMv&#10;ZG93bnJldi54bWxQSwUGAAAAAAQABAD1AAAAigMAAAAA&#10;" filled="f" strokeweight=".5pt">
                      <v:textbox inset="0,0,0,0">
                        <w:txbxContent>
                          <w:p w14:paraId="7574E6EC" w14:textId="77777777" w:rsidR="00C16312" w:rsidRDefault="00C16312" w:rsidP="00C779CF">
                            <w:pPr>
                              <w:spacing w:before="57"/>
                              <w:ind w:left="502" w:right="79" w:hanging="404"/>
                              <w:rPr>
                                <w:rFonts w:ascii="Calibri" w:hAnsi="Calibri"/>
                                <w:sz w:val="14"/>
                              </w:rPr>
                            </w:pPr>
                            <w:r>
                              <w:rPr>
                                <w:rFonts w:ascii="Calibri" w:hAnsi="Calibri"/>
                                <w:spacing w:val="-1"/>
                                <w:sz w:val="14"/>
                              </w:rPr>
                              <w:t xml:space="preserve">Dirección </w:t>
                            </w:r>
                            <w:r>
                              <w:rPr>
                                <w:rFonts w:ascii="Calibri" w:hAnsi="Calibri"/>
                                <w:sz w:val="14"/>
                              </w:rPr>
                              <w:t>Administrativa</w:t>
                            </w:r>
                            <w:r>
                              <w:rPr>
                                <w:rFonts w:ascii="Calibri" w:hAnsi="Calibri"/>
                                <w:spacing w:val="-29"/>
                                <w:sz w:val="14"/>
                              </w:rPr>
                              <w:t xml:space="preserve"> </w:t>
                            </w:r>
                            <w:r>
                              <w:rPr>
                                <w:rFonts w:ascii="Calibri" w:hAnsi="Calibri"/>
                                <w:sz w:val="14"/>
                              </w:rPr>
                              <w:t>Financiera</w:t>
                            </w:r>
                          </w:p>
                        </w:txbxContent>
                      </v:textbox>
                    </v:shape>
                    <v:shape id="Text Box 169" o:spid="_x0000_s1058" type="#_x0000_t202" style="position:absolute;left:9077;top:6558;width:1239;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PcOcQA&#10;AADcAAAADwAAAGRycy9kb3ducmV2LnhtbERPS2vCQBC+F/oflin0VjetEjS6SizaevDiE7yN2TEJ&#10;zc7G7Fbjv+8WBG/z8T1nNGlNJS7UuNKygvdOBII4s7rkXMF2M3/rg3AeWWNlmRTcyMFk/Pw0wkTb&#10;K6/osva5CCHsElRQeF8nUrqsIIOuY2viwJ1sY9AH2ORSN3gN4aaSH1EUS4Mlh4YCa/osKPtZ/xoF&#10;q+N0nh6y3df3uTdL496s3S+7U6VeX9p0CMJT6x/iu3uhw/xBDP/PhAvk+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D3DnEAAAA3AAAAA8AAAAAAAAAAAAAAAAAmAIAAGRycy9k&#10;b3ducmV2LnhtbFBLBQYAAAAABAAEAPUAAACJAwAAAAA=&#10;" filled="f" strokeweight=".5pt">
                      <v:textbox inset="0,0,0,0">
                        <w:txbxContent>
                          <w:p w14:paraId="20CBD649" w14:textId="77777777" w:rsidR="00C16312" w:rsidRPr="00885625" w:rsidRDefault="00C16312" w:rsidP="00C779CF">
                            <w:pPr>
                              <w:spacing w:before="55" w:line="244" w:lineRule="auto"/>
                              <w:ind w:left="174" w:right="100" w:hanging="51"/>
                              <w:rPr>
                                <w:rFonts w:ascii="Calibri" w:hAnsi="Calibri"/>
                                <w:sz w:val="12"/>
                                <w:szCs w:val="12"/>
                              </w:rPr>
                            </w:pPr>
                            <w:r w:rsidRPr="00885625">
                              <w:rPr>
                                <w:rFonts w:ascii="Calibri" w:hAnsi="Calibri"/>
                                <w:sz w:val="12"/>
                                <w:szCs w:val="12"/>
                              </w:rPr>
                              <w:t>Sección de Registro,</w:t>
                            </w:r>
                            <w:r w:rsidRPr="00885625">
                              <w:rPr>
                                <w:rFonts w:ascii="Calibri" w:hAnsi="Calibri"/>
                                <w:spacing w:val="-20"/>
                                <w:sz w:val="12"/>
                                <w:szCs w:val="12"/>
                              </w:rPr>
                              <w:t xml:space="preserve"> </w:t>
                            </w:r>
                            <w:r w:rsidRPr="00885625">
                              <w:rPr>
                                <w:rFonts w:ascii="Calibri" w:hAnsi="Calibri"/>
                                <w:sz w:val="12"/>
                                <w:szCs w:val="12"/>
                              </w:rPr>
                              <w:t>Control</w:t>
                            </w:r>
                            <w:r w:rsidRPr="00885625">
                              <w:rPr>
                                <w:rFonts w:ascii="Calibri" w:hAnsi="Calibri"/>
                                <w:spacing w:val="-3"/>
                                <w:sz w:val="12"/>
                                <w:szCs w:val="12"/>
                              </w:rPr>
                              <w:t xml:space="preserve"> </w:t>
                            </w:r>
                            <w:r w:rsidRPr="00885625">
                              <w:rPr>
                                <w:rFonts w:ascii="Calibri" w:hAnsi="Calibri"/>
                                <w:sz w:val="12"/>
                                <w:szCs w:val="12"/>
                              </w:rPr>
                              <w:t>y Nómina</w:t>
                            </w:r>
                          </w:p>
                        </w:txbxContent>
                      </v:textbox>
                    </v:shape>
                    <v:shape id="Text Box 170" o:spid="_x0000_s1059" type="#_x0000_t202" style="position:absolute;left:7737;top:6558;width:1279;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95osUA&#10;AADcAAAADwAAAGRycy9kb3ducmV2LnhtbERPTU/CQBC9m/AfNkPCTbYqQSgspJgCHryAQsJt6I5t&#10;Y3e2dBeo/94lMeE2L+9zpvPWVOJCjSstK3jqRyCIM6tLzhV8fS4fRyCcR9ZYWSYFv+RgPus8TDHW&#10;9sobumx9LkIIuxgVFN7XsZQuK8ig69uaOHDftjHoA2xyqRu8hnBTyecoGkqDJYeGAmt6Kyj72Z6N&#10;gs1xsUwO2W61Pg3SZDhI2/3Hy0KpXrdNJiA8tf4u/ne/6zB//Aq3Z8IF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z3mixQAAANwAAAAPAAAAAAAAAAAAAAAAAJgCAABkcnMv&#10;ZG93bnJldi54bWxQSwUGAAAAAAQABAD1AAAAigMAAAAA&#10;" filled="f" strokeweight=".5pt">
                      <v:textbox inset="0,0,0,0">
                        <w:txbxContent>
                          <w:p w14:paraId="46E86D62" w14:textId="77777777" w:rsidR="00C16312" w:rsidRPr="00885625" w:rsidRDefault="00C16312" w:rsidP="00C779CF">
                            <w:pPr>
                              <w:spacing w:before="55" w:line="242" w:lineRule="auto"/>
                              <w:ind w:left="51" w:right="54"/>
                              <w:jc w:val="center"/>
                              <w:rPr>
                                <w:rFonts w:ascii="Calibri" w:hAnsi="Calibri"/>
                                <w:sz w:val="12"/>
                                <w:szCs w:val="12"/>
                              </w:rPr>
                            </w:pPr>
                            <w:r w:rsidRPr="00885625">
                              <w:rPr>
                                <w:rFonts w:ascii="Calibri" w:hAnsi="Calibri"/>
                                <w:sz w:val="12"/>
                                <w:szCs w:val="12"/>
                              </w:rPr>
                              <w:t>Sección de Evaluación</w:t>
                            </w:r>
                            <w:r w:rsidRPr="00885625">
                              <w:rPr>
                                <w:rFonts w:ascii="Calibri" w:hAnsi="Calibri"/>
                                <w:spacing w:val="-20"/>
                                <w:sz w:val="12"/>
                                <w:szCs w:val="12"/>
                              </w:rPr>
                              <w:t xml:space="preserve"> </w:t>
                            </w:r>
                            <w:r w:rsidRPr="00885625">
                              <w:rPr>
                                <w:rFonts w:ascii="Calibri" w:hAnsi="Calibri"/>
                                <w:sz w:val="12"/>
                                <w:szCs w:val="12"/>
                              </w:rPr>
                              <w:t>del Desempeño y</w:t>
                            </w:r>
                            <w:r w:rsidRPr="00885625">
                              <w:rPr>
                                <w:rFonts w:ascii="Calibri" w:hAnsi="Calibri"/>
                                <w:spacing w:val="1"/>
                                <w:sz w:val="12"/>
                                <w:szCs w:val="12"/>
                              </w:rPr>
                              <w:t xml:space="preserve"> </w:t>
                            </w:r>
                            <w:r w:rsidRPr="00885625">
                              <w:rPr>
                                <w:rFonts w:ascii="Calibri" w:hAnsi="Calibri"/>
                                <w:sz w:val="12"/>
                                <w:szCs w:val="12"/>
                              </w:rPr>
                              <w:t>Capacitación</w:t>
                            </w:r>
                          </w:p>
                        </w:txbxContent>
                      </v:textbox>
                    </v:shape>
                    <v:shape id="Text Box 171" o:spid="_x0000_s1060" type="#_x0000_t202" style="position:absolute;left:6351;top:6558;width:1311;height: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Dt0MgA&#10;AADcAAAADwAAAGRycy9kb3ducmV2LnhtbESPS2/CQAyE75X4Dysj9VY2PITalAUFBC0HLtCH1Jub&#10;dZOIrDdkt5D++/qAxM3WjGc+zxadq9WZ2lB5NjAcJKCIc28rLgy8v20eHkGFiGyx9kwG/ijAYt67&#10;m2Fq/YX3dD7EQkkIhxQNlDE2qdYhL8lhGPiGWLQf3zqMsraFti1eJNzVepQkU+2wYmkosaFVSfnx&#10;8OsM7L+Xm+wr/3h5PU3W2XSy7j5346Ux9/0uewYVqYs38/V6awX/SWjlGZlAz/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O3QyAAAANwAAAAPAAAAAAAAAAAAAAAAAJgCAABk&#10;cnMvZG93bnJldi54bWxQSwUGAAAAAAQABAD1AAAAjQMAAAAA&#10;" filled="f" strokeweight=".5pt">
                      <v:textbox inset="0,0,0,0">
                        <w:txbxContent>
                          <w:p w14:paraId="5DB931A6" w14:textId="77777777" w:rsidR="00C16312" w:rsidRPr="00885625" w:rsidRDefault="00C16312" w:rsidP="00C779CF">
                            <w:pPr>
                              <w:spacing w:before="55" w:line="242" w:lineRule="auto"/>
                              <w:ind w:left="210" w:right="202" w:hanging="3"/>
                              <w:jc w:val="center"/>
                              <w:rPr>
                                <w:rFonts w:ascii="Calibri" w:hAnsi="Calibri"/>
                                <w:sz w:val="12"/>
                                <w:szCs w:val="12"/>
                              </w:rPr>
                            </w:pPr>
                            <w:r w:rsidRPr="00885625">
                              <w:rPr>
                                <w:rFonts w:ascii="Calibri" w:hAnsi="Calibri"/>
                                <w:sz w:val="12"/>
                                <w:szCs w:val="12"/>
                              </w:rPr>
                              <w:t>Sección de</w:t>
                            </w:r>
                            <w:r w:rsidRPr="00885625">
                              <w:rPr>
                                <w:rFonts w:ascii="Calibri" w:hAnsi="Calibri"/>
                                <w:spacing w:val="1"/>
                                <w:sz w:val="12"/>
                                <w:szCs w:val="12"/>
                              </w:rPr>
                              <w:t xml:space="preserve"> </w:t>
                            </w:r>
                            <w:r w:rsidRPr="00885625">
                              <w:rPr>
                                <w:rFonts w:ascii="Calibri" w:hAnsi="Calibri"/>
                                <w:spacing w:val="-1"/>
                                <w:sz w:val="12"/>
                                <w:szCs w:val="12"/>
                              </w:rPr>
                              <w:t xml:space="preserve">Reclutamiento </w:t>
                            </w:r>
                            <w:r w:rsidRPr="00885625">
                              <w:rPr>
                                <w:rFonts w:ascii="Calibri" w:hAnsi="Calibri"/>
                                <w:sz w:val="12"/>
                                <w:szCs w:val="12"/>
                              </w:rPr>
                              <w:t>y</w:t>
                            </w:r>
                            <w:r w:rsidRPr="00885625">
                              <w:rPr>
                                <w:rFonts w:ascii="Calibri" w:hAnsi="Calibri"/>
                                <w:spacing w:val="-20"/>
                                <w:sz w:val="12"/>
                                <w:szCs w:val="12"/>
                              </w:rPr>
                              <w:t xml:space="preserve"> </w:t>
                            </w:r>
                            <w:r w:rsidRPr="00885625">
                              <w:rPr>
                                <w:rFonts w:ascii="Calibri" w:hAnsi="Calibri"/>
                                <w:sz w:val="12"/>
                                <w:szCs w:val="12"/>
                              </w:rPr>
                              <w:t>Selección</w:t>
                            </w:r>
                          </w:p>
                        </w:txbxContent>
                      </v:textbox>
                    </v:shape>
                    <v:shape id="Text Box 172" o:spid="_x0000_s1061" type="#_x0000_t202" style="position:absolute;left:3442;top:6007;width:1384;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xIS8UA&#10;AADcAAAADwAAAGRycy9kb3ducmV2LnhtbERPTWvCQBC9C/6HZYTedGMVqWk2EovWHrxoq9DbNDtN&#10;gtnZmN1q+u+7gtDbPN7nJIvO1OJCrassKxiPIhDEudUVFwo+3tfDJxDOI2usLZOCX3KwSPu9BGNt&#10;r7yjy94XIoSwi1FB6X0TS+nykgy6kW2IA/dtW4M+wLaQusVrCDe1fIyimTRYcWgosaGXkvLT/sco&#10;2H0t19lnfnjdnKerbDZddcftZKnUw6DLnkF46vy/+O5+02H+fA63Z8IF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HEhLxQAAANwAAAAPAAAAAAAAAAAAAAAAAJgCAABkcnMv&#10;ZG93bnJldi54bWxQSwUGAAAAAAQABAD1AAAAigMAAAAA&#10;" filled="f" strokeweight=".5pt">
                      <v:textbox inset="0,0,0,0">
                        <w:txbxContent>
                          <w:p w14:paraId="24B2A079" w14:textId="77777777" w:rsidR="00C16312" w:rsidRDefault="00C16312" w:rsidP="00C779CF">
                            <w:pPr>
                              <w:spacing w:before="58"/>
                              <w:ind w:left="368" w:right="158" w:hanging="192"/>
                              <w:rPr>
                                <w:rFonts w:ascii="Calibri" w:hAnsi="Calibri"/>
                                <w:sz w:val="12"/>
                              </w:rPr>
                            </w:pPr>
                            <w:r>
                              <w:rPr>
                                <w:rFonts w:ascii="Calibri" w:hAnsi="Calibri"/>
                                <w:spacing w:val="-1"/>
                                <w:sz w:val="12"/>
                              </w:rPr>
                              <w:t xml:space="preserve">División </w:t>
                            </w:r>
                            <w:r>
                              <w:rPr>
                                <w:rFonts w:ascii="Calibri" w:hAnsi="Calibri"/>
                                <w:sz w:val="12"/>
                              </w:rPr>
                              <w:t>Cooperación</w:t>
                            </w:r>
                            <w:r>
                              <w:rPr>
                                <w:rFonts w:ascii="Calibri" w:hAnsi="Calibri"/>
                                <w:spacing w:val="-25"/>
                                <w:sz w:val="12"/>
                              </w:rPr>
                              <w:t xml:space="preserve"> </w:t>
                            </w:r>
                            <w:r>
                              <w:rPr>
                                <w:rFonts w:ascii="Calibri" w:hAnsi="Calibri"/>
                                <w:sz w:val="12"/>
                              </w:rPr>
                              <w:t>Internacional</w:t>
                            </w:r>
                          </w:p>
                        </w:txbxContent>
                      </v:textbox>
                    </v:shape>
                    <v:shape id="Text Box 173" o:spid="_x0000_s1062" type="#_x0000_t202" style="position:absolute;left:3351;top:5256;width:1576;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kVLcYA&#10;AADcAAAADwAAAGRycy9kb3ducmV2LnhtbESPT2vCQBTE7wW/w/IEb3XjH6REV4mitgcvWhV6e80+&#10;k2D2bcyuGr+9WxB6HGbmN8xk1phS3Kh2hWUFvW4Egji1uuBMwf579f4BwnlkjaVlUvAgB7Np622C&#10;sbZ33tJt5zMRIOxiVJB7X8VSujQng65rK+LgnWxt0AdZZ1LXeA9wU8p+FI2kwYLDQo4VLXJKz7ur&#10;UbD9na+Sn/Sw/rwMl8louGyOm8FcqU67ScYgPDX+P/xqf2kFgQh/Z8IRkN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kVLcYAAADcAAAADwAAAAAAAAAAAAAAAACYAgAAZHJz&#10;L2Rvd25yZXYueG1sUEsFBgAAAAAEAAQA9QAAAIsDAAAAAA==&#10;" filled="f" strokeweight=".5pt">
                      <v:textbox inset="0,0,0,0">
                        <w:txbxContent>
                          <w:p w14:paraId="73C2FC66" w14:textId="77777777" w:rsidR="00C16312" w:rsidRDefault="00C16312" w:rsidP="00C779CF">
                            <w:pPr>
                              <w:spacing w:before="56"/>
                              <w:ind w:left="86" w:right="49" w:firstLine="211"/>
                              <w:rPr>
                                <w:rFonts w:ascii="Calibri" w:hAnsi="Calibri"/>
                                <w:sz w:val="14"/>
                              </w:rPr>
                            </w:pPr>
                            <w:r>
                              <w:rPr>
                                <w:rFonts w:ascii="Calibri" w:hAnsi="Calibri"/>
                                <w:sz w:val="14"/>
                              </w:rPr>
                              <w:t>Departamento de</w:t>
                            </w:r>
                            <w:r>
                              <w:rPr>
                                <w:rFonts w:ascii="Calibri" w:hAnsi="Calibri"/>
                                <w:spacing w:val="1"/>
                                <w:sz w:val="14"/>
                              </w:rPr>
                              <w:t xml:space="preserve"> </w:t>
                            </w:r>
                            <w:r>
                              <w:rPr>
                                <w:rFonts w:ascii="Calibri" w:hAnsi="Calibri"/>
                                <w:spacing w:val="-1"/>
                                <w:sz w:val="14"/>
                              </w:rPr>
                              <w:t>Planificación</w:t>
                            </w:r>
                            <w:r>
                              <w:rPr>
                                <w:rFonts w:ascii="Calibri" w:hAnsi="Calibri"/>
                                <w:spacing w:val="-5"/>
                                <w:sz w:val="14"/>
                              </w:rPr>
                              <w:t xml:space="preserve"> </w:t>
                            </w:r>
                            <w:r>
                              <w:rPr>
                                <w:rFonts w:ascii="Calibri" w:hAnsi="Calibri"/>
                                <w:sz w:val="14"/>
                              </w:rPr>
                              <w:t>y</w:t>
                            </w:r>
                            <w:r>
                              <w:rPr>
                                <w:rFonts w:ascii="Calibri" w:hAnsi="Calibri"/>
                                <w:spacing w:val="-2"/>
                                <w:sz w:val="14"/>
                              </w:rPr>
                              <w:t xml:space="preserve"> </w:t>
                            </w:r>
                            <w:r>
                              <w:rPr>
                                <w:rFonts w:ascii="Calibri" w:hAnsi="Calibri"/>
                                <w:sz w:val="14"/>
                              </w:rPr>
                              <w:t>Desarrollo</w:t>
                            </w:r>
                          </w:p>
                        </w:txbxContent>
                      </v:textbox>
                    </v:shape>
                  </v:group>
                  <v:group id="Group 174" o:spid="_x0000_s1063" style="position:absolute;left:1300;top:11259;width:4295;height:1859" coordorigin="1300,11259" coordsize="4295,1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AutoShape 175" o:spid="_x0000_s1064" style="position:absolute;left:2702;top:11259;width:2174;height:1452;visibility:visible;mso-wrap-style:square;v-text-anchor:top" coordsize="2174,1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t4J8QA&#10;AADcAAAADwAAAGRycy9kb3ducmV2LnhtbESP0WoCMRRE3wv9h3ALvtWkK5R2axRtK/RFRNsPuGyu&#10;m9XNzZJkdfXrTaHQx2FmzjDT+eBacaIQG88ansYKBHHlTcO1hp/v1eMLiJiQDbaeScOFIsxn93dT&#10;LI0/85ZOu1SLDOFYogabUldKGStLDuPYd8TZ2/vgMGUZamkCnjPctbJQ6lk6bDgvWOzo3VJ13PVO&#10;w+ual+7QTy7hs+6X1lw3Cj82Wo8ehsUbiERD+g//tb+MhkIV8HsmHwE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beCfEAAAA3AAAAA8AAAAAAAAAAAAAAAAAmAIAAGRycy9k&#10;b3ducmV2LnhtbFBLBQYAAAAABAAEAPUAAACJAwAAAAA=&#10;" path="m,l2174,m,l,199m2167,11r,175m,574r,877e" filled="f" strokecolor="black [3213]">
                      <v:path arrowok="t" o:connecttype="custom" o:connectlocs="0,11260;2174,11260;0,11260;0,11459;2167,11271;2167,11446;0,11834;0,12711" o:connectangles="0,0,0,0,0,0,0,0"/>
                    </v:shape>
                    <v:shape id="AutoShape 176" o:spid="_x0000_s1065" style="position:absolute;left:2026;top:11445;width:3569;height:1673;visibility:visible;mso-wrap-style:square;v-text-anchor:top" coordsize="3569,1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ODQMQA&#10;AADcAAAADwAAAGRycy9kb3ducmV2LnhtbESPQWvCQBSE74X+h+UVvNVNowQbXaUIBT1oiRX0+Mg+&#10;k9Ds25Bddf33rlDwOMzMN8xsEUwrLtS7xrKCj2ECgri0uuFKwf73+30Cwnlkja1lUnAjB4v568sM&#10;c22vXNBl5ysRIexyVFB73+VSurImg25oO+LonWxv0EfZV1L3eI1w08o0STJpsOG4UGNHy5rKv93Z&#10;KEAM+8Mm227GP9lnsV4eC5l2QanBW/iagvAU/DP8315pBWkygseZe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Tg0DEAAAA3AAAAA8AAAAAAAAAAAAAAAAAmAIAAGRycy9k&#10;b3ducmV2LnhtbFBLBQYAAAAABAAEAPUAAACJAwAAAAA=&#10;" path="m75,388r1214,l1289,13,75,13r,375xm,1673r1376,l1376,1265,,1265r,408xm2129,462r1440,l3569,,2129,r,462xe" filled="f" strokeweight=".5pt">
                      <v:path arrowok="t" o:connecttype="custom" o:connectlocs="75,11834;1289,11834;1289,11459;75,11459;75,11834;0,13119;1376,13119;1376,12711;0,12711;0,13119;2129,11908;3569,11908;3569,11446;2129,11446;2129,11908" o:connectangles="0,0,0,0,0,0,0,0,0,0,0,0,0,0,0"/>
                    </v:shape>
                    <v:shape id="AutoShape 177" o:spid="_x0000_s1066" style="position:absolute;left:1938;top:11974;width:1466;height:110;visibility:visible;mso-wrap-style:square;v-text-anchor:top" coordsize="1466,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p/dsIA&#10;AADcAAAADwAAAGRycy9kb3ducmV2LnhtbESPQYvCMBSE7wv+h/AEb2u6JUjtGkUUwZus68Hjo3nb&#10;lm1eahK1/nuzIOxxmJlvmMVqsJ24kQ+tYw0f0wwEceVMy7WG0/fuvQARIrLBzjFpeFCA1XL0tsDS&#10;uDt/0e0Ya5EgHErU0MTYl1KGqiGLYep64uT9OG8xJulraTzeE9x2Ms+ymbTYclposKdNQ9Xv8Wo1&#10;KN6ew7o4cFGf5j5cWOWqUFpPxsP6E0SkIf6HX+290ZBnCv7OpCM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Gn92wgAAANwAAAAPAAAAAAAAAAAAAAAAAJgCAABkcnMvZG93&#10;bnJldi54bWxQSwUGAAAAAAQABAD1AAAAhwMAAAAA&#10;" path="m3,r,85m1465,6r,104m,10r1457,e" filled="f" strokecolor="black [3213]">
                      <v:path arrowok="t" o:connecttype="custom" o:connectlocs="3,11975;3,12060;1465,11981;1465,12085;0,11985;1457,11985" o:connectangles="0,0,0,0,0,0"/>
                    </v:shape>
                    <v:shape id="AutoShape 178" o:spid="_x0000_s1067" style="position:absolute;left:1300;top:12058;width:2685;height:433;visibility:visible;mso-wrap-style:square;v-text-anchor:top" coordsize="2685,4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xDMEA&#10;AADcAAAADwAAAGRycy9kb3ducmV2LnhtbESPW4vCMBSE3xf8D+EI+7amCt6qUYooLPrk7f3YHNtg&#10;c1KaqPXfG2FhH4eZ+YaZL1tbiQc13jhW0O8lIIhzpw0XCk7Hzc8EhA/IGivHpOBFHpaLztccU+2e&#10;vKfHIRQiQtinqKAMoU6l9HlJFn3P1cTRu7rGYoiyKaRu8BnhtpKDJBlJi4bjQok1rUrKb4e7VWC2&#10;eozrjN20T7tzdslXpwyNUt/dNpuBCNSG//Bf+1crGCRD+JyJR0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5sQzBAAAA3AAAAA8AAAAAAAAAAAAAAAAAmAIAAGRycy9kb3du&#10;cmV2LnhtbFBLBQYAAAAABAAEAPUAAACGAwAAAAA=&#10;" path="m,408r1308,l1308,,,,,408xm1515,433r1169,l2684,25r-1169,l1515,433xe" filled="f" strokeweight=".5pt">
                      <v:path arrowok="t" o:connecttype="custom" o:connectlocs="0,12468;1308,12468;1308,12060;0,12060;0,12468;1515,12493;2684,12493;2684,12085;1515,12085;1515,12493" o:connectangles="0,0,0,0,0,0,0,0,0,0"/>
                    </v:shape>
                    <v:shape id="Text Box 179" o:spid="_x0000_s1068" type="#_x0000_t202" style="position:absolute;left:2278;top:11490;width:884;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NfMUA&#10;AADcAAAADwAAAGRycy9kb3ducmV2LnhtbESPQWsCMRSE7wX/Q3hCbzXRw9KuRhGxUCiUrttDj8/N&#10;cze4eVk3qa7/3ghCj8PMfMMsVoNrxZn6YD1rmE4UCOLKG8u1hp/y/eUVRIjIBlvPpOFKAVbL0dMC&#10;c+MvXNB5F2uRIBxy1NDE2OVShqohh2HiO+LkHXzvMCbZ19L0eElw18qZUpl0aDktNNjRpqHquPtz&#10;Gta/XGzt6Wv/XRwKW5Zvij+zo9bP42E9BxFpiP/hR/vDaJipDO5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g18xQAAANwAAAAPAAAAAAAAAAAAAAAAAJgCAABkcnMv&#10;ZG93bnJldi54bWxQSwUGAAAAAAQABAD1AAAAigMAAAAA&#10;" filled="f" stroked="f">
                      <v:textbox inset="0,0,0,0">
                        <w:txbxContent>
                          <w:p w14:paraId="1A59C8F9" w14:textId="77777777" w:rsidR="00C16312" w:rsidRDefault="00C16312" w:rsidP="00C779CF">
                            <w:pPr>
                              <w:spacing w:after="0" w:line="122" w:lineRule="exact"/>
                              <w:ind w:right="18"/>
                              <w:jc w:val="center"/>
                              <w:rPr>
                                <w:rFonts w:ascii="Calibri"/>
                                <w:sz w:val="12"/>
                              </w:rPr>
                            </w:pPr>
                            <w:r>
                              <w:rPr>
                                <w:rFonts w:ascii="Calibri"/>
                                <w:spacing w:val="-1"/>
                                <w:sz w:val="12"/>
                              </w:rPr>
                              <w:t>Departamento</w:t>
                            </w:r>
                            <w:r>
                              <w:rPr>
                                <w:rFonts w:ascii="Calibri"/>
                                <w:spacing w:val="-6"/>
                                <w:sz w:val="12"/>
                              </w:rPr>
                              <w:t xml:space="preserve"> </w:t>
                            </w:r>
                            <w:r>
                              <w:rPr>
                                <w:rFonts w:ascii="Calibri"/>
                                <w:sz w:val="12"/>
                              </w:rPr>
                              <w:t>de</w:t>
                            </w:r>
                          </w:p>
                          <w:p w14:paraId="017FABF0" w14:textId="77777777" w:rsidR="00C16312" w:rsidRDefault="00C16312" w:rsidP="00C779CF">
                            <w:pPr>
                              <w:spacing w:after="0" w:line="144" w:lineRule="exact"/>
                              <w:ind w:right="21"/>
                              <w:jc w:val="center"/>
                              <w:rPr>
                                <w:rFonts w:ascii="Calibri" w:hAnsi="Calibri"/>
                                <w:sz w:val="12"/>
                              </w:rPr>
                            </w:pPr>
                            <w:r>
                              <w:rPr>
                                <w:rFonts w:ascii="Calibri" w:hAnsi="Calibri"/>
                                <w:sz w:val="12"/>
                              </w:rPr>
                              <w:t>Difusión</w:t>
                            </w:r>
                          </w:p>
                        </w:txbxContent>
                      </v:textbox>
                    </v:shape>
                    <v:shape id="Text Box 180" o:spid="_x0000_s1069" type="#_x0000_t202" style="position:absolute;left:4213;top:11476;width:1344;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o58UA&#10;AADcAAAADwAAAGRycy9kb3ducmV2LnhtbESPQWsCMRSE70L/Q3iF3jSpB61bo4goFArFdT30+Lp5&#10;7gY3L+sm1e2/N0LB4zAz3zDzZe8acaEuWM8aXkcKBHHpjeVKw6HYDt9AhIhssPFMGv4owHLxNJhj&#10;ZvyVc7rsYyUShEOGGuoY20zKUNbkMIx8S5y8o+8cxiS7SpoOrwnuGjlWaiIdWk4LNba0rqk87X+d&#10;htU35xt7/vrZ5cfcFsVM8efkpPXLc796BxGpj4/wf/vDaBirKdz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EqjnxQAAANwAAAAPAAAAAAAAAAAAAAAAAJgCAABkcnMv&#10;ZG93bnJldi54bWxQSwUGAAAAAAQABAD1AAAAigMAAAAA&#10;" filled="f" stroked="f">
                      <v:textbox inset="0,0,0,0">
                        <w:txbxContent>
                          <w:p w14:paraId="19F3C180" w14:textId="77777777" w:rsidR="00C16312" w:rsidRDefault="00C16312" w:rsidP="00C779CF">
                            <w:pPr>
                              <w:spacing w:after="0" w:line="122" w:lineRule="exact"/>
                              <w:ind w:left="1" w:right="18"/>
                              <w:jc w:val="center"/>
                              <w:rPr>
                                <w:rFonts w:ascii="Calibri"/>
                                <w:sz w:val="12"/>
                              </w:rPr>
                            </w:pPr>
                            <w:r>
                              <w:rPr>
                                <w:rFonts w:ascii="Calibri"/>
                                <w:sz w:val="12"/>
                              </w:rPr>
                              <w:t>Departamento</w:t>
                            </w:r>
                            <w:r>
                              <w:rPr>
                                <w:rFonts w:ascii="Calibri"/>
                                <w:spacing w:val="-4"/>
                                <w:sz w:val="12"/>
                              </w:rPr>
                              <w:t xml:space="preserve"> </w:t>
                            </w:r>
                            <w:r>
                              <w:rPr>
                                <w:rFonts w:ascii="Calibri"/>
                                <w:sz w:val="12"/>
                              </w:rPr>
                              <w:t>de</w:t>
                            </w:r>
                          </w:p>
                          <w:p w14:paraId="3752FE87" w14:textId="77777777" w:rsidR="00C16312" w:rsidRDefault="00C16312" w:rsidP="00C779CF">
                            <w:pPr>
                              <w:spacing w:after="0"/>
                              <w:ind w:left="-1" w:right="18"/>
                              <w:jc w:val="center"/>
                              <w:rPr>
                                <w:rFonts w:ascii="Calibri" w:hAnsi="Calibri"/>
                                <w:sz w:val="12"/>
                              </w:rPr>
                            </w:pPr>
                            <w:r>
                              <w:rPr>
                                <w:rFonts w:ascii="Calibri" w:hAnsi="Calibri"/>
                                <w:sz w:val="12"/>
                              </w:rPr>
                              <w:t>Generación</w:t>
                            </w:r>
                            <w:r>
                              <w:rPr>
                                <w:rFonts w:ascii="Calibri" w:hAnsi="Calibri"/>
                                <w:spacing w:val="-3"/>
                                <w:sz w:val="12"/>
                              </w:rPr>
                              <w:t xml:space="preserve"> </w:t>
                            </w:r>
                            <w:r>
                              <w:rPr>
                                <w:rFonts w:ascii="Calibri" w:hAnsi="Calibri"/>
                                <w:sz w:val="12"/>
                              </w:rPr>
                              <w:t>y</w:t>
                            </w:r>
                            <w:r>
                              <w:rPr>
                                <w:rFonts w:ascii="Calibri" w:hAnsi="Calibri"/>
                                <w:spacing w:val="-3"/>
                                <w:sz w:val="12"/>
                              </w:rPr>
                              <w:t xml:space="preserve"> </w:t>
                            </w:r>
                            <w:r>
                              <w:rPr>
                                <w:rFonts w:ascii="Calibri" w:hAnsi="Calibri"/>
                                <w:sz w:val="12"/>
                              </w:rPr>
                              <w:t>Validación</w:t>
                            </w:r>
                            <w:r>
                              <w:rPr>
                                <w:rFonts w:ascii="Calibri" w:hAnsi="Calibri"/>
                                <w:spacing w:val="-3"/>
                                <w:sz w:val="12"/>
                              </w:rPr>
                              <w:t xml:space="preserve"> </w:t>
                            </w:r>
                            <w:r>
                              <w:rPr>
                                <w:rFonts w:ascii="Calibri" w:hAnsi="Calibri"/>
                                <w:sz w:val="12"/>
                              </w:rPr>
                              <w:t>de</w:t>
                            </w:r>
                            <w:r>
                              <w:rPr>
                                <w:rFonts w:ascii="Calibri" w:hAnsi="Calibri"/>
                                <w:spacing w:val="-24"/>
                                <w:sz w:val="12"/>
                              </w:rPr>
                              <w:t xml:space="preserve"> </w:t>
                            </w:r>
                            <w:r>
                              <w:rPr>
                                <w:rFonts w:ascii="Calibri" w:hAnsi="Calibri"/>
                                <w:sz w:val="12"/>
                              </w:rPr>
                              <w:t>Tecnologías</w:t>
                            </w:r>
                          </w:p>
                        </w:txbxContent>
                      </v:textbox>
                    </v:shape>
                    <v:shape id="Text Box 181" o:spid="_x0000_s1070" type="#_x0000_t202" style="position:absolute;left:1342;top:12148;width:1244;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08lcEA&#10;AADcAAAADwAAAGRycy9kb3ducmV2LnhtbERPz2vCMBS+D/Y/hCd4WxM9iKtGkbGBIMhqPXh8a55t&#10;sHnpmqj1v18Owo4f3+/lenCtuFEfrGcNk0yBIK68sVxrOJZfb3MQISIbbD2ThgcFWK9eX5aYG3/n&#10;gm6HWIsUwiFHDU2MXS5lqBpyGDLfESfu7HuHMcG+lqbHewp3rZwqNZMOLaeGBjv6aKi6HK5Ow+bE&#10;xaf93f98F+fCluW74t3sovV4NGwWICIN8V/8dG+NhqlKa9O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NPJXBAAAA3AAAAA8AAAAAAAAAAAAAAAAAmAIAAGRycy9kb3du&#10;cmV2LnhtbFBLBQYAAAAABAAEAPUAAACGAwAAAAA=&#10;" filled="f" stroked="f">
                      <v:textbox inset="0,0,0,0">
                        <w:txbxContent>
                          <w:p w14:paraId="05FB5AC6" w14:textId="77777777" w:rsidR="00C16312" w:rsidRDefault="00C16312" w:rsidP="00C779CF">
                            <w:pPr>
                              <w:spacing w:after="0" w:line="122" w:lineRule="exact"/>
                              <w:ind w:left="-1"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Transferencia</w:t>
                            </w:r>
                          </w:p>
                          <w:p w14:paraId="16D611EF" w14:textId="77777777" w:rsidR="00C16312" w:rsidRDefault="00C16312" w:rsidP="00C779CF">
                            <w:pPr>
                              <w:spacing w:after="0" w:line="144" w:lineRule="exact"/>
                              <w:ind w:left="231" w:right="251"/>
                              <w:jc w:val="center"/>
                              <w:rPr>
                                <w:rFonts w:ascii="Calibri" w:hAnsi="Calibri"/>
                                <w:sz w:val="12"/>
                              </w:rPr>
                            </w:pPr>
                            <w:proofErr w:type="gramStart"/>
                            <w:r>
                              <w:rPr>
                                <w:rFonts w:ascii="Calibri" w:hAnsi="Calibri"/>
                                <w:sz w:val="12"/>
                              </w:rPr>
                              <w:t>de</w:t>
                            </w:r>
                            <w:proofErr w:type="gramEnd"/>
                            <w:r>
                              <w:rPr>
                                <w:rFonts w:ascii="Calibri" w:hAnsi="Calibri"/>
                                <w:spacing w:val="-4"/>
                                <w:sz w:val="12"/>
                              </w:rPr>
                              <w:t xml:space="preserve"> </w:t>
                            </w:r>
                            <w:r>
                              <w:rPr>
                                <w:rFonts w:ascii="Calibri" w:hAnsi="Calibri"/>
                                <w:sz w:val="12"/>
                              </w:rPr>
                              <w:t>Tecnologías</w:t>
                            </w:r>
                          </w:p>
                        </w:txbxContent>
                      </v:textbox>
                    </v:shape>
                    <v:shape id="Text Box 182" o:spid="_x0000_s1071" type="#_x0000_t202" style="position:absolute;left:2844;top:12172;width:1127;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GZDsUA&#10;AADcAAAADwAAAGRycy9kb3ducmV2LnhtbESPQWvCQBSE7wX/w/IKvdXdepAa3YgUhUKhGOPB42v2&#10;JVnMvo3Zrab/3i0Uehxm5htmtR5dJ640BOtZw8tUgSCuvLHcaDiWu+dXECEiG+w8k4YfCrDOJw8r&#10;zIy/cUHXQ2xEgnDIUEMbY59JGaqWHIap74mTV/vBYUxyaKQZ8JbgrpMzpebSoeW00GJPby1V58O3&#10;07A5cbG1l8+vfVEXtiwXij/mZ62fHsfNEkSkMf6H/9rvRsNMLeD3TDo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wZkOxQAAANwAAAAPAAAAAAAAAAAAAAAAAJgCAABkcnMv&#10;ZG93bnJldi54bWxQSwUGAAAAAAQABAD1AAAAigMAAAAA&#10;" filled="f" stroked="f">
                      <v:textbox inset="0,0,0,0">
                        <w:txbxContent>
                          <w:p w14:paraId="2D7AB38D" w14:textId="77777777" w:rsidR="00C16312" w:rsidRDefault="00C16312" w:rsidP="00C779CF">
                            <w:pPr>
                              <w:spacing w:after="0" w:line="122" w:lineRule="exact"/>
                              <w:ind w:right="18"/>
                              <w:jc w:val="center"/>
                              <w:rPr>
                                <w:rFonts w:ascii="Calibri" w:hAnsi="Calibri"/>
                                <w:sz w:val="12"/>
                              </w:rPr>
                            </w:pPr>
                            <w:r>
                              <w:rPr>
                                <w:rFonts w:ascii="Calibri" w:hAnsi="Calibri"/>
                                <w:sz w:val="12"/>
                              </w:rPr>
                              <w:t>División</w:t>
                            </w:r>
                            <w:r>
                              <w:rPr>
                                <w:rFonts w:ascii="Calibri" w:hAnsi="Calibri"/>
                                <w:spacing w:val="-6"/>
                                <w:sz w:val="12"/>
                              </w:rPr>
                              <w:t xml:space="preserve"> </w:t>
                            </w:r>
                            <w:r>
                              <w:rPr>
                                <w:rFonts w:ascii="Calibri" w:hAnsi="Calibri"/>
                                <w:sz w:val="12"/>
                              </w:rPr>
                              <w:t>de</w:t>
                            </w:r>
                            <w:r>
                              <w:rPr>
                                <w:rFonts w:ascii="Calibri" w:hAnsi="Calibri"/>
                                <w:spacing w:val="-6"/>
                                <w:sz w:val="12"/>
                              </w:rPr>
                              <w:t xml:space="preserve"> </w:t>
                            </w:r>
                            <w:r>
                              <w:rPr>
                                <w:rFonts w:ascii="Calibri" w:hAnsi="Calibri"/>
                                <w:sz w:val="12"/>
                              </w:rPr>
                              <w:t>Producción</w:t>
                            </w:r>
                          </w:p>
                          <w:p w14:paraId="5746E4C3" w14:textId="77777777" w:rsidR="00C16312" w:rsidRDefault="00C16312" w:rsidP="00C779CF">
                            <w:pPr>
                              <w:spacing w:after="0" w:line="144" w:lineRule="exact"/>
                              <w:ind w:right="18"/>
                              <w:jc w:val="center"/>
                              <w:rPr>
                                <w:rFonts w:ascii="Calibri"/>
                                <w:sz w:val="12"/>
                              </w:rPr>
                            </w:pPr>
                            <w:proofErr w:type="gramStart"/>
                            <w:r>
                              <w:rPr>
                                <w:rFonts w:ascii="Calibri"/>
                                <w:sz w:val="12"/>
                              </w:rPr>
                              <w:t>de</w:t>
                            </w:r>
                            <w:proofErr w:type="gramEnd"/>
                            <w:r>
                              <w:rPr>
                                <w:rFonts w:ascii="Calibri"/>
                                <w:spacing w:val="-3"/>
                                <w:sz w:val="12"/>
                              </w:rPr>
                              <w:t xml:space="preserve"> </w:t>
                            </w:r>
                            <w:r>
                              <w:rPr>
                                <w:rFonts w:ascii="Calibri"/>
                                <w:sz w:val="12"/>
                              </w:rPr>
                              <w:t>Medios</w:t>
                            </w:r>
                          </w:p>
                        </w:txbxContent>
                      </v:textbox>
                    </v:shape>
                    <v:shape id="Text Box 183" o:spid="_x0000_s1072" type="#_x0000_t202" style="position:absolute;left:2102;top:12799;width:1238;height: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mTsEA&#10;AADcAAAADwAAAGRycy9kb3ducmV2LnhtbERPTYvCMBC9C/sfwgjebKoH0a5RRFZYEBZrPXicbcY2&#10;2Exqk9XuvzcHwePjfS/XvW3EnTpvHCuYJCkI4tJpw5WCU7Ebz0H4gKyxcUwK/snDevUxWGKm3YNz&#10;uh9DJWII+wwV1CG0mZS+rMmiT1xLHLmL6yyGCLtK6g4fMdw2cpqmM2nRcGyosaVtTeX1+GcVbM6c&#10;f5nbz+8hv+SmKBYp72dXpUbDfvMJIlAf3uKX+1srmE7i/HgmHgG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ipk7BAAAA3AAAAA8AAAAAAAAAAAAAAAAAmAIAAGRycy9kb3du&#10;cmV2LnhtbFBLBQYAAAAABAAEAPUAAACGAwAAAAA=&#10;" filled="f" stroked="f">
                      <v:textbox inset="0,0,0,0">
                        <w:txbxContent>
                          <w:p w14:paraId="55C3040D" w14:textId="77777777" w:rsidR="00C16312" w:rsidRDefault="00C16312" w:rsidP="00C779CF">
                            <w:pPr>
                              <w:spacing w:after="0" w:line="122" w:lineRule="exact"/>
                              <w:ind w:right="18"/>
                              <w:jc w:val="center"/>
                              <w:rPr>
                                <w:rFonts w:ascii="Calibri" w:hAnsi="Calibri"/>
                                <w:sz w:val="12"/>
                              </w:rPr>
                            </w:pPr>
                            <w:r>
                              <w:rPr>
                                <w:rFonts w:ascii="Calibri" w:hAnsi="Calibri"/>
                                <w:sz w:val="12"/>
                              </w:rPr>
                              <w:t>Sección</w:t>
                            </w:r>
                            <w:r>
                              <w:rPr>
                                <w:rFonts w:ascii="Calibri" w:hAnsi="Calibri"/>
                                <w:spacing w:val="-4"/>
                                <w:sz w:val="12"/>
                              </w:rPr>
                              <w:t xml:space="preserve"> </w:t>
                            </w:r>
                            <w:r>
                              <w:rPr>
                                <w:rFonts w:ascii="Calibri" w:hAnsi="Calibri"/>
                                <w:sz w:val="12"/>
                              </w:rPr>
                              <w:t>de</w:t>
                            </w:r>
                            <w:r>
                              <w:rPr>
                                <w:rFonts w:ascii="Calibri" w:hAnsi="Calibri"/>
                                <w:spacing w:val="-4"/>
                                <w:sz w:val="12"/>
                              </w:rPr>
                              <w:t xml:space="preserve"> </w:t>
                            </w:r>
                            <w:r>
                              <w:rPr>
                                <w:rFonts w:ascii="Calibri" w:hAnsi="Calibri"/>
                                <w:sz w:val="12"/>
                              </w:rPr>
                              <w:t>Información</w:t>
                            </w:r>
                            <w:r>
                              <w:rPr>
                                <w:rFonts w:ascii="Calibri" w:hAnsi="Calibri"/>
                                <w:spacing w:val="-5"/>
                                <w:sz w:val="12"/>
                              </w:rPr>
                              <w:t xml:space="preserve"> </w:t>
                            </w:r>
                            <w:r>
                              <w:rPr>
                                <w:rFonts w:ascii="Calibri" w:hAnsi="Calibri"/>
                                <w:sz w:val="12"/>
                              </w:rPr>
                              <w:t>y</w:t>
                            </w:r>
                          </w:p>
                          <w:p w14:paraId="357F4030" w14:textId="77777777" w:rsidR="00C16312" w:rsidRDefault="00C16312" w:rsidP="00C779CF">
                            <w:pPr>
                              <w:spacing w:after="0" w:line="144" w:lineRule="exact"/>
                              <w:ind w:right="18"/>
                              <w:jc w:val="center"/>
                              <w:rPr>
                                <w:rFonts w:ascii="Calibri" w:hAnsi="Calibri"/>
                                <w:sz w:val="12"/>
                              </w:rPr>
                            </w:pPr>
                            <w:r>
                              <w:rPr>
                                <w:rFonts w:ascii="Calibri" w:hAnsi="Calibri"/>
                                <w:sz w:val="12"/>
                              </w:rPr>
                              <w:t>Documentación</w:t>
                            </w:r>
                          </w:p>
                        </w:txbxContent>
                      </v:textbox>
                    </v:shape>
                  </v:group>
                  <v:group id="Group 184" o:spid="_x0000_s1073" style="position:absolute;left:9163;top:11296;width:2580;height:1586" coordorigin="9163,11296" coordsize="2580,15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nTIZsQAAADcAAAA&#10;DwAAAAAAAAAAAAAAAACqAgAAZHJzL2Rvd25yZXYueG1sUEsFBgAAAAAEAAQA+gAAAJsDAAAAAA==&#10;">
                    <v:shape id="AutoShape 185" o:spid="_x0000_s1074" style="position:absolute;left:9639;top:11671;width:1721;height:828;visibility:visible;mso-wrap-style:square;v-text-anchor:top" coordsize="1721,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AXPMIA&#10;AADcAAAADwAAAGRycy9kb3ducmV2LnhtbESPQYvCMBSE7wv+h/AEb2tqDypdoxRREPWg1b0/mmdb&#10;bF5KE7X+eyMIHoeZ+YaZLTpTizu1rrKsYDSMQBDnVldcKDif1r9TEM4ja6wtk4InOVjMez8zTLR9&#10;8JHumS9EgLBLUEHpfZNI6fKSDLqhbYiDd7GtQR9kW0jd4iPATS3jKBpLgxWHhRIbWpaUX7ObUTCV&#10;q3SZ7f9rPTltdpPddrU+pGelBv0u/QPhqfPf8Ke90QriUQzvM+EI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kBc8wgAAANwAAAAPAAAAAAAAAAAAAAAAAJgCAABkcnMvZG93&#10;bnJldi54bWxQSwUGAAAAAAQABAD1AAAAhwMAAAAA&#10;" path="m887,r,827m1721,139r,87m,151r1719,m,151r,75e" filled="f" strokecolor="black [3213]">
                      <v:path arrowok="t" o:connecttype="custom" o:connectlocs="887,11671;887,12498;1721,11810;1721,11897;0,11822;1719,11822;0,11822;0,11897" o:connectangles="0,0,0,0,0,0,0,0"/>
                    </v:shape>
                    <v:shape id="Text Box 186" o:spid="_x0000_s1075" type="#_x0000_t202" style="position:absolute;left:10082;top:12498;width:886;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Idh8gA&#10;AADcAAAADwAAAGRycy9kb3ducmV2LnhtbESPzWvCQBTE7wX/h+UJ3urGD6SkbkIUbXvoxY8Wentm&#10;n0kw+zZmtxr/e1co9DjMzG+YedqZWlyodZVlBaNhBII4t7riQsF+t35+AeE8ssbaMim4kYM06T3N&#10;Mdb2yhu6bH0hAoRdjApK75tYSpeXZNANbUMcvKNtDfog20LqFq8Bbmo5jqKZNFhxWCixoWVJ+Wn7&#10;axRsDot19pN/vb2fp6tsNl1135+ThVKDfpe9gvDU+f/wX/tDKxiPJvA4E46ATO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Ah2HyAAAANwAAAAPAAAAAAAAAAAAAAAAAJgCAABk&#10;cnMvZG93bnJldi54bWxQSwUGAAAAAAQABAD1AAAAjQMAAAAA&#10;" filled="f" strokeweight=".5pt">
                      <v:textbox inset="0,0,0,0">
                        <w:txbxContent>
                          <w:p w14:paraId="6DCE46A1" w14:textId="77777777" w:rsidR="00C16312" w:rsidRDefault="00C16312" w:rsidP="00C779CF">
                            <w:pPr>
                              <w:spacing w:before="59"/>
                              <w:ind w:left="59" w:right="57" w:firstLine="120"/>
                              <w:rPr>
                                <w:rFonts w:ascii="Calibri"/>
                                <w:sz w:val="12"/>
                              </w:rPr>
                            </w:pPr>
                            <w:r>
                              <w:rPr>
                                <w:rFonts w:ascii="Calibri"/>
                                <w:sz w:val="12"/>
                              </w:rPr>
                              <w:t>Estaciones</w:t>
                            </w:r>
                            <w:r>
                              <w:rPr>
                                <w:rFonts w:ascii="Calibri"/>
                                <w:spacing w:val="1"/>
                                <w:sz w:val="12"/>
                              </w:rPr>
                              <w:t xml:space="preserve"> </w:t>
                            </w:r>
                            <w:r>
                              <w:rPr>
                                <w:rFonts w:ascii="Calibri"/>
                                <w:spacing w:val="-1"/>
                                <w:sz w:val="12"/>
                              </w:rPr>
                              <w:t>Experimentales</w:t>
                            </w:r>
                          </w:p>
                        </w:txbxContent>
                      </v:textbox>
                    </v:shape>
                    <v:shape id="Text Box 187" o:spid="_x0000_s1076" type="#_x0000_t202" style="position:absolute;left:10967;top:11897;width:776;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uF88YA&#10;AADcAAAADwAAAGRycy9kb3ducmV2LnhtbESPQWvCQBSE70L/w/KE3nSjDVKiq0TRtgcvWhW8PbPP&#10;JDT7Nma3Gv+9WxB6HGbmG2Yya00lrtS40rKCQT8CQZxZXXKuYPe96r2DcB5ZY2WZFNzJwWz60plg&#10;ou2NN3Td+lwECLsEFRTe14mULivIoOvbmjh4Z9sY9EE2udQN3gLcVHIYRSNpsOSwUGBNi4Kyn+2v&#10;UbA5zVfpMdt/fF7iZTqKl+1h/TZX6rXbpmMQnlr/H362v7SC4SCGvzPhCMjp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uF88YAAADcAAAADwAAAAAAAAAAAAAAAACYAgAAZHJz&#10;L2Rvd25yZXYueG1sUEsFBgAAAAAEAAQA9QAAAIsDAAAAAA==&#10;" filled="f" strokeweight=".5pt">
                      <v:textbox inset="0,0,0,0">
                        <w:txbxContent>
                          <w:p w14:paraId="1D787C7C" w14:textId="77777777" w:rsidR="00C16312" w:rsidRDefault="00C16312" w:rsidP="00C779CF">
                            <w:pPr>
                              <w:spacing w:after="0"/>
                              <w:jc w:val="center"/>
                              <w:rPr>
                                <w:rFonts w:ascii="Calibri"/>
                                <w:sz w:val="12"/>
                              </w:rPr>
                            </w:pPr>
                            <w:r>
                              <w:rPr>
                                <w:rFonts w:ascii="Calibri"/>
                                <w:sz w:val="12"/>
                              </w:rPr>
                              <w:t>Laboratorios</w:t>
                            </w:r>
                          </w:p>
                        </w:txbxContent>
                      </v:textbox>
                    </v:shape>
                    <v:shape id="Text Box 188" o:spid="_x0000_s1077" type="#_x0000_t202" style="position:absolute;left:9163;top:11897;width:920;height: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6cgaMcA&#10;AADcAAAADwAAAGRycy9kb3ducmV2LnhtbESPQWvCQBSE74L/YXlCb7qJVZHoRmLR1oMXrQreXrOv&#10;SWj2bZrdavrvu4VCj8PMfMMsV52pxY1aV1lWEI8iEMS51RUXCk6v2+EchPPIGmvLpOCbHKzSfm+J&#10;ibZ3PtDt6AsRIOwSVFB63yRSurwkg25kG+LgvdvWoA+yLaRu8R7gppbjKJpJgxWHhRIbeiop/zh+&#10;GQWHt/U2u+bn55fPySabTTbdZf+4Vuph0GULEJ46/x/+a++0gnE8hd8z4QjI9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enIGjHAAAA3AAAAA8AAAAAAAAAAAAAAAAAmAIAAGRy&#10;cy9kb3ducmV2LnhtbFBLBQYAAAAABAAEAPUAAACMAwAAAAA=&#10;" filled="f" strokeweight=".5pt">
                      <v:textbox inset="0,0,0,0">
                        <w:txbxContent>
                          <w:p w14:paraId="324C6D66" w14:textId="77777777" w:rsidR="00C16312" w:rsidRDefault="00C16312" w:rsidP="00C779CF">
                            <w:pPr>
                              <w:spacing w:before="60"/>
                              <w:ind w:left="109" w:right="82" w:firstLine="172"/>
                              <w:rPr>
                                <w:rFonts w:ascii="Calibri" w:hAnsi="Calibri"/>
                                <w:sz w:val="12"/>
                              </w:rPr>
                            </w:pPr>
                            <w:r>
                              <w:rPr>
                                <w:rFonts w:ascii="Calibri" w:hAnsi="Calibri"/>
                                <w:sz w:val="12"/>
                              </w:rPr>
                              <w:t>Sección</w:t>
                            </w:r>
                            <w:r>
                              <w:rPr>
                                <w:rFonts w:ascii="Calibri" w:hAnsi="Calibri"/>
                                <w:spacing w:val="1"/>
                                <w:sz w:val="12"/>
                              </w:rPr>
                              <w:t xml:space="preserve"> </w:t>
                            </w:r>
                            <w:r>
                              <w:rPr>
                                <w:rFonts w:ascii="Calibri" w:hAnsi="Calibri"/>
                                <w:spacing w:val="-1"/>
                                <w:sz w:val="12"/>
                              </w:rPr>
                              <w:t>Administrativa</w:t>
                            </w:r>
                          </w:p>
                        </w:txbxContent>
                      </v:textbox>
                    </v:shape>
                    <v:shape id="Text Box 189" o:spid="_x0000_s1078" type="#_x0000_t202" style="position:absolute;left:10082;top:11296;width:88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W+H8cA&#10;AADcAAAADwAAAGRycy9kb3ducmV2LnhtbESPQWvCQBSE7wX/w/KE3upGK0FSV4mibQ9eom3B2zP7&#10;TILZtzG7jem/7xaEHoeZ+YaZL3tTi45aV1lWMB5FIIhzqysuFHwctk8zEM4ja6wtk4IfcrBcDB7m&#10;mGh744y6vS9EgLBLUEHpfZNI6fKSDLqRbYiDd7atQR9kW0jd4i3ATS0nURRLgxWHhRIbWpeUX/bf&#10;RkF2Wm3TY/75+nadbtJ4uum/ds8rpR6HffoCwlPv/8P39rtWMBnH8HcmHA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1vh/HAAAA3AAAAA8AAAAAAAAAAAAAAAAAmAIAAGRy&#10;cy9kb3ducmV2LnhtbFBLBQYAAAAABAAEAPUAAACMAwAAAAA=&#10;" filled="f" strokeweight=".5pt">
                      <v:textbox inset="0,0,0,0">
                        <w:txbxContent>
                          <w:p w14:paraId="390DBF6B" w14:textId="77777777" w:rsidR="00C16312" w:rsidRDefault="00C16312" w:rsidP="00C779CF">
                            <w:pPr>
                              <w:ind w:left="128" w:right="123" w:firstLine="86"/>
                              <w:rPr>
                                <w:rFonts w:ascii="Calibri"/>
                                <w:sz w:val="14"/>
                              </w:rPr>
                            </w:pPr>
                            <w:r>
                              <w:rPr>
                                <w:rFonts w:ascii="Calibri"/>
                                <w:sz w:val="14"/>
                              </w:rPr>
                              <w:t>Centros</w:t>
                            </w:r>
                            <w:r>
                              <w:rPr>
                                <w:rFonts w:ascii="Calibri"/>
                                <w:spacing w:val="1"/>
                                <w:sz w:val="14"/>
                              </w:rPr>
                              <w:t xml:space="preserve"> </w:t>
                            </w:r>
                            <w:r>
                              <w:rPr>
                                <w:rFonts w:ascii="Calibri"/>
                                <w:spacing w:val="-1"/>
                                <w:sz w:val="14"/>
                              </w:rPr>
                              <w:t>Regionales</w:t>
                            </w:r>
                          </w:p>
                        </w:txbxContent>
                      </v:textbox>
                    </v:shape>
                  </v:group>
                </v:group>
              </v:group>
            </w:pict>
          </mc:Fallback>
        </mc:AlternateContent>
      </w:r>
    </w:p>
    <w:p w14:paraId="11F2DE3B" w14:textId="77777777" w:rsidR="00C779CF" w:rsidRDefault="00C779CF" w:rsidP="00C779CF">
      <w:pPr>
        <w:spacing w:after="0" w:line="360" w:lineRule="auto"/>
        <w:jc w:val="center"/>
        <w:rPr>
          <w:rFonts w:ascii="Times New Roman" w:hAnsi="Times New Roman" w:cs="Times New Roman"/>
          <w:b/>
          <w:color w:val="4C4747"/>
          <w:sz w:val="24"/>
          <w:szCs w:val="24"/>
        </w:rPr>
      </w:pPr>
    </w:p>
    <w:p w14:paraId="2D442CF1" w14:textId="77777777" w:rsidR="00C779CF" w:rsidRDefault="00C779CF" w:rsidP="00C779CF">
      <w:pPr>
        <w:spacing w:after="0" w:line="360" w:lineRule="auto"/>
        <w:jc w:val="center"/>
        <w:rPr>
          <w:rFonts w:ascii="Times New Roman" w:hAnsi="Times New Roman" w:cs="Times New Roman"/>
          <w:b/>
          <w:color w:val="4C4747"/>
          <w:sz w:val="24"/>
          <w:szCs w:val="24"/>
        </w:rPr>
      </w:pPr>
      <w:r w:rsidRPr="001F32F4">
        <w:rPr>
          <w:rFonts w:ascii="Times New Roman" w:hAnsi="Times New Roman" w:cs="Times New Roman"/>
          <w:b/>
          <w:noProof/>
          <w:color w:val="4C4747"/>
          <w:sz w:val="24"/>
          <w:szCs w:val="24"/>
          <w:lang w:val="es-US" w:eastAsia="es-US"/>
        </w:rPr>
        <mc:AlternateContent>
          <mc:Choice Requires="wps">
            <w:drawing>
              <wp:anchor distT="0" distB="0" distL="114300" distR="114300" simplePos="0" relativeHeight="251699200" behindDoc="0" locked="0" layoutInCell="1" allowOverlap="1" wp14:anchorId="18F06F23" wp14:editId="5AE44C62">
                <wp:simplePos x="0" y="0"/>
                <wp:positionH relativeFrom="column">
                  <wp:posOffset>4401185</wp:posOffset>
                </wp:positionH>
                <wp:positionV relativeFrom="paragraph">
                  <wp:posOffset>229235</wp:posOffset>
                </wp:positionV>
                <wp:extent cx="1336040" cy="970915"/>
                <wp:effectExtent l="0" t="0" r="0" b="635"/>
                <wp:wrapNone/>
                <wp:docPr id="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970915"/>
                        </a:xfrm>
                        <a:prstGeom prst="rect">
                          <a:avLst/>
                        </a:prstGeom>
                        <a:solidFill>
                          <a:srgbClr val="FFFFFF"/>
                        </a:solidFill>
                        <a:ln w="9525">
                          <a:noFill/>
                          <a:miter lim="800000"/>
                          <a:headEnd/>
                          <a:tailEnd/>
                        </a:ln>
                      </wps:spPr>
                      <wps:txbx>
                        <w:txbxContent>
                          <w:p w14:paraId="5F752BC9" w14:textId="77777777" w:rsidR="00C16312" w:rsidRDefault="00C16312" w:rsidP="00C779CF">
                            <w:r>
                              <w:rPr>
                                <w:noProof/>
                                <w:lang w:val="es-US" w:eastAsia="es-US"/>
                              </w:rPr>
                              <w:drawing>
                                <wp:inline distT="0" distB="0" distL="0" distR="0" wp14:anchorId="62FE889A" wp14:editId="59CB61FF">
                                  <wp:extent cx="1144270" cy="101624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4270" cy="101624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9" type="#_x0000_t202" style="position:absolute;left:0;text-align:left;margin-left:346.55pt;margin-top:18.05pt;width:105.2pt;height:76.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" stroked="f">
                <v:textbox>
                  <w:txbxContent>
                    <w:p w14:paraId="5F752BC9" w14:textId="77777777" w:rsidR="00C16312" w:rsidRDefault="00C16312" w:rsidP="00C779CF">
                      <w:r>
                        <w:rPr>
                          <w:noProof/>
                          <w:lang w:val="es-US" w:eastAsia="es-US"/>
                        </w:rPr>
                        <w:drawing>
                          <wp:inline distT="0" distB="0" distL="0" distR="0" wp14:anchorId="62FE889A" wp14:editId="59CB61FF">
                            <wp:extent cx="1144270" cy="101624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4270" cy="1016240"/>
                                    </a:xfrm>
                                    <a:prstGeom prst="rect">
                                      <a:avLst/>
                                    </a:prstGeom>
                                    <a:noFill/>
                                    <a:ln>
                                      <a:noFill/>
                                    </a:ln>
                                  </pic:spPr>
                                </pic:pic>
                              </a:graphicData>
                            </a:graphic>
                          </wp:inline>
                        </w:drawing>
                      </w:r>
                    </w:p>
                  </w:txbxContent>
                </v:textbox>
              </v:shape>
            </w:pict>
          </mc:Fallback>
        </mc:AlternateContent>
      </w:r>
    </w:p>
    <w:p w14:paraId="2B7CDEAC" w14:textId="77777777" w:rsidR="00C779CF" w:rsidRDefault="00C779CF" w:rsidP="00C779CF">
      <w:pPr>
        <w:spacing w:after="0" w:line="360" w:lineRule="auto"/>
        <w:jc w:val="center"/>
        <w:rPr>
          <w:rFonts w:ascii="Times New Roman" w:hAnsi="Times New Roman" w:cs="Times New Roman"/>
          <w:b/>
          <w:color w:val="4C4747"/>
          <w:sz w:val="24"/>
          <w:szCs w:val="24"/>
        </w:rPr>
      </w:pPr>
    </w:p>
    <w:p w14:paraId="707748C2" w14:textId="77777777" w:rsidR="00C779CF" w:rsidRDefault="00C779CF" w:rsidP="00C779CF">
      <w:pPr>
        <w:spacing w:after="0" w:line="360" w:lineRule="auto"/>
        <w:jc w:val="center"/>
        <w:rPr>
          <w:rFonts w:ascii="Times New Roman" w:hAnsi="Times New Roman" w:cs="Times New Roman"/>
          <w:b/>
          <w:color w:val="4C4747"/>
          <w:sz w:val="24"/>
          <w:szCs w:val="24"/>
        </w:rPr>
      </w:pPr>
    </w:p>
    <w:p w14:paraId="2B2F1B9F" w14:textId="77777777" w:rsidR="00C779CF" w:rsidRDefault="00C779CF" w:rsidP="00C779CF">
      <w:pPr>
        <w:spacing w:after="0" w:line="360" w:lineRule="auto"/>
        <w:jc w:val="center"/>
        <w:rPr>
          <w:rFonts w:ascii="Times New Roman" w:hAnsi="Times New Roman" w:cs="Times New Roman"/>
          <w:b/>
          <w:color w:val="4C4747"/>
          <w:sz w:val="24"/>
          <w:szCs w:val="24"/>
        </w:rPr>
      </w:pPr>
    </w:p>
    <w:p w14:paraId="49437C9A" w14:textId="77777777" w:rsidR="00C779CF" w:rsidRDefault="00C779CF" w:rsidP="00C779CF">
      <w:pPr>
        <w:spacing w:after="0" w:line="360" w:lineRule="auto"/>
        <w:jc w:val="center"/>
        <w:rPr>
          <w:rFonts w:ascii="Times New Roman" w:hAnsi="Times New Roman" w:cs="Times New Roman"/>
          <w:b/>
          <w:color w:val="4C4747"/>
          <w:sz w:val="24"/>
          <w:szCs w:val="24"/>
        </w:rPr>
      </w:pPr>
    </w:p>
    <w:p w14:paraId="3D0FF19E" w14:textId="77777777" w:rsidR="00C779CF" w:rsidRDefault="00C779CF" w:rsidP="00C779CF">
      <w:pPr>
        <w:spacing w:after="0" w:line="360" w:lineRule="auto"/>
        <w:jc w:val="center"/>
        <w:rPr>
          <w:rFonts w:ascii="Times New Roman" w:hAnsi="Times New Roman" w:cs="Times New Roman"/>
          <w:b/>
          <w:color w:val="4C4747"/>
          <w:sz w:val="24"/>
          <w:szCs w:val="24"/>
        </w:rPr>
      </w:pPr>
    </w:p>
    <w:p w14:paraId="27B513CA" w14:textId="77777777" w:rsidR="00C779CF" w:rsidRDefault="00C779CF" w:rsidP="00C779CF">
      <w:pPr>
        <w:spacing w:after="0" w:line="360" w:lineRule="auto"/>
        <w:jc w:val="center"/>
        <w:rPr>
          <w:rFonts w:ascii="Times New Roman" w:hAnsi="Times New Roman" w:cs="Times New Roman"/>
          <w:b/>
          <w:color w:val="4C4747"/>
          <w:sz w:val="24"/>
          <w:szCs w:val="24"/>
        </w:rPr>
      </w:pPr>
    </w:p>
    <w:p w14:paraId="68C4FA9B" w14:textId="77777777" w:rsidR="00C779CF" w:rsidRDefault="00C779CF" w:rsidP="00C779CF">
      <w:pPr>
        <w:spacing w:after="0" w:line="360" w:lineRule="auto"/>
        <w:jc w:val="center"/>
        <w:rPr>
          <w:rFonts w:ascii="Times New Roman" w:hAnsi="Times New Roman" w:cs="Times New Roman"/>
          <w:b/>
          <w:color w:val="4C4747"/>
          <w:sz w:val="24"/>
          <w:szCs w:val="24"/>
        </w:rPr>
      </w:pPr>
    </w:p>
    <w:p w14:paraId="67CEFE6C" w14:textId="77777777" w:rsidR="00C779CF" w:rsidRDefault="00C779CF" w:rsidP="00C779CF">
      <w:pPr>
        <w:spacing w:after="0" w:line="360" w:lineRule="auto"/>
        <w:jc w:val="center"/>
        <w:rPr>
          <w:rFonts w:ascii="Times New Roman" w:hAnsi="Times New Roman" w:cs="Times New Roman"/>
          <w:b/>
          <w:color w:val="4C4747"/>
          <w:sz w:val="24"/>
          <w:szCs w:val="24"/>
        </w:rPr>
      </w:pPr>
    </w:p>
    <w:p w14:paraId="0B036794" w14:textId="77777777" w:rsidR="00C779CF" w:rsidRDefault="00C779CF" w:rsidP="00C779CF">
      <w:pPr>
        <w:spacing w:after="0" w:line="360" w:lineRule="auto"/>
        <w:jc w:val="center"/>
        <w:rPr>
          <w:rFonts w:ascii="Times New Roman" w:hAnsi="Times New Roman" w:cs="Times New Roman"/>
          <w:b/>
          <w:color w:val="4C4747"/>
          <w:sz w:val="24"/>
          <w:szCs w:val="24"/>
        </w:rPr>
      </w:pPr>
    </w:p>
    <w:p w14:paraId="1CA95349" w14:textId="77777777" w:rsidR="00C779CF" w:rsidRDefault="00C779CF" w:rsidP="00C779CF">
      <w:pPr>
        <w:spacing w:after="0" w:line="360" w:lineRule="auto"/>
        <w:jc w:val="center"/>
        <w:rPr>
          <w:rFonts w:ascii="Times New Roman" w:hAnsi="Times New Roman" w:cs="Times New Roman"/>
          <w:b/>
          <w:color w:val="4C4747"/>
          <w:sz w:val="24"/>
          <w:szCs w:val="24"/>
        </w:rPr>
      </w:pPr>
    </w:p>
    <w:p w14:paraId="26ECEC0A" w14:textId="77777777" w:rsidR="00C779CF" w:rsidRDefault="00C779CF" w:rsidP="00C779CF">
      <w:pPr>
        <w:spacing w:after="0" w:line="360" w:lineRule="auto"/>
        <w:jc w:val="center"/>
        <w:rPr>
          <w:rFonts w:ascii="Times New Roman" w:hAnsi="Times New Roman" w:cs="Times New Roman"/>
          <w:b/>
          <w:color w:val="4C4747"/>
          <w:sz w:val="24"/>
          <w:szCs w:val="24"/>
        </w:rPr>
      </w:pPr>
    </w:p>
    <w:p w14:paraId="6A281146" w14:textId="77777777" w:rsidR="00C779CF" w:rsidRDefault="00C779CF" w:rsidP="00C779CF">
      <w:pPr>
        <w:spacing w:after="0" w:line="360" w:lineRule="auto"/>
        <w:jc w:val="center"/>
        <w:rPr>
          <w:rFonts w:ascii="Times New Roman" w:hAnsi="Times New Roman" w:cs="Times New Roman"/>
          <w:b/>
          <w:color w:val="4C4747"/>
          <w:sz w:val="24"/>
          <w:szCs w:val="24"/>
        </w:rPr>
      </w:pPr>
    </w:p>
    <w:p w14:paraId="1E2B9BE0" w14:textId="77777777" w:rsidR="00C779CF" w:rsidRDefault="00C779CF" w:rsidP="00C779CF">
      <w:pPr>
        <w:spacing w:after="0" w:line="360" w:lineRule="auto"/>
        <w:jc w:val="center"/>
        <w:rPr>
          <w:rFonts w:ascii="Times New Roman" w:hAnsi="Times New Roman" w:cs="Times New Roman"/>
          <w:b/>
          <w:color w:val="4C4747"/>
          <w:sz w:val="24"/>
          <w:szCs w:val="24"/>
        </w:rPr>
      </w:pPr>
    </w:p>
    <w:p w14:paraId="0A079401" w14:textId="77777777" w:rsidR="00C779CF" w:rsidRDefault="00C779CF" w:rsidP="00C779CF">
      <w:pPr>
        <w:spacing w:after="0" w:line="360" w:lineRule="auto"/>
        <w:jc w:val="center"/>
        <w:rPr>
          <w:rFonts w:ascii="Times New Roman" w:hAnsi="Times New Roman" w:cs="Times New Roman"/>
          <w:b/>
          <w:color w:val="4C4747"/>
          <w:sz w:val="24"/>
          <w:szCs w:val="24"/>
        </w:rPr>
      </w:pPr>
    </w:p>
    <w:p w14:paraId="5FC5A39B" w14:textId="77777777" w:rsidR="00C779CF" w:rsidRDefault="00C779CF" w:rsidP="00C779CF">
      <w:pPr>
        <w:spacing w:after="0" w:line="360" w:lineRule="auto"/>
        <w:jc w:val="center"/>
        <w:rPr>
          <w:rFonts w:ascii="Times New Roman" w:hAnsi="Times New Roman" w:cs="Times New Roman"/>
          <w:b/>
          <w:color w:val="4C4747"/>
          <w:sz w:val="24"/>
          <w:szCs w:val="24"/>
        </w:rPr>
      </w:pPr>
    </w:p>
    <w:p w14:paraId="3C2268D2" w14:textId="77777777" w:rsidR="00C779CF" w:rsidRDefault="00C779CF" w:rsidP="00C779CF">
      <w:pPr>
        <w:spacing w:after="0" w:line="360" w:lineRule="auto"/>
        <w:jc w:val="center"/>
        <w:rPr>
          <w:rFonts w:ascii="Times New Roman" w:hAnsi="Times New Roman" w:cs="Times New Roman"/>
          <w:b/>
          <w:color w:val="4C4747"/>
          <w:sz w:val="24"/>
          <w:szCs w:val="24"/>
        </w:rPr>
      </w:pPr>
    </w:p>
    <w:p w14:paraId="0F1C0F44" w14:textId="77777777" w:rsidR="00C779CF" w:rsidRPr="008C21B3" w:rsidRDefault="00C779CF" w:rsidP="00C779CF">
      <w:pPr>
        <w:spacing w:after="0" w:line="360" w:lineRule="auto"/>
        <w:jc w:val="center"/>
        <w:rPr>
          <w:rFonts w:ascii="Times New Roman" w:hAnsi="Times New Roman" w:cs="Times New Roman"/>
          <w:b/>
          <w:color w:val="4C4747"/>
          <w:sz w:val="24"/>
          <w:szCs w:val="24"/>
        </w:rPr>
      </w:pPr>
    </w:p>
    <w:p w14:paraId="4282686A" w14:textId="77777777" w:rsidR="00C779CF" w:rsidRPr="008C21B3" w:rsidRDefault="00C779CF" w:rsidP="00C779CF">
      <w:pPr>
        <w:spacing w:after="0" w:line="360" w:lineRule="auto"/>
        <w:jc w:val="center"/>
        <w:rPr>
          <w:rFonts w:ascii="Times New Roman" w:hAnsi="Times New Roman" w:cs="Times New Roman"/>
          <w:b/>
          <w:color w:val="4C4747"/>
          <w:sz w:val="24"/>
          <w:szCs w:val="24"/>
        </w:rPr>
      </w:pPr>
    </w:p>
    <w:p w14:paraId="1FEC73A4" w14:textId="77777777" w:rsidR="00C779CF" w:rsidRPr="008C21B3" w:rsidRDefault="00C779CF" w:rsidP="00C779CF">
      <w:pPr>
        <w:spacing w:after="0" w:line="360" w:lineRule="auto"/>
        <w:jc w:val="center"/>
        <w:rPr>
          <w:rFonts w:ascii="Times New Roman" w:hAnsi="Times New Roman" w:cs="Times New Roman"/>
          <w:b/>
          <w:color w:val="4C4747"/>
          <w:sz w:val="24"/>
          <w:szCs w:val="24"/>
        </w:rPr>
      </w:pPr>
      <w:r w:rsidRPr="001F32F4">
        <w:rPr>
          <w:rFonts w:ascii="Times New Roman" w:hAnsi="Times New Roman" w:cs="Times New Roman"/>
          <w:b/>
          <w:noProof/>
          <w:color w:val="4C4747"/>
          <w:sz w:val="24"/>
          <w:szCs w:val="24"/>
          <w:lang w:val="es-US" w:eastAsia="es-US"/>
        </w:rPr>
        <mc:AlternateContent>
          <mc:Choice Requires="wps">
            <w:drawing>
              <wp:anchor distT="0" distB="0" distL="114300" distR="114300" simplePos="0" relativeHeight="251698176" behindDoc="0" locked="0" layoutInCell="1" allowOverlap="1" wp14:anchorId="03532E10" wp14:editId="291AC2DA">
                <wp:simplePos x="0" y="0"/>
                <wp:positionH relativeFrom="column">
                  <wp:posOffset>-335280</wp:posOffset>
                </wp:positionH>
                <wp:positionV relativeFrom="paragraph">
                  <wp:posOffset>1160780</wp:posOffset>
                </wp:positionV>
                <wp:extent cx="1336040" cy="790575"/>
                <wp:effectExtent l="0" t="0" r="0" b="9525"/>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790575"/>
                        </a:xfrm>
                        <a:prstGeom prst="rect">
                          <a:avLst/>
                        </a:prstGeom>
                        <a:solidFill>
                          <a:srgbClr val="FFFFFF"/>
                        </a:solidFill>
                        <a:ln w="9525">
                          <a:noFill/>
                          <a:miter lim="800000"/>
                          <a:headEnd/>
                          <a:tailEnd/>
                        </a:ln>
                      </wps:spPr>
                      <wps:txbx>
                        <w:txbxContent>
                          <w:p w14:paraId="6A7B5C9C" w14:textId="77777777" w:rsidR="00C16312" w:rsidRDefault="00C16312" w:rsidP="00C779CF">
                            <w:r>
                              <w:rPr>
                                <w:noProof/>
                                <w:lang w:val="es-US" w:eastAsia="es-US"/>
                              </w:rPr>
                              <w:drawing>
                                <wp:inline distT="0" distB="0" distL="0" distR="0" wp14:anchorId="2C6D0194" wp14:editId="6CE257F0">
                                  <wp:extent cx="1144270" cy="742772"/>
                                  <wp:effectExtent l="0" t="0" r="0" b="6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4270" cy="74277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0" type="#_x0000_t202" style="position:absolute;left:0;text-align:left;margin-left:-26.4pt;margin-top:91.4pt;width:105.2pt;height:6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" stroked="f">
                <v:textbox>
                  <w:txbxContent>
                    <w:p w14:paraId="6A7B5C9C" w14:textId="77777777" w:rsidR="00C16312" w:rsidRDefault="00C16312" w:rsidP="00C779CF">
                      <w:r>
                        <w:rPr>
                          <w:noProof/>
                          <w:lang w:val="es-US" w:eastAsia="es-US"/>
                        </w:rPr>
                        <w:drawing>
                          <wp:inline distT="0" distB="0" distL="0" distR="0" wp14:anchorId="2C6D0194" wp14:editId="6CE257F0">
                            <wp:extent cx="1144270" cy="742772"/>
                            <wp:effectExtent l="0" t="0" r="0" b="6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4270" cy="742772"/>
                                    </a:xfrm>
                                    <a:prstGeom prst="rect">
                                      <a:avLst/>
                                    </a:prstGeom>
                                    <a:noFill/>
                                    <a:ln>
                                      <a:noFill/>
                                    </a:ln>
                                  </pic:spPr>
                                </pic:pic>
                              </a:graphicData>
                            </a:graphic>
                          </wp:inline>
                        </w:drawing>
                      </w:r>
                    </w:p>
                  </w:txbxContent>
                </v:textbox>
              </v:shape>
            </w:pict>
          </mc:Fallback>
        </mc:AlternateContent>
      </w:r>
      <w:r w:rsidRPr="005E7B07">
        <w:rPr>
          <w:rFonts w:ascii="Times New Roman" w:hAnsi="Times New Roman" w:cs="Times New Roman"/>
          <w:b/>
          <w:noProof/>
          <w:color w:val="4C4747"/>
          <w:sz w:val="24"/>
          <w:szCs w:val="24"/>
          <w:lang w:val="es-US" w:eastAsia="es-US"/>
        </w:rPr>
        <mc:AlternateContent>
          <mc:Choice Requires="wps">
            <w:drawing>
              <wp:anchor distT="0" distB="0" distL="114300" distR="114300" simplePos="0" relativeHeight="251697152" behindDoc="0" locked="0" layoutInCell="1" allowOverlap="1" wp14:anchorId="02B1F107" wp14:editId="7F785D20">
                <wp:simplePos x="0" y="0"/>
                <wp:positionH relativeFrom="column">
                  <wp:posOffset>4400550</wp:posOffset>
                </wp:positionH>
                <wp:positionV relativeFrom="paragraph">
                  <wp:posOffset>732155</wp:posOffset>
                </wp:positionV>
                <wp:extent cx="1409065" cy="1114425"/>
                <wp:effectExtent l="0" t="0" r="635" b="9525"/>
                <wp:wrapNone/>
                <wp:docPr id="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1114425"/>
                        </a:xfrm>
                        <a:prstGeom prst="rect">
                          <a:avLst/>
                        </a:prstGeom>
                        <a:solidFill>
                          <a:srgbClr val="FFFFFF"/>
                        </a:solidFill>
                        <a:ln w="9525">
                          <a:noFill/>
                          <a:miter lim="800000"/>
                          <a:headEnd/>
                          <a:tailEnd/>
                        </a:ln>
                      </wps:spPr>
                      <wps:txbx>
                        <w:txbxContent>
                          <w:p w14:paraId="425495D6" w14:textId="77777777" w:rsidR="00C16312" w:rsidRDefault="00C16312" w:rsidP="00C779CF">
                            <w:r>
                              <w:rPr>
                                <w:noProof/>
                                <w:lang w:val="es-US" w:eastAsia="es-US"/>
                              </w:rPr>
                              <w:drawing>
                                <wp:inline distT="0" distB="0" distL="0" distR="0" wp14:anchorId="5795383B" wp14:editId="129B0AC6">
                                  <wp:extent cx="1417955" cy="1235760"/>
                                  <wp:effectExtent l="0" t="0" r="0" b="254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7955" cy="12357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81" type="#_x0000_t202" style="position:absolute;left:0;text-align:left;margin-left:346.5pt;margin-top:57.65pt;width:110.95pt;height:87.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" stroked="f">
                <v:textbox>
                  <w:txbxContent>
                    <w:p w14:paraId="425495D6" w14:textId="77777777" w:rsidR="00C16312" w:rsidRDefault="00C16312" w:rsidP="00C779CF">
                      <w:r>
                        <w:rPr>
                          <w:noProof/>
                          <w:lang w:val="es-US" w:eastAsia="es-US"/>
                        </w:rPr>
                        <w:drawing>
                          <wp:inline distT="0" distB="0" distL="0" distR="0" wp14:anchorId="5795383B" wp14:editId="129B0AC6">
                            <wp:extent cx="1417955" cy="1235760"/>
                            <wp:effectExtent l="0" t="0" r="0" b="254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7955" cy="1235760"/>
                                    </a:xfrm>
                                    <a:prstGeom prst="rect">
                                      <a:avLst/>
                                    </a:prstGeom>
                                    <a:noFill/>
                                    <a:ln>
                                      <a:noFill/>
                                    </a:ln>
                                  </pic:spPr>
                                </pic:pic>
                              </a:graphicData>
                            </a:graphic>
                          </wp:inline>
                        </w:drawing>
                      </w:r>
                    </w:p>
                  </w:txbxContent>
                </v:textbox>
              </v:shape>
            </w:pict>
          </mc:Fallback>
        </mc:AlternateContent>
      </w:r>
      <w:r>
        <w:rPr>
          <w:rFonts w:ascii="Times New Roman" w:hAnsi="Times New Roman" w:cs="Times New Roman"/>
          <w:b/>
          <w:noProof/>
          <w:color w:val="4C4747"/>
          <w:sz w:val="24"/>
          <w:szCs w:val="24"/>
          <w:lang w:val="es-US" w:eastAsia="es-US"/>
        </w:rPr>
        <w:drawing>
          <wp:inline distT="0" distB="0" distL="0" distR="0" wp14:anchorId="47998EAF" wp14:editId="6903BC4B">
            <wp:extent cx="1832893" cy="176212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2893" cy="1762125"/>
                    </a:xfrm>
                    <a:prstGeom prst="rect">
                      <a:avLst/>
                    </a:prstGeom>
                    <a:noFill/>
                    <a:ln>
                      <a:noFill/>
                    </a:ln>
                  </pic:spPr>
                </pic:pic>
              </a:graphicData>
            </a:graphic>
          </wp:inline>
        </w:drawing>
      </w:r>
    </w:p>
    <w:p w14:paraId="1A5DD901" w14:textId="54CD5F84" w:rsidR="00885625" w:rsidRDefault="00885625" w:rsidP="003001BB">
      <w:pPr>
        <w:spacing w:after="0" w:line="360" w:lineRule="auto"/>
        <w:jc w:val="center"/>
        <w:rPr>
          <w:rFonts w:ascii="Times New Roman" w:hAnsi="Times New Roman" w:cs="Times New Roman"/>
          <w:b/>
          <w:color w:val="4C4747"/>
          <w:sz w:val="24"/>
          <w:szCs w:val="24"/>
        </w:rPr>
      </w:pPr>
    </w:p>
    <w:p w14:paraId="77AEA5D0" w14:textId="05B3C2E0" w:rsidR="00C73346" w:rsidRPr="00734B07" w:rsidRDefault="00C73346" w:rsidP="00C779CF">
      <w:pPr>
        <w:spacing w:after="0" w:line="360" w:lineRule="auto"/>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lastRenderedPageBreak/>
        <w:t xml:space="preserve">2.3.2 </w:t>
      </w:r>
      <w:r w:rsidR="00EB302A" w:rsidRPr="00734B07">
        <w:rPr>
          <w:rFonts w:ascii="Times New Roman" w:hAnsi="Times New Roman" w:cs="Times New Roman"/>
          <w:b/>
          <w:color w:val="4C4747"/>
          <w:sz w:val="24"/>
          <w:szCs w:val="24"/>
        </w:rPr>
        <w:t>Principales f</w:t>
      </w:r>
      <w:r w:rsidR="001F5DD1" w:rsidRPr="00734B07">
        <w:rPr>
          <w:rFonts w:ascii="Times New Roman" w:hAnsi="Times New Roman" w:cs="Times New Roman"/>
          <w:b/>
          <w:color w:val="4C4747"/>
          <w:sz w:val="24"/>
          <w:szCs w:val="24"/>
        </w:rPr>
        <w:t>uncionarios de l</w:t>
      </w:r>
      <w:r w:rsidR="00EB302A" w:rsidRPr="00734B07">
        <w:rPr>
          <w:rFonts w:ascii="Times New Roman" w:hAnsi="Times New Roman" w:cs="Times New Roman"/>
          <w:b/>
          <w:color w:val="4C4747"/>
          <w:sz w:val="24"/>
          <w:szCs w:val="24"/>
        </w:rPr>
        <w:t>a i</w:t>
      </w:r>
      <w:r w:rsidR="001F5DD1" w:rsidRPr="00734B07">
        <w:rPr>
          <w:rFonts w:ascii="Times New Roman" w:hAnsi="Times New Roman" w:cs="Times New Roman"/>
          <w:b/>
          <w:color w:val="4C4747"/>
          <w:sz w:val="24"/>
          <w:szCs w:val="24"/>
        </w:rPr>
        <w:t>nstitución</w:t>
      </w:r>
    </w:p>
    <w:p w14:paraId="021C04A4" w14:textId="77777777" w:rsidR="00A6185C" w:rsidRPr="00734B07" w:rsidRDefault="00A6185C" w:rsidP="001F5DD1">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Eladio </w:t>
      </w:r>
      <w:proofErr w:type="spellStart"/>
      <w:r w:rsidRPr="00734B07">
        <w:rPr>
          <w:rFonts w:ascii="Times New Roman" w:hAnsi="Times New Roman" w:cs="Times New Roman"/>
          <w:color w:val="4C4747"/>
          <w:sz w:val="24"/>
          <w:szCs w:val="24"/>
        </w:rPr>
        <w:t>Arnaud</w:t>
      </w:r>
      <w:proofErr w:type="spellEnd"/>
      <w:r w:rsidRPr="00734B07">
        <w:rPr>
          <w:rFonts w:ascii="Times New Roman" w:hAnsi="Times New Roman" w:cs="Times New Roman"/>
          <w:color w:val="4C4747"/>
          <w:sz w:val="24"/>
          <w:szCs w:val="24"/>
        </w:rPr>
        <w:t xml:space="preserve"> Santana, </w:t>
      </w:r>
      <w:proofErr w:type="spellStart"/>
      <w:r w:rsidRPr="00734B07">
        <w:rPr>
          <w:rFonts w:ascii="Times New Roman" w:hAnsi="Times New Roman" w:cs="Times New Roman"/>
          <w:color w:val="4C4747"/>
          <w:sz w:val="24"/>
          <w:szCs w:val="24"/>
        </w:rPr>
        <w:t>Ph.D</w:t>
      </w:r>
      <w:proofErr w:type="spellEnd"/>
      <w:r w:rsidRPr="00734B07">
        <w:rPr>
          <w:rFonts w:ascii="Times New Roman" w:hAnsi="Times New Roman" w:cs="Times New Roman"/>
          <w:color w:val="4C4747"/>
          <w:sz w:val="24"/>
          <w:szCs w:val="24"/>
        </w:rPr>
        <w:t xml:space="preserve">. </w:t>
      </w:r>
      <w:r w:rsidRPr="00734B07">
        <w:rPr>
          <w:rFonts w:ascii="Times New Roman" w:hAnsi="Times New Roman" w:cs="Times New Roman"/>
          <w:color w:val="4C4747"/>
          <w:sz w:val="24"/>
          <w:szCs w:val="24"/>
        </w:rPr>
        <w:tab/>
      </w:r>
      <w:r w:rsidRPr="00734B07">
        <w:rPr>
          <w:rFonts w:ascii="Times New Roman" w:hAnsi="Times New Roman" w:cs="Times New Roman"/>
          <w:color w:val="4C4747"/>
          <w:sz w:val="24"/>
          <w:szCs w:val="24"/>
        </w:rPr>
        <w:tab/>
        <w:t>Director Ejecutivo</w:t>
      </w:r>
    </w:p>
    <w:p w14:paraId="07EAC699" w14:textId="77777777" w:rsidR="00A6185C" w:rsidRPr="00734B07" w:rsidRDefault="00A72258" w:rsidP="001F5DD1">
      <w:pPr>
        <w:spacing w:after="0" w:line="360" w:lineRule="auto"/>
        <w:jc w:val="both"/>
        <w:rPr>
          <w:rFonts w:ascii="Times New Roman" w:hAnsi="Times New Roman" w:cs="Times New Roman"/>
          <w:color w:val="4C4747"/>
          <w:sz w:val="24"/>
          <w:szCs w:val="24"/>
        </w:rPr>
      </w:pPr>
      <w:proofErr w:type="spellStart"/>
      <w:r w:rsidRPr="008414F5">
        <w:rPr>
          <w:rFonts w:ascii="Times New Roman" w:hAnsi="Times New Roman" w:cs="Times New Roman"/>
          <w:color w:val="4C4747"/>
          <w:sz w:val="24"/>
          <w:szCs w:val="24"/>
        </w:rPr>
        <w:t>Kirsy</w:t>
      </w:r>
      <w:r w:rsidR="00A6185C" w:rsidRPr="008414F5">
        <w:rPr>
          <w:rFonts w:ascii="Times New Roman" w:hAnsi="Times New Roman" w:cs="Times New Roman"/>
          <w:color w:val="4C4747"/>
          <w:sz w:val="24"/>
          <w:szCs w:val="24"/>
        </w:rPr>
        <w:t>s</w:t>
      </w:r>
      <w:proofErr w:type="spellEnd"/>
      <w:r w:rsidR="00A6185C" w:rsidRPr="008414F5">
        <w:rPr>
          <w:rFonts w:ascii="Times New Roman" w:hAnsi="Times New Roman" w:cs="Times New Roman"/>
          <w:color w:val="4C4747"/>
          <w:sz w:val="24"/>
          <w:szCs w:val="24"/>
        </w:rPr>
        <w:t xml:space="preserve"> </w:t>
      </w:r>
      <w:proofErr w:type="spellStart"/>
      <w:r w:rsidR="00A6185C" w:rsidRPr="008414F5">
        <w:rPr>
          <w:rFonts w:ascii="Times New Roman" w:hAnsi="Times New Roman" w:cs="Times New Roman"/>
          <w:color w:val="4C4747"/>
          <w:sz w:val="24"/>
          <w:szCs w:val="24"/>
        </w:rPr>
        <w:t>Lapaix</w:t>
      </w:r>
      <w:proofErr w:type="spellEnd"/>
      <w:r w:rsidR="00A6185C" w:rsidRPr="008414F5">
        <w:rPr>
          <w:rFonts w:ascii="Times New Roman" w:hAnsi="Times New Roman" w:cs="Times New Roman"/>
          <w:color w:val="4C4747"/>
          <w:sz w:val="24"/>
          <w:szCs w:val="24"/>
        </w:rPr>
        <w:t xml:space="preserve"> de </w:t>
      </w:r>
      <w:proofErr w:type="spellStart"/>
      <w:r w:rsidR="00A6185C" w:rsidRPr="008414F5">
        <w:rPr>
          <w:rFonts w:ascii="Times New Roman" w:hAnsi="Times New Roman" w:cs="Times New Roman"/>
          <w:color w:val="4C4747"/>
          <w:sz w:val="24"/>
          <w:szCs w:val="24"/>
        </w:rPr>
        <w:t>Cedano</w:t>
      </w:r>
      <w:proofErr w:type="spellEnd"/>
      <w:r w:rsidR="00104DDF" w:rsidRPr="008414F5">
        <w:rPr>
          <w:rFonts w:ascii="Times New Roman" w:hAnsi="Times New Roman" w:cs="Times New Roman"/>
          <w:color w:val="4C4747"/>
          <w:sz w:val="24"/>
          <w:szCs w:val="24"/>
        </w:rPr>
        <w:t>,</w:t>
      </w:r>
      <w:r w:rsidR="00A6185C" w:rsidRPr="008414F5">
        <w:rPr>
          <w:rFonts w:ascii="Times New Roman" w:hAnsi="Times New Roman" w:cs="Times New Roman"/>
          <w:color w:val="4C4747"/>
          <w:sz w:val="24"/>
          <w:szCs w:val="24"/>
        </w:rPr>
        <w:t xml:space="preserve"> Ms</w:t>
      </w:r>
      <w:r w:rsidR="00A6185C" w:rsidRPr="00734B07">
        <w:rPr>
          <w:rFonts w:ascii="Times New Roman" w:hAnsi="Times New Roman" w:cs="Times New Roman"/>
          <w:color w:val="4C4747"/>
          <w:sz w:val="24"/>
          <w:szCs w:val="24"/>
        </w:rPr>
        <w:tab/>
      </w:r>
      <w:r w:rsidR="00A6185C" w:rsidRPr="00734B07">
        <w:rPr>
          <w:rFonts w:ascii="Times New Roman" w:hAnsi="Times New Roman" w:cs="Times New Roman"/>
          <w:color w:val="4C4747"/>
          <w:sz w:val="24"/>
          <w:szCs w:val="24"/>
        </w:rPr>
        <w:tab/>
        <w:t>Directora Administrativa y Financiera</w:t>
      </w:r>
    </w:p>
    <w:p w14:paraId="54D185D8" w14:textId="77777777" w:rsidR="00A6185C" w:rsidRPr="00734B07" w:rsidRDefault="00005414" w:rsidP="001F5DD1">
      <w:pPr>
        <w:spacing w:after="0" w:line="360" w:lineRule="auto"/>
        <w:jc w:val="both"/>
        <w:rPr>
          <w:rFonts w:ascii="Times New Roman" w:hAnsi="Times New Roman" w:cs="Times New Roman"/>
          <w:color w:val="4C4747"/>
          <w:sz w:val="24"/>
          <w:szCs w:val="24"/>
        </w:rPr>
      </w:pPr>
      <w:proofErr w:type="spellStart"/>
      <w:r w:rsidRPr="00734B07">
        <w:rPr>
          <w:rFonts w:ascii="Times New Roman" w:hAnsi="Times New Roman" w:cs="Times New Roman"/>
          <w:color w:val="4C4747"/>
          <w:sz w:val="24"/>
          <w:szCs w:val="24"/>
          <w:lang w:val="es-US"/>
        </w:rPr>
        <w:t>Angel</w:t>
      </w:r>
      <w:proofErr w:type="spellEnd"/>
      <w:r w:rsidRPr="00734B07">
        <w:rPr>
          <w:rFonts w:ascii="Times New Roman" w:hAnsi="Times New Roman" w:cs="Times New Roman"/>
          <w:color w:val="4C4747"/>
          <w:sz w:val="24"/>
          <w:szCs w:val="24"/>
          <w:lang w:val="es-US"/>
        </w:rPr>
        <w:t xml:space="preserve"> R. Pimentel Pujols</w:t>
      </w:r>
      <w:r w:rsidR="00104DDF" w:rsidRPr="00734B07">
        <w:rPr>
          <w:rFonts w:ascii="Times New Roman" w:hAnsi="Times New Roman" w:cs="Times New Roman"/>
          <w:color w:val="4C4747"/>
          <w:sz w:val="24"/>
          <w:szCs w:val="24"/>
          <w:lang w:val="es-US"/>
        </w:rPr>
        <w:t>,</w:t>
      </w:r>
      <w:r w:rsidR="00A6185C" w:rsidRPr="00734B07">
        <w:rPr>
          <w:rFonts w:ascii="Times New Roman" w:hAnsi="Times New Roman" w:cs="Times New Roman"/>
          <w:color w:val="4C4747"/>
          <w:sz w:val="24"/>
          <w:szCs w:val="24"/>
          <w:lang w:val="es-US"/>
        </w:rPr>
        <w:t xml:space="preserve"> M</w:t>
      </w:r>
      <w:r w:rsidR="00104DDF" w:rsidRPr="00734B07">
        <w:rPr>
          <w:rFonts w:ascii="Times New Roman" w:hAnsi="Times New Roman" w:cs="Times New Roman"/>
          <w:color w:val="4C4747"/>
          <w:sz w:val="24"/>
          <w:szCs w:val="24"/>
          <w:lang w:val="es-US"/>
        </w:rPr>
        <w:t>.</w:t>
      </w:r>
      <w:r w:rsidR="00A6185C" w:rsidRPr="00734B07">
        <w:rPr>
          <w:rFonts w:ascii="Times New Roman" w:hAnsi="Times New Roman" w:cs="Times New Roman"/>
          <w:color w:val="4C4747"/>
          <w:sz w:val="24"/>
          <w:szCs w:val="24"/>
          <w:lang w:val="es-US"/>
        </w:rPr>
        <w:t xml:space="preserve"> Sc.</w:t>
      </w:r>
      <w:r w:rsidR="00A6185C" w:rsidRPr="00734B07">
        <w:rPr>
          <w:rFonts w:ascii="Times New Roman" w:hAnsi="Times New Roman" w:cs="Times New Roman"/>
          <w:color w:val="4C4747"/>
          <w:sz w:val="24"/>
          <w:szCs w:val="24"/>
          <w:lang w:val="es-US"/>
        </w:rPr>
        <w:tab/>
      </w:r>
      <w:r w:rsidR="00A6185C" w:rsidRPr="00734B07">
        <w:rPr>
          <w:rFonts w:ascii="Times New Roman" w:hAnsi="Times New Roman" w:cs="Times New Roman"/>
          <w:color w:val="4C4747"/>
          <w:sz w:val="24"/>
          <w:szCs w:val="24"/>
          <w:lang w:val="es-US"/>
        </w:rPr>
        <w:tab/>
      </w:r>
      <w:r w:rsidR="00A6185C" w:rsidRPr="00734B07">
        <w:rPr>
          <w:rFonts w:ascii="Times New Roman" w:hAnsi="Times New Roman" w:cs="Times New Roman"/>
          <w:color w:val="4C4747"/>
          <w:sz w:val="24"/>
          <w:szCs w:val="24"/>
        </w:rPr>
        <w:t>Director de Investigación</w:t>
      </w:r>
    </w:p>
    <w:p w14:paraId="05088B07" w14:textId="77777777" w:rsidR="00A6185C" w:rsidRPr="00734B07" w:rsidRDefault="00A6185C" w:rsidP="001F5DD1">
      <w:pPr>
        <w:spacing w:after="0" w:line="360" w:lineRule="auto"/>
        <w:jc w:val="both"/>
        <w:rPr>
          <w:rFonts w:ascii="Times New Roman" w:hAnsi="Times New Roman" w:cs="Times New Roman"/>
          <w:color w:val="4C4747"/>
          <w:sz w:val="24"/>
          <w:szCs w:val="24"/>
        </w:rPr>
      </w:pPr>
      <w:r w:rsidRPr="008414F5">
        <w:rPr>
          <w:rFonts w:ascii="Times New Roman" w:hAnsi="Times New Roman" w:cs="Times New Roman"/>
          <w:color w:val="4C4747"/>
          <w:sz w:val="24"/>
          <w:szCs w:val="24"/>
        </w:rPr>
        <w:t>Lic. Faustino Antonio Sosa Ledesma</w:t>
      </w:r>
      <w:r w:rsidRPr="003F25EE">
        <w:rPr>
          <w:rFonts w:ascii="Times New Roman" w:hAnsi="Times New Roman" w:cs="Times New Roman"/>
          <w:color w:val="FF0000"/>
          <w:sz w:val="24"/>
          <w:szCs w:val="24"/>
        </w:rPr>
        <w:t xml:space="preserve"> </w:t>
      </w:r>
      <w:r w:rsidRPr="00734B07">
        <w:rPr>
          <w:rFonts w:ascii="Times New Roman" w:hAnsi="Times New Roman" w:cs="Times New Roman"/>
          <w:color w:val="4C4747"/>
          <w:sz w:val="24"/>
          <w:szCs w:val="24"/>
        </w:rPr>
        <w:tab/>
      </w:r>
      <w:proofErr w:type="spellStart"/>
      <w:r w:rsidRPr="00734B07">
        <w:rPr>
          <w:rFonts w:ascii="Times New Roman" w:hAnsi="Times New Roman" w:cs="Times New Roman"/>
          <w:color w:val="4C4747"/>
          <w:sz w:val="24"/>
          <w:szCs w:val="24"/>
        </w:rPr>
        <w:t>Enc</w:t>
      </w:r>
      <w:proofErr w:type="spellEnd"/>
      <w:r w:rsidRPr="00734B07">
        <w:rPr>
          <w:rFonts w:ascii="Times New Roman" w:hAnsi="Times New Roman" w:cs="Times New Roman"/>
          <w:color w:val="4C4747"/>
          <w:sz w:val="24"/>
          <w:szCs w:val="24"/>
        </w:rPr>
        <w:t>. Dpto. de Recursos Humanos</w:t>
      </w:r>
    </w:p>
    <w:p w14:paraId="33CA2E63" w14:textId="77777777" w:rsidR="00A6185C" w:rsidRPr="00734B07" w:rsidRDefault="00702B60" w:rsidP="00DB5366">
      <w:pPr>
        <w:spacing w:after="0" w:line="360" w:lineRule="auto"/>
        <w:ind w:left="4245" w:hanging="4245"/>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María de </w:t>
      </w:r>
      <w:proofErr w:type="spellStart"/>
      <w:r w:rsidRPr="00734B07">
        <w:rPr>
          <w:rFonts w:ascii="Times New Roman" w:hAnsi="Times New Roman" w:cs="Times New Roman"/>
          <w:color w:val="4C4747"/>
          <w:sz w:val="24"/>
          <w:szCs w:val="24"/>
        </w:rPr>
        <w:t>Js</w:t>
      </w:r>
      <w:proofErr w:type="spellEnd"/>
      <w:r w:rsidRPr="00734B07">
        <w:rPr>
          <w:rFonts w:ascii="Times New Roman" w:hAnsi="Times New Roman" w:cs="Times New Roman"/>
          <w:color w:val="4C4747"/>
          <w:sz w:val="24"/>
          <w:szCs w:val="24"/>
        </w:rPr>
        <w:t>. Cuevas Joaquín</w:t>
      </w:r>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w:t>
      </w:r>
      <w:r w:rsidR="00A6185C" w:rsidRPr="00734B07">
        <w:rPr>
          <w:rFonts w:ascii="Times New Roman" w:hAnsi="Times New Roman" w:cs="Times New Roman"/>
          <w:color w:val="4C4747"/>
          <w:sz w:val="24"/>
          <w:szCs w:val="24"/>
        </w:rPr>
        <w:t>M</w:t>
      </w:r>
      <w:r w:rsidR="00104DDF" w:rsidRPr="00734B07">
        <w:rPr>
          <w:rFonts w:ascii="Times New Roman" w:hAnsi="Times New Roman" w:cs="Times New Roman"/>
          <w:color w:val="4C4747"/>
          <w:sz w:val="24"/>
          <w:szCs w:val="24"/>
        </w:rPr>
        <w:t>.</w:t>
      </w:r>
      <w:r w:rsidR="00A6185C" w:rsidRPr="00734B07">
        <w:rPr>
          <w:rFonts w:ascii="Times New Roman" w:hAnsi="Times New Roman" w:cs="Times New Roman"/>
          <w:color w:val="4C4747"/>
          <w:sz w:val="24"/>
          <w:szCs w:val="24"/>
        </w:rPr>
        <w:t xml:space="preserve"> Sc.</w:t>
      </w:r>
      <w:r w:rsidR="00A6185C" w:rsidRPr="00734B07">
        <w:rPr>
          <w:rFonts w:ascii="Times New Roman" w:hAnsi="Times New Roman" w:cs="Times New Roman"/>
          <w:color w:val="4C4747"/>
          <w:sz w:val="24"/>
          <w:szCs w:val="24"/>
        </w:rPr>
        <w:tab/>
      </w:r>
      <w:proofErr w:type="spellStart"/>
      <w:r w:rsidR="00A6185C" w:rsidRPr="00734B07">
        <w:rPr>
          <w:rFonts w:ascii="Times New Roman" w:hAnsi="Times New Roman" w:cs="Times New Roman"/>
          <w:color w:val="4C4747"/>
          <w:sz w:val="24"/>
          <w:szCs w:val="24"/>
        </w:rPr>
        <w:t>Enc</w:t>
      </w:r>
      <w:proofErr w:type="spellEnd"/>
      <w:r w:rsidR="00A6185C" w:rsidRPr="00734B07">
        <w:rPr>
          <w:rFonts w:ascii="Times New Roman" w:hAnsi="Times New Roman" w:cs="Times New Roman"/>
          <w:color w:val="4C4747"/>
          <w:sz w:val="24"/>
          <w:szCs w:val="24"/>
        </w:rPr>
        <w:t>. Dpto. de Planificación y Desarrollo</w:t>
      </w:r>
    </w:p>
    <w:p w14:paraId="6E625132" w14:textId="77777777" w:rsidR="00A6185C" w:rsidRPr="00734B07" w:rsidRDefault="00A6185C" w:rsidP="001F5DD1">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Ana Elizabeth Mateo</w:t>
      </w:r>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M</w:t>
      </w:r>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Sc.</w:t>
      </w:r>
      <w:r w:rsidRPr="00734B07">
        <w:rPr>
          <w:rFonts w:ascii="Times New Roman" w:hAnsi="Times New Roman" w:cs="Times New Roman"/>
          <w:color w:val="4C4747"/>
          <w:sz w:val="24"/>
          <w:szCs w:val="24"/>
        </w:rPr>
        <w:tab/>
      </w:r>
      <w:r w:rsidRPr="00734B07">
        <w:rPr>
          <w:rFonts w:ascii="Times New Roman" w:hAnsi="Times New Roman" w:cs="Times New Roman"/>
          <w:color w:val="4C4747"/>
          <w:sz w:val="24"/>
          <w:szCs w:val="24"/>
        </w:rPr>
        <w:tab/>
      </w:r>
      <w:r w:rsidRPr="00734B07">
        <w:rPr>
          <w:rFonts w:ascii="Times New Roman" w:hAnsi="Times New Roman" w:cs="Times New Roman"/>
          <w:color w:val="4C4747"/>
          <w:sz w:val="24"/>
          <w:szCs w:val="24"/>
        </w:rPr>
        <w:tab/>
      </w:r>
      <w:proofErr w:type="spellStart"/>
      <w:r w:rsidRPr="00734B07">
        <w:rPr>
          <w:rFonts w:ascii="Times New Roman" w:hAnsi="Times New Roman" w:cs="Times New Roman"/>
          <w:color w:val="4C4747"/>
          <w:sz w:val="24"/>
          <w:szCs w:val="24"/>
        </w:rPr>
        <w:t>Enc</w:t>
      </w:r>
      <w:proofErr w:type="spellEnd"/>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Centro Regional Sur</w:t>
      </w:r>
    </w:p>
    <w:p w14:paraId="4CD1E512" w14:textId="77777777" w:rsidR="00A6185C" w:rsidRPr="00734B07" w:rsidRDefault="00A72258" w:rsidP="001F5DD1">
      <w:pPr>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Ing. </w:t>
      </w:r>
      <w:r w:rsidR="00A6185C" w:rsidRPr="00734B07">
        <w:rPr>
          <w:rFonts w:ascii="Times New Roman" w:hAnsi="Times New Roman" w:cs="Times New Roman"/>
          <w:color w:val="4C4747"/>
          <w:sz w:val="24"/>
          <w:szCs w:val="24"/>
        </w:rPr>
        <w:t>Alexis Peguero De Los Santos</w:t>
      </w:r>
      <w:r w:rsidR="00A6185C" w:rsidRPr="00734B07">
        <w:rPr>
          <w:rFonts w:ascii="Times New Roman" w:hAnsi="Times New Roman" w:cs="Times New Roman"/>
          <w:color w:val="4C4747"/>
          <w:sz w:val="24"/>
          <w:szCs w:val="24"/>
        </w:rPr>
        <w:tab/>
      </w:r>
      <w:r w:rsidR="00A6185C" w:rsidRPr="00734B07">
        <w:rPr>
          <w:rFonts w:ascii="Times New Roman" w:hAnsi="Times New Roman" w:cs="Times New Roman"/>
          <w:color w:val="4C4747"/>
          <w:sz w:val="24"/>
          <w:szCs w:val="24"/>
        </w:rPr>
        <w:tab/>
      </w:r>
      <w:proofErr w:type="spellStart"/>
      <w:r w:rsidR="00A6185C" w:rsidRPr="00734B07">
        <w:rPr>
          <w:rFonts w:ascii="Times New Roman" w:hAnsi="Times New Roman" w:cs="Times New Roman"/>
          <w:color w:val="4C4747"/>
          <w:sz w:val="24"/>
          <w:szCs w:val="24"/>
        </w:rPr>
        <w:t>Enc</w:t>
      </w:r>
      <w:proofErr w:type="spellEnd"/>
      <w:r w:rsidR="00A6185C" w:rsidRPr="00734B07">
        <w:rPr>
          <w:rFonts w:ascii="Times New Roman" w:hAnsi="Times New Roman" w:cs="Times New Roman"/>
          <w:color w:val="4C4747"/>
          <w:sz w:val="24"/>
          <w:szCs w:val="24"/>
        </w:rPr>
        <w:t>. Centro Regional Norte</w:t>
      </w:r>
    </w:p>
    <w:p w14:paraId="2B4DD1C3" w14:textId="77777777" w:rsidR="00A6185C" w:rsidRPr="00734B07" w:rsidRDefault="00A6185C" w:rsidP="001F5DD1">
      <w:pPr>
        <w:spacing w:after="0" w:line="360" w:lineRule="auto"/>
        <w:ind w:left="4245" w:hanging="4245"/>
        <w:jc w:val="both"/>
        <w:rPr>
          <w:rFonts w:ascii="Times New Roman" w:hAnsi="Times New Roman" w:cs="Times New Roman"/>
          <w:color w:val="4C4747"/>
          <w:sz w:val="24"/>
          <w:szCs w:val="24"/>
        </w:rPr>
      </w:pPr>
      <w:proofErr w:type="spellStart"/>
      <w:r w:rsidRPr="008414F5">
        <w:rPr>
          <w:rFonts w:ascii="Times New Roman" w:hAnsi="Times New Roman" w:cs="Times New Roman"/>
          <w:color w:val="4C4747"/>
          <w:sz w:val="24"/>
          <w:szCs w:val="24"/>
        </w:rPr>
        <w:t>Rodys</w:t>
      </w:r>
      <w:proofErr w:type="spellEnd"/>
      <w:r w:rsidRPr="008414F5">
        <w:rPr>
          <w:rFonts w:ascii="Times New Roman" w:hAnsi="Times New Roman" w:cs="Times New Roman"/>
          <w:color w:val="4C4747"/>
          <w:sz w:val="24"/>
          <w:szCs w:val="24"/>
        </w:rPr>
        <w:t xml:space="preserve"> Elizabeth Colón</w:t>
      </w:r>
      <w:r w:rsidR="00104DDF" w:rsidRPr="008414F5">
        <w:rPr>
          <w:rFonts w:ascii="Times New Roman" w:hAnsi="Times New Roman" w:cs="Times New Roman"/>
          <w:color w:val="4C4747"/>
          <w:sz w:val="24"/>
          <w:szCs w:val="24"/>
        </w:rPr>
        <w:t>,</w:t>
      </w:r>
      <w:r w:rsidRPr="008414F5">
        <w:rPr>
          <w:rFonts w:ascii="Times New Roman" w:hAnsi="Times New Roman" w:cs="Times New Roman"/>
          <w:color w:val="4C4747"/>
          <w:sz w:val="24"/>
          <w:szCs w:val="24"/>
        </w:rPr>
        <w:t xml:space="preserve"> M</w:t>
      </w:r>
      <w:r w:rsidR="00104DDF" w:rsidRPr="008414F5">
        <w:rPr>
          <w:rFonts w:ascii="Times New Roman" w:hAnsi="Times New Roman" w:cs="Times New Roman"/>
          <w:color w:val="4C4747"/>
          <w:sz w:val="24"/>
          <w:szCs w:val="24"/>
        </w:rPr>
        <w:t>.</w:t>
      </w:r>
      <w:r w:rsidRPr="008414F5">
        <w:rPr>
          <w:rFonts w:ascii="Times New Roman" w:hAnsi="Times New Roman" w:cs="Times New Roman"/>
          <w:color w:val="4C4747"/>
          <w:sz w:val="24"/>
          <w:szCs w:val="24"/>
        </w:rPr>
        <w:t xml:space="preserve"> Sc.</w:t>
      </w:r>
      <w:r w:rsidRPr="00734B07">
        <w:rPr>
          <w:rFonts w:ascii="Times New Roman" w:hAnsi="Times New Roman" w:cs="Times New Roman"/>
          <w:color w:val="4C4747"/>
          <w:sz w:val="24"/>
          <w:szCs w:val="24"/>
        </w:rPr>
        <w:tab/>
      </w:r>
      <w:r w:rsidRPr="00734B07">
        <w:rPr>
          <w:rFonts w:ascii="Times New Roman" w:hAnsi="Times New Roman" w:cs="Times New Roman"/>
          <w:color w:val="4C4747"/>
          <w:sz w:val="24"/>
          <w:szCs w:val="24"/>
        </w:rPr>
        <w:tab/>
      </w:r>
      <w:proofErr w:type="spellStart"/>
      <w:r w:rsidRPr="00734B07">
        <w:rPr>
          <w:rFonts w:ascii="Times New Roman" w:hAnsi="Times New Roman" w:cs="Times New Roman"/>
          <w:color w:val="4C4747"/>
          <w:sz w:val="24"/>
          <w:szCs w:val="24"/>
        </w:rPr>
        <w:t>Enc</w:t>
      </w:r>
      <w:proofErr w:type="spellEnd"/>
      <w:r w:rsidRPr="00734B07">
        <w:rPr>
          <w:rFonts w:ascii="Times New Roman" w:hAnsi="Times New Roman" w:cs="Times New Roman"/>
          <w:color w:val="4C4747"/>
          <w:sz w:val="24"/>
          <w:szCs w:val="24"/>
        </w:rPr>
        <w:t>. Centro de Tecnologías Agrícolas (CENTA)</w:t>
      </w:r>
    </w:p>
    <w:p w14:paraId="6374E0BB" w14:textId="77777777" w:rsidR="00A6185C" w:rsidRPr="00734B07" w:rsidRDefault="006C1BB0" w:rsidP="00DB5366">
      <w:pPr>
        <w:spacing w:after="0" w:line="360" w:lineRule="auto"/>
        <w:ind w:left="4230" w:hanging="4230"/>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Gregorio García </w:t>
      </w:r>
      <w:proofErr w:type="spellStart"/>
      <w:r w:rsidRPr="00734B07">
        <w:rPr>
          <w:rFonts w:ascii="Times New Roman" w:hAnsi="Times New Roman" w:cs="Times New Roman"/>
          <w:color w:val="4C4747"/>
          <w:sz w:val="24"/>
          <w:szCs w:val="24"/>
        </w:rPr>
        <w:t>Lagombra</w:t>
      </w:r>
      <w:proofErr w:type="spellEnd"/>
      <w:r w:rsidR="00104DDF" w:rsidRPr="00734B07">
        <w:rPr>
          <w:rFonts w:ascii="Times New Roman" w:hAnsi="Times New Roman" w:cs="Times New Roman"/>
          <w:color w:val="4C4747"/>
          <w:sz w:val="24"/>
          <w:szCs w:val="24"/>
        </w:rPr>
        <w:t>,</w:t>
      </w:r>
      <w:r w:rsidRPr="00734B07">
        <w:rPr>
          <w:rFonts w:ascii="Times New Roman" w:hAnsi="Times New Roman" w:cs="Times New Roman"/>
          <w:color w:val="4C4747"/>
          <w:sz w:val="24"/>
          <w:szCs w:val="24"/>
        </w:rPr>
        <w:t xml:space="preserve"> </w:t>
      </w:r>
      <w:proofErr w:type="spellStart"/>
      <w:r w:rsidRPr="00734B07">
        <w:rPr>
          <w:rFonts w:ascii="Times New Roman" w:hAnsi="Times New Roman" w:cs="Times New Roman"/>
          <w:color w:val="4C4747"/>
          <w:sz w:val="24"/>
          <w:szCs w:val="24"/>
        </w:rPr>
        <w:t>Ph</w:t>
      </w:r>
      <w:proofErr w:type="spellEnd"/>
      <w:r w:rsidRPr="00734B07">
        <w:rPr>
          <w:rFonts w:ascii="Times New Roman" w:hAnsi="Times New Roman" w:cs="Times New Roman"/>
          <w:color w:val="4C4747"/>
          <w:sz w:val="24"/>
          <w:szCs w:val="24"/>
        </w:rPr>
        <w:t>.</w:t>
      </w:r>
      <w:r w:rsidR="00104DDF" w:rsidRPr="00734B07">
        <w:rPr>
          <w:rFonts w:ascii="Times New Roman" w:hAnsi="Times New Roman" w:cs="Times New Roman"/>
          <w:color w:val="4C4747"/>
          <w:sz w:val="24"/>
          <w:szCs w:val="24"/>
        </w:rPr>
        <w:t xml:space="preserve"> </w:t>
      </w:r>
      <w:r w:rsidRPr="00734B07">
        <w:rPr>
          <w:rFonts w:ascii="Times New Roman" w:hAnsi="Times New Roman" w:cs="Times New Roman"/>
          <w:color w:val="4C4747"/>
          <w:sz w:val="24"/>
          <w:szCs w:val="24"/>
        </w:rPr>
        <w:t xml:space="preserve">D. </w:t>
      </w:r>
      <w:r w:rsidR="00A6185C" w:rsidRPr="00734B07">
        <w:rPr>
          <w:rFonts w:ascii="Times New Roman" w:hAnsi="Times New Roman" w:cs="Times New Roman"/>
          <w:color w:val="4C4747"/>
          <w:sz w:val="24"/>
          <w:szCs w:val="24"/>
        </w:rPr>
        <w:t xml:space="preserve"> </w:t>
      </w:r>
      <w:r w:rsidR="00A6185C" w:rsidRPr="00734B07">
        <w:rPr>
          <w:rFonts w:ascii="Times New Roman" w:hAnsi="Times New Roman" w:cs="Times New Roman"/>
          <w:color w:val="4C4747"/>
          <w:sz w:val="24"/>
          <w:szCs w:val="24"/>
        </w:rPr>
        <w:tab/>
      </w:r>
      <w:r w:rsidR="00A6185C" w:rsidRPr="00734B07">
        <w:rPr>
          <w:rFonts w:ascii="Times New Roman" w:hAnsi="Times New Roman" w:cs="Times New Roman"/>
          <w:color w:val="4C4747"/>
          <w:sz w:val="24"/>
          <w:szCs w:val="24"/>
        </w:rPr>
        <w:tab/>
      </w:r>
      <w:proofErr w:type="spellStart"/>
      <w:r w:rsidR="00A6185C" w:rsidRPr="00734B07">
        <w:rPr>
          <w:rFonts w:ascii="Times New Roman" w:hAnsi="Times New Roman" w:cs="Times New Roman"/>
          <w:color w:val="4C4747"/>
          <w:sz w:val="24"/>
          <w:szCs w:val="24"/>
        </w:rPr>
        <w:t>Enc</w:t>
      </w:r>
      <w:proofErr w:type="spellEnd"/>
      <w:r w:rsidR="00A6185C" w:rsidRPr="00734B07">
        <w:rPr>
          <w:rFonts w:ascii="Times New Roman" w:hAnsi="Times New Roman" w:cs="Times New Roman"/>
          <w:color w:val="4C4747"/>
          <w:sz w:val="24"/>
          <w:szCs w:val="24"/>
        </w:rPr>
        <w:t>. Centro de Producción Animal (CPA)</w:t>
      </w:r>
    </w:p>
    <w:p w14:paraId="0EADEDA7" w14:textId="77777777" w:rsidR="001971AA" w:rsidRPr="00734B07" w:rsidRDefault="00706F2A" w:rsidP="007F5AF1">
      <w:pPr>
        <w:pStyle w:val="Ttulo2"/>
        <w:jc w:val="center"/>
        <w:rPr>
          <w:rFonts w:cs="Times New Roman"/>
          <w:color w:val="4C4747"/>
        </w:rPr>
      </w:pPr>
      <w:bookmarkStart w:id="15" w:name="_Toc92205212"/>
      <w:r w:rsidRPr="00734B07">
        <w:rPr>
          <w:rFonts w:cs="Times New Roman"/>
          <w:color w:val="4C4747"/>
        </w:rPr>
        <w:t>2</w:t>
      </w:r>
      <w:r w:rsidR="00EF6519" w:rsidRPr="00734B07">
        <w:rPr>
          <w:rFonts w:cs="Times New Roman"/>
          <w:color w:val="4C4747"/>
        </w:rPr>
        <w:t xml:space="preserve">.4 Planificación </w:t>
      </w:r>
      <w:r w:rsidR="00EB302A" w:rsidRPr="00734B07">
        <w:rPr>
          <w:rFonts w:cs="Times New Roman"/>
          <w:color w:val="4C4747"/>
        </w:rPr>
        <w:t>e</w:t>
      </w:r>
      <w:r w:rsidR="00EF6519" w:rsidRPr="00734B07">
        <w:rPr>
          <w:rFonts w:cs="Times New Roman"/>
          <w:color w:val="4C4747"/>
        </w:rPr>
        <w:t xml:space="preserve">stratégica </w:t>
      </w:r>
      <w:r w:rsidR="00EB302A" w:rsidRPr="00734B07">
        <w:rPr>
          <w:rFonts w:cs="Times New Roman"/>
          <w:color w:val="4C4747"/>
        </w:rPr>
        <w:t>i</w:t>
      </w:r>
      <w:r w:rsidR="00EF6519" w:rsidRPr="00734B07">
        <w:rPr>
          <w:rFonts w:cs="Times New Roman"/>
          <w:color w:val="4C4747"/>
        </w:rPr>
        <w:t>nstitucional</w:t>
      </w:r>
      <w:bookmarkEnd w:id="15"/>
    </w:p>
    <w:p w14:paraId="4182C642" w14:textId="77777777" w:rsidR="00EF6519" w:rsidRPr="00734B07" w:rsidRDefault="00EF6519" w:rsidP="00C846C9">
      <w:pPr>
        <w:spacing w:after="0" w:line="360" w:lineRule="auto"/>
        <w:jc w:val="both"/>
        <w:rPr>
          <w:rFonts w:ascii="Times New Roman" w:hAnsi="Times New Roman" w:cs="Times New Roman"/>
          <w:bCs/>
          <w:color w:val="4C4747"/>
          <w:sz w:val="24"/>
          <w:szCs w:val="24"/>
        </w:rPr>
      </w:pPr>
      <w:r w:rsidRPr="00734B07">
        <w:rPr>
          <w:rFonts w:ascii="Times New Roman" w:hAnsi="Times New Roman" w:cs="Times New Roman"/>
          <w:bCs/>
          <w:color w:val="4C4747"/>
          <w:sz w:val="24"/>
          <w:szCs w:val="24"/>
        </w:rPr>
        <w:t>En el año 2020 la institución definió su planificación estratégica para el periodo 2020-2030</w:t>
      </w:r>
      <w:r w:rsidR="00104DDF" w:rsidRPr="00734B07">
        <w:rPr>
          <w:rFonts w:ascii="Times New Roman" w:hAnsi="Times New Roman" w:cs="Times New Roman"/>
          <w:bCs/>
          <w:color w:val="4C4747"/>
          <w:sz w:val="24"/>
          <w:szCs w:val="24"/>
        </w:rPr>
        <w:t>.</w:t>
      </w:r>
      <w:r w:rsidRPr="00734B07">
        <w:rPr>
          <w:rFonts w:ascii="Times New Roman" w:hAnsi="Times New Roman" w:cs="Times New Roman"/>
          <w:bCs/>
          <w:color w:val="4C4747"/>
          <w:sz w:val="24"/>
          <w:szCs w:val="24"/>
        </w:rPr>
        <w:t xml:space="preserve"> </w:t>
      </w:r>
      <w:r w:rsidR="00104DDF" w:rsidRPr="00734B07">
        <w:rPr>
          <w:rFonts w:ascii="Times New Roman" w:hAnsi="Times New Roman" w:cs="Times New Roman"/>
          <w:bCs/>
          <w:color w:val="4C4747"/>
          <w:sz w:val="24"/>
          <w:szCs w:val="24"/>
        </w:rPr>
        <w:t>S</w:t>
      </w:r>
      <w:r w:rsidR="00641F73" w:rsidRPr="00734B07">
        <w:rPr>
          <w:rFonts w:ascii="Times New Roman" w:hAnsi="Times New Roman" w:cs="Times New Roman"/>
          <w:bCs/>
          <w:color w:val="4C4747"/>
          <w:sz w:val="24"/>
          <w:szCs w:val="24"/>
        </w:rPr>
        <w:t xml:space="preserve">e </w:t>
      </w:r>
      <w:r w:rsidR="00492ADE" w:rsidRPr="00734B07">
        <w:rPr>
          <w:rFonts w:ascii="Times New Roman" w:hAnsi="Times New Roman" w:cs="Times New Roman"/>
          <w:bCs/>
          <w:color w:val="4C4747"/>
          <w:sz w:val="24"/>
          <w:szCs w:val="24"/>
        </w:rPr>
        <w:t>identificaron cuatro áreas</w:t>
      </w:r>
      <w:r w:rsidRPr="00734B07">
        <w:rPr>
          <w:rFonts w:ascii="Times New Roman" w:hAnsi="Times New Roman" w:cs="Times New Roman"/>
          <w:bCs/>
          <w:color w:val="4C4747"/>
          <w:sz w:val="24"/>
          <w:szCs w:val="24"/>
        </w:rPr>
        <w:t xml:space="preserve"> estratégicas</w:t>
      </w:r>
      <w:r w:rsidR="00C6660C" w:rsidRPr="00734B07">
        <w:rPr>
          <w:rFonts w:ascii="Times New Roman" w:hAnsi="Times New Roman" w:cs="Times New Roman"/>
          <w:bCs/>
          <w:color w:val="4C4747"/>
          <w:sz w:val="24"/>
          <w:szCs w:val="24"/>
        </w:rPr>
        <w:t xml:space="preserve"> y </w:t>
      </w:r>
      <w:r w:rsidR="00492ADE" w:rsidRPr="00734B07">
        <w:rPr>
          <w:rFonts w:ascii="Times New Roman" w:hAnsi="Times New Roman" w:cs="Times New Roman"/>
          <w:bCs/>
          <w:color w:val="4C4747"/>
          <w:sz w:val="24"/>
          <w:szCs w:val="24"/>
        </w:rPr>
        <w:t>16 objetivos</w:t>
      </w:r>
      <w:r w:rsidRPr="00734B07">
        <w:rPr>
          <w:rFonts w:ascii="Times New Roman" w:hAnsi="Times New Roman" w:cs="Times New Roman"/>
          <w:bCs/>
          <w:color w:val="4C4747"/>
          <w:sz w:val="24"/>
          <w:szCs w:val="24"/>
        </w:rPr>
        <w:t xml:space="preserve"> </w:t>
      </w:r>
      <w:r w:rsidR="00C6660C" w:rsidRPr="00734B07">
        <w:rPr>
          <w:rFonts w:ascii="Times New Roman" w:hAnsi="Times New Roman" w:cs="Times New Roman"/>
          <w:bCs/>
          <w:color w:val="4C4747"/>
          <w:sz w:val="24"/>
          <w:szCs w:val="24"/>
        </w:rPr>
        <w:t xml:space="preserve">asociados a </w:t>
      </w:r>
      <w:r w:rsidR="00104DDF" w:rsidRPr="00734B07">
        <w:rPr>
          <w:rFonts w:ascii="Times New Roman" w:hAnsi="Times New Roman" w:cs="Times New Roman"/>
          <w:bCs/>
          <w:color w:val="4C4747"/>
          <w:sz w:val="24"/>
          <w:szCs w:val="24"/>
        </w:rPr>
        <w:t>ellas</w:t>
      </w:r>
      <w:r w:rsidR="00702B60" w:rsidRPr="00734B07">
        <w:rPr>
          <w:rFonts w:ascii="Times New Roman" w:hAnsi="Times New Roman" w:cs="Times New Roman"/>
          <w:bCs/>
          <w:color w:val="4C4747"/>
          <w:sz w:val="24"/>
          <w:szCs w:val="24"/>
        </w:rPr>
        <w:t>.</w:t>
      </w:r>
      <w:r w:rsidR="006B7761" w:rsidRPr="00734B07">
        <w:rPr>
          <w:rFonts w:ascii="Times New Roman" w:hAnsi="Times New Roman" w:cs="Times New Roman"/>
          <w:bCs/>
          <w:color w:val="4C4747"/>
          <w:sz w:val="24"/>
          <w:szCs w:val="24"/>
        </w:rPr>
        <w:t xml:space="preserve"> </w:t>
      </w:r>
      <w:r w:rsidR="00702B60" w:rsidRPr="00734B07">
        <w:rPr>
          <w:rFonts w:ascii="Times New Roman" w:hAnsi="Times New Roman" w:cs="Times New Roman"/>
          <w:bCs/>
          <w:color w:val="4C4747"/>
          <w:sz w:val="24"/>
          <w:szCs w:val="24"/>
        </w:rPr>
        <w:t>C</w:t>
      </w:r>
      <w:r w:rsidR="006B7761" w:rsidRPr="00734B07">
        <w:rPr>
          <w:rFonts w:ascii="Times New Roman" w:hAnsi="Times New Roman" w:cs="Times New Roman"/>
          <w:bCs/>
          <w:color w:val="4C4747"/>
          <w:sz w:val="24"/>
          <w:szCs w:val="24"/>
        </w:rPr>
        <w:t xml:space="preserve">ada objetivo </w:t>
      </w:r>
      <w:r w:rsidR="00702B60" w:rsidRPr="00734B07">
        <w:rPr>
          <w:rFonts w:ascii="Times New Roman" w:hAnsi="Times New Roman" w:cs="Times New Roman"/>
          <w:bCs/>
          <w:color w:val="4C4747"/>
          <w:sz w:val="24"/>
          <w:szCs w:val="24"/>
        </w:rPr>
        <w:t>tiene</w:t>
      </w:r>
      <w:r w:rsidR="006B7761" w:rsidRPr="00734B07">
        <w:rPr>
          <w:rFonts w:ascii="Times New Roman" w:hAnsi="Times New Roman" w:cs="Times New Roman"/>
          <w:bCs/>
          <w:color w:val="4C4747"/>
          <w:sz w:val="24"/>
          <w:szCs w:val="24"/>
        </w:rPr>
        <w:t xml:space="preserve"> sus indicadores de cumplimiento</w:t>
      </w:r>
      <w:r w:rsidR="00C6660C" w:rsidRPr="00734B07">
        <w:rPr>
          <w:rFonts w:ascii="Times New Roman" w:hAnsi="Times New Roman" w:cs="Times New Roman"/>
          <w:bCs/>
          <w:color w:val="4C4747"/>
          <w:sz w:val="24"/>
          <w:szCs w:val="24"/>
        </w:rPr>
        <w:t>.</w:t>
      </w:r>
    </w:p>
    <w:p w14:paraId="50FC9A5B" w14:textId="77777777" w:rsidR="00433212" w:rsidRPr="00734B07" w:rsidRDefault="00433212" w:rsidP="00C846C9">
      <w:pPr>
        <w:jc w:val="both"/>
        <w:rPr>
          <w:rFonts w:ascii="Times New Roman" w:hAnsi="Times New Roman" w:cs="Times New Roman"/>
          <w:b/>
          <w:color w:val="4C4747"/>
          <w:sz w:val="24"/>
          <w:szCs w:val="24"/>
        </w:rPr>
      </w:pPr>
    </w:p>
    <w:p w14:paraId="05BA80BC" w14:textId="77777777" w:rsidR="00F56329" w:rsidRPr="00734B07" w:rsidRDefault="00F56329" w:rsidP="007F5AF1">
      <w:pPr>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Área estratégica 1: Liderazgo en investigación e innovación tecnológica</w:t>
      </w:r>
    </w:p>
    <w:p w14:paraId="5EE96072" w14:textId="77777777" w:rsidR="00F56329" w:rsidRPr="00734B07" w:rsidRDefault="00F56329" w:rsidP="00D251B3">
      <w:pPr>
        <w:jc w:val="both"/>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Objetivos </w:t>
      </w:r>
      <w:r w:rsidR="00EB302A" w:rsidRPr="00734B07">
        <w:rPr>
          <w:rFonts w:ascii="Times New Roman" w:hAnsi="Times New Roman" w:cs="Times New Roman"/>
          <w:b/>
          <w:color w:val="4C4747"/>
          <w:sz w:val="24"/>
          <w:szCs w:val="24"/>
        </w:rPr>
        <w:t>e</w:t>
      </w:r>
      <w:r w:rsidRPr="00734B07">
        <w:rPr>
          <w:rFonts w:ascii="Times New Roman" w:hAnsi="Times New Roman" w:cs="Times New Roman"/>
          <w:b/>
          <w:color w:val="4C4747"/>
          <w:sz w:val="24"/>
          <w:szCs w:val="24"/>
        </w:rPr>
        <w:t>stratégicos</w:t>
      </w:r>
      <w:r w:rsidR="00702B60" w:rsidRPr="00734B07">
        <w:rPr>
          <w:rFonts w:ascii="Times New Roman" w:hAnsi="Times New Roman" w:cs="Times New Roman"/>
          <w:b/>
          <w:color w:val="4C4747"/>
          <w:sz w:val="24"/>
          <w:szCs w:val="24"/>
        </w:rPr>
        <w:t>:</w:t>
      </w:r>
      <w:r w:rsidRPr="00734B07">
        <w:rPr>
          <w:rFonts w:ascii="Times New Roman" w:hAnsi="Times New Roman" w:cs="Times New Roman"/>
          <w:b/>
          <w:color w:val="4C4747"/>
          <w:sz w:val="24"/>
          <w:szCs w:val="24"/>
        </w:rPr>
        <w:t xml:space="preserve"> </w:t>
      </w:r>
    </w:p>
    <w:p w14:paraId="3A25DF70" w14:textId="77777777" w:rsidR="00F56329" w:rsidRPr="00734B07" w:rsidRDefault="00856858" w:rsidP="005543D6">
      <w:pPr>
        <w:pStyle w:val="Prrafodelista"/>
        <w:numPr>
          <w:ilvl w:val="1"/>
          <w:numId w:val="11"/>
        </w:numPr>
        <w:spacing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 xml:space="preserve"> </w:t>
      </w:r>
      <w:r w:rsidR="00F56329" w:rsidRPr="00734B07">
        <w:rPr>
          <w:rFonts w:ascii="Times New Roman" w:eastAsiaTheme="minorHAnsi" w:hAnsi="Times New Roman"/>
          <w:color w:val="4C4747"/>
          <w:sz w:val="24"/>
          <w:szCs w:val="24"/>
        </w:rPr>
        <w:t xml:space="preserve">Desarrollar tecnologías que permitan dar respuesta a los </w:t>
      </w:r>
      <w:r w:rsidR="00492ADE" w:rsidRPr="00734B07">
        <w:rPr>
          <w:rFonts w:ascii="Times New Roman" w:eastAsiaTheme="minorHAnsi" w:hAnsi="Times New Roman"/>
          <w:color w:val="4C4747"/>
          <w:sz w:val="24"/>
          <w:szCs w:val="24"/>
        </w:rPr>
        <w:t>desafíos derivados</w:t>
      </w:r>
      <w:r w:rsidR="00F56329" w:rsidRPr="00734B07">
        <w:rPr>
          <w:rFonts w:ascii="Times New Roman" w:eastAsiaTheme="minorHAnsi" w:hAnsi="Times New Roman"/>
          <w:color w:val="4C4747"/>
          <w:sz w:val="24"/>
          <w:szCs w:val="24"/>
        </w:rPr>
        <w:t xml:space="preserve"> </w:t>
      </w:r>
      <w:r w:rsidR="00702B60" w:rsidRPr="00734B07">
        <w:rPr>
          <w:rFonts w:ascii="Times New Roman" w:eastAsiaTheme="minorHAnsi" w:hAnsi="Times New Roman"/>
          <w:color w:val="4C4747"/>
          <w:sz w:val="24"/>
          <w:szCs w:val="24"/>
        </w:rPr>
        <w:t xml:space="preserve">  </w:t>
      </w:r>
      <w:r w:rsidR="00F56329" w:rsidRPr="00734B07">
        <w:rPr>
          <w:rFonts w:ascii="Times New Roman" w:eastAsiaTheme="minorHAnsi" w:hAnsi="Times New Roman"/>
          <w:color w:val="4C4747"/>
          <w:sz w:val="24"/>
          <w:szCs w:val="24"/>
        </w:rPr>
        <w:t>del cambio climático en los sistemas productivos;</w:t>
      </w:r>
    </w:p>
    <w:p w14:paraId="59F9A659" w14:textId="77777777" w:rsidR="00F56329" w:rsidRPr="00734B07" w:rsidRDefault="00856858" w:rsidP="005543D6">
      <w:pPr>
        <w:pStyle w:val="Prrafodelista"/>
        <w:numPr>
          <w:ilvl w:val="1"/>
          <w:numId w:val="11"/>
        </w:numPr>
        <w:spacing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 xml:space="preserve"> </w:t>
      </w:r>
      <w:r w:rsidR="00F56329" w:rsidRPr="00734B07">
        <w:rPr>
          <w:rFonts w:ascii="Times New Roman" w:eastAsiaTheme="minorHAnsi" w:hAnsi="Times New Roman"/>
          <w:color w:val="4C4747"/>
          <w:sz w:val="24"/>
          <w:szCs w:val="24"/>
        </w:rPr>
        <w:t>Consolidar la posición del IDIAF en el desarrollo de tecnologías que garanticen la sostenibilidad y productividad en los sistemas agropecuarios;</w:t>
      </w:r>
    </w:p>
    <w:p w14:paraId="596F9C4A" w14:textId="77777777" w:rsidR="00F56329" w:rsidRPr="00734B07" w:rsidRDefault="00856858" w:rsidP="005543D6">
      <w:pPr>
        <w:pStyle w:val="Prrafodelista"/>
        <w:numPr>
          <w:ilvl w:val="1"/>
          <w:numId w:val="11"/>
        </w:numPr>
        <w:spacing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 xml:space="preserve"> </w:t>
      </w:r>
      <w:r w:rsidR="00F56329" w:rsidRPr="00734B07">
        <w:rPr>
          <w:rFonts w:ascii="Times New Roman" w:eastAsiaTheme="minorHAnsi" w:hAnsi="Times New Roman"/>
          <w:color w:val="4C4747"/>
          <w:sz w:val="24"/>
          <w:szCs w:val="24"/>
        </w:rPr>
        <w:t>Incrementar la calidad, asegurar la inocuidad y mejorar el nivel nutricional de los componentes de la dieta de los consumidores;</w:t>
      </w:r>
    </w:p>
    <w:p w14:paraId="29CBBBAB" w14:textId="77777777" w:rsidR="00F56329" w:rsidRPr="00734B07" w:rsidRDefault="00856858" w:rsidP="005543D6">
      <w:pPr>
        <w:pStyle w:val="Prrafodelista"/>
        <w:numPr>
          <w:ilvl w:val="1"/>
          <w:numId w:val="11"/>
        </w:numPr>
        <w:spacing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t xml:space="preserve"> </w:t>
      </w:r>
      <w:r w:rsidR="00F56329" w:rsidRPr="00734B07">
        <w:rPr>
          <w:rFonts w:ascii="Times New Roman" w:eastAsiaTheme="minorHAnsi" w:hAnsi="Times New Roman"/>
          <w:color w:val="4C4747"/>
          <w:sz w:val="24"/>
          <w:szCs w:val="24"/>
        </w:rPr>
        <w:t xml:space="preserve">Fomentar el uso de las herramientas que definen la agricultura 4.0 en el desarrollo de tecnologías para aumentar la </w:t>
      </w:r>
      <w:r w:rsidR="00104DDF" w:rsidRPr="00734B07">
        <w:rPr>
          <w:rFonts w:ascii="Times New Roman" w:eastAsiaTheme="minorHAnsi" w:hAnsi="Times New Roman"/>
          <w:color w:val="4C4747"/>
          <w:sz w:val="24"/>
          <w:szCs w:val="24"/>
        </w:rPr>
        <w:t xml:space="preserve">competitividad </w:t>
      </w:r>
      <w:r w:rsidR="00F56329" w:rsidRPr="00734B07">
        <w:rPr>
          <w:rFonts w:ascii="Times New Roman" w:eastAsiaTheme="minorHAnsi" w:hAnsi="Times New Roman"/>
          <w:color w:val="4C4747"/>
          <w:sz w:val="24"/>
          <w:szCs w:val="24"/>
        </w:rPr>
        <w:t>de los sistemas agropecuarios;</w:t>
      </w:r>
    </w:p>
    <w:p w14:paraId="07EB6179" w14:textId="77777777" w:rsidR="00F56329" w:rsidRPr="00734B07" w:rsidRDefault="00856858" w:rsidP="005543D6">
      <w:pPr>
        <w:pStyle w:val="Prrafodelista"/>
        <w:numPr>
          <w:ilvl w:val="1"/>
          <w:numId w:val="11"/>
        </w:numPr>
        <w:spacing w:line="360" w:lineRule="auto"/>
        <w:jc w:val="both"/>
        <w:rPr>
          <w:rFonts w:ascii="Times New Roman" w:eastAsiaTheme="minorHAnsi" w:hAnsi="Times New Roman"/>
          <w:color w:val="4C4747"/>
          <w:sz w:val="24"/>
          <w:szCs w:val="24"/>
        </w:rPr>
      </w:pPr>
      <w:r w:rsidRPr="00734B07">
        <w:rPr>
          <w:rFonts w:ascii="Times New Roman" w:eastAsiaTheme="minorHAnsi" w:hAnsi="Times New Roman"/>
          <w:color w:val="4C4747"/>
          <w:sz w:val="24"/>
          <w:szCs w:val="24"/>
        </w:rPr>
        <w:lastRenderedPageBreak/>
        <w:t xml:space="preserve"> </w:t>
      </w:r>
      <w:r w:rsidR="00F56329" w:rsidRPr="00734B07">
        <w:rPr>
          <w:rFonts w:ascii="Times New Roman" w:eastAsiaTheme="minorHAnsi" w:hAnsi="Times New Roman"/>
          <w:color w:val="4C4747"/>
          <w:sz w:val="24"/>
          <w:szCs w:val="24"/>
        </w:rPr>
        <w:t>Desarrollar tecnologías que permitan dar respuesta a los desafíos derivados de plagas y enfermedades con carácter catastrófico para los sistemas productivos.</w:t>
      </w:r>
    </w:p>
    <w:p w14:paraId="6C0703F8" w14:textId="77777777" w:rsidR="00F56329" w:rsidRPr="00734B07" w:rsidRDefault="00F56329" w:rsidP="007F5AF1">
      <w:pPr>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Área estratégica 2: Establecimiento y consolidación de alianzas para el desarrollo científico y la innovación tecnológica</w:t>
      </w:r>
    </w:p>
    <w:p w14:paraId="643036F4" w14:textId="77777777" w:rsidR="00F56329" w:rsidRPr="00734B07" w:rsidRDefault="00F56329" w:rsidP="00C846C9">
      <w:pPr>
        <w:jc w:val="both"/>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Objetivos </w:t>
      </w:r>
      <w:r w:rsidR="00EB302A" w:rsidRPr="00734B07">
        <w:rPr>
          <w:rFonts w:ascii="Times New Roman" w:hAnsi="Times New Roman" w:cs="Times New Roman"/>
          <w:b/>
          <w:color w:val="4C4747"/>
          <w:sz w:val="24"/>
          <w:szCs w:val="24"/>
        </w:rPr>
        <w:t>e</w:t>
      </w:r>
      <w:r w:rsidRPr="00734B07">
        <w:rPr>
          <w:rFonts w:ascii="Times New Roman" w:hAnsi="Times New Roman" w:cs="Times New Roman"/>
          <w:b/>
          <w:color w:val="4C4747"/>
          <w:sz w:val="24"/>
          <w:szCs w:val="24"/>
        </w:rPr>
        <w:t>stratégicos:</w:t>
      </w:r>
    </w:p>
    <w:p w14:paraId="28B92434" w14:textId="77777777" w:rsidR="00F56329" w:rsidRPr="00734B07" w:rsidRDefault="00856858" w:rsidP="00856858">
      <w:pPr>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2.1. </w:t>
      </w:r>
      <w:r w:rsidR="00F56329" w:rsidRPr="00734B07">
        <w:rPr>
          <w:rFonts w:ascii="Times New Roman" w:hAnsi="Times New Roman" w:cs="Times New Roman"/>
          <w:color w:val="4C4747"/>
          <w:sz w:val="24"/>
          <w:szCs w:val="24"/>
        </w:rPr>
        <w:t xml:space="preserve">Intensificar las relaciones de cooperación científica con los centros de </w:t>
      </w:r>
      <w:r w:rsidRPr="00734B07">
        <w:rPr>
          <w:rFonts w:ascii="Times New Roman" w:hAnsi="Times New Roman" w:cs="Times New Roman"/>
          <w:color w:val="4C4747"/>
          <w:sz w:val="24"/>
          <w:szCs w:val="24"/>
        </w:rPr>
        <w:t xml:space="preserve">    </w:t>
      </w:r>
      <w:r w:rsidR="00F56329" w:rsidRPr="00734B07">
        <w:rPr>
          <w:rFonts w:ascii="Times New Roman" w:hAnsi="Times New Roman" w:cs="Times New Roman"/>
          <w:color w:val="4C4747"/>
          <w:sz w:val="24"/>
          <w:szCs w:val="24"/>
        </w:rPr>
        <w:t>excelencia y universidades internacionales;</w:t>
      </w:r>
    </w:p>
    <w:p w14:paraId="61AEB881" w14:textId="77777777" w:rsidR="00F56329" w:rsidRPr="00734B07" w:rsidRDefault="00F56329" w:rsidP="00856858">
      <w:pPr>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2.</w:t>
      </w:r>
      <w:r w:rsidR="00856858" w:rsidRPr="00734B07">
        <w:rPr>
          <w:rFonts w:ascii="Times New Roman" w:hAnsi="Times New Roman" w:cs="Times New Roman"/>
          <w:color w:val="4C4747"/>
          <w:sz w:val="24"/>
          <w:szCs w:val="24"/>
        </w:rPr>
        <w:t>2.</w:t>
      </w:r>
      <w:r w:rsidRPr="00734B07">
        <w:rPr>
          <w:rFonts w:ascii="Times New Roman" w:hAnsi="Times New Roman" w:cs="Times New Roman"/>
          <w:color w:val="4C4747"/>
          <w:sz w:val="24"/>
          <w:szCs w:val="24"/>
        </w:rPr>
        <w:t xml:space="preserve"> Fortalecer las redes de vinculación entre el sector productivo y el IDIAF;</w:t>
      </w:r>
    </w:p>
    <w:p w14:paraId="06E90FFF" w14:textId="77777777" w:rsidR="00F56329" w:rsidRPr="00734B07" w:rsidRDefault="00856858" w:rsidP="00856858">
      <w:pPr>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2.3.</w:t>
      </w:r>
      <w:r w:rsidR="00F56329" w:rsidRPr="00734B07">
        <w:rPr>
          <w:rFonts w:ascii="Times New Roman" w:hAnsi="Times New Roman" w:cs="Times New Roman"/>
          <w:color w:val="4C4747"/>
          <w:sz w:val="24"/>
          <w:szCs w:val="24"/>
        </w:rPr>
        <w:t xml:space="preserve"> Fortalecer la vinculación con las universidades e instituciones nacionales a través de alianzas estratégicas, convenios y proyectos específicos;</w:t>
      </w:r>
    </w:p>
    <w:p w14:paraId="36176907" w14:textId="77777777" w:rsidR="00F56329" w:rsidRPr="00734B07" w:rsidRDefault="00856858" w:rsidP="00856858">
      <w:pPr>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2.4.</w:t>
      </w:r>
      <w:r w:rsidR="00F56329" w:rsidRPr="00734B07">
        <w:rPr>
          <w:rFonts w:ascii="Times New Roman" w:hAnsi="Times New Roman" w:cs="Times New Roman"/>
          <w:color w:val="4C4747"/>
          <w:sz w:val="24"/>
          <w:szCs w:val="24"/>
        </w:rPr>
        <w:t xml:space="preserve"> Asegurar una mayor cobertura en cuanto a clientes y usuarios potenciales de los conocimientos y tecnologías generadas.</w:t>
      </w:r>
    </w:p>
    <w:p w14:paraId="1549D643" w14:textId="77777777" w:rsidR="00F56329" w:rsidRPr="00734B07" w:rsidRDefault="00F56329" w:rsidP="007F5AF1">
      <w:pPr>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Área estratégica 3: Impacto e imagen</w:t>
      </w:r>
    </w:p>
    <w:p w14:paraId="4CAD8568" w14:textId="77777777" w:rsidR="00F56329" w:rsidRPr="00734B07" w:rsidRDefault="00F56329" w:rsidP="00C846C9">
      <w:pPr>
        <w:jc w:val="both"/>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Objetivos </w:t>
      </w:r>
      <w:r w:rsidR="00EB302A" w:rsidRPr="00734B07">
        <w:rPr>
          <w:rFonts w:ascii="Times New Roman" w:hAnsi="Times New Roman" w:cs="Times New Roman"/>
          <w:b/>
          <w:color w:val="4C4747"/>
          <w:sz w:val="24"/>
          <w:szCs w:val="24"/>
        </w:rPr>
        <w:t>e</w:t>
      </w:r>
      <w:r w:rsidR="00433212" w:rsidRPr="00734B07">
        <w:rPr>
          <w:rFonts w:ascii="Times New Roman" w:hAnsi="Times New Roman" w:cs="Times New Roman"/>
          <w:b/>
          <w:color w:val="4C4747"/>
          <w:sz w:val="24"/>
          <w:szCs w:val="24"/>
        </w:rPr>
        <w:t>stratégicos</w:t>
      </w:r>
    </w:p>
    <w:p w14:paraId="37E3C20B" w14:textId="77777777" w:rsidR="00F56329" w:rsidRPr="00734B07" w:rsidRDefault="00856858" w:rsidP="00667A58">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3.1. </w:t>
      </w:r>
      <w:r w:rsidR="00F56329" w:rsidRPr="00734B07">
        <w:rPr>
          <w:rFonts w:ascii="Times New Roman" w:hAnsi="Times New Roman" w:cs="Times New Roman"/>
          <w:color w:val="4C4747"/>
          <w:sz w:val="24"/>
          <w:szCs w:val="24"/>
        </w:rPr>
        <w:t xml:space="preserve"> Desarrollar una cultura de medición del impacto de los resultados generados por el IDIAF</w:t>
      </w:r>
      <w:r w:rsidR="00104DDF" w:rsidRPr="00734B07">
        <w:rPr>
          <w:rFonts w:ascii="Times New Roman" w:hAnsi="Times New Roman" w:cs="Times New Roman"/>
          <w:color w:val="4C4747"/>
          <w:sz w:val="24"/>
          <w:szCs w:val="24"/>
        </w:rPr>
        <w:t>;</w:t>
      </w:r>
    </w:p>
    <w:p w14:paraId="379802FA" w14:textId="77777777" w:rsidR="00F56329" w:rsidRPr="00734B07" w:rsidRDefault="00856858" w:rsidP="00667A58">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3.2. </w:t>
      </w:r>
      <w:r w:rsidR="00F56329" w:rsidRPr="00734B07">
        <w:rPr>
          <w:rFonts w:ascii="Times New Roman" w:hAnsi="Times New Roman" w:cs="Times New Roman"/>
          <w:color w:val="4C4747"/>
          <w:sz w:val="24"/>
          <w:szCs w:val="24"/>
        </w:rPr>
        <w:t xml:space="preserve"> Fortalecer la visión pública de las acciones del IDIAF para usuarios y no usuarios de las tecnologías desarrolladas por el IDIAF</w:t>
      </w:r>
      <w:r w:rsidR="00104DDF" w:rsidRPr="00734B07">
        <w:rPr>
          <w:rFonts w:ascii="Times New Roman" w:hAnsi="Times New Roman" w:cs="Times New Roman"/>
          <w:color w:val="4C4747"/>
          <w:sz w:val="24"/>
          <w:szCs w:val="24"/>
        </w:rPr>
        <w:t>.</w:t>
      </w:r>
    </w:p>
    <w:p w14:paraId="5DB708A3" w14:textId="50250423" w:rsidR="00F56329" w:rsidRPr="00734B07" w:rsidRDefault="00F56329" w:rsidP="007F5AF1">
      <w:pPr>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Área estratégica 4: Recursos que impulsan el cambio</w:t>
      </w:r>
    </w:p>
    <w:p w14:paraId="51D32A8F" w14:textId="77777777" w:rsidR="00F56329" w:rsidRPr="00734B07" w:rsidRDefault="00F56329" w:rsidP="00C846C9">
      <w:pPr>
        <w:jc w:val="both"/>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 xml:space="preserve">Objetivos </w:t>
      </w:r>
      <w:r w:rsidR="00EB302A" w:rsidRPr="00734B07">
        <w:rPr>
          <w:rFonts w:ascii="Times New Roman" w:hAnsi="Times New Roman" w:cs="Times New Roman"/>
          <w:b/>
          <w:color w:val="4C4747"/>
          <w:sz w:val="24"/>
          <w:szCs w:val="24"/>
        </w:rPr>
        <w:t>e</w:t>
      </w:r>
      <w:r w:rsidRPr="00734B07">
        <w:rPr>
          <w:rFonts w:ascii="Times New Roman" w:hAnsi="Times New Roman" w:cs="Times New Roman"/>
          <w:b/>
          <w:color w:val="4C4747"/>
          <w:sz w:val="24"/>
          <w:szCs w:val="24"/>
        </w:rPr>
        <w:t>stratégicos:</w:t>
      </w:r>
    </w:p>
    <w:p w14:paraId="2D148585" w14:textId="77777777" w:rsidR="00F56329" w:rsidRPr="00734B07" w:rsidRDefault="00856858" w:rsidP="00E90A60">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4.1. </w:t>
      </w:r>
      <w:r w:rsidR="00F56329" w:rsidRPr="00734B07">
        <w:rPr>
          <w:rFonts w:ascii="Times New Roman" w:hAnsi="Times New Roman" w:cs="Times New Roman"/>
          <w:color w:val="4C4747"/>
          <w:sz w:val="24"/>
          <w:szCs w:val="24"/>
        </w:rPr>
        <w:t xml:space="preserve"> Estructurar una matriz de recursos humanos que permita dar respuesta a las nuevas áreas del saber en los sistemas agropecuarios</w:t>
      </w:r>
      <w:r w:rsidR="00104DDF" w:rsidRPr="00734B07">
        <w:rPr>
          <w:rFonts w:ascii="Times New Roman" w:hAnsi="Times New Roman" w:cs="Times New Roman"/>
          <w:color w:val="4C4747"/>
          <w:sz w:val="24"/>
          <w:szCs w:val="24"/>
        </w:rPr>
        <w:t>,</w:t>
      </w:r>
      <w:r w:rsidR="00F56329" w:rsidRPr="00734B07">
        <w:rPr>
          <w:rFonts w:ascii="Times New Roman" w:hAnsi="Times New Roman" w:cs="Times New Roman"/>
          <w:color w:val="4C4747"/>
          <w:sz w:val="24"/>
          <w:szCs w:val="24"/>
        </w:rPr>
        <w:t xml:space="preserve"> asegurando el aprovechamiento del conocimiento acumulado en el IDIAF</w:t>
      </w:r>
      <w:r w:rsidR="00FA14D1">
        <w:rPr>
          <w:rFonts w:ascii="Times New Roman" w:hAnsi="Times New Roman" w:cs="Times New Roman"/>
          <w:color w:val="4C4747"/>
          <w:sz w:val="24"/>
          <w:szCs w:val="24"/>
        </w:rPr>
        <w:t>.</w:t>
      </w:r>
    </w:p>
    <w:p w14:paraId="0753036E" w14:textId="77777777" w:rsidR="00F56329" w:rsidRPr="00734B07" w:rsidRDefault="00856858" w:rsidP="00E90A60">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 xml:space="preserve">4.2. </w:t>
      </w:r>
      <w:r w:rsidR="00F56329" w:rsidRPr="00734B07">
        <w:rPr>
          <w:rFonts w:ascii="Times New Roman" w:hAnsi="Times New Roman" w:cs="Times New Roman"/>
          <w:color w:val="4C4747"/>
          <w:sz w:val="24"/>
          <w:szCs w:val="24"/>
        </w:rPr>
        <w:t xml:space="preserve"> Diseñar un modelo de gestión de los recursos humanos que asegure el alto desempeño científico del personal dedicado a la investigación</w:t>
      </w:r>
      <w:r w:rsidR="00FA14D1">
        <w:rPr>
          <w:rFonts w:ascii="Times New Roman" w:hAnsi="Times New Roman" w:cs="Times New Roman"/>
          <w:color w:val="4C4747"/>
          <w:sz w:val="24"/>
          <w:szCs w:val="24"/>
        </w:rPr>
        <w:t>.</w:t>
      </w:r>
    </w:p>
    <w:p w14:paraId="16B74AB6" w14:textId="77777777" w:rsidR="00F56329" w:rsidRPr="00734B07" w:rsidRDefault="00856858" w:rsidP="00667A58">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4.3. </w:t>
      </w:r>
      <w:r w:rsidR="00F56329" w:rsidRPr="00734B07">
        <w:rPr>
          <w:rFonts w:ascii="Times New Roman" w:hAnsi="Times New Roman" w:cs="Times New Roman"/>
          <w:color w:val="4C4747"/>
          <w:sz w:val="24"/>
          <w:szCs w:val="24"/>
        </w:rPr>
        <w:t xml:space="preserve"> Desarrollar una gestión innovadora del talento para establecer una fuerza laboral de elevada calificación destinada al cumplimiento con la  misión institucional</w:t>
      </w:r>
      <w:r w:rsidR="00FA14D1">
        <w:rPr>
          <w:rFonts w:ascii="Times New Roman" w:hAnsi="Times New Roman" w:cs="Times New Roman"/>
          <w:color w:val="4C4747"/>
          <w:sz w:val="24"/>
          <w:szCs w:val="24"/>
        </w:rPr>
        <w:t>.</w:t>
      </w:r>
    </w:p>
    <w:p w14:paraId="10B9E0FE" w14:textId="77777777" w:rsidR="00F56329" w:rsidRPr="00734B07" w:rsidRDefault="00856858" w:rsidP="00667A58">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4.4. </w:t>
      </w:r>
      <w:r w:rsidR="00F56329" w:rsidRPr="00734B07">
        <w:rPr>
          <w:rFonts w:ascii="Times New Roman" w:hAnsi="Times New Roman" w:cs="Times New Roman"/>
          <w:color w:val="4C4747"/>
          <w:sz w:val="24"/>
          <w:szCs w:val="24"/>
        </w:rPr>
        <w:t xml:space="preserve"> Fortalecer la situación financiera para hacer frente a los cambios derivados del entorno</w:t>
      </w:r>
      <w:r w:rsidR="00FA14D1">
        <w:rPr>
          <w:rFonts w:ascii="Times New Roman" w:hAnsi="Times New Roman" w:cs="Times New Roman"/>
          <w:color w:val="4C4747"/>
          <w:sz w:val="24"/>
          <w:szCs w:val="24"/>
        </w:rPr>
        <w:t>.</w:t>
      </w:r>
    </w:p>
    <w:p w14:paraId="45F91E94" w14:textId="77777777" w:rsidR="00F56329" w:rsidRPr="00734B07" w:rsidRDefault="00856858" w:rsidP="00667A58">
      <w:pPr>
        <w:spacing w:line="360" w:lineRule="auto"/>
        <w:ind w:left="708"/>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4.5. </w:t>
      </w:r>
      <w:r w:rsidR="00F56329" w:rsidRPr="00734B07">
        <w:rPr>
          <w:rFonts w:ascii="Times New Roman" w:hAnsi="Times New Roman" w:cs="Times New Roman"/>
          <w:color w:val="4C4747"/>
          <w:sz w:val="24"/>
          <w:szCs w:val="24"/>
        </w:rPr>
        <w:t xml:space="preserve"> Actualizar la infraestructura y equipamiento de centros y estaciones del IDIAF</w:t>
      </w:r>
      <w:r w:rsidR="00104DDF" w:rsidRPr="00734B07">
        <w:rPr>
          <w:rFonts w:ascii="Times New Roman" w:hAnsi="Times New Roman" w:cs="Times New Roman"/>
          <w:color w:val="4C4747"/>
          <w:sz w:val="24"/>
          <w:szCs w:val="24"/>
        </w:rPr>
        <w:t>.</w:t>
      </w:r>
    </w:p>
    <w:p w14:paraId="0116F759" w14:textId="77777777" w:rsidR="00D556CE" w:rsidRPr="0080121E" w:rsidRDefault="003E14EB" w:rsidP="00061882">
      <w:pPr>
        <w:pStyle w:val="Ttulo1"/>
        <w:spacing w:line="360" w:lineRule="auto"/>
        <w:rPr>
          <w:color w:val="4C4747"/>
        </w:rPr>
      </w:pPr>
      <w:bookmarkStart w:id="16" w:name="_Toc92203546"/>
      <w:bookmarkStart w:id="17" w:name="_Toc92205213"/>
      <w:r w:rsidRPr="0080121E">
        <w:rPr>
          <w:color w:val="4C4747"/>
        </w:rPr>
        <w:t>III</w:t>
      </w:r>
      <w:r w:rsidR="00061882" w:rsidRPr="0080121E">
        <w:rPr>
          <w:color w:val="4C4747"/>
        </w:rPr>
        <w:t>.- RESULTADOS MISIONALES</w:t>
      </w:r>
      <w:bookmarkEnd w:id="16"/>
      <w:bookmarkEnd w:id="17"/>
    </w:p>
    <w:p w14:paraId="691BD42A" w14:textId="77777777" w:rsidR="00061882" w:rsidRPr="0080121E" w:rsidRDefault="00061882" w:rsidP="00C24913">
      <w:pPr>
        <w:spacing w:after="0"/>
        <w:rPr>
          <w:rFonts w:ascii="Times New Roman" w:hAnsi="Times New Roman" w:cs="Times New Roman"/>
          <w:b/>
          <w:color w:val="4C4747"/>
          <w:lang w:val="es-ES"/>
        </w:rPr>
      </w:pPr>
      <w:r w:rsidRPr="0080121E">
        <w:rPr>
          <w:rFonts w:ascii="Times New Roman" w:eastAsia="Calibri" w:hAnsi="Times New Roman" w:cs="Times New Roman"/>
          <w:b/>
          <w:noProof/>
          <w:color w:val="4C4747"/>
          <w:sz w:val="18"/>
          <w:lang w:val="es-US" w:eastAsia="es-US"/>
        </w:rPr>
        <mc:AlternateContent>
          <mc:Choice Requires="wps">
            <w:drawing>
              <wp:anchor distT="0" distB="0" distL="114300" distR="114300" simplePos="0" relativeHeight="251672576" behindDoc="0" locked="0" layoutInCell="1" allowOverlap="1" wp14:anchorId="55FF8E76" wp14:editId="48091D5B">
                <wp:simplePos x="0" y="0"/>
                <wp:positionH relativeFrom="margin">
                  <wp:posOffset>2329370</wp:posOffset>
                </wp:positionH>
                <wp:positionV relativeFrom="paragraph">
                  <wp:posOffset>100965</wp:posOffset>
                </wp:positionV>
                <wp:extent cx="463550" cy="0"/>
                <wp:effectExtent l="0" t="19050" r="12700" b="19050"/>
                <wp:wrapNone/>
                <wp:docPr id="1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DB4DD5A" id="Straight Connector 21"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3.4pt,7.95pt" to="219.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sAX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" strokecolor="#ee2a24" strokeweight="2.25pt">
                <v:stroke joinstyle="miter"/>
                <w10:wrap anchorx="margin"/>
              </v:line>
            </w:pict>
          </mc:Fallback>
        </mc:AlternateContent>
      </w:r>
    </w:p>
    <w:p w14:paraId="6BA7505C" w14:textId="3B7D4ADF" w:rsidR="00061882" w:rsidRPr="0080121E" w:rsidRDefault="00061882" w:rsidP="00061882">
      <w:pPr>
        <w:spacing w:after="0" w:line="360" w:lineRule="auto"/>
        <w:jc w:val="center"/>
        <w:rPr>
          <w:rFonts w:ascii="Times New Roman" w:hAnsi="Times New Roman" w:cs="Times New Roman"/>
          <w:bCs/>
          <w:color w:val="4C4747"/>
          <w:sz w:val="24"/>
          <w:szCs w:val="24"/>
          <w:shd w:val="clear" w:color="auto" w:fill="FFFFFF"/>
        </w:rPr>
      </w:pPr>
      <w:r w:rsidRPr="0080121E">
        <w:rPr>
          <w:rFonts w:ascii="Times New Roman" w:hAnsi="Times New Roman" w:cs="Times New Roman"/>
          <w:bCs/>
          <w:color w:val="4C4747"/>
          <w:sz w:val="24"/>
          <w:szCs w:val="24"/>
          <w:shd w:val="clear" w:color="auto" w:fill="FFFFFF"/>
        </w:rPr>
        <w:t>Memoria institucional 202</w:t>
      </w:r>
      <w:r w:rsidR="002F47F8" w:rsidRPr="0080121E">
        <w:rPr>
          <w:rFonts w:ascii="Times New Roman" w:hAnsi="Times New Roman" w:cs="Times New Roman"/>
          <w:bCs/>
          <w:color w:val="4C4747"/>
          <w:sz w:val="24"/>
          <w:szCs w:val="24"/>
          <w:shd w:val="clear" w:color="auto" w:fill="FFFFFF"/>
        </w:rPr>
        <w:t>5</w:t>
      </w:r>
    </w:p>
    <w:p w14:paraId="0CC2BD74" w14:textId="77777777" w:rsidR="00062533" w:rsidRPr="00734B07" w:rsidRDefault="00062533" w:rsidP="00C846C9">
      <w:pPr>
        <w:spacing w:after="0" w:line="360" w:lineRule="auto"/>
        <w:jc w:val="both"/>
        <w:rPr>
          <w:rStyle w:val="Textoennegrita"/>
          <w:rFonts w:ascii="Times New Roman" w:hAnsi="Times New Roman" w:cs="Times New Roman"/>
          <w:color w:val="4C4747"/>
          <w:sz w:val="24"/>
          <w:szCs w:val="24"/>
          <w:shd w:val="clear" w:color="auto" w:fill="FFFFFF"/>
        </w:rPr>
      </w:pPr>
    </w:p>
    <w:p w14:paraId="25EAD180" w14:textId="77777777" w:rsidR="00454B82" w:rsidRPr="00734B07" w:rsidRDefault="007E70DE" w:rsidP="00C846C9">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Conforme a la normativa legal que crea el Sistema Nacional de Investigaciones Agropecuarias y Forestales (SINIAF), el Instituto Dominicano de Investigaciones Agropecuarias y Forestales (IDIAF) tiene la finalidad de</w:t>
      </w:r>
      <w:r w:rsidR="001A3738" w:rsidRPr="00734B07">
        <w:rPr>
          <w:rFonts w:ascii="Times New Roman" w:hAnsi="Times New Roman" w:cs="Times New Roman"/>
          <w:color w:val="4C4747"/>
          <w:sz w:val="24"/>
          <w:szCs w:val="24"/>
        </w:rPr>
        <w:t xml:space="preserve"> “</w:t>
      </w:r>
      <w:r w:rsidRPr="00734B07">
        <w:rPr>
          <w:rFonts w:ascii="Times New Roman" w:hAnsi="Times New Roman" w:cs="Times New Roman"/>
          <w:i/>
          <w:iCs/>
          <w:color w:val="4C4747"/>
          <w:sz w:val="24"/>
          <w:szCs w:val="24"/>
        </w:rPr>
        <w:t>impulsar y ejecutar las políticas públicas de investigación científica y tecnológica en las áreas agrícola, pecuaria y forestal, a través del desarrollo de nuevas tecnologías y de conocimientos básicos que permitan impulsar el desarrollo del sector y mejorar la calidad de vida de la población</w:t>
      </w:r>
      <w:r w:rsidR="001A3738" w:rsidRPr="00734B07">
        <w:rPr>
          <w:rFonts w:ascii="Times New Roman" w:hAnsi="Times New Roman" w:cs="Times New Roman"/>
          <w:i/>
          <w:iCs/>
          <w:color w:val="4C4747"/>
          <w:sz w:val="24"/>
          <w:szCs w:val="24"/>
        </w:rPr>
        <w:t>”</w:t>
      </w:r>
      <w:r w:rsidRPr="00734B07">
        <w:rPr>
          <w:rFonts w:ascii="Times New Roman" w:hAnsi="Times New Roman" w:cs="Times New Roman"/>
          <w:color w:val="4C4747"/>
          <w:sz w:val="24"/>
          <w:szCs w:val="24"/>
        </w:rPr>
        <w:t>. En consonancia con este mandato, en su Plan Estratégico 2020-2030, el IDIAF define como su misión “</w:t>
      </w:r>
      <w:r w:rsidRPr="00734B07">
        <w:rPr>
          <w:rFonts w:ascii="Times New Roman" w:hAnsi="Times New Roman" w:cs="Times New Roman"/>
          <w:i/>
          <w:iCs/>
          <w:color w:val="4C4747"/>
          <w:sz w:val="24"/>
          <w:szCs w:val="24"/>
        </w:rPr>
        <w:t>Poner al servicio de la agricultura dominicana soluciones tecnológicas que mejoren la competitividad de los sistemas productivos, garanticen la inocuidad de los alimentos, aseguren la sostenibilidad y contribuyan a reducir la pobreza rural</w:t>
      </w:r>
      <w:r w:rsidRPr="00734B07">
        <w:rPr>
          <w:rFonts w:ascii="Times New Roman" w:hAnsi="Times New Roman" w:cs="Times New Roman"/>
          <w:color w:val="4C4747"/>
          <w:sz w:val="24"/>
          <w:szCs w:val="24"/>
        </w:rPr>
        <w:t xml:space="preserve">”. </w:t>
      </w:r>
    </w:p>
    <w:p w14:paraId="3C73E47B" w14:textId="77777777" w:rsidR="00454B82" w:rsidRPr="00734B07" w:rsidRDefault="00454B82" w:rsidP="007F5AF1">
      <w:pPr>
        <w:pStyle w:val="Ttulo2"/>
        <w:jc w:val="center"/>
        <w:rPr>
          <w:rFonts w:cs="Times New Roman"/>
          <w:color w:val="4C4747"/>
        </w:rPr>
      </w:pPr>
      <w:bookmarkStart w:id="18" w:name="_Toc92205214"/>
      <w:r w:rsidRPr="00734B07">
        <w:rPr>
          <w:rFonts w:cs="Times New Roman"/>
          <w:color w:val="4C4747"/>
        </w:rPr>
        <w:t xml:space="preserve">3.1 Generación de tecnologías y </w:t>
      </w:r>
      <w:r w:rsidRPr="00734B07">
        <w:rPr>
          <w:rFonts w:cs="Times New Roman"/>
          <w:bCs/>
          <w:color w:val="4C4747"/>
        </w:rPr>
        <w:t>conocimiento</w:t>
      </w:r>
      <w:bookmarkEnd w:id="18"/>
    </w:p>
    <w:p w14:paraId="45111960" w14:textId="77777777" w:rsidR="00B150EB" w:rsidRPr="00734B07" w:rsidRDefault="00650F3F" w:rsidP="00C846C9">
      <w:pPr>
        <w:autoSpaceDE w:val="0"/>
        <w:autoSpaceDN w:val="0"/>
        <w:adjustRightInd w:val="0"/>
        <w:spacing w:after="0" w:line="360" w:lineRule="auto"/>
        <w:jc w:val="both"/>
        <w:rPr>
          <w:rStyle w:val="Textoennegrita"/>
          <w:rFonts w:ascii="Times New Roman" w:hAnsi="Times New Roman" w:cs="Times New Roman"/>
          <w:color w:val="4C4747"/>
          <w:sz w:val="24"/>
          <w:szCs w:val="24"/>
          <w:shd w:val="clear" w:color="auto" w:fill="FFFFFF"/>
        </w:rPr>
      </w:pPr>
      <w:r w:rsidRPr="00734B07">
        <w:rPr>
          <w:rFonts w:ascii="Times New Roman" w:hAnsi="Times New Roman" w:cs="Times New Roman"/>
          <w:color w:val="4C4747"/>
          <w:sz w:val="24"/>
          <w:szCs w:val="24"/>
        </w:rPr>
        <w:t>El IDIAF, para el cumplimiento de su misión institucional, despliega sus acciones</w:t>
      </w:r>
      <w:r w:rsidR="00454B82" w:rsidRPr="00734B07">
        <w:rPr>
          <w:rFonts w:ascii="Times New Roman" w:hAnsi="Times New Roman" w:cs="Times New Roman"/>
          <w:color w:val="4C4747"/>
          <w:sz w:val="24"/>
          <w:szCs w:val="24"/>
        </w:rPr>
        <w:t xml:space="preserve"> de </w:t>
      </w:r>
      <w:r w:rsidR="00104DDF" w:rsidRPr="00734B07">
        <w:rPr>
          <w:rFonts w:ascii="Times New Roman" w:hAnsi="Times New Roman" w:cs="Times New Roman"/>
          <w:color w:val="4C4747"/>
          <w:sz w:val="24"/>
          <w:szCs w:val="24"/>
        </w:rPr>
        <w:t>g</w:t>
      </w:r>
      <w:r w:rsidR="00454B82" w:rsidRPr="00734B07">
        <w:rPr>
          <w:rFonts w:ascii="Times New Roman" w:hAnsi="Times New Roman" w:cs="Times New Roman"/>
          <w:color w:val="4C4747"/>
          <w:sz w:val="24"/>
          <w:szCs w:val="24"/>
        </w:rPr>
        <w:t xml:space="preserve">eneración de tecnologías y conocimientos </w:t>
      </w:r>
      <w:r w:rsidRPr="00734B07">
        <w:rPr>
          <w:rFonts w:ascii="Times New Roman" w:hAnsi="Times New Roman" w:cs="Times New Roman"/>
          <w:color w:val="4C4747"/>
          <w:sz w:val="24"/>
          <w:szCs w:val="24"/>
        </w:rPr>
        <w:t>a través de las unidades que lo integran, basado en cuatro grandes unidades ejecutoras</w:t>
      </w:r>
      <w:r w:rsidR="001A3738" w:rsidRPr="00734B07">
        <w:rPr>
          <w:rFonts w:ascii="Times New Roman" w:hAnsi="Times New Roman" w:cs="Times New Roman"/>
          <w:color w:val="4C4747"/>
          <w:sz w:val="24"/>
          <w:szCs w:val="24"/>
        </w:rPr>
        <w:t xml:space="preserve"> o </w:t>
      </w:r>
      <w:r w:rsidR="00104DDF" w:rsidRPr="00734B07">
        <w:rPr>
          <w:rFonts w:ascii="Times New Roman" w:hAnsi="Times New Roman" w:cs="Times New Roman"/>
          <w:color w:val="4C4747"/>
          <w:sz w:val="24"/>
          <w:szCs w:val="24"/>
        </w:rPr>
        <w:t>c</w:t>
      </w:r>
      <w:r w:rsidR="001A3738" w:rsidRPr="00734B07">
        <w:rPr>
          <w:rFonts w:ascii="Times New Roman" w:hAnsi="Times New Roman" w:cs="Times New Roman"/>
          <w:color w:val="4C4747"/>
          <w:sz w:val="24"/>
          <w:szCs w:val="24"/>
        </w:rPr>
        <w:t xml:space="preserve">entros </w:t>
      </w:r>
      <w:r w:rsidR="00104DDF" w:rsidRPr="00734B07">
        <w:rPr>
          <w:rFonts w:ascii="Times New Roman" w:hAnsi="Times New Roman" w:cs="Times New Roman"/>
          <w:color w:val="4C4747"/>
          <w:sz w:val="24"/>
          <w:szCs w:val="24"/>
        </w:rPr>
        <w:t xml:space="preserve">regionales </w:t>
      </w:r>
      <w:r w:rsidR="001A3738" w:rsidRPr="00734B07">
        <w:rPr>
          <w:rFonts w:ascii="Times New Roman" w:hAnsi="Times New Roman" w:cs="Times New Roman"/>
          <w:color w:val="4C4747"/>
          <w:sz w:val="24"/>
          <w:szCs w:val="24"/>
        </w:rPr>
        <w:t xml:space="preserve">de </w:t>
      </w:r>
      <w:r w:rsidR="00104DDF" w:rsidRPr="00734B07">
        <w:rPr>
          <w:rFonts w:ascii="Times New Roman" w:hAnsi="Times New Roman" w:cs="Times New Roman"/>
          <w:color w:val="4C4747"/>
          <w:sz w:val="24"/>
          <w:szCs w:val="24"/>
        </w:rPr>
        <w:lastRenderedPageBreak/>
        <w:t>i</w:t>
      </w:r>
      <w:r w:rsidR="00A72258" w:rsidRPr="00734B07">
        <w:rPr>
          <w:rFonts w:ascii="Times New Roman" w:hAnsi="Times New Roman" w:cs="Times New Roman"/>
          <w:color w:val="4C4747"/>
          <w:sz w:val="24"/>
          <w:szCs w:val="24"/>
        </w:rPr>
        <w:t>nvestigación</w:t>
      </w:r>
      <w:r w:rsidR="0077559E" w:rsidRPr="00734B07">
        <w:rPr>
          <w:rFonts w:ascii="Times New Roman" w:hAnsi="Times New Roman" w:cs="Times New Roman"/>
          <w:color w:val="4C4747"/>
          <w:sz w:val="24"/>
          <w:szCs w:val="24"/>
        </w:rPr>
        <w:t xml:space="preserve">. </w:t>
      </w:r>
      <w:r w:rsidR="00D80525" w:rsidRPr="00734B07">
        <w:rPr>
          <w:rFonts w:ascii="Times New Roman" w:hAnsi="Times New Roman" w:cs="Times New Roman"/>
          <w:color w:val="4C4747"/>
          <w:sz w:val="24"/>
          <w:szCs w:val="24"/>
        </w:rPr>
        <w:t xml:space="preserve"> </w:t>
      </w:r>
      <w:r w:rsidR="00454B82" w:rsidRPr="00734B07">
        <w:rPr>
          <w:rFonts w:ascii="Times New Roman" w:hAnsi="Times New Roman" w:cs="Times New Roman"/>
          <w:color w:val="4C4747"/>
          <w:sz w:val="24"/>
          <w:szCs w:val="24"/>
        </w:rPr>
        <w:t>En tal sentido, se presentan las acciones distribuidas en los cuatro centros</w:t>
      </w:r>
      <w:r w:rsidR="00A67951" w:rsidRPr="00734B07">
        <w:rPr>
          <w:rFonts w:ascii="Times New Roman" w:hAnsi="Times New Roman" w:cs="Times New Roman"/>
          <w:color w:val="4C4747"/>
          <w:sz w:val="24"/>
          <w:szCs w:val="24"/>
        </w:rPr>
        <w:t>.</w:t>
      </w:r>
    </w:p>
    <w:p w14:paraId="3C0757C9" w14:textId="77777777" w:rsidR="00650F3F" w:rsidRPr="00734B07" w:rsidRDefault="00706F2A" w:rsidP="007F5AF1">
      <w:pPr>
        <w:spacing w:before="200" w:after="120" w:line="360" w:lineRule="auto"/>
        <w:jc w:val="center"/>
        <w:rPr>
          <w:rFonts w:ascii="Times New Roman" w:hAnsi="Times New Roman" w:cs="Times New Roman"/>
          <w:b/>
          <w:bCs/>
          <w:color w:val="4C4747"/>
          <w:sz w:val="24"/>
          <w:szCs w:val="24"/>
        </w:rPr>
      </w:pPr>
      <w:r w:rsidRPr="00734B07">
        <w:rPr>
          <w:rFonts w:ascii="Times New Roman" w:hAnsi="Times New Roman" w:cs="Times New Roman"/>
          <w:b/>
          <w:bCs/>
          <w:color w:val="4C4747"/>
          <w:sz w:val="24"/>
          <w:szCs w:val="24"/>
        </w:rPr>
        <w:t>3</w:t>
      </w:r>
      <w:r w:rsidR="00650F3F" w:rsidRPr="00734B07">
        <w:rPr>
          <w:rFonts w:ascii="Times New Roman" w:hAnsi="Times New Roman" w:cs="Times New Roman"/>
          <w:b/>
          <w:bCs/>
          <w:color w:val="4C4747"/>
          <w:sz w:val="24"/>
          <w:szCs w:val="24"/>
        </w:rPr>
        <w:t>.1</w:t>
      </w:r>
      <w:r w:rsidR="00454B82" w:rsidRPr="00734B07">
        <w:rPr>
          <w:rFonts w:ascii="Times New Roman" w:hAnsi="Times New Roman" w:cs="Times New Roman"/>
          <w:b/>
          <w:bCs/>
          <w:color w:val="4C4747"/>
          <w:sz w:val="24"/>
          <w:szCs w:val="24"/>
        </w:rPr>
        <w:t xml:space="preserve">.1 </w:t>
      </w:r>
      <w:r w:rsidR="00650F3F" w:rsidRPr="00734B07">
        <w:rPr>
          <w:rFonts w:ascii="Times New Roman" w:hAnsi="Times New Roman" w:cs="Times New Roman"/>
          <w:b/>
          <w:bCs/>
          <w:color w:val="4C4747"/>
          <w:sz w:val="24"/>
          <w:szCs w:val="24"/>
        </w:rPr>
        <w:t xml:space="preserve"> </w:t>
      </w:r>
      <w:r w:rsidR="00103979" w:rsidRPr="00734B07">
        <w:rPr>
          <w:rFonts w:ascii="Times New Roman" w:hAnsi="Times New Roman" w:cs="Times New Roman"/>
          <w:b/>
          <w:bCs/>
          <w:color w:val="4C4747"/>
          <w:sz w:val="24"/>
          <w:szCs w:val="24"/>
        </w:rPr>
        <w:t>Centro Norte</w:t>
      </w:r>
    </w:p>
    <w:p w14:paraId="00BF80AE" w14:textId="26135B16"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Durante el año 202</w:t>
      </w:r>
      <w:r w:rsidR="00CA75C1">
        <w:rPr>
          <w:rFonts w:ascii="Times New Roman" w:hAnsi="Times New Roman" w:cs="Times New Roman"/>
          <w:color w:val="4C4747"/>
          <w:sz w:val="24"/>
          <w:szCs w:val="24"/>
        </w:rPr>
        <w:t>5</w:t>
      </w:r>
      <w:r w:rsidRPr="00734B07">
        <w:rPr>
          <w:rFonts w:ascii="Times New Roman" w:hAnsi="Times New Roman" w:cs="Times New Roman"/>
          <w:color w:val="4C4747"/>
          <w:sz w:val="24"/>
          <w:szCs w:val="24"/>
        </w:rPr>
        <w:t xml:space="preserve"> el Centro Norte del IDIAF estuvo trabajando en la ejecución de </w:t>
      </w:r>
      <w:r w:rsidR="00223898">
        <w:rPr>
          <w:rFonts w:ascii="Times New Roman" w:hAnsi="Times New Roman" w:cs="Times New Roman"/>
          <w:color w:val="4C4747"/>
          <w:sz w:val="24"/>
          <w:szCs w:val="24"/>
        </w:rPr>
        <w:t>12</w:t>
      </w:r>
      <w:r w:rsidRPr="00734B07">
        <w:rPr>
          <w:rFonts w:ascii="Times New Roman" w:hAnsi="Times New Roman" w:cs="Times New Roman"/>
          <w:color w:val="4C4747"/>
          <w:sz w:val="24"/>
          <w:szCs w:val="24"/>
        </w:rPr>
        <w:t xml:space="preserve"> proyectos de generación y validación de tecnologías. Estos son listados en la tabla siguiente.</w:t>
      </w:r>
    </w:p>
    <w:p w14:paraId="4DB851B3" w14:textId="77777777" w:rsidR="00803CE6" w:rsidRPr="00734B07" w:rsidRDefault="00803CE6" w:rsidP="00B04586">
      <w:pPr>
        <w:autoSpaceDE w:val="0"/>
        <w:autoSpaceDN w:val="0"/>
        <w:adjustRightInd w:val="0"/>
        <w:spacing w:after="0" w:line="360" w:lineRule="auto"/>
        <w:jc w:val="both"/>
        <w:rPr>
          <w:rFonts w:ascii="Times New Roman" w:hAnsi="Times New Roman" w:cs="Times New Roman"/>
          <w:color w:val="4C4747"/>
          <w:sz w:val="24"/>
          <w:szCs w:val="24"/>
        </w:rPr>
      </w:pPr>
    </w:p>
    <w:p w14:paraId="33232C9A" w14:textId="77777777"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Tabla 1. Proyectos de generación y validación de tecnologías Centro Norte </w:t>
      </w:r>
    </w:p>
    <w:tbl>
      <w:tblPr>
        <w:tblW w:w="7894" w:type="dxa"/>
        <w:jc w:val="center"/>
        <w:tblInd w:w="12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70"/>
        <w:gridCol w:w="5281"/>
        <w:gridCol w:w="2043"/>
      </w:tblGrid>
      <w:tr w:rsidR="00B04586" w:rsidRPr="00B04586" w14:paraId="6BD30036" w14:textId="77777777" w:rsidTr="00507E8A">
        <w:trPr>
          <w:tblHeader/>
          <w:jc w:val="center"/>
        </w:trPr>
        <w:tc>
          <w:tcPr>
            <w:tcW w:w="570" w:type="dxa"/>
            <w:shd w:val="clear" w:color="auto" w:fill="365F91"/>
            <w:vAlign w:val="center"/>
          </w:tcPr>
          <w:p w14:paraId="6772D673" w14:textId="77777777" w:rsidR="00B04586" w:rsidRPr="00B04586" w:rsidRDefault="00B04586" w:rsidP="00507E8A">
            <w:pPr>
              <w:autoSpaceDE w:val="0"/>
              <w:autoSpaceDN w:val="0"/>
              <w:adjustRightInd w:val="0"/>
              <w:spacing w:after="0"/>
              <w:jc w:val="both"/>
              <w:rPr>
                <w:rFonts w:ascii="Times New Roman" w:hAnsi="Times New Roman" w:cs="Times New Roman"/>
                <w:b/>
                <w:bCs/>
                <w:color w:val="FFFFFF" w:themeColor="background1"/>
                <w:sz w:val="24"/>
                <w:szCs w:val="24"/>
              </w:rPr>
            </w:pPr>
            <w:r w:rsidRPr="00B04586">
              <w:rPr>
                <w:rFonts w:ascii="Times New Roman" w:hAnsi="Times New Roman" w:cs="Times New Roman"/>
                <w:b/>
                <w:bCs/>
                <w:color w:val="FFFFFF" w:themeColor="background1"/>
                <w:sz w:val="24"/>
                <w:szCs w:val="24"/>
              </w:rPr>
              <w:t>No.</w:t>
            </w:r>
          </w:p>
        </w:tc>
        <w:tc>
          <w:tcPr>
            <w:tcW w:w="5435" w:type="dxa"/>
            <w:shd w:val="clear" w:color="auto" w:fill="365F91"/>
            <w:vAlign w:val="center"/>
          </w:tcPr>
          <w:p w14:paraId="3B99F70F" w14:textId="77777777" w:rsidR="00B04586" w:rsidRPr="00B04586" w:rsidRDefault="00B04586" w:rsidP="00507E8A">
            <w:pPr>
              <w:autoSpaceDE w:val="0"/>
              <w:autoSpaceDN w:val="0"/>
              <w:adjustRightInd w:val="0"/>
              <w:spacing w:after="0"/>
              <w:jc w:val="center"/>
              <w:rPr>
                <w:rFonts w:ascii="Times New Roman" w:hAnsi="Times New Roman" w:cs="Times New Roman"/>
                <w:b/>
                <w:bCs/>
                <w:color w:val="FFFFFF" w:themeColor="background1"/>
                <w:sz w:val="24"/>
                <w:szCs w:val="24"/>
              </w:rPr>
            </w:pPr>
            <w:r w:rsidRPr="00B04586">
              <w:rPr>
                <w:rFonts w:ascii="Times New Roman" w:hAnsi="Times New Roman" w:cs="Times New Roman"/>
                <w:b/>
                <w:bCs/>
                <w:color w:val="FFFFFF" w:themeColor="background1"/>
                <w:sz w:val="24"/>
                <w:szCs w:val="24"/>
              </w:rPr>
              <w:t>Proyecto</w:t>
            </w:r>
          </w:p>
        </w:tc>
        <w:tc>
          <w:tcPr>
            <w:tcW w:w="1889" w:type="dxa"/>
            <w:shd w:val="clear" w:color="auto" w:fill="365F91"/>
            <w:vAlign w:val="center"/>
          </w:tcPr>
          <w:p w14:paraId="1CA7C8E7" w14:textId="77777777" w:rsidR="00B04586" w:rsidRPr="00B04586" w:rsidRDefault="00B04586" w:rsidP="00507E8A">
            <w:pPr>
              <w:autoSpaceDE w:val="0"/>
              <w:autoSpaceDN w:val="0"/>
              <w:adjustRightInd w:val="0"/>
              <w:spacing w:after="0"/>
              <w:jc w:val="both"/>
              <w:rPr>
                <w:rFonts w:ascii="Times New Roman" w:hAnsi="Times New Roman" w:cs="Times New Roman"/>
                <w:b/>
                <w:bCs/>
                <w:color w:val="FFFFFF" w:themeColor="background1"/>
                <w:sz w:val="24"/>
                <w:szCs w:val="24"/>
              </w:rPr>
            </w:pPr>
            <w:r w:rsidRPr="00B04586">
              <w:rPr>
                <w:rFonts w:ascii="Times New Roman" w:hAnsi="Times New Roman" w:cs="Times New Roman"/>
                <w:b/>
                <w:bCs/>
                <w:color w:val="FFFFFF" w:themeColor="background1"/>
                <w:sz w:val="24"/>
                <w:szCs w:val="24"/>
              </w:rPr>
              <w:t>Fuente de financiamiento</w:t>
            </w:r>
          </w:p>
        </w:tc>
      </w:tr>
      <w:tr w:rsidR="00223898" w:rsidRPr="00734B07" w14:paraId="2A7C85A0" w14:textId="77777777" w:rsidTr="00507E8A">
        <w:trPr>
          <w:jc w:val="center"/>
        </w:trPr>
        <w:tc>
          <w:tcPr>
            <w:tcW w:w="570" w:type="dxa"/>
            <w:shd w:val="clear" w:color="auto" w:fill="auto"/>
            <w:vAlign w:val="center"/>
          </w:tcPr>
          <w:p w14:paraId="18BBFD99"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w:t>
            </w:r>
          </w:p>
        </w:tc>
        <w:tc>
          <w:tcPr>
            <w:tcW w:w="5435" w:type="dxa"/>
            <w:shd w:val="clear" w:color="auto" w:fill="auto"/>
            <w:vAlign w:val="center"/>
          </w:tcPr>
          <w:p w14:paraId="7EFC924C" w14:textId="35B7F3A2"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EF0DE4">
              <w:rPr>
                <w:rFonts w:ascii="Times New Roman" w:hAnsi="Times New Roman"/>
                <w:color w:val="4C4747"/>
                <w:sz w:val="24"/>
                <w:szCs w:val="24"/>
              </w:rPr>
              <w:t xml:space="preserve">Efecto de las interacciones hongos </w:t>
            </w:r>
            <w:proofErr w:type="spellStart"/>
            <w:r w:rsidRPr="00EF0DE4">
              <w:rPr>
                <w:rFonts w:ascii="Times New Roman" w:hAnsi="Times New Roman"/>
                <w:color w:val="4C4747"/>
                <w:sz w:val="24"/>
                <w:szCs w:val="24"/>
              </w:rPr>
              <w:t>micorrícicos</w:t>
            </w:r>
            <w:proofErr w:type="spellEnd"/>
            <w:r w:rsidRPr="00EF0DE4">
              <w:rPr>
                <w:rFonts w:ascii="Times New Roman" w:hAnsi="Times New Roman"/>
                <w:color w:val="4C4747"/>
                <w:sz w:val="24"/>
                <w:szCs w:val="24"/>
              </w:rPr>
              <w:t xml:space="preserve"> </w:t>
            </w:r>
            <w:proofErr w:type="spellStart"/>
            <w:r w:rsidRPr="00EF0DE4">
              <w:rPr>
                <w:rFonts w:ascii="Times New Roman" w:hAnsi="Times New Roman"/>
                <w:color w:val="4C4747"/>
                <w:sz w:val="24"/>
                <w:szCs w:val="24"/>
              </w:rPr>
              <w:t>arbusculares</w:t>
            </w:r>
            <w:proofErr w:type="spellEnd"/>
            <w:r w:rsidRPr="00EF0DE4">
              <w:rPr>
                <w:rFonts w:ascii="Times New Roman" w:hAnsi="Times New Roman"/>
                <w:color w:val="4C4747"/>
                <w:sz w:val="24"/>
                <w:szCs w:val="24"/>
              </w:rPr>
              <w:t xml:space="preserve"> (HMA) en mezcla con materiales orgánicos sobre el desarrollo y rendimiento del frijol en el Valle de San Juan, República Dominicana</w:t>
            </w:r>
          </w:p>
        </w:tc>
        <w:tc>
          <w:tcPr>
            <w:tcW w:w="1889" w:type="dxa"/>
            <w:shd w:val="clear" w:color="auto" w:fill="auto"/>
            <w:vAlign w:val="center"/>
          </w:tcPr>
          <w:p w14:paraId="3A8564E5" w14:textId="448913D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EF0DE4">
              <w:rPr>
                <w:rFonts w:ascii="Times New Roman" w:hAnsi="Times New Roman"/>
                <w:color w:val="4C4747"/>
                <w:sz w:val="24"/>
                <w:szCs w:val="24"/>
              </w:rPr>
              <w:t>Fondocyt</w:t>
            </w:r>
            <w:proofErr w:type="spellEnd"/>
          </w:p>
        </w:tc>
      </w:tr>
      <w:tr w:rsidR="00223898" w:rsidRPr="00734B07" w14:paraId="535E44B3" w14:textId="77777777" w:rsidTr="00507E8A">
        <w:trPr>
          <w:jc w:val="center"/>
        </w:trPr>
        <w:tc>
          <w:tcPr>
            <w:tcW w:w="570" w:type="dxa"/>
            <w:shd w:val="clear" w:color="auto" w:fill="auto"/>
            <w:vAlign w:val="center"/>
          </w:tcPr>
          <w:p w14:paraId="061F1C34"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2</w:t>
            </w:r>
          </w:p>
        </w:tc>
        <w:tc>
          <w:tcPr>
            <w:tcW w:w="5435" w:type="dxa"/>
            <w:shd w:val="clear" w:color="auto" w:fill="auto"/>
            <w:vAlign w:val="center"/>
          </w:tcPr>
          <w:p w14:paraId="72899888" w14:textId="5D2A11A6"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EF0DE4">
              <w:rPr>
                <w:rFonts w:ascii="Times New Roman" w:hAnsi="Times New Roman"/>
                <w:color w:val="4C4747"/>
                <w:sz w:val="24"/>
                <w:szCs w:val="24"/>
              </w:rPr>
              <w:t>Validación de cultivares de café tolerantes a la roya (</w:t>
            </w:r>
            <w:proofErr w:type="spellStart"/>
            <w:r w:rsidRPr="00EF0DE4">
              <w:rPr>
                <w:rFonts w:ascii="Times New Roman" w:hAnsi="Times New Roman"/>
                <w:i/>
                <w:iCs/>
                <w:color w:val="4C4747"/>
                <w:sz w:val="24"/>
                <w:szCs w:val="24"/>
              </w:rPr>
              <w:t>Hemileia</w:t>
            </w:r>
            <w:proofErr w:type="spellEnd"/>
            <w:r w:rsidRPr="00EF0DE4">
              <w:rPr>
                <w:rFonts w:ascii="Times New Roman" w:hAnsi="Times New Roman"/>
                <w:i/>
                <w:iCs/>
                <w:color w:val="4C4747"/>
                <w:sz w:val="24"/>
                <w:szCs w:val="24"/>
              </w:rPr>
              <w:t xml:space="preserve"> </w:t>
            </w:r>
            <w:proofErr w:type="spellStart"/>
            <w:r w:rsidRPr="00EF0DE4">
              <w:rPr>
                <w:rFonts w:ascii="Times New Roman" w:hAnsi="Times New Roman"/>
                <w:i/>
                <w:iCs/>
                <w:color w:val="4C4747"/>
                <w:sz w:val="24"/>
                <w:szCs w:val="24"/>
              </w:rPr>
              <w:t>vastatrix</w:t>
            </w:r>
            <w:proofErr w:type="spellEnd"/>
            <w:r w:rsidRPr="00EF0DE4">
              <w:rPr>
                <w:rFonts w:ascii="Times New Roman" w:hAnsi="Times New Roman"/>
                <w:color w:val="4C4747"/>
                <w:sz w:val="24"/>
                <w:szCs w:val="24"/>
              </w:rPr>
              <w:t xml:space="preserve"> </w:t>
            </w:r>
            <w:proofErr w:type="spellStart"/>
            <w:r w:rsidRPr="00EF0DE4">
              <w:rPr>
                <w:rFonts w:ascii="Times New Roman" w:hAnsi="Times New Roman"/>
                <w:color w:val="4C4747"/>
                <w:sz w:val="24"/>
                <w:szCs w:val="24"/>
              </w:rPr>
              <w:t>berk</w:t>
            </w:r>
            <w:proofErr w:type="spellEnd"/>
            <w:r w:rsidRPr="00EF0DE4">
              <w:rPr>
                <w:rFonts w:ascii="Times New Roman" w:hAnsi="Times New Roman"/>
                <w:color w:val="4C4747"/>
                <w:sz w:val="24"/>
                <w:szCs w:val="24"/>
              </w:rPr>
              <w:t xml:space="preserve"> &amp; </w:t>
            </w:r>
            <w:proofErr w:type="spellStart"/>
            <w:r w:rsidRPr="00EF0DE4">
              <w:rPr>
                <w:rFonts w:ascii="Times New Roman" w:hAnsi="Times New Roman"/>
                <w:color w:val="4C4747"/>
                <w:sz w:val="24"/>
                <w:szCs w:val="24"/>
              </w:rPr>
              <w:t>br</w:t>
            </w:r>
            <w:proofErr w:type="spellEnd"/>
            <w:r w:rsidRPr="00EF0DE4">
              <w:rPr>
                <w:rFonts w:ascii="Times New Roman" w:hAnsi="Times New Roman"/>
                <w:color w:val="4C4747"/>
                <w:sz w:val="24"/>
                <w:szCs w:val="24"/>
              </w:rPr>
              <w:t>) y desarrollo de programas de nutrición suelo-planta para la mejora de la sostenibilidad del sistema de producción en las principales regiones cafetaleras de la República Dominicana</w:t>
            </w:r>
          </w:p>
        </w:tc>
        <w:tc>
          <w:tcPr>
            <w:tcW w:w="1889" w:type="dxa"/>
            <w:shd w:val="clear" w:color="auto" w:fill="auto"/>
            <w:vAlign w:val="center"/>
          </w:tcPr>
          <w:p w14:paraId="23AD889A" w14:textId="797AD41F"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EF0DE4">
              <w:rPr>
                <w:rFonts w:ascii="Times New Roman" w:hAnsi="Times New Roman"/>
                <w:color w:val="4C4747"/>
                <w:sz w:val="24"/>
                <w:szCs w:val="24"/>
              </w:rPr>
              <w:t>Fondocyt</w:t>
            </w:r>
            <w:proofErr w:type="spellEnd"/>
          </w:p>
        </w:tc>
      </w:tr>
      <w:tr w:rsidR="00223898" w:rsidRPr="00734B07" w14:paraId="333C66AA" w14:textId="77777777" w:rsidTr="00507E8A">
        <w:trPr>
          <w:jc w:val="center"/>
        </w:trPr>
        <w:tc>
          <w:tcPr>
            <w:tcW w:w="570" w:type="dxa"/>
            <w:shd w:val="clear" w:color="auto" w:fill="auto"/>
            <w:vAlign w:val="center"/>
          </w:tcPr>
          <w:p w14:paraId="627E6F2D"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3</w:t>
            </w:r>
          </w:p>
        </w:tc>
        <w:tc>
          <w:tcPr>
            <w:tcW w:w="5435" w:type="dxa"/>
            <w:shd w:val="clear" w:color="auto" w:fill="auto"/>
            <w:vAlign w:val="center"/>
          </w:tcPr>
          <w:p w14:paraId="277BFD9F" w14:textId="49DA98E9"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EF0DE4">
              <w:rPr>
                <w:rFonts w:ascii="Times New Roman" w:hAnsi="Times New Roman"/>
                <w:color w:val="4C4747"/>
                <w:sz w:val="24"/>
                <w:szCs w:val="24"/>
              </w:rPr>
              <w:t>Implementación de prácticas de agricultura regenerativas, para mejorar los suelos dedicados a la producción intensiva de hortalizas en la zona de Constanza</w:t>
            </w:r>
          </w:p>
        </w:tc>
        <w:tc>
          <w:tcPr>
            <w:tcW w:w="1889" w:type="dxa"/>
            <w:shd w:val="clear" w:color="auto" w:fill="auto"/>
            <w:vAlign w:val="center"/>
          </w:tcPr>
          <w:p w14:paraId="5ABD824B" w14:textId="58EC7868"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EF0DE4">
              <w:rPr>
                <w:rFonts w:ascii="Times New Roman" w:hAnsi="Times New Roman"/>
                <w:color w:val="4C4747"/>
                <w:sz w:val="24"/>
                <w:szCs w:val="24"/>
              </w:rPr>
              <w:t>Fondocyt</w:t>
            </w:r>
            <w:proofErr w:type="spellEnd"/>
          </w:p>
        </w:tc>
      </w:tr>
      <w:tr w:rsidR="00223898" w:rsidRPr="00734B07" w14:paraId="6BE4A5ED" w14:textId="77777777" w:rsidTr="00507E8A">
        <w:trPr>
          <w:jc w:val="center"/>
        </w:trPr>
        <w:tc>
          <w:tcPr>
            <w:tcW w:w="570" w:type="dxa"/>
            <w:shd w:val="clear" w:color="auto" w:fill="auto"/>
            <w:vAlign w:val="center"/>
          </w:tcPr>
          <w:p w14:paraId="2F3B656B"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4</w:t>
            </w:r>
          </w:p>
        </w:tc>
        <w:tc>
          <w:tcPr>
            <w:tcW w:w="5435" w:type="dxa"/>
            <w:shd w:val="clear" w:color="auto" w:fill="auto"/>
            <w:vAlign w:val="center"/>
          </w:tcPr>
          <w:p w14:paraId="14AE95A9" w14:textId="1F51411A"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EF0DE4">
              <w:rPr>
                <w:rFonts w:ascii="Times New Roman" w:hAnsi="Times New Roman"/>
                <w:color w:val="4C4747"/>
                <w:sz w:val="24"/>
                <w:szCs w:val="24"/>
              </w:rPr>
              <w:t xml:space="preserve">Desarrollo de tecnologías de </w:t>
            </w:r>
            <w:proofErr w:type="spellStart"/>
            <w:r w:rsidRPr="00EF0DE4">
              <w:rPr>
                <w:rFonts w:ascii="Times New Roman" w:hAnsi="Times New Roman"/>
                <w:color w:val="4C4747"/>
                <w:sz w:val="24"/>
                <w:szCs w:val="24"/>
              </w:rPr>
              <w:t>peletización</w:t>
            </w:r>
            <w:proofErr w:type="spellEnd"/>
            <w:r w:rsidRPr="00EF0DE4">
              <w:rPr>
                <w:rFonts w:ascii="Times New Roman" w:hAnsi="Times New Roman"/>
                <w:color w:val="4C4747"/>
                <w:sz w:val="24"/>
                <w:szCs w:val="24"/>
              </w:rPr>
              <w:t xml:space="preserve"> y </w:t>
            </w:r>
            <w:proofErr w:type="spellStart"/>
            <w:r w:rsidRPr="00EF0DE4">
              <w:rPr>
                <w:rFonts w:ascii="Times New Roman" w:hAnsi="Times New Roman"/>
                <w:color w:val="4C4747"/>
                <w:sz w:val="24"/>
                <w:szCs w:val="24"/>
              </w:rPr>
              <w:t>briquetado</w:t>
            </w:r>
            <w:proofErr w:type="spellEnd"/>
            <w:r w:rsidRPr="00EF0DE4">
              <w:rPr>
                <w:rFonts w:ascii="Times New Roman" w:hAnsi="Times New Roman"/>
                <w:color w:val="4C4747"/>
                <w:sz w:val="24"/>
                <w:szCs w:val="24"/>
              </w:rPr>
              <w:t xml:space="preserve"> de la cáscara de cacao para su uso como fuente de energía renovable y alimento animal</w:t>
            </w:r>
          </w:p>
        </w:tc>
        <w:tc>
          <w:tcPr>
            <w:tcW w:w="1889" w:type="dxa"/>
            <w:shd w:val="clear" w:color="auto" w:fill="auto"/>
            <w:vAlign w:val="center"/>
          </w:tcPr>
          <w:p w14:paraId="08B03B6E" w14:textId="7D6D5AEB"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EF0DE4">
              <w:rPr>
                <w:rFonts w:ascii="Times New Roman" w:hAnsi="Times New Roman"/>
                <w:color w:val="4C4747"/>
                <w:sz w:val="24"/>
                <w:szCs w:val="24"/>
              </w:rPr>
              <w:t>Fondocyt</w:t>
            </w:r>
            <w:proofErr w:type="spellEnd"/>
          </w:p>
        </w:tc>
      </w:tr>
      <w:tr w:rsidR="00223898" w:rsidRPr="00734B07" w14:paraId="2B19ACD1" w14:textId="77777777" w:rsidTr="00507E8A">
        <w:trPr>
          <w:jc w:val="center"/>
        </w:trPr>
        <w:tc>
          <w:tcPr>
            <w:tcW w:w="570" w:type="dxa"/>
            <w:shd w:val="clear" w:color="auto" w:fill="auto"/>
            <w:vAlign w:val="center"/>
          </w:tcPr>
          <w:p w14:paraId="3DBE736D"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5</w:t>
            </w:r>
          </w:p>
        </w:tc>
        <w:tc>
          <w:tcPr>
            <w:tcW w:w="5435" w:type="dxa"/>
            <w:shd w:val="clear" w:color="auto" w:fill="auto"/>
            <w:vAlign w:val="center"/>
          </w:tcPr>
          <w:p w14:paraId="4E5F0007" w14:textId="7EF66B64"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EF0DE4">
              <w:rPr>
                <w:rFonts w:ascii="Times New Roman" w:hAnsi="Times New Roman"/>
                <w:color w:val="4C4747"/>
                <w:sz w:val="24"/>
                <w:szCs w:val="24"/>
              </w:rPr>
              <w:t xml:space="preserve">Fomento de fincas piloto para la producción y el suministro de semillas de papa libres de virus en </w:t>
            </w:r>
            <w:r w:rsidRPr="00EF0DE4">
              <w:rPr>
                <w:rFonts w:ascii="Times New Roman" w:hAnsi="Times New Roman"/>
                <w:color w:val="4C4747"/>
                <w:sz w:val="24"/>
                <w:szCs w:val="24"/>
              </w:rPr>
              <w:lastRenderedPageBreak/>
              <w:t>República Dominicana</w:t>
            </w:r>
          </w:p>
        </w:tc>
        <w:tc>
          <w:tcPr>
            <w:tcW w:w="1889" w:type="dxa"/>
            <w:shd w:val="clear" w:color="auto" w:fill="auto"/>
            <w:vAlign w:val="center"/>
          </w:tcPr>
          <w:p w14:paraId="2D90E7CF" w14:textId="0D7A5EBD"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lang w:val="es-ES"/>
              </w:rPr>
            </w:pPr>
            <w:r w:rsidRPr="00EF0DE4">
              <w:rPr>
                <w:rFonts w:ascii="Times New Roman" w:hAnsi="Times New Roman"/>
                <w:color w:val="4C4747"/>
                <w:sz w:val="24"/>
                <w:szCs w:val="24"/>
              </w:rPr>
              <w:lastRenderedPageBreak/>
              <w:t>KOPIA</w:t>
            </w:r>
          </w:p>
        </w:tc>
      </w:tr>
      <w:tr w:rsidR="00223898" w:rsidRPr="00734B07" w14:paraId="4DE42CF4" w14:textId="77777777" w:rsidTr="00507E8A">
        <w:trPr>
          <w:jc w:val="center"/>
        </w:trPr>
        <w:tc>
          <w:tcPr>
            <w:tcW w:w="570" w:type="dxa"/>
            <w:shd w:val="clear" w:color="auto" w:fill="auto"/>
            <w:vAlign w:val="center"/>
          </w:tcPr>
          <w:p w14:paraId="1307A5BF"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6</w:t>
            </w:r>
          </w:p>
        </w:tc>
        <w:tc>
          <w:tcPr>
            <w:tcW w:w="5435" w:type="dxa"/>
            <w:shd w:val="clear" w:color="auto" w:fill="auto"/>
            <w:vAlign w:val="center"/>
          </w:tcPr>
          <w:p w14:paraId="276E3F5E" w14:textId="20EF0E84"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58319E">
              <w:rPr>
                <w:rFonts w:ascii="Times New Roman" w:hAnsi="Times New Roman"/>
                <w:color w:val="4C4747"/>
                <w:sz w:val="24"/>
                <w:szCs w:val="24"/>
              </w:rPr>
              <w:t>Validación y transferencia de tecnologías para el manejo integrado de plagas de la batata en República Dominicana</w:t>
            </w:r>
          </w:p>
        </w:tc>
        <w:tc>
          <w:tcPr>
            <w:tcW w:w="1889" w:type="dxa"/>
            <w:shd w:val="clear" w:color="auto" w:fill="auto"/>
            <w:vAlign w:val="center"/>
          </w:tcPr>
          <w:p w14:paraId="4B81CEB7" w14:textId="1433CF20"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lang w:val="es-ES"/>
              </w:rPr>
            </w:pPr>
            <w:r w:rsidRPr="00EF0DE4">
              <w:rPr>
                <w:rFonts w:ascii="Times New Roman" w:hAnsi="Times New Roman"/>
                <w:color w:val="4C4747"/>
                <w:sz w:val="24"/>
                <w:szCs w:val="24"/>
              </w:rPr>
              <w:t>KOPIA</w:t>
            </w:r>
          </w:p>
        </w:tc>
      </w:tr>
      <w:tr w:rsidR="00223898" w:rsidRPr="00734B07" w14:paraId="21AF2F90" w14:textId="77777777" w:rsidTr="00507E8A">
        <w:trPr>
          <w:jc w:val="center"/>
        </w:trPr>
        <w:tc>
          <w:tcPr>
            <w:tcW w:w="570" w:type="dxa"/>
            <w:shd w:val="clear" w:color="auto" w:fill="auto"/>
            <w:vAlign w:val="center"/>
          </w:tcPr>
          <w:p w14:paraId="459D6AC0"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7</w:t>
            </w:r>
          </w:p>
        </w:tc>
        <w:tc>
          <w:tcPr>
            <w:tcW w:w="5435" w:type="dxa"/>
            <w:shd w:val="clear" w:color="auto" w:fill="auto"/>
            <w:vAlign w:val="center"/>
          </w:tcPr>
          <w:p w14:paraId="431526FC" w14:textId="193BE4CC"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451F41">
              <w:rPr>
                <w:rFonts w:ascii="Times New Roman" w:hAnsi="Times New Roman"/>
                <w:color w:val="4C4747"/>
                <w:sz w:val="24"/>
                <w:szCs w:val="24"/>
              </w:rPr>
              <w:t>Mejoramiento de la productividad y beneficios del cultivo de arroz en la Republica Dominicana mediante la validación y difusión de maquinarias y técnicas de cultivo coreanas</w:t>
            </w:r>
          </w:p>
        </w:tc>
        <w:tc>
          <w:tcPr>
            <w:tcW w:w="1889" w:type="dxa"/>
            <w:shd w:val="clear" w:color="auto" w:fill="auto"/>
            <w:vAlign w:val="center"/>
          </w:tcPr>
          <w:p w14:paraId="1D856638" w14:textId="0C1CA284"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lang w:val="es-ES"/>
              </w:rPr>
            </w:pPr>
            <w:r w:rsidRPr="00EF0DE4">
              <w:rPr>
                <w:rFonts w:ascii="Times New Roman" w:hAnsi="Times New Roman"/>
                <w:color w:val="4C4747"/>
                <w:sz w:val="24"/>
                <w:szCs w:val="24"/>
              </w:rPr>
              <w:t>KOPIA</w:t>
            </w:r>
          </w:p>
        </w:tc>
      </w:tr>
      <w:tr w:rsidR="00223898" w:rsidRPr="00734B07" w14:paraId="49770B1D" w14:textId="77777777" w:rsidTr="00507E8A">
        <w:trPr>
          <w:jc w:val="center"/>
        </w:trPr>
        <w:tc>
          <w:tcPr>
            <w:tcW w:w="570" w:type="dxa"/>
            <w:shd w:val="clear" w:color="auto" w:fill="auto"/>
            <w:vAlign w:val="center"/>
          </w:tcPr>
          <w:p w14:paraId="58C06A26"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8</w:t>
            </w:r>
          </w:p>
        </w:tc>
        <w:tc>
          <w:tcPr>
            <w:tcW w:w="5435" w:type="dxa"/>
            <w:shd w:val="clear" w:color="auto" w:fill="auto"/>
            <w:vAlign w:val="center"/>
          </w:tcPr>
          <w:p w14:paraId="68B50E8A" w14:textId="4F4C2B96"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EF0DE4">
              <w:rPr>
                <w:rFonts w:ascii="Times New Roman" w:hAnsi="Times New Roman"/>
                <w:color w:val="4C4747"/>
                <w:sz w:val="24"/>
                <w:szCs w:val="24"/>
              </w:rPr>
              <w:t xml:space="preserve">Fortalecimiento de capacidades para la prevención y el manejo de la marchitez por </w:t>
            </w:r>
            <w:r w:rsidRPr="0058319E">
              <w:rPr>
                <w:rFonts w:ascii="Times New Roman" w:hAnsi="Times New Roman"/>
                <w:i/>
                <w:iCs/>
                <w:color w:val="4C4747"/>
                <w:sz w:val="24"/>
                <w:szCs w:val="24"/>
              </w:rPr>
              <w:t>Fusarium</w:t>
            </w:r>
            <w:r w:rsidRPr="00EF0DE4">
              <w:rPr>
                <w:rFonts w:ascii="Times New Roman" w:hAnsi="Times New Roman"/>
                <w:color w:val="4C4747"/>
                <w:sz w:val="24"/>
                <w:szCs w:val="24"/>
              </w:rPr>
              <w:t xml:space="preserve"> de las Musáceas en América Latina y el Caribe</w:t>
            </w:r>
          </w:p>
        </w:tc>
        <w:tc>
          <w:tcPr>
            <w:tcW w:w="1889" w:type="dxa"/>
            <w:shd w:val="clear" w:color="auto" w:fill="auto"/>
            <w:vAlign w:val="center"/>
          </w:tcPr>
          <w:p w14:paraId="04FBC311" w14:textId="483EBDB3"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lang w:val="es-ES"/>
              </w:rPr>
            </w:pPr>
            <w:proofErr w:type="spellStart"/>
            <w:r w:rsidRPr="00EF0DE4">
              <w:rPr>
                <w:rFonts w:ascii="Times New Roman" w:hAnsi="Times New Roman"/>
                <w:color w:val="4C4747"/>
                <w:sz w:val="24"/>
                <w:szCs w:val="24"/>
              </w:rPr>
              <w:t>Fontagro</w:t>
            </w:r>
            <w:proofErr w:type="spellEnd"/>
          </w:p>
        </w:tc>
      </w:tr>
      <w:tr w:rsidR="00223898" w:rsidRPr="00734B07" w14:paraId="584C4F15" w14:textId="77777777" w:rsidTr="00507E8A">
        <w:trPr>
          <w:jc w:val="center"/>
        </w:trPr>
        <w:tc>
          <w:tcPr>
            <w:tcW w:w="570" w:type="dxa"/>
            <w:shd w:val="clear" w:color="auto" w:fill="auto"/>
            <w:vAlign w:val="center"/>
          </w:tcPr>
          <w:p w14:paraId="76F22A41"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9</w:t>
            </w:r>
          </w:p>
        </w:tc>
        <w:tc>
          <w:tcPr>
            <w:tcW w:w="5435" w:type="dxa"/>
            <w:shd w:val="clear" w:color="auto" w:fill="auto"/>
            <w:vAlign w:val="center"/>
          </w:tcPr>
          <w:p w14:paraId="434BEDD5" w14:textId="6883A77C"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BE4493">
              <w:rPr>
                <w:rFonts w:ascii="Times New Roman" w:hAnsi="Times New Roman"/>
                <w:color w:val="4C4747"/>
                <w:sz w:val="24"/>
                <w:szCs w:val="24"/>
              </w:rPr>
              <w:t>Evaluación de tecnologías de poda e identificación de materiales promisorios de café al cambio climático en América Latina</w:t>
            </w:r>
          </w:p>
        </w:tc>
        <w:tc>
          <w:tcPr>
            <w:tcW w:w="1889" w:type="dxa"/>
            <w:shd w:val="clear" w:color="auto" w:fill="auto"/>
            <w:vAlign w:val="center"/>
          </w:tcPr>
          <w:p w14:paraId="52EFE5B6" w14:textId="7CFB2F96"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proofErr w:type="spellStart"/>
            <w:r>
              <w:rPr>
                <w:rFonts w:ascii="Times New Roman" w:hAnsi="Times New Roman"/>
                <w:color w:val="4C4747"/>
                <w:sz w:val="24"/>
                <w:szCs w:val="24"/>
              </w:rPr>
              <w:t>KolFACI</w:t>
            </w:r>
            <w:proofErr w:type="spellEnd"/>
          </w:p>
        </w:tc>
      </w:tr>
      <w:tr w:rsidR="00223898" w:rsidRPr="00734B07" w14:paraId="56A0087F" w14:textId="77777777" w:rsidTr="00507E8A">
        <w:trPr>
          <w:jc w:val="center"/>
        </w:trPr>
        <w:tc>
          <w:tcPr>
            <w:tcW w:w="570" w:type="dxa"/>
            <w:shd w:val="clear" w:color="auto" w:fill="auto"/>
            <w:vAlign w:val="center"/>
          </w:tcPr>
          <w:p w14:paraId="0282BBEA"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10</w:t>
            </w:r>
          </w:p>
        </w:tc>
        <w:tc>
          <w:tcPr>
            <w:tcW w:w="5435" w:type="dxa"/>
            <w:shd w:val="clear" w:color="auto" w:fill="auto"/>
            <w:vAlign w:val="center"/>
          </w:tcPr>
          <w:p w14:paraId="6C6FA6F8" w14:textId="5FAFD05F"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3D35AC">
              <w:rPr>
                <w:rFonts w:ascii="Times New Roman" w:hAnsi="Times New Roman"/>
                <w:color w:val="4C4747"/>
                <w:sz w:val="24"/>
                <w:szCs w:val="24"/>
              </w:rPr>
              <w:t xml:space="preserve">Prospección de la marchitez del laurel </w:t>
            </w:r>
            <w:proofErr w:type="spellStart"/>
            <w:r w:rsidRPr="003D35AC">
              <w:rPr>
                <w:rFonts w:ascii="Times New Roman" w:hAnsi="Times New Roman"/>
                <w:i/>
                <w:iCs/>
                <w:color w:val="4C4747"/>
                <w:sz w:val="24"/>
                <w:szCs w:val="24"/>
              </w:rPr>
              <w:t>Harringtonia</w:t>
            </w:r>
            <w:proofErr w:type="spellEnd"/>
            <w:r w:rsidRPr="003D35AC">
              <w:rPr>
                <w:rFonts w:ascii="Times New Roman" w:hAnsi="Times New Roman"/>
                <w:i/>
                <w:iCs/>
                <w:color w:val="4C4747"/>
                <w:sz w:val="24"/>
                <w:szCs w:val="24"/>
              </w:rPr>
              <w:t xml:space="preserve"> </w:t>
            </w:r>
            <w:proofErr w:type="spellStart"/>
            <w:r w:rsidRPr="003D35AC">
              <w:rPr>
                <w:rFonts w:ascii="Times New Roman" w:hAnsi="Times New Roman"/>
                <w:i/>
                <w:iCs/>
                <w:color w:val="4C4747"/>
                <w:sz w:val="24"/>
                <w:szCs w:val="24"/>
              </w:rPr>
              <w:t>lauricola</w:t>
            </w:r>
            <w:proofErr w:type="spellEnd"/>
            <w:r w:rsidRPr="003D35AC" w:rsidDel="00D766EB">
              <w:rPr>
                <w:rFonts w:ascii="Times New Roman" w:hAnsi="Times New Roman"/>
                <w:color w:val="4C4747"/>
                <w:sz w:val="24"/>
                <w:szCs w:val="24"/>
              </w:rPr>
              <w:t xml:space="preserve"> </w:t>
            </w:r>
            <w:r w:rsidRPr="003D35AC">
              <w:rPr>
                <w:rFonts w:ascii="Times New Roman" w:hAnsi="Times New Roman"/>
                <w:color w:val="4C4747"/>
                <w:sz w:val="24"/>
                <w:szCs w:val="24"/>
              </w:rPr>
              <w:t>y sus vectores en el cultivo de aguacate (</w:t>
            </w:r>
            <w:proofErr w:type="spellStart"/>
            <w:r w:rsidRPr="003D35AC">
              <w:rPr>
                <w:rFonts w:ascii="Times New Roman" w:hAnsi="Times New Roman"/>
                <w:i/>
                <w:iCs/>
                <w:color w:val="4C4747"/>
                <w:sz w:val="24"/>
                <w:szCs w:val="24"/>
              </w:rPr>
              <w:t>Persea</w:t>
            </w:r>
            <w:proofErr w:type="spellEnd"/>
            <w:r w:rsidRPr="003D35AC">
              <w:rPr>
                <w:rFonts w:ascii="Times New Roman" w:hAnsi="Times New Roman"/>
                <w:i/>
                <w:iCs/>
                <w:color w:val="4C4747"/>
                <w:sz w:val="24"/>
                <w:szCs w:val="24"/>
              </w:rPr>
              <w:t xml:space="preserve"> americana</w:t>
            </w:r>
            <w:r w:rsidRPr="003D35AC">
              <w:rPr>
                <w:rFonts w:ascii="Times New Roman" w:hAnsi="Times New Roman"/>
                <w:color w:val="4C4747"/>
                <w:sz w:val="24"/>
                <w:szCs w:val="24"/>
              </w:rPr>
              <w:t xml:space="preserve"> </w:t>
            </w:r>
            <w:proofErr w:type="spellStart"/>
            <w:r w:rsidRPr="003D35AC">
              <w:rPr>
                <w:rFonts w:ascii="Times New Roman" w:hAnsi="Times New Roman"/>
                <w:color w:val="4C4747"/>
                <w:sz w:val="24"/>
                <w:szCs w:val="24"/>
              </w:rPr>
              <w:t>Mill</w:t>
            </w:r>
            <w:proofErr w:type="spellEnd"/>
            <w:r w:rsidRPr="003D35AC">
              <w:rPr>
                <w:rFonts w:ascii="Times New Roman" w:hAnsi="Times New Roman"/>
                <w:color w:val="4C4747"/>
                <w:sz w:val="24"/>
                <w:szCs w:val="24"/>
              </w:rPr>
              <w:t>.) en República Dominicana</w:t>
            </w:r>
          </w:p>
        </w:tc>
        <w:tc>
          <w:tcPr>
            <w:tcW w:w="1889" w:type="dxa"/>
            <w:shd w:val="clear" w:color="auto" w:fill="auto"/>
            <w:vAlign w:val="center"/>
          </w:tcPr>
          <w:p w14:paraId="12656352" w14:textId="195C1F03"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Pr>
                <w:rFonts w:ascii="Times New Roman" w:hAnsi="Times New Roman"/>
                <w:color w:val="4C4747"/>
                <w:sz w:val="24"/>
                <w:szCs w:val="24"/>
              </w:rPr>
              <w:t>BID/MA/CONIAF</w:t>
            </w:r>
          </w:p>
        </w:tc>
      </w:tr>
      <w:tr w:rsidR="00223898" w:rsidRPr="00734B07" w14:paraId="3C553BD8" w14:textId="77777777" w:rsidTr="00507E8A">
        <w:trPr>
          <w:jc w:val="center"/>
        </w:trPr>
        <w:tc>
          <w:tcPr>
            <w:tcW w:w="570" w:type="dxa"/>
            <w:shd w:val="clear" w:color="auto" w:fill="auto"/>
            <w:vAlign w:val="center"/>
          </w:tcPr>
          <w:p w14:paraId="5472C375"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11</w:t>
            </w:r>
          </w:p>
        </w:tc>
        <w:tc>
          <w:tcPr>
            <w:tcW w:w="5435" w:type="dxa"/>
            <w:shd w:val="clear" w:color="auto" w:fill="auto"/>
            <w:vAlign w:val="center"/>
          </w:tcPr>
          <w:p w14:paraId="51C138BE" w14:textId="733FC941"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3D35AC">
              <w:rPr>
                <w:rFonts w:ascii="Times New Roman" w:hAnsi="Times New Roman"/>
                <w:color w:val="4C4747"/>
                <w:sz w:val="24"/>
                <w:szCs w:val="24"/>
              </w:rPr>
              <w:t xml:space="preserve">Determinación del efecto de cepas nativas de </w:t>
            </w:r>
            <w:proofErr w:type="spellStart"/>
            <w:r w:rsidRPr="003D35AC">
              <w:rPr>
                <w:rFonts w:ascii="Times New Roman" w:hAnsi="Times New Roman"/>
                <w:i/>
                <w:iCs/>
                <w:color w:val="4C4747"/>
                <w:sz w:val="24"/>
                <w:szCs w:val="24"/>
              </w:rPr>
              <w:t>Trichoderma</w:t>
            </w:r>
            <w:proofErr w:type="spellEnd"/>
            <w:r w:rsidRPr="003D35AC">
              <w:rPr>
                <w:rFonts w:ascii="Times New Roman" w:hAnsi="Times New Roman"/>
                <w:color w:val="4C4747"/>
                <w:sz w:val="24"/>
                <w:szCs w:val="24"/>
              </w:rPr>
              <w:t xml:space="preserve"> </w:t>
            </w:r>
            <w:proofErr w:type="spellStart"/>
            <w:r w:rsidRPr="003D35AC">
              <w:rPr>
                <w:rFonts w:ascii="Times New Roman" w:hAnsi="Times New Roman"/>
                <w:color w:val="4C4747"/>
                <w:sz w:val="24"/>
                <w:szCs w:val="24"/>
              </w:rPr>
              <w:t>spp</w:t>
            </w:r>
            <w:proofErr w:type="spellEnd"/>
            <w:r w:rsidRPr="003D35AC">
              <w:rPr>
                <w:rFonts w:ascii="Times New Roman" w:hAnsi="Times New Roman"/>
                <w:color w:val="4C4747"/>
                <w:sz w:val="24"/>
                <w:szCs w:val="24"/>
              </w:rPr>
              <w:t>. sobre el control de hongos fitopatógenos de suelo en la producción de vegetales en invernadero</w:t>
            </w:r>
          </w:p>
        </w:tc>
        <w:tc>
          <w:tcPr>
            <w:tcW w:w="1889" w:type="dxa"/>
            <w:shd w:val="clear" w:color="auto" w:fill="auto"/>
            <w:vAlign w:val="center"/>
          </w:tcPr>
          <w:p w14:paraId="7CAAB7AC" w14:textId="5C2AB25D"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Pr>
                <w:rFonts w:ascii="Times New Roman" w:hAnsi="Times New Roman"/>
                <w:color w:val="4C4747"/>
                <w:sz w:val="24"/>
                <w:szCs w:val="24"/>
              </w:rPr>
              <w:t>BID/MA/CONIAF</w:t>
            </w:r>
          </w:p>
        </w:tc>
      </w:tr>
      <w:tr w:rsidR="00223898" w:rsidRPr="00734B07" w14:paraId="3BA770E2" w14:textId="77777777" w:rsidTr="00507E8A">
        <w:trPr>
          <w:jc w:val="center"/>
        </w:trPr>
        <w:tc>
          <w:tcPr>
            <w:tcW w:w="570" w:type="dxa"/>
            <w:shd w:val="clear" w:color="auto" w:fill="auto"/>
            <w:vAlign w:val="center"/>
          </w:tcPr>
          <w:p w14:paraId="2CE598C6" w14:textId="77777777"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12</w:t>
            </w:r>
          </w:p>
        </w:tc>
        <w:tc>
          <w:tcPr>
            <w:tcW w:w="5435" w:type="dxa"/>
            <w:shd w:val="clear" w:color="auto" w:fill="auto"/>
            <w:vAlign w:val="center"/>
          </w:tcPr>
          <w:p w14:paraId="7F22AC75" w14:textId="20B67B01"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sidRPr="003D35AC">
              <w:rPr>
                <w:rFonts w:ascii="Times New Roman" w:hAnsi="Times New Roman"/>
                <w:color w:val="4C4747"/>
                <w:sz w:val="24"/>
                <w:szCs w:val="24"/>
              </w:rPr>
              <w:t>Identificación de la contaminación lateral en plantaciones de cacao en tres provincias de la República Dominicana (Monseñor Nouel, Sánchez Ramírez y Duarte)</w:t>
            </w:r>
          </w:p>
        </w:tc>
        <w:tc>
          <w:tcPr>
            <w:tcW w:w="1889" w:type="dxa"/>
            <w:shd w:val="clear" w:color="auto" w:fill="auto"/>
            <w:vAlign w:val="center"/>
          </w:tcPr>
          <w:p w14:paraId="703EFE1C" w14:textId="0570E2C8" w:rsidR="00223898" w:rsidRPr="00734B07" w:rsidRDefault="00223898" w:rsidP="00B04586">
            <w:pPr>
              <w:autoSpaceDE w:val="0"/>
              <w:autoSpaceDN w:val="0"/>
              <w:adjustRightInd w:val="0"/>
              <w:spacing w:after="0" w:line="360" w:lineRule="auto"/>
              <w:jc w:val="both"/>
              <w:rPr>
                <w:rFonts w:ascii="Times New Roman" w:hAnsi="Times New Roman" w:cs="Times New Roman"/>
                <w:color w:val="4C4747"/>
                <w:sz w:val="24"/>
                <w:szCs w:val="24"/>
              </w:rPr>
            </w:pPr>
            <w:r>
              <w:rPr>
                <w:rFonts w:ascii="Times New Roman" w:hAnsi="Times New Roman"/>
                <w:color w:val="4C4747"/>
                <w:sz w:val="24"/>
                <w:szCs w:val="24"/>
              </w:rPr>
              <w:t>BID/MA/CONIAF</w:t>
            </w:r>
          </w:p>
        </w:tc>
      </w:tr>
    </w:tbl>
    <w:p w14:paraId="230DF280" w14:textId="77777777" w:rsidR="00B04586"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p>
    <w:p w14:paraId="5D81C221" w14:textId="77777777" w:rsidR="00507E8A" w:rsidRDefault="00507E8A" w:rsidP="00B04586">
      <w:pPr>
        <w:autoSpaceDE w:val="0"/>
        <w:autoSpaceDN w:val="0"/>
        <w:adjustRightInd w:val="0"/>
        <w:spacing w:after="0" w:line="360" w:lineRule="auto"/>
        <w:jc w:val="both"/>
        <w:rPr>
          <w:rFonts w:ascii="Times New Roman" w:hAnsi="Times New Roman" w:cs="Times New Roman"/>
          <w:color w:val="4C4747"/>
          <w:sz w:val="24"/>
          <w:szCs w:val="24"/>
        </w:rPr>
      </w:pPr>
    </w:p>
    <w:p w14:paraId="56015902" w14:textId="77777777" w:rsidR="00507E8A" w:rsidRPr="00734B07" w:rsidRDefault="00507E8A" w:rsidP="00B04586">
      <w:pPr>
        <w:autoSpaceDE w:val="0"/>
        <w:autoSpaceDN w:val="0"/>
        <w:adjustRightInd w:val="0"/>
        <w:spacing w:after="0" w:line="360" w:lineRule="auto"/>
        <w:jc w:val="both"/>
        <w:rPr>
          <w:rFonts w:ascii="Times New Roman" w:hAnsi="Times New Roman" w:cs="Times New Roman"/>
          <w:color w:val="4C4747"/>
          <w:sz w:val="24"/>
          <w:szCs w:val="24"/>
        </w:rPr>
      </w:pPr>
    </w:p>
    <w:p w14:paraId="691CEE4A" w14:textId="15A25D90" w:rsidR="00B04586" w:rsidRPr="00734B07"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En el 202</w:t>
      </w:r>
      <w:r w:rsidR="00223898">
        <w:rPr>
          <w:rFonts w:ascii="Times New Roman" w:hAnsi="Times New Roman" w:cs="Times New Roman"/>
          <w:color w:val="4C4747"/>
          <w:sz w:val="24"/>
          <w:szCs w:val="24"/>
        </w:rPr>
        <w:t>5</w:t>
      </w:r>
      <w:r w:rsidRPr="00734B07">
        <w:rPr>
          <w:rFonts w:ascii="Times New Roman" w:hAnsi="Times New Roman" w:cs="Times New Roman"/>
          <w:color w:val="4C4747"/>
          <w:sz w:val="24"/>
          <w:szCs w:val="24"/>
        </w:rPr>
        <w:t>, en los proyectos ejecutados en el Centro Norte del IDIAF se reportan los siguientes resultados:</w:t>
      </w:r>
    </w:p>
    <w:p w14:paraId="5121878D" w14:textId="77777777" w:rsidR="008D2211" w:rsidRDefault="008D2211" w:rsidP="008D2211">
      <w:pPr>
        <w:spacing w:after="160" w:line="360" w:lineRule="auto"/>
        <w:jc w:val="both"/>
        <w:rPr>
          <w:rFonts w:ascii="Times New Roman" w:hAnsi="Times New Roman"/>
          <w:color w:val="4C4747"/>
          <w:sz w:val="24"/>
          <w:szCs w:val="24"/>
        </w:rPr>
      </w:pPr>
    </w:p>
    <w:p w14:paraId="4EB0FFFF" w14:textId="77777777" w:rsidR="00223898" w:rsidRPr="00840BA8" w:rsidRDefault="00223898" w:rsidP="008D2211">
      <w:pPr>
        <w:spacing w:after="160" w:line="360" w:lineRule="auto"/>
        <w:jc w:val="both"/>
        <w:rPr>
          <w:rFonts w:ascii="Times New Roman" w:hAnsi="Times New Roman"/>
          <w:color w:val="4C4747"/>
          <w:sz w:val="24"/>
          <w:szCs w:val="24"/>
        </w:rPr>
      </w:pPr>
      <w:r w:rsidRPr="00840BA8">
        <w:rPr>
          <w:rFonts w:ascii="Times New Roman" w:hAnsi="Times New Roman"/>
          <w:color w:val="4C4747"/>
          <w:sz w:val="24"/>
          <w:szCs w:val="24"/>
        </w:rPr>
        <w:t>En estudio para determinar las características físico-mecánicas de los pellets y briquetas elaborados a partir de cáscara de cacao, se encontró que, al comparar con las normativas internacionales, estos son de buena calidad ya que están dentro de lo establecido en diferentes categorías de calidad.</w:t>
      </w:r>
    </w:p>
    <w:p w14:paraId="4A6BFCC8" w14:textId="77777777" w:rsidR="00223898" w:rsidRDefault="00223898" w:rsidP="008D2211">
      <w:pPr>
        <w:spacing w:after="160" w:line="360" w:lineRule="auto"/>
        <w:jc w:val="both"/>
        <w:rPr>
          <w:rFonts w:ascii="Times New Roman" w:hAnsi="Times New Roman"/>
          <w:color w:val="4C4747"/>
          <w:sz w:val="24"/>
          <w:szCs w:val="24"/>
        </w:rPr>
      </w:pPr>
      <w:r w:rsidRPr="00840BA8">
        <w:rPr>
          <w:rFonts w:ascii="Times New Roman" w:hAnsi="Times New Roman"/>
          <w:color w:val="4C4747"/>
          <w:sz w:val="24"/>
          <w:szCs w:val="24"/>
        </w:rPr>
        <w:t>En estudio para determinar el efecto de dosis crecientes de gallinaza compostada sobre la producción de biomasa fresca del cultivo de habichuela (</w:t>
      </w:r>
      <w:proofErr w:type="spellStart"/>
      <w:r w:rsidRPr="0011234F">
        <w:rPr>
          <w:rFonts w:ascii="Times New Roman" w:hAnsi="Times New Roman"/>
          <w:i/>
          <w:iCs/>
          <w:color w:val="4C4747"/>
          <w:sz w:val="24"/>
          <w:szCs w:val="24"/>
        </w:rPr>
        <w:t>Phaseolus</w:t>
      </w:r>
      <w:proofErr w:type="spellEnd"/>
      <w:r w:rsidRPr="00840BA8">
        <w:rPr>
          <w:rFonts w:ascii="Times New Roman" w:hAnsi="Times New Roman"/>
          <w:color w:val="4C4747"/>
          <w:sz w:val="24"/>
          <w:szCs w:val="24"/>
        </w:rPr>
        <w:t xml:space="preserve"> </w:t>
      </w:r>
      <w:proofErr w:type="spellStart"/>
      <w:r w:rsidRPr="0011234F">
        <w:rPr>
          <w:rFonts w:ascii="Times New Roman" w:hAnsi="Times New Roman"/>
          <w:i/>
          <w:iCs/>
          <w:color w:val="4C4747"/>
          <w:sz w:val="24"/>
          <w:szCs w:val="24"/>
        </w:rPr>
        <w:t>vulgaris</w:t>
      </w:r>
      <w:proofErr w:type="spellEnd"/>
      <w:r w:rsidRPr="00840BA8">
        <w:rPr>
          <w:rFonts w:ascii="Times New Roman" w:hAnsi="Times New Roman"/>
          <w:color w:val="4C4747"/>
          <w:sz w:val="24"/>
          <w:szCs w:val="24"/>
        </w:rPr>
        <w:t>) en Constanza, se determinó que las dosis crecientes afectaron significativamente la producción de biomasa fresca, encontrándose que a medida que se aplicó mayor cantidad de gallinaza compostada, se obtuvo mayores rendimientos de biomasa.</w:t>
      </w:r>
    </w:p>
    <w:p w14:paraId="07D02C68" w14:textId="77777777" w:rsidR="009B2A64" w:rsidRPr="00170BB3" w:rsidRDefault="009B2A64" w:rsidP="008D2211">
      <w:pPr>
        <w:spacing w:after="160" w:line="360" w:lineRule="auto"/>
        <w:jc w:val="both"/>
        <w:rPr>
          <w:rFonts w:ascii="Times New Roman" w:hAnsi="Times New Roman"/>
          <w:color w:val="4C4747"/>
          <w:sz w:val="24"/>
          <w:szCs w:val="24"/>
        </w:rPr>
      </w:pPr>
      <w:r w:rsidRPr="00170BB3">
        <w:rPr>
          <w:rFonts w:ascii="Times New Roman" w:hAnsi="Times New Roman"/>
          <w:color w:val="4C4747"/>
          <w:sz w:val="24"/>
          <w:szCs w:val="24"/>
        </w:rPr>
        <w:t>En estudio para determinar las características de pellets elaborados a partir de la cáscara de cacao para su uso en alimentación animal, se encontró que, en términos generales, las características químicas de los pellets evaluados, al compararlos con los niveles reportados por la FAO en diversos forrajes, indican que los contenidos de minerales presentes estos son adecuados; asimismo se determinó que sus características nutritivas tienen un nivel adecuado. Se concluye que los pellets elaborados a partir de la cáscara de cacao tienen potencial para su incorporación en la formulación de alimentos para animales, siempre que se integren en una dieta equilibrada y se ajusten a las necesidades específicas del animal y su etapa de desarrollo. Por lo que se recomienda, determinar el porcentaje adecuado de pellets que se puede incorporar en la dieta de los animales, así como evaluar su aceptación, teniendo en cuenta el tipo, las características y la edad de los animales.</w:t>
      </w:r>
    </w:p>
    <w:p w14:paraId="4EE53DDB" w14:textId="77777777" w:rsidR="009B2A64" w:rsidRPr="00BC0559" w:rsidRDefault="009B2A64" w:rsidP="008D2211">
      <w:pPr>
        <w:spacing w:after="160" w:line="360" w:lineRule="auto"/>
        <w:jc w:val="both"/>
        <w:rPr>
          <w:rFonts w:ascii="Times New Roman" w:hAnsi="Times New Roman"/>
          <w:color w:val="4C4747"/>
          <w:sz w:val="24"/>
          <w:szCs w:val="24"/>
        </w:rPr>
      </w:pPr>
      <w:r w:rsidRPr="00BC0559">
        <w:rPr>
          <w:rFonts w:ascii="Times New Roman" w:hAnsi="Times New Roman"/>
          <w:color w:val="4C4747"/>
          <w:sz w:val="24"/>
          <w:szCs w:val="24"/>
        </w:rPr>
        <w:t xml:space="preserve">En estudio para determinar las características de pellets y briquetas elaborados a partir de la cáscara de cacao para su uso como combustible, se encontró que el poder calórico de los pellets y briquetas cumplen con la norma ISO 17225-2 </w:t>
      </w:r>
      <w:r w:rsidRPr="00BC0559">
        <w:rPr>
          <w:rFonts w:ascii="Times New Roman" w:hAnsi="Times New Roman"/>
          <w:color w:val="4C4747"/>
          <w:sz w:val="24"/>
          <w:szCs w:val="24"/>
        </w:rPr>
        <w:lastRenderedPageBreak/>
        <w:t>(AENOR, 2021), la cual indica que el valor calorífico neto debe ser mayor o igual a 16.5 MJ/kg. Por lo que, los pellets y briquetas obtenidos a partir de la cáscara de cacao son considerados de calidad para ser usados como combustible.</w:t>
      </w:r>
    </w:p>
    <w:p w14:paraId="734973AD" w14:textId="77777777" w:rsidR="009B2A64" w:rsidRDefault="009B2A64" w:rsidP="008D2211">
      <w:pPr>
        <w:spacing w:after="160" w:line="360" w:lineRule="auto"/>
        <w:jc w:val="both"/>
        <w:rPr>
          <w:rFonts w:ascii="Times New Roman" w:hAnsi="Times New Roman"/>
          <w:color w:val="4C4747"/>
          <w:sz w:val="24"/>
          <w:szCs w:val="24"/>
        </w:rPr>
      </w:pPr>
      <w:r w:rsidRPr="00BC0559">
        <w:rPr>
          <w:rFonts w:ascii="Times New Roman" w:hAnsi="Times New Roman"/>
          <w:color w:val="4C4747"/>
          <w:sz w:val="24"/>
          <w:szCs w:val="24"/>
        </w:rPr>
        <w:t xml:space="preserve">En muestras de suelo provenientes de plantaciones de frijol de la provincia San Juan, República Dominicana, se encontró que existe una gran diversidad de esporas de hongos micorrícicos en los suelos dedicados al cultivo de frijol en las diferentes zonas productoras de la zona de estudio, que pueden ser usadas en beneficios del cultivo. Las descripciones de las esporas observadas concuerdan con los géneros </w:t>
      </w:r>
      <w:proofErr w:type="spellStart"/>
      <w:r w:rsidRPr="00A73249">
        <w:rPr>
          <w:rFonts w:ascii="Times New Roman" w:hAnsi="Times New Roman"/>
          <w:i/>
          <w:iCs/>
          <w:color w:val="4C4747"/>
          <w:sz w:val="24"/>
          <w:szCs w:val="24"/>
        </w:rPr>
        <w:t>Glomus</w:t>
      </w:r>
      <w:proofErr w:type="spellEnd"/>
      <w:r w:rsidRPr="00A73249">
        <w:rPr>
          <w:rFonts w:ascii="Times New Roman" w:hAnsi="Times New Roman"/>
          <w:i/>
          <w:iCs/>
          <w:color w:val="4C4747"/>
          <w:sz w:val="24"/>
          <w:szCs w:val="24"/>
        </w:rPr>
        <w:t xml:space="preserve"> y </w:t>
      </w:r>
      <w:proofErr w:type="spellStart"/>
      <w:r w:rsidRPr="00A73249">
        <w:rPr>
          <w:rFonts w:ascii="Times New Roman" w:hAnsi="Times New Roman"/>
          <w:i/>
          <w:iCs/>
          <w:color w:val="4C4747"/>
          <w:sz w:val="24"/>
          <w:szCs w:val="24"/>
        </w:rPr>
        <w:t>Acaulospora</w:t>
      </w:r>
      <w:proofErr w:type="spellEnd"/>
      <w:r w:rsidRPr="00BC0559">
        <w:rPr>
          <w:rFonts w:ascii="Times New Roman" w:hAnsi="Times New Roman"/>
          <w:color w:val="4C4747"/>
          <w:sz w:val="24"/>
          <w:szCs w:val="24"/>
        </w:rPr>
        <w:t>.</w:t>
      </w:r>
    </w:p>
    <w:p w14:paraId="477250D2" w14:textId="77777777" w:rsidR="009B2A64" w:rsidRDefault="009B2A64" w:rsidP="008D2211">
      <w:pPr>
        <w:spacing w:after="160" w:line="360" w:lineRule="auto"/>
        <w:jc w:val="both"/>
        <w:rPr>
          <w:rFonts w:ascii="Times New Roman" w:hAnsi="Times New Roman"/>
          <w:color w:val="4C4747"/>
          <w:sz w:val="24"/>
          <w:szCs w:val="24"/>
        </w:rPr>
      </w:pPr>
      <w:r w:rsidRPr="00E3473B">
        <w:rPr>
          <w:rFonts w:ascii="Times New Roman" w:hAnsi="Times New Roman"/>
          <w:color w:val="4C4747"/>
          <w:sz w:val="24"/>
          <w:szCs w:val="24"/>
        </w:rPr>
        <w:t xml:space="preserve">En parcelas de producción de cebolla, </w:t>
      </w:r>
      <w:proofErr w:type="spellStart"/>
      <w:r w:rsidRPr="00D64385">
        <w:rPr>
          <w:rFonts w:ascii="Times New Roman" w:hAnsi="Times New Roman"/>
          <w:i/>
          <w:iCs/>
          <w:color w:val="4C4747"/>
          <w:sz w:val="24"/>
          <w:szCs w:val="24"/>
        </w:rPr>
        <w:t>Allium</w:t>
      </w:r>
      <w:proofErr w:type="spellEnd"/>
      <w:r w:rsidRPr="00D64385">
        <w:rPr>
          <w:rFonts w:ascii="Times New Roman" w:hAnsi="Times New Roman"/>
          <w:i/>
          <w:iCs/>
          <w:color w:val="4C4747"/>
          <w:sz w:val="24"/>
          <w:szCs w:val="24"/>
        </w:rPr>
        <w:t xml:space="preserve"> cepa</w:t>
      </w:r>
      <w:r w:rsidRPr="00E3473B">
        <w:rPr>
          <w:rFonts w:ascii="Times New Roman" w:hAnsi="Times New Roman"/>
          <w:color w:val="4C4747"/>
          <w:sz w:val="24"/>
          <w:szCs w:val="24"/>
        </w:rPr>
        <w:t xml:space="preserve"> L, en Constanza, se encontró que la aplicación de 5 t/</w:t>
      </w:r>
      <w:proofErr w:type="spellStart"/>
      <w:r w:rsidRPr="00E3473B">
        <w:rPr>
          <w:rFonts w:ascii="Times New Roman" w:hAnsi="Times New Roman"/>
          <w:color w:val="4C4747"/>
          <w:sz w:val="24"/>
          <w:szCs w:val="24"/>
        </w:rPr>
        <w:t>ha</w:t>
      </w:r>
      <w:proofErr w:type="spellEnd"/>
      <w:r w:rsidRPr="00E3473B">
        <w:rPr>
          <w:rFonts w:ascii="Times New Roman" w:hAnsi="Times New Roman"/>
          <w:color w:val="4C4747"/>
          <w:sz w:val="24"/>
          <w:szCs w:val="24"/>
        </w:rPr>
        <w:t xml:space="preserve"> de </w:t>
      </w:r>
      <w:proofErr w:type="spellStart"/>
      <w:r w:rsidRPr="00E3473B">
        <w:rPr>
          <w:rFonts w:ascii="Times New Roman" w:hAnsi="Times New Roman"/>
          <w:color w:val="4C4747"/>
          <w:sz w:val="24"/>
          <w:szCs w:val="24"/>
        </w:rPr>
        <w:t>lombricompost</w:t>
      </w:r>
      <w:proofErr w:type="spellEnd"/>
      <w:r w:rsidRPr="00E3473B">
        <w:rPr>
          <w:rFonts w:ascii="Times New Roman" w:hAnsi="Times New Roman"/>
          <w:color w:val="4C4747"/>
          <w:sz w:val="24"/>
          <w:szCs w:val="24"/>
        </w:rPr>
        <w:t xml:space="preserve"> 15 días antes de la siembra más el uso de 1,091 kg/ha de fertilizante químico (15-15-15-4S, nitrato de calcio y nitrato de potasio) produjo un incremento significativo (p-valor=0.0036) en la producción del cultivo, en comparación con el  manejo tradicional del productor (aplicación de solo fertilizantes químicos con 1,445 kg/ha de (15-15-15-4S, nitrato de calcio y nitrato de potasio), ya que se obtuvo un rendimiento promedio de 80.56 y 65.78 t/ha, respectivamente. </w:t>
      </w:r>
    </w:p>
    <w:p w14:paraId="19555D64" w14:textId="51BC1989" w:rsidR="009B2A64" w:rsidRPr="009B2A64" w:rsidRDefault="009B2A64" w:rsidP="008D2211">
      <w:pPr>
        <w:spacing w:after="160" w:line="360" w:lineRule="auto"/>
        <w:jc w:val="both"/>
        <w:rPr>
          <w:rFonts w:ascii="Times New Roman" w:hAnsi="Times New Roman"/>
          <w:color w:val="4C4747"/>
          <w:sz w:val="24"/>
          <w:szCs w:val="24"/>
        </w:rPr>
      </w:pPr>
      <w:r w:rsidRPr="009B2A64">
        <w:rPr>
          <w:rFonts w:ascii="Times New Roman" w:hAnsi="Times New Roman"/>
          <w:color w:val="4C4747"/>
          <w:sz w:val="24"/>
          <w:szCs w:val="24"/>
        </w:rPr>
        <w:t xml:space="preserve">En pruebas de laboratorio para determinar la eficacia de 8 cepas de </w:t>
      </w:r>
      <w:proofErr w:type="spellStart"/>
      <w:r w:rsidRPr="009B2A64">
        <w:rPr>
          <w:rFonts w:ascii="Times New Roman" w:hAnsi="Times New Roman"/>
          <w:i/>
          <w:iCs/>
          <w:color w:val="4C4747"/>
          <w:sz w:val="24"/>
          <w:szCs w:val="24"/>
        </w:rPr>
        <w:t>Beauveria</w:t>
      </w:r>
      <w:proofErr w:type="spellEnd"/>
      <w:r w:rsidRPr="009B2A64">
        <w:rPr>
          <w:rFonts w:ascii="Times New Roman" w:hAnsi="Times New Roman"/>
          <w:i/>
          <w:iCs/>
          <w:color w:val="4C4747"/>
          <w:sz w:val="24"/>
          <w:szCs w:val="24"/>
        </w:rPr>
        <w:t xml:space="preserve"> </w:t>
      </w:r>
      <w:proofErr w:type="spellStart"/>
      <w:r w:rsidRPr="009B2A64">
        <w:rPr>
          <w:rFonts w:ascii="Times New Roman" w:hAnsi="Times New Roman"/>
          <w:i/>
          <w:iCs/>
          <w:color w:val="4C4747"/>
          <w:sz w:val="24"/>
          <w:szCs w:val="24"/>
        </w:rPr>
        <w:t>bassiana</w:t>
      </w:r>
      <w:proofErr w:type="spellEnd"/>
      <w:r w:rsidRPr="009B2A64">
        <w:rPr>
          <w:rFonts w:ascii="Times New Roman" w:hAnsi="Times New Roman"/>
          <w:color w:val="4C4747"/>
          <w:sz w:val="24"/>
          <w:szCs w:val="24"/>
        </w:rPr>
        <w:t xml:space="preserve"> de diferentes procedencias (Mata Larga, Jarabacoa, Constanza, Rancho Arriba, </w:t>
      </w:r>
      <w:proofErr w:type="spellStart"/>
      <w:r w:rsidRPr="009B2A64">
        <w:rPr>
          <w:rFonts w:ascii="Times New Roman" w:hAnsi="Times New Roman"/>
          <w:color w:val="4C4747"/>
          <w:sz w:val="24"/>
          <w:szCs w:val="24"/>
        </w:rPr>
        <w:t>Cambita</w:t>
      </w:r>
      <w:proofErr w:type="spellEnd"/>
      <w:r w:rsidRPr="009B2A64">
        <w:rPr>
          <w:rFonts w:ascii="Times New Roman" w:hAnsi="Times New Roman"/>
          <w:color w:val="4C4747"/>
          <w:sz w:val="24"/>
          <w:szCs w:val="24"/>
        </w:rPr>
        <w:t xml:space="preserve"> y </w:t>
      </w:r>
      <w:proofErr w:type="spellStart"/>
      <w:r w:rsidRPr="009B2A64">
        <w:rPr>
          <w:rFonts w:ascii="Times New Roman" w:hAnsi="Times New Roman"/>
          <w:color w:val="4C4747"/>
          <w:sz w:val="24"/>
          <w:szCs w:val="24"/>
        </w:rPr>
        <w:t>Juncalito</w:t>
      </w:r>
      <w:proofErr w:type="spellEnd"/>
      <w:r w:rsidRPr="009B2A64">
        <w:rPr>
          <w:rFonts w:ascii="Times New Roman" w:hAnsi="Times New Roman"/>
          <w:color w:val="4C4747"/>
          <w:sz w:val="24"/>
          <w:szCs w:val="24"/>
        </w:rPr>
        <w:t xml:space="preserve">) en el control del </w:t>
      </w:r>
      <w:proofErr w:type="spellStart"/>
      <w:r w:rsidRPr="009B2A64">
        <w:rPr>
          <w:rFonts w:ascii="Times New Roman" w:hAnsi="Times New Roman"/>
          <w:color w:val="4C4747"/>
          <w:sz w:val="24"/>
          <w:szCs w:val="24"/>
        </w:rPr>
        <w:t>piogan</w:t>
      </w:r>
      <w:proofErr w:type="spellEnd"/>
      <w:r w:rsidRPr="009B2A64">
        <w:rPr>
          <w:rFonts w:ascii="Times New Roman" w:hAnsi="Times New Roman"/>
          <w:color w:val="4C4747"/>
          <w:sz w:val="24"/>
          <w:szCs w:val="24"/>
        </w:rPr>
        <w:t xml:space="preserve"> (</w:t>
      </w:r>
      <w:proofErr w:type="spellStart"/>
      <w:r w:rsidRPr="009B2A64">
        <w:rPr>
          <w:rFonts w:ascii="Times New Roman" w:hAnsi="Times New Roman"/>
          <w:i/>
          <w:iCs/>
          <w:color w:val="4C4747"/>
          <w:sz w:val="24"/>
          <w:szCs w:val="24"/>
        </w:rPr>
        <w:t>Cylas</w:t>
      </w:r>
      <w:proofErr w:type="spellEnd"/>
      <w:r w:rsidRPr="009B2A64">
        <w:rPr>
          <w:rFonts w:ascii="Times New Roman" w:hAnsi="Times New Roman"/>
          <w:color w:val="4C4747"/>
          <w:sz w:val="24"/>
          <w:szCs w:val="24"/>
        </w:rPr>
        <w:t xml:space="preserve"> </w:t>
      </w:r>
      <w:proofErr w:type="spellStart"/>
      <w:r w:rsidRPr="009B2A64">
        <w:rPr>
          <w:rFonts w:ascii="Times New Roman" w:hAnsi="Times New Roman"/>
          <w:color w:val="4C4747"/>
          <w:sz w:val="24"/>
          <w:szCs w:val="24"/>
        </w:rPr>
        <w:t>spp</w:t>
      </w:r>
      <w:proofErr w:type="spellEnd"/>
      <w:r w:rsidRPr="009B2A64">
        <w:rPr>
          <w:rFonts w:ascii="Times New Roman" w:hAnsi="Times New Roman"/>
          <w:color w:val="4C4747"/>
          <w:sz w:val="24"/>
          <w:szCs w:val="24"/>
        </w:rPr>
        <w:t xml:space="preserve">), en a dosis de 1x108 esporas/ml de agua aplicadas a 45 ejemplares de </w:t>
      </w:r>
      <w:proofErr w:type="spellStart"/>
      <w:r w:rsidRPr="009B2A64">
        <w:rPr>
          <w:rFonts w:ascii="Times New Roman" w:hAnsi="Times New Roman"/>
          <w:color w:val="4C4747"/>
          <w:sz w:val="24"/>
          <w:szCs w:val="24"/>
        </w:rPr>
        <w:t>piogán</w:t>
      </w:r>
      <w:proofErr w:type="spellEnd"/>
      <w:r w:rsidRPr="009B2A64">
        <w:rPr>
          <w:rFonts w:ascii="Times New Roman" w:hAnsi="Times New Roman"/>
          <w:color w:val="4C4747"/>
          <w:sz w:val="24"/>
          <w:szCs w:val="24"/>
        </w:rPr>
        <w:t xml:space="preserve"> en plato Petri, se encontró que a los 8 días de aplicados los tratamientos, todas las cepas fueron efectivas en el control del </w:t>
      </w:r>
      <w:proofErr w:type="spellStart"/>
      <w:r w:rsidRPr="009B2A64">
        <w:rPr>
          <w:rFonts w:ascii="Times New Roman" w:hAnsi="Times New Roman"/>
          <w:color w:val="4C4747"/>
          <w:sz w:val="24"/>
          <w:szCs w:val="24"/>
        </w:rPr>
        <w:t>piogán</w:t>
      </w:r>
      <w:proofErr w:type="spellEnd"/>
      <w:r w:rsidRPr="009B2A64">
        <w:rPr>
          <w:rFonts w:ascii="Times New Roman" w:hAnsi="Times New Roman"/>
          <w:color w:val="4C4747"/>
          <w:sz w:val="24"/>
          <w:szCs w:val="24"/>
        </w:rPr>
        <w:t xml:space="preserve"> en más del 70 %. En el tratamiento testigo (agua) solo había muerto el 9 % de los insectos. Por lo que, se recomienda probar las mejores cepas al nivel de invernadero y campo. </w:t>
      </w:r>
    </w:p>
    <w:p w14:paraId="1B6AA062" w14:textId="57F18418" w:rsidR="009B2A64" w:rsidRDefault="009B2A64" w:rsidP="008D2211">
      <w:pPr>
        <w:spacing w:after="160" w:line="360" w:lineRule="auto"/>
        <w:jc w:val="both"/>
        <w:rPr>
          <w:rFonts w:ascii="Times New Roman" w:hAnsi="Times New Roman"/>
          <w:color w:val="4C4747"/>
          <w:sz w:val="24"/>
          <w:szCs w:val="24"/>
        </w:rPr>
      </w:pPr>
      <w:r w:rsidRPr="00781719">
        <w:rPr>
          <w:rFonts w:ascii="Times New Roman" w:hAnsi="Times New Roman"/>
          <w:color w:val="4C4747"/>
          <w:sz w:val="24"/>
          <w:szCs w:val="24"/>
        </w:rPr>
        <w:t xml:space="preserve">En ensayo para determinar el efecto de la </w:t>
      </w:r>
      <w:proofErr w:type="spellStart"/>
      <w:r w:rsidRPr="00781719">
        <w:rPr>
          <w:rFonts w:ascii="Times New Roman" w:hAnsi="Times New Roman"/>
          <w:color w:val="4C4747"/>
          <w:sz w:val="24"/>
          <w:szCs w:val="24"/>
        </w:rPr>
        <w:t>pangola</w:t>
      </w:r>
      <w:proofErr w:type="spellEnd"/>
      <w:r w:rsidRPr="00781719">
        <w:rPr>
          <w:rFonts w:ascii="Times New Roman" w:hAnsi="Times New Roman"/>
          <w:color w:val="4C4747"/>
          <w:sz w:val="24"/>
          <w:szCs w:val="24"/>
        </w:rPr>
        <w:t xml:space="preserve"> seca (</w:t>
      </w:r>
      <w:proofErr w:type="spellStart"/>
      <w:r w:rsidRPr="00781719">
        <w:rPr>
          <w:rFonts w:ascii="Times New Roman" w:hAnsi="Times New Roman"/>
          <w:i/>
          <w:iCs/>
          <w:color w:val="4C4747"/>
          <w:sz w:val="24"/>
          <w:szCs w:val="24"/>
        </w:rPr>
        <w:t>Digitaria</w:t>
      </w:r>
      <w:proofErr w:type="spellEnd"/>
      <w:r w:rsidRPr="00781719">
        <w:rPr>
          <w:rFonts w:ascii="Times New Roman" w:hAnsi="Times New Roman"/>
          <w:i/>
          <w:iCs/>
          <w:color w:val="4C4747"/>
          <w:sz w:val="24"/>
          <w:szCs w:val="24"/>
        </w:rPr>
        <w:t xml:space="preserve"> </w:t>
      </w:r>
      <w:proofErr w:type="spellStart"/>
      <w:r w:rsidRPr="00781719">
        <w:rPr>
          <w:rFonts w:ascii="Times New Roman" w:hAnsi="Times New Roman"/>
          <w:i/>
          <w:iCs/>
          <w:color w:val="4C4747"/>
          <w:sz w:val="24"/>
          <w:szCs w:val="24"/>
        </w:rPr>
        <w:t>eriantha</w:t>
      </w:r>
      <w:proofErr w:type="spellEnd"/>
      <w:r w:rsidRPr="00781719">
        <w:rPr>
          <w:rFonts w:ascii="Times New Roman" w:hAnsi="Times New Roman"/>
          <w:color w:val="4C4747"/>
          <w:sz w:val="24"/>
          <w:szCs w:val="24"/>
        </w:rPr>
        <w:t>) como cobertura de suelo sobre la producción del cultivo de papa en comparación con cobertura de plástico y el cultivo sin cobertura</w:t>
      </w:r>
      <w:r>
        <w:rPr>
          <w:rFonts w:ascii="Times New Roman" w:hAnsi="Times New Roman"/>
          <w:color w:val="4C4747"/>
          <w:sz w:val="24"/>
          <w:szCs w:val="24"/>
        </w:rPr>
        <w:t>,</w:t>
      </w:r>
      <w:r w:rsidRPr="00781719">
        <w:rPr>
          <w:rFonts w:ascii="Times New Roman" w:hAnsi="Times New Roman"/>
          <w:color w:val="4C4747"/>
          <w:sz w:val="24"/>
          <w:szCs w:val="24"/>
        </w:rPr>
        <w:t xml:space="preserve"> se encontró que el rendimiento de la papa con la cobertura de pangola fue 36 y 14 % superior que con la cobertura </w:t>
      </w:r>
      <w:r w:rsidRPr="00781719">
        <w:rPr>
          <w:rFonts w:ascii="Times New Roman" w:hAnsi="Times New Roman"/>
          <w:color w:val="4C4747"/>
          <w:sz w:val="24"/>
          <w:szCs w:val="24"/>
        </w:rPr>
        <w:lastRenderedPageBreak/>
        <w:t>plástica y sin cobertura, respectivamente. Además, l</w:t>
      </w:r>
      <w:r>
        <w:rPr>
          <w:rFonts w:ascii="Times New Roman" w:hAnsi="Times New Roman"/>
          <w:color w:val="4C4747"/>
          <w:sz w:val="24"/>
          <w:szCs w:val="24"/>
        </w:rPr>
        <w:t xml:space="preserve">a temperatura del suelo en las parcelas con cobertura de pangola fue significativamente menor (23.38 </w:t>
      </w:r>
      <w:r>
        <w:rPr>
          <w:rFonts w:ascii="MS Reference Sans Serif" w:hAnsi="MS Reference Sans Serif"/>
          <w:color w:val="4C4747"/>
          <w:sz w:val="24"/>
          <w:szCs w:val="24"/>
        </w:rPr>
        <w:t>°</w:t>
      </w:r>
      <w:r>
        <w:rPr>
          <w:rFonts w:ascii="Times New Roman" w:hAnsi="Times New Roman"/>
          <w:color w:val="4C4747"/>
          <w:sz w:val="24"/>
          <w:szCs w:val="24"/>
        </w:rPr>
        <w:t xml:space="preserve">C) que en las con cobertura de plástico (26.02 </w:t>
      </w:r>
      <w:r>
        <w:rPr>
          <w:rFonts w:ascii="MS Reference Sans Serif" w:hAnsi="MS Reference Sans Serif"/>
          <w:color w:val="4C4747"/>
          <w:sz w:val="24"/>
          <w:szCs w:val="24"/>
        </w:rPr>
        <w:t>°</w:t>
      </w:r>
      <w:r>
        <w:rPr>
          <w:rFonts w:ascii="Times New Roman" w:hAnsi="Times New Roman"/>
          <w:color w:val="4C4747"/>
          <w:sz w:val="24"/>
          <w:szCs w:val="24"/>
        </w:rPr>
        <w:t xml:space="preserve">C) y sin cobertura (27.29 </w:t>
      </w:r>
      <w:r>
        <w:rPr>
          <w:rFonts w:ascii="MS Reference Sans Serif" w:hAnsi="MS Reference Sans Serif"/>
          <w:color w:val="4C4747"/>
          <w:sz w:val="24"/>
          <w:szCs w:val="24"/>
        </w:rPr>
        <w:t>°</w:t>
      </w:r>
      <w:r>
        <w:rPr>
          <w:rFonts w:ascii="Times New Roman" w:hAnsi="Times New Roman"/>
          <w:color w:val="4C4747"/>
          <w:sz w:val="24"/>
          <w:szCs w:val="24"/>
        </w:rPr>
        <w:t>C).</w:t>
      </w:r>
    </w:p>
    <w:p w14:paraId="26F73470" w14:textId="46DC527E" w:rsidR="001B3BF7" w:rsidRPr="008D2211" w:rsidRDefault="001B3BF7" w:rsidP="008D2211">
      <w:pPr>
        <w:spacing w:after="160" w:line="360" w:lineRule="auto"/>
        <w:jc w:val="both"/>
        <w:rPr>
          <w:rFonts w:ascii="Times New Roman" w:hAnsi="Times New Roman"/>
          <w:color w:val="4C4747"/>
          <w:sz w:val="24"/>
          <w:szCs w:val="24"/>
        </w:rPr>
      </w:pPr>
      <w:r w:rsidRPr="008D2211">
        <w:rPr>
          <w:rFonts w:ascii="Times New Roman" w:hAnsi="Times New Roman"/>
          <w:color w:val="4C4747"/>
          <w:sz w:val="24"/>
          <w:szCs w:val="24"/>
        </w:rPr>
        <w:t xml:space="preserve">Con el apoyo de MOIP-KIPA-KOPIA se Desarrolló una marca institucional, un sello de certificación y un sistema de certificación con el objetivo de vincular los logros tecnológicos con el aumento real de los ingresos de los productores, básicamente para los cultivos de arroz y papa. Las marcas y sistemas basados en propiedad intelectual brindan garantías oficiales de calidad y mejoran la competitividad de los productos agrícolas en el mercado. </w:t>
      </w:r>
    </w:p>
    <w:p w14:paraId="4F83498B" w14:textId="77777777" w:rsidR="001775EE" w:rsidRPr="00734B07" w:rsidRDefault="001775EE" w:rsidP="008A0BF3">
      <w:pPr>
        <w:autoSpaceDE w:val="0"/>
        <w:autoSpaceDN w:val="0"/>
        <w:adjustRightInd w:val="0"/>
        <w:spacing w:after="0" w:line="360" w:lineRule="auto"/>
        <w:jc w:val="center"/>
        <w:rPr>
          <w:rFonts w:ascii="Times New Roman" w:hAnsi="Times New Roman" w:cs="Times New Roman"/>
          <w:b/>
          <w:color w:val="4C4747"/>
          <w:sz w:val="24"/>
          <w:szCs w:val="24"/>
        </w:rPr>
      </w:pPr>
    </w:p>
    <w:p w14:paraId="7AA92ED6" w14:textId="77777777" w:rsidR="008A0BF3" w:rsidRPr="00734B07" w:rsidRDefault="00706F2A" w:rsidP="008A0BF3">
      <w:pPr>
        <w:autoSpaceDE w:val="0"/>
        <w:autoSpaceDN w:val="0"/>
        <w:adjustRightInd w:val="0"/>
        <w:spacing w:after="0" w:line="360" w:lineRule="auto"/>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3</w:t>
      </w:r>
      <w:r w:rsidR="00650F3F" w:rsidRPr="00734B07">
        <w:rPr>
          <w:rFonts w:ascii="Times New Roman" w:hAnsi="Times New Roman" w:cs="Times New Roman"/>
          <w:b/>
          <w:color w:val="4C4747"/>
          <w:sz w:val="24"/>
          <w:szCs w:val="24"/>
        </w:rPr>
        <w:t>.</w:t>
      </w:r>
      <w:r w:rsidR="00454B82" w:rsidRPr="00734B07">
        <w:rPr>
          <w:rFonts w:ascii="Times New Roman" w:hAnsi="Times New Roman" w:cs="Times New Roman"/>
          <w:b/>
          <w:color w:val="4C4747"/>
          <w:sz w:val="24"/>
          <w:szCs w:val="24"/>
        </w:rPr>
        <w:t>1.</w:t>
      </w:r>
      <w:r w:rsidR="00650F3F" w:rsidRPr="00734B07">
        <w:rPr>
          <w:rFonts w:ascii="Times New Roman" w:hAnsi="Times New Roman" w:cs="Times New Roman"/>
          <w:b/>
          <w:color w:val="4C4747"/>
          <w:sz w:val="24"/>
          <w:szCs w:val="24"/>
        </w:rPr>
        <w:t xml:space="preserve">2 </w:t>
      </w:r>
      <w:r w:rsidR="008A0BF3" w:rsidRPr="00734B07">
        <w:rPr>
          <w:rFonts w:ascii="Times New Roman" w:hAnsi="Times New Roman" w:cs="Times New Roman"/>
          <w:b/>
          <w:bCs/>
          <w:color w:val="4C4747"/>
          <w:sz w:val="24"/>
          <w:szCs w:val="24"/>
        </w:rPr>
        <w:t>Centro de Tecnologías</w:t>
      </w:r>
      <w:r w:rsidR="008A0BF3" w:rsidRPr="00734B07">
        <w:rPr>
          <w:rFonts w:ascii="Times New Roman" w:hAnsi="Times New Roman" w:cs="Times New Roman"/>
          <w:color w:val="4C4747"/>
          <w:sz w:val="24"/>
          <w:szCs w:val="24"/>
        </w:rPr>
        <w:t> </w:t>
      </w:r>
      <w:r w:rsidR="00C50263" w:rsidRPr="00734B07">
        <w:rPr>
          <w:rFonts w:ascii="Times New Roman" w:hAnsi="Times New Roman" w:cs="Times New Roman"/>
          <w:b/>
          <w:bCs/>
          <w:color w:val="4C4747"/>
          <w:sz w:val="24"/>
          <w:szCs w:val="24"/>
        </w:rPr>
        <w:t>Agrícolas</w:t>
      </w:r>
      <w:r w:rsidR="00C50263" w:rsidRPr="00734B07">
        <w:rPr>
          <w:rFonts w:ascii="Times New Roman" w:hAnsi="Times New Roman" w:cs="Times New Roman"/>
          <w:b/>
          <w:color w:val="4C4747"/>
          <w:sz w:val="24"/>
          <w:szCs w:val="24"/>
        </w:rPr>
        <w:t xml:space="preserve"> (</w:t>
      </w:r>
      <w:r w:rsidR="008A0BF3" w:rsidRPr="00734B07">
        <w:rPr>
          <w:rFonts w:ascii="Times New Roman" w:hAnsi="Times New Roman" w:cs="Times New Roman"/>
          <w:b/>
          <w:color w:val="4C4747"/>
          <w:sz w:val="24"/>
          <w:szCs w:val="24"/>
        </w:rPr>
        <w:t>CENTA)</w:t>
      </w:r>
    </w:p>
    <w:p w14:paraId="4776C3AC" w14:textId="77777777" w:rsidR="008A0BF3" w:rsidRPr="00734B07" w:rsidRDefault="008A0BF3" w:rsidP="008A0BF3">
      <w:pPr>
        <w:autoSpaceDE w:val="0"/>
        <w:autoSpaceDN w:val="0"/>
        <w:adjustRightInd w:val="0"/>
        <w:spacing w:after="0" w:line="360" w:lineRule="auto"/>
        <w:jc w:val="center"/>
        <w:rPr>
          <w:rFonts w:ascii="Times New Roman" w:hAnsi="Times New Roman" w:cs="Times New Roman"/>
          <w:b/>
          <w:color w:val="4C4747"/>
          <w:sz w:val="24"/>
          <w:szCs w:val="24"/>
        </w:rPr>
      </w:pPr>
    </w:p>
    <w:p w14:paraId="323D881C" w14:textId="30D91AC1" w:rsidR="008A0BF3" w:rsidRPr="00734B07" w:rsidRDefault="00527630" w:rsidP="008A0BF3">
      <w:pPr>
        <w:tabs>
          <w:tab w:val="left" w:pos="2981"/>
        </w:tabs>
        <w:spacing w:line="360" w:lineRule="auto"/>
        <w:jc w:val="both"/>
        <w:rPr>
          <w:rFonts w:ascii="Times New Roman" w:hAnsi="Times New Roman"/>
          <w:color w:val="4C4747"/>
          <w:sz w:val="24"/>
          <w:szCs w:val="24"/>
        </w:rPr>
      </w:pPr>
      <w:r w:rsidRPr="00527630">
        <w:rPr>
          <w:rFonts w:ascii="Times New Roman" w:hAnsi="Times New Roman"/>
          <w:color w:val="4C4747"/>
          <w:sz w:val="24"/>
          <w:szCs w:val="24"/>
        </w:rPr>
        <w:t>En el año 2025</w:t>
      </w:r>
      <w:r w:rsidR="008A0BF3" w:rsidRPr="00734B07">
        <w:rPr>
          <w:rFonts w:ascii="Times New Roman" w:hAnsi="Times New Roman"/>
          <w:color w:val="4C4747"/>
          <w:sz w:val="24"/>
          <w:szCs w:val="24"/>
        </w:rPr>
        <w:t xml:space="preserve">, en el </w:t>
      </w:r>
      <w:r w:rsidR="00546365" w:rsidRPr="00734B07">
        <w:rPr>
          <w:rFonts w:ascii="Times New Roman" w:hAnsi="Times New Roman"/>
          <w:color w:val="4C4747"/>
          <w:sz w:val="24"/>
          <w:szCs w:val="24"/>
        </w:rPr>
        <w:t>CENTA</w:t>
      </w:r>
      <w:r w:rsidR="008A0BF3" w:rsidRPr="00734B07">
        <w:rPr>
          <w:rFonts w:ascii="Times New Roman" w:hAnsi="Times New Roman"/>
          <w:color w:val="4C4747"/>
          <w:sz w:val="24"/>
          <w:szCs w:val="24"/>
        </w:rPr>
        <w:t>, las actividades programadas corresponden a generación y validación de tecnologías. Durante ese per</w:t>
      </w:r>
      <w:r w:rsidR="00546365" w:rsidRPr="00734B07">
        <w:rPr>
          <w:rFonts w:ascii="Times New Roman" w:hAnsi="Times New Roman"/>
          <w:color w:val="4C4747"/>
          <w:sz w:val="24"/>
          <w:szCs w:val="24"/>
        </w:rPr>
        <w:t>í</w:t>
      </w:r>
      <w:r w:rsidR="008A0BF3" w:rsidRPr="00734B07">
        <w:rPr>
          <w:rFonts w:ascii="Times New Roman" w:hAnsi="Times New Roman"/>
          <w:color w:val="4C4747"/>
          <w:sz w:val="24"/>
          <w:szCs w:val="24"/>
        </w:rPr>
        <w:t xml:space="preserve">odo lleva la ejecución de </w:t>
      </w:r>
      <w:r w:rsidRPr="00527630">
        <w:rPr>
          <w:rFonts w:ascii="Times New Roman" w:hAnsi="Times New Roman"/>
          <w:color w:val="4C4747"/>
          <w:sz w:val="24"/>
          <w:szCs w:val="24"/>
        </w:rPr>
        <w:t>nueve</w:t>
      </w:r>
      <w:r w:rsidR="008A0BF3" w:rsidRPr="00527630">
        <w:rPr>
          <w:rFonts w:ascii="Times New Roman" w:hAnsi="Times New Roman"/>
          <w:color w:val="4C4747"/>
          <w:sz w:val="24"/>
          <w:szCs w:val="24"/>
        </w:rPr>
        <w:t xml:space="preserve"> (</w:t>
      </w:r>
      <w:r w:rsidR="00FE5BA1" w:rsidRPr="00527630">
        <w:rPr>
          <w:rFonts w:ascii="Times New Roman" w:hAnsi="Times New Roman"/>
          <w:color w:val="4C4747"/>
          <w:sz w:val="24"/>
          <w:szCs w:val="24"/>
        </w:rPr>
        <w:t>9</w:t>
      </w:r>
      <w:r w:rsidR="008A0BF3" w:rsidRPr="00527630">
        <w:rPr>
          <w:rFonts w:ascii="Times New Roman" w:hAnsi="Times New Roman"/>
          <w:color w:val="4C4747"/>
          <w:sz w:val="24"/>
          <w:szCs w:val="24"/>
        </w:rPr>
        <w:t>)</w:t>
      </w:r>
      <w:r w:rsidR="008A0BF3" w:rsidRPr="00C75FB2">
        <w:rPr>
          <w:rFonts w:ascii="Times New Roman" w:hAnsi="Times New Roman"/>
          <w:color w:val="FF0000"/>
          <w:sz w:val="24"/>
          <w:szCs w:val="24"/>
        </w:rPr>
        <w:t xml:space="preserve"> </w:t>
      </w:r>
      <w:r w:rsidR="008A0BF3" w:rsidRPr="00734B07">
        <w:rPr>
          <w:rFonts w:ascii="Times New Roman" w:hAnsi="Times New Roman"/>
          <w:color w:val="4C4747"/>
          <w:sz w:val="24"/>
          <w:szCs w:val="24"/>
        </w:rPr>
        <w:t xml:space="preserve">proyectos de investigación, en diferentes cultivos los cuales se detallan en la tabla </w:t>
      </w:r>
      <w:r w:rsidR="00803CE6" w:rsidRPr="00734B07">
        <w:rPr>
          <w:rFonts w:ascii="Times New Roman" w:hAnsi="Times New Roman"/>
          <w:color w:val="4C4747"/>
          <w:sz w:val="24"/>
          <w:szCs w:val="24"/>
        </w:rPr>
        <w:t>2</w:t>
      </w:r>
      <w:r w:rsidR="008A0BF3" w:rsidRPr="00734B07">
        <w:rPr>
          <w:rFonts w:ascii="Times New Roman" w:hAnsi="Times New Roman"/>
          <w:color w:val="4C4747"/>
          <w:sz w:val="24"/>
          <w:szCs w:val="24"/>
        </w:rPr>
        <w:t xml:space="preserve">. </w:t>
      </w:r>
    </w:p>
    <w:p w14:paraId="7D9B5FDA" w14:textId="2AF71EC5" w:rsidR="008A0BF3" w:rsidRPr="00734B07" w:rsidRDefault="008A0BF3" w:rsidP="008A0BF3">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Tabla </w:t>
      </w:r>
      <w:r w:rsidR="00803CE6" w:rsidRPr="00734B07">
        <w:rPr>
          <w:rFonts w:ascii="Times New Roman" w:hAnsi="Times New Roman" w:cs="Times New Roman"/>
          <w:color w:val="4C4747"/>
          <w:sz w:val="24"/>
          <w:szCs w:val="24"/>
        </w:rPr>
        <w:t>2</w:t>
      </w:r>
      <w:r w:rsidRPr="00734B07">
        <w:rPr>
          <w:rFonts w:ascii="Times New Roman" w:hAnsi="Times New Roman" w:cs="Times New Roman"/>
          <w:color w:val="4C4747"/>
          <w:sz w:val="24"/>
          <w:szCs w:val="24"/>
        </w:rPr>
        <w:t>: Proyectos en ejecución en el CENTA y fuentes de financiamientos en el año 202</w:t>
      </w:r>
      <w:r w:rsidR="00507E8A">
        <w:rPr>
          <w:rFonts w:ascii="Times New Roman" w:hAnsi="Times New Roman" w:cs="Times New Roman"/>
          <w:color w:val="4C4747"/>
          <w:sz w:val="24"/>
          <w:szCs w:val="24"/>
        </w:rPr>
        <w:t>5</w:t>
      </w:r>
    </w:p>
    <w:tbl>
      <w:tblPr>
        <w:tblW w:w="4878" w:type="pct"/>
        <w:tblInd w:w="19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70"/>
        <w:gridCol w:w="5324"/>
        <w:gridCol w:w="2043"/>
      </w:tblGrid>
      <w:tr w:rsidR="008A0BF3" w:rsidRPr="00FE3615" w14:paraId="790F55C6" w14:textId="77777777" w:rsidTr="001576BA">
        <w:trPr>
          <w:tblHeader/>
        </w:trPr>
        <w:tc>
          <w:tcPr>
            <w:tcW w:w="359" w:type="pct"/>
            <w:shd w:val="clear" w:color="auto" w:fill="365F91" w:themeFill="accent1" w:themeFillShade="BF"/>
            <w:vAlign w:val="center"/>
          </w:tcPr>
          <w:p w14:paraId="4CB92B8D" w14:textId="77777777" w:rsidR="008A0BF3" w:rsidRPr="00515F32" w:rsidRDefault="008A0BF3" w:rsidP="008A0BF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No.</w:t>
            </w:r>
          </w:p>
        </w:tc>
        <w:tc>
          <w:tcPr>
            <w:tcW w:w="3354" w:type="pct"/>
            <w:shd w:val="clear" w:color="auto" w:fill="365F91" w:themeFill="accent1" w:themeFillShade="BF"/>
            <w:vAlign w:val="center"/>
          </w:tcPr>
          <w:p w14:paraId="76C895B6" w14:textId="77777777" w:rsidR="008A0BF3" w:rsidRPr="00515F32" w:rsidRDefault="008A0BF3" w:rsidP="008A0BF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Proyecto</w:t>
            </w:r>
          </w:p>
        </w:tc>
        <w:tc>
          <w:tcPr>
            <w:tcW w:w="1287" w:type="pct"/>
            <w:shd w:val="clear" w:color="auto" w:fill="365F91" w:themeFill="accent1" w:themeFillShade="BF"/>
            <w:vAlign w:val="center"/>
          </w:tcPr>
          <w:p w14:paraId="082470FD" w14:textId="77777777" w:rsidR="008A0BF3" w:rsidRPr="00515F32" w:rsidRDefault="008A0BF3" w:rsidP="008A0BF3">
            <w:pPr>
              <w:spacing w:after="0" w:line="240" w:lineRule="auto"/>
              <w:jc w:val="center"/>
              <w:rPr>
                <w:rFonts w:ascii="Times New Roman" w:hAnsi="Times New Roman" w:cs="Times New Roman"/>
                <w:bCs/>
                <w:color w:val="FFFFFF" w:themeColor="background1"/>
                <w:sz w:val="24"/>
                <w:szCs w:val="24"/>
              </w:rPr>
            </w:pPr>
            <w:r w:rsidRPr="00515F32">
              <w:rPr>
                <w:rFonts w:ascii="Times New Roman" w:hAnsi="Times New Roman" w:cs="Times New Roman"/>
                <w:bCs/>
                <w:color w:val="FFFFFF" w:themeColor="background1"/>
                <w:sz w:val="24"/>
                <w:szCs w:val="24"/>
              </w:rPr>
              <w:t>Fuente de financiamiento</w:t>
            </w:r>
          </w:p>
        </w:tc>
      </w:tr>
      <w:tr w:rsidR="001576BA" w:rsidRPr="00734B07" w14:paraId="06C05EA2" w14:textId="77777777" w:rsidTr="001576BA">
        <w:tc>
          <w:tcPr>
            <w:tcW w:w="359" w:type="pct"/>
            <w:shd w:val="clear" w:color="auto" w:fill="auto"/>
            <w:vAlign w:val="center"/>
          </w:tcPr>
          <w:p w14:paraId="5C5A9227" w14:textId="77777777" w:rsidR="001576BA" w:rsidRPr="00734B07" w:rsidRDefault="001576BA"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1</w:t>
            </w:r>
          </w:p>
        </w:tc>
        <w:tc>
          <w:tcPr>
            <w:tcW w:w="3354" w:type="pct"/>
            <w:shd w:val="clear" w:color="auto" w:fill="auto"/>
            <w:vAlign w:val="center"/>
          </w:tcPr>
          <w:p w14:paraId="19A5BA83" w14:textId="50443A88" w:rsidR="001576BA" w:rsidRPr="001576BA" w:rsidRDefault="001576BA" w:rsidP="008A0BF3">
            <w:pPr>
              <w:tabs>
                <w:tab w:val="left" w:pos="2981"/>
              </w:tabs>
              <w:spacing w:line="360" w:lineRule="auto"/>
              <w:rPr>
                <w:rFonts w:ascii="Times New Roman" w:hAnsi="Times New Roman"/>
                <w:color w:val="4C4747"/>
                <w:sz w:val="24"/>
                <w:szCs w:val="24"/>
              </w:rPr>
            </w:pPr>
            <w:r w:rsidRPr="001576BA">
              <w:rPr>
                <w:rFonts w:ascii="Times New Roman" w:hAnsi="Times New Roman" w:cs="Times New Roman"/>
                <w:color w:val="4C4747"/>
                <w:sz w:val="24"/>
                <w:szCs w:val="24"/>
              </w:rPr>
              <w:t xml:space="preserve">Identificación y cuantificación de </w:t>
            </w:r>
            <w:proofErr w:type="spellStart"/>
            <w:r w:rsidRPr="001576BA">
              <w:rPr>
                <w:rFonts w:ascii="Times New Roman" w:hAnsi="Times New Roman" w:cs="Times New Roman"/>
                <w:color w:val="4C4747"/>
                <w:sz w:val="24"/>
                <w:szCs w:val="24"/>
              </w:rPr>
              <w:t>fitonematodos</w:t>
            </w:r>
            <w:proofErr w:type="spellEnd"/>
            <w:r w:rsidRPr="001576BA">
              <w:rPr>
                <w:rFonts w:ascii="Times New Roman" w:hAnsi="Times New Roman" w:cs="Times New Roman"/>
                <w:color w:val="4C4747"/>
                <w:sz w:val="24"/>
                <w:szCs w:val="24"/>
              </w:rPr>
              <w:t xml:space="preserve"> en vegetales de invernaderos, e integración de alternativas biológicas y botánicas para su control.</w:t>
            </w:r>
          </w:p>
        </w:tc>
        <w:tc>
          <w:tcPr>
            <w:tcW w:w="1287" w:type="pct"/>
            <w:shd w:val="clear" w:color="auto" w:fill="auto"/>
            <w:vAlign w:val="center"/>
          </w:tcPr>
          <w:p w14:paraId="05F0ECFD" w14:textId="1084AD98" w:rsidR="001576BA" w:rsidRPr="001576BA" w:rsidRDefault="001576BA" w:rsidP="008A0BF3">
            <w:pPr>
              <w:tabs>
                <w:tab w:val="left" w:pos="2981"/>
              </w:tabs>
              <w:spacing w:line="360" w:lineRule="auto"/>
              <w:rPr>
                <w:rFonts w:ascii="Times New Roman" w:hAnsi="Times New Roman"/>
                <w:color w:val="4C4747"/>
                <w:sz w:val="24"/>
                <w:szCs w:val="24"/>
              </w:rPr>
            </w:pPr>
            <w:r w:rsidRPr="001576BA">
              <w:rPr>
                <w:rFonts w:ascii="Times New Roman" w:hAnsi="Times New Roman" w:cs="Times New Roman"/>
                <w:color w:val="4C4747"/>
                <w:sz w:val="24"/>
                <w:szCs w:val="24"/>
              </w:rPr>
              <w:t>MA/BID/CONIAF</w:t>
            </w:r>
          </w:p>
        </w:tc>
      </w:tr>
      <w:tr w:rsidR="001576BA" w:rsidRPr="00734B07" w14:paraId="7D2F0180" w14:textId="77777777" w:rsidTr="008D2211">
        <w:trPr>
          <w:trHeight w:val="2105"/>
        </w:trPr>
        <w:tc>
          <w:tcPr>
            <w:tcW w:w="359" w:type="pct"/>
            <w:shd w:val="clear" w:color="auto" w:fill="auto"/>
            <w:vAlign w:val="center"/>
          </w:tcPr>
          <w:p w14:paraId="1CFB3396" w14:textId="77777777" w:rsidR="001576BA" w:rsidRPr="00734B07" w:rsidRDefault="001576BA"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2</w:t>
            </w:r>
          </w:p>
        </w:tc>
        <w:tc>
          <w:tcPr>
            <w:tcW w:w="3354" w:type="pct"/>
            <w:shd w:val="clear" w:color="auto" w:fill="auto"/>
            <w:vAlign w:val="center"/>
          </w:tcPr>
          <w:p w14:paraId="6BF6C6F3" w14:textId="3C44CBBB" w:rsidR="001576BA" w:rsidRPr="001576BA" w:rsidRDefault="001576BA" w:rsidP="008A0BF3">
            <w:pPr>
              <w:tabs>
                <w:tab w:val="left" w:pos="2981"/>
              </w:tabs>
              <w:spacing w:line="360" w:lineRule="auto"/>
              <w:rPr>
                <w:rFonts w:ascii="Times New Roman" w:hAnsi="Times New Roman"/>
                <w:color w:val="4C4747"/>
                <w:sz w:val="24"/>
                <w:szCs w:val="24"/>
                <w:lang w:val="es-US"/>
              </w:rPr>
            </w:pPr>
            <w:r w:rsidRPr="001576BA">
              <w:rPr>
                <w:rFonts w:ascii="Times New Roman" w:hAnsi="Times New Roman" w:cs="Times New Roman"/>
                <w:color w:val="4C4747"/>
                <w:sz w:val="24"/>
                <w:szCs w:val="24"/>
              </w:rPr>
              <w:t xml:space="preserve">Mejoramiento de la calidad e inocuidad en el cultivo de la piña mediante la caracterización de fitopatógenos y la evaluación de microrganismos y extractos vegetales como agentes </w:t>
            </w:r>
            <w:proofErr w:type="spellStart"/>
            <w:r w:rsidRPr="001576BA">
              <w:rPr>
                <w:rFonts w:ascii="Times New Roman" w:hAnsi="Times New Roman" w:cs="Times New Roman"/>
                <w:color w:val="4C4747"/>
                <w:sz w:val="24"/>
                <w:szCs w:val="24"/>
              </w:rPr>
              <w:t>biocontroladores</w:t>
            </w:r>
            <w:proofErr w:type="spellEnd"/>
            <w:r w:rsidRPr="001576BA">
              <w:rPr>
                <w:rFonts w:ascii="Times New Roman" w:hAnsi="Times New Roman" w:cs="Times New Roman"/>
                <w:color w:val="4C4747"/>
                <w:sz w:val="24"/>
                <w:szCs w:val="24"/>
              </w:rPr>
              <w:t xml:space="preserve"> de enfermedades.</w:t>
            </w:r>
          </w:p>
        </w:tc>
        <w:tc>
          <w:tcPr>
            <w:tcW w:w="1287" w:type="pct"/>
            <w:shd w:val="clear" w:color="auto" w:fill="auto"/>
            <w:vAlign w:val="center"/>
          </w:tcPr>
          <w:p w14:paraId="753B40B9" w14:textId="5210806A" w:rsidR="001576BA" w:rsidRPr="001576BA" w:rsidRDefault="001576BA" w:rsidP="008A0BF3">
            <w:pPr>
              <w:tabs>
                <w:tab w:val="left" w:pos="2981"/>
              </w:tabs>
              <w:spacing w:line="360" w:lineRule="auto"/>
              <w:rPr>
                <w:rFonts w:ascii="Times New Roman" w:hAnsi="Times New Roman"/>
                <w:color w:val="4C4747"/>
                <w:sz w:val="24"/>
                <w:szCs w:val="24"/>
              </w:rPr>
            </w:pPr>
            <w:proofErr w:type="spellStart"/>
            <w:r w:rsidRPr="001576BA">
              <w:rPr>
                <w:rFonts w:ascii="Times New Roman" w:hAnsi="Times New Roman" w:cs="Times New Roman"/>
                <w:color w:val="4C4747"/>
                <w:sz w:val="24"/>
                <w:szCs w:val="24"/>
              </w:rPr>
              <w:t>Fondocyt</w:t>
            </w:r>
            <w:proofErr w:type="spellEnd"/>
          </w:p>
        </w:tc>
      </w:tr>
      <w:tr w:rsidR="001576BA" w:rsidRPr="00734B07" w14:paraId="3114C284" w14:textId="77777777" w:rsidTr="001576BA">
        <w:tc>
          <w:tcPr>
            <w:tcW w:w="359" w:type="pct"/>
            <w:shd w:val="clear" w:color="auto" w:fill="auto"/>
            <w:vAlign w:val="center"/>
          </w:tcPr>
          <w:p w14:paraId="0F5974ED" w14:textId="77777777" w:rsidR="001576BA" w:rsidRPr="00734B07" w:rsidRDefault="001576BA"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lastRenderedPageBreak/>
              <w:t>3</w:t>
            </w:r>
          </w:p>
        </w:tc>
        <w:tc>
          <w:tcPr>
            <w:tcW w:w="3354" w:type="pct"/>
            <w:shd w:val="clear" w:color="auto" w:fill="auto"/>
            <w:vAlign w:val="center"/>
          </w:tcPr>
          <w:p w14:paraId="75E77173" w14:textId="6BE7E844" w:rsidR="001576BA" w:rsidRPr="001576BA" w:rsidRDefault="001576BA" w:rsidP="002B3ED3">
            <w:pPr>
              <w:tabs>
                <w:tab w:val="left" w:pos="2981"/>
              </w:tabs>
              <w:spacing w:line="360" w:lineRule="auto"/>
              <w:rPr>
                <w:rFonts w:ascii="Times New Roman" w:hAnsi="Times New Roman"/>
                <w:color w:val="4C4747"/>
                <w:sz w:val="24"/>
                <w:szCs w:val="24"/>
                <w:lang w:val="es-US"/>
              </w:rPr>
            </w:pPr>
            <w:r w:rsidRPr="001576BA">
              <w:rPr>
                <w:rFonts w:ascii="Times New Roman" w:hAnsi="Times New Roman" w:cs="Times New Roman"/>
                <w:color w:val="4C4747"/>
                <w:sz w:val="24"/>
                <w:szCs w:val="24"/>
              </w:rPr>
              <w:t xml:space="preserve">Incremento de la productividad e inocuidad en el cultivo de tomates, mitigando los </w:t>
            </w:r>
            <w:proofErr w:type="spellStart"/>
            <w:r w:rsidRPr="001576BA">
              <w:rPr>
                <w:rFonts w:ascii="Times New Roman" w:hAnsi="Times New Roman" w:cs="Times New Roman"/>
                <w:color w:val="4C4747"/>
                <w:sz w:val="24"/>
                <w:szCs w:val="24"/>
              </w:rPr>
              <w:t>fitopatógenos</w:t>
            </w:r>
            <w:proofErr w:type="spellEnd"/>
            <w:r w:rsidRPr="001576BA">
              <w:rPr>
                <w:rFonts w:ascii="Times New Roman" w:hAnsi="Times New Roman" w:cs="Times New Roman"/>
                <w:color w:val="4C4747"/>
                <w:sz w:val="24"/>
                <w:szCs w:val="24"/>
              </w:rPr>
              <w:t xml:space="preserve"> con </w:t>
            </w:r>
            <w:proofErr w:type="spellStart"/>
            <w:r w:rsidRPr="001576BA">
              <w:rPr>
                <w:rFonts w:ascii="Times New Roman" w:hAnsi="Times New Roman" w:cs="Times New Roman"/>
                <w:color w:val="4C4747"/>
                <w:sz w:val="24"/>
                <w:szCs w:val="24"/>
              </w:rPr>
              <w:t>biocontrol</w:t>
            </w:r>
            <w:proofErr w:type="spellEnd"/>
            <w:r w:rsidRPr="001576BA">
              <w:rPr>
                <w:rFonts w:ascii="Times New Roman" w:hAnsi="Times New Roman" w:cs="Times New Roman"/>
                <w:color w:val="4C4747"/>
                <w:sz w:val="24"/>
                <w:szCs w:val="24"/>
              </w:rPr>
              <w:t xml:space="preserve"> de bacterias promotoras del crecimiento vegetal.</w:t>
            </w:r>
          </w:p>
        </w:tc>
        <w:tc>
          <w:tcPr>
            <w:tcW w:w="1287" w:type="pct"/>
            <w:shd w:val="clear" w:color="auto" w:fill="auto"/>
            <w:vAlign w:val="center"/>
          </w:tcPr>
          <w:p w14:paraId="4AF84250" w14:textId="4D716D32" w:rsidR="001576BA" w:rsidRPr="001576BA" w:rsidRDefault="001576BA" w:rsidP="008A0BF3">
            <w:pPr>
              <w:tabs>
                <w:tab w:val="left" w:pos="2981"/>
              </w:tabs>
              <w:spacing w:line="360" w:lineRule="auto"/>
              <w:rPr>
                <w:rFonts w:ascii="Times New Roman" w:hAnsi="Times New Roman"/>
                <w:color w:val="4C4747"/>
                <w:sz w:val="24"/>
                <w:szCs w:val="24"/>
              </w:rPr>
            </w:pPr>
            <w:proofErr w:type="spellStart"/>
            <w:r w:rsidRPr="001576BA">
              <w:rPr>
                <w:rFonts w:ascii="Times New Roman" w:hAnsi="Times New Roman" w:cs="Times New Roman"/>
                <w:color w:val="4C4747"/>
                <w:sz w:val="24"/>
                <w:szCs w:val="24"/>
              </w:rPr>
              <w:t>Fondocyt</w:t>
            </w:r>
            <w:proofErr w:type="spellEnd"/>
          </w:p>
        </w:tc>
      </w:tr>
      <w:tr w:rsidR="001576BA" w:rsidRPr="00734B07" w14:paraId="521E4571" w14:textId="77777777" w:rsidTr="001576BA">
        <w:tc>
          <w:tcPr>
            <w:tcW w:w="359" w:type="pct"/>
            <w:shd w:val="clear" w:color="auto" w:fill="auto"/>
            <w:vAlign w:val="center"/>
          </w:tcPr>
          <w:p w14:paraId="0477186D" w14:textId="77777777" w:rsidR="001576BA" w:rsidRPr="00734B07" w:rsidRDefault="001576BA"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4</w:t>
            </w:r>
          </w:p>
        </w:tc>
        <w:tc>
          <w:tcPr>
            <w:tcW w:w="3354" w:type="pct"/>
            <w:shd w:val="clear" w:color="auto" w:fill="auto"/>
            <w:vAlign w:val="center"/>
          </w:tcPr>
          <w:p w14:paraId="67F0B23C" w14:textId="0559729E" w:rsidR="001576BA" w:rsidRPr="001576BA" w:rsidRDefault="001576BA" w:rsidP="008A0BF3">
            <w:pPr>
              <w:tabs>
                <w:tab w:val="left" w:pos="2981"/>
              </w:tabs>
              <w:spacing w:line="360" w:lineRule="auto"/>
              <w:rPr>
                <w:rFonts w:ascii="Times New Roman" w:hAnsi="Times New Roman"/>
                <w:color w:val="4C4747"/>
                <w:sz w:val="24"/>
                <w:szCs w:val="24"/>
              </w:rPr>
            </w:pPr>
            <w:r w:rsidRPr="001576BA">
              <w:rPr>
                <w:rFonts w:ascii="Times New Roman" w:hAnsi="Times New Roman" w:cs="Times New Roman"/>
                <w:color w:val="4C4747"/>
                <w:sz w:val="24"/>
                <w:szCs w:val="24"/>
              </w:rPr>
              <w:t xml:space="preserve">“Caracterización de los compuestos </w:t>
            </w:r>
            <w:proofErr w:type="spellStart"/>
            <w:r w:rsidRPr="001576BA">
              <w:rPr>
                <w:rFonts w:ascii="Times New Roman" w:hAnsi="Times New Roman" w:cs="Times New Roman"/>
                <w:color w:val="4C4747"/>
                <w:sz w:val="24"/>
                <w:szCs w:val="24"/>
              </w:rPr>
              <w:t>bioactivos</w:t>
            </w:r>
            <w:proofErr w:type="spellEnd"/>
            <w:r w:rsidRPr="001576BA">
              <w:rPr>
                <w:rFonts w:ascii="Times New Roman" w:hAnsi="Times New Roman" w:cs="Times New Roman"/>
                <w:color w:val="4C4747"/>
                <w:sz w:val="24"/>
                <w:szCs w:val="24"/>
              </w:rPr>
              <w:t xml:space="preserve"> del </w:t>
            </w:r>
            <w:proofErr w:type="spellStart"/>
            <w:r w:rsidRPr="001576BA">
              <w:rPr>
                <w:rFonts w:ascii="Times New Roman" w:hAnsi="Times New Roman" w:cs="Times New Roman"/>
                <w:color w:val="4C4747"/>
                <w:sz w:val="24"/>
                <w:szCs w:val="24"/>
              </w:rPr>
              <w:t>noni</w:t>
            </w:r>
            <w:proofErr w:type="spellEnd"/>
            <w:r w:rsidRPr="001576BA">
              <w:rPr>
                <w:rFonts w:ascii="Times New Roman" w:hAnsi="Times New Roman" w:cs="Times New Roman"/>
                <w:color w:val="4C4747"/>
                <w:sz w:val="24"/>
                <w:szCs w:val="24"/>
              </w:rPr>
              <w:t xml:space="preserve"> (</w:t>
            </w:r>
            <w:proofErr w:type="spellStart"/>
            <w:r w:rsidRPr="001576BA">
              <w:rPr>
                <w:rFonts w:ascii="Times New Roman" w:hAnsi="Times New Roman" w:cs="Times New Roman"/>
                <w:i/>
                <w:iCs/>
                <w:color w:val="4C4747"/>
                <w:sz w:val="24"/>
                <w:szCs w:val="24"/>
              </w:rPr>
              <w:t>Morinda</w:t>
            </w:r>
            <w:proofErr w:type="spellEnd"/>
            <w:r w:rsidRPr="001576BA">
              <w:rPr>
                <w:rFonts w:ascii="Times New Roman" w:hAnsi="Times New Roman" w:cs="Times New Roman"/>
                <w:i/>
                <w:iCs/>
                <w:color w:val="4C4747"/>
                <w:sz w:val="24"/>
                <w:szCs w:val="24"/>
              </w:rPr>
              <w:t xml:space="preserve"> </w:t>
            </w:r>
            <w:proofErr w:type="spellStart"/>
            <w:r w:rsidRPr="001576BA">
              <w:rPr>
                <w:rFonts w:ascii="Times New Roman" w:hAnsi="Times New Roman" w:cs="Times New Roman"/>
                <w:i/>
                <w:iCs/>
                <w:color w:val="4C4747"/>
                <w:sz w:val="24"/>
                <w:szCs w:val="24"/>
              </w:rPr>
              <w:t>citrifolia</w:t>
            </w:r>
            <w:proofErr w:type="spellEnd"/>
            <w:r w:rsidRPr="001576BA">
              <w:rPr>
                <w:rFonts w:ascii="Times New Roman" w:hAnsi="Times New Roman" w:cs="Times New Roman"/>
                <w:color w:val="4C4747"/>
                <w:sz w:val="24"/>
                <w:szCs w:val="24"/>
              </w:rPr>
              <w:t xml:space="preserve"> L.) y su aplicación como </w:t>
            </w:r>
            <w:proofErr w:type="spellStart"/>
            <w:r w:rsidRPr="001576BA">
              <w:rPr>
                <w:rFonts w:ascii="Times New Roman" w:hAnsi="Times New Roman" w:cs="Times New Roman"/>
                <w:color w:val="4C4747"/>
                <w:sz w:val="24"/>
                <w:szCs w:val="24"/>
              </w:rPr>
              <w:t>biofungicida</w:t>
            </w:r>
            <w:proofErr w:type="spellEnd"/>
            <w:r w:rsidRPr="001576BA">
              <w:rPr>
                <w:rFonts w:ascii="Times New Roman" w:hAnsi="Times New Roman" w:cs="Times New Roman"/>
                <w:color w:val="4C4747"/>
                <w:sz w:val="24"/>
                <w:szCs w:val="24"/>
              </w:rPr>
              <w:t xml:space="preserve"> en el manejo sostenible de </w:t>
            </w:r>
            <w:r w:rsidRPr="001576BA">
              <w:rPr>
                <w:rFonts w:ascii="Times New Roman" w:hAnsi="Times New Roman" w:cs="Times New Roman"/>
                <w:i/>
                <w:color w:val="4C4747"/>
                <w:sz w:val="24"/>
                <w:szCs w:val="24"/>
              </w:rPr>
              <w:t>Fusarium</w:t>
            </w:r>
            <w:r w:rsidRPr="001576BA">
              <w:rPr>
                <w:rFonts w:ascii="Times New Roman" w:hAnsi="Times New Roman" w:cs="Times New Roman"/>
                <w:color w:val="4C4747"/>
                <w:sz w:val="24"/>
                <w:szCs w:val="24"/>
              </w:rPr>
              <w:t xml:space="preserve"> </w:t>
            </w:r>
            <w:proofErr w:type="spellStart"/>
            <w:r w:rsidRPr="001576BA">
              <w:rPr>
                <w:rFonts w:ascii="Times New Roman" w:hAnsi="Times New Roman" w:cs="Times New Roman"/>
                <w:color w:val="4C4747"/>
                <w:sz w:val="24"/>
                <w:szCs w:val="24"/>
              </w:rPr>
              <w:t>spp</w:t>
            </w:r>
            <w:proofErr w:type="spellEnd"/>
            <w:r w:rsidRPr="001576BA">
              <w:rPr>
                <w:rFonts w:ascii="Times New Roman" w:hAnsi="Times New Roman" w:cs="Times New Roman"/>
                <w:color w:val="4C4747"/>
                <w:sz w:val="24"/>
                <w:szCs w:val="24"/>
              </w:rPr>
              <w:t xml:space="preserve">. en los cultivos de musáceas y solanáceas”.  </w:t>
            </w:r>
          </w:p>
        </w:tc>
        <w:tc>
          <w:tcPr>
            <w:tcW w:w="1287" w:type="pct"/>
            <w:shd w:val="clear" w:color="auto" w:fill="auto"/>
            <w:vAlign w:val="center"/>
          </w:tcPr>
          <w:p w14:paraId="17F2A12F" w14:textId="69FCFE1F" w:rsidR="001576BA" w:rsidRPr="001576BA" w:rsidRDefault="001576BA" w:rsidP="008A0BF3">
            <w:pPr>
              <w:tabs>
                <w:tab w:val="left" w:pos="2981"/>
              </w:tabs>
              <w:spacing w:line="360" w:lineRule="auto"/>
              <w:rPr>
                <w:rFonts w:ascii="Times New Roman" w:hAnsi="Times New Roman"/>
                <w:color w:val="4C4747"/>
                <w:sz w:val="24"/>
                <w:szCs w:val="24"/>
              </w:rPr>
            </w:pPr>
            <w:proofErr w:type="spellStart"/>
            <w:r w:rsidRPr="001576BA">
              <w:rPr>
                <w:rFonts w:ascii="Times New Roman" w:hAnsi="Times New Roman" w:cs="Times New Roman"/>
                <w:color w:val="4C4747"/>
                <w:sz w:val="24"/>
                <w:szCs w:val="24"/>
              </w:rPr>
              <w:t>Fondocyt</w:t>
            </w:r>
            <w:proofErr w:type="spellEnd"/>
          </w:p>
        </w:tc>
      </w:tr>
      <w:tr w:rsidR="001576BA" w:rsidRPr="00734B07" w14:paraId="300A9464" w14:textId="77777777" w:rsidTr="001576BA">
        <w:tc>
          <w:tcPr>
            <w:tcW w:w="359" w:type="pct"/>
            <w:shd w:val="clear" w:color="auto" w:fill="auto"/>
            <w:vAlign w:val="center"/>
          </w:tcPr>
          <w:p w14:paraId="6E5AD0D2" w14:textId="77777777" w:rsidR="001576BA" w:rsidRPr="00734B07" w:rsidRDefault="001576BA"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5</w:t>
            </w:r>
          </w:p>
        </w:tc>
        <w:tc>
          <w:tcPr>
            <w:tcW w:w="3354" w:type="pct"/>
            <w:shd w:val="clear" w:color="auto" w:fill="auto"/>
            <w:vAlign w:val="center"/>
          </w:tcPr>
          <w:p w14:paraId="2D0A0126" w14:textId="6A9C35AE" w:rsidR="001576BA" w:rsidRPr="001576BA" w:rsidRDefault="001576BA" w:rsidP="008A0BF3">
            <w:pPr>
              <w:tabs>
                <w:tab w:val="left" w:pos="2981"/>
              </w:tabs>
              <w:spacing w:line="360" w:lineRule="auto"/>
              <w:rPr>
                <w:rFonts w:ascii="Times New Roman" w:hAnsi="Times New Roman"/>
                <w:color w:val="4C4747"/>
                <w:sz w:val="24"/>
                <w:szCs w:val="24"/>
              </w:rPr>
            </w:pPr>
            <w:r w:rsidRPr="001576BA">
              <w:rPr>
                <w:rFonts w:ascii="Times New Roman" w:hAnsi="Times New Roman" w:cs="Times New Roman"/>
                <w:color w:val="4C4747"/>
                <w:sz w:val="24"/>
                <w:szCs w:val="24"/>
              </w:rPr>
              <w:t>“Bioprospección de microorganismos nativos para el manejo sostenible de plagas y enfermedades en cultivos hortícolas en la República Dominicana”.</w:t>
            </w:r>
          </w:p>
        </w:tc>
        <w:tc>
          <w:tcPr>
            <w:tcW w:w="1287" w:type="pct"/>
            <w:shd w:val="clear" w:color="auto" w:fill="auto"/>
            <w:vAlign w:val="center"/>
          </w:tcPr>
          <w:p w14:paraId="73DAE831" w14:textId="2DD67946" w:rsidR="001576BA" w:rsidRPr="001576BA" w:rsidRDefault="001576BA" w:rsidP="008A0BF3">
            <w:pPr>
              <w:tabs>
                <w:tab w:val="left" w:pos="2981"/>
              </w:tabs>
              <w:spacing w:line="360" w:lineRule="auto"/>
              <w:rPr>
                <w:rFonts w:ascii="Times New Roman" w:hAnsi="Times New Roman"/>
                <w:color w:val="4C4747"/>
                <w:sz w:val="24"/>
                <w:szCs w:val="24"/>
              </w:rPr>
            </w:pPr>
            <w:proofErr w:type="spellStart"/>
            <w:r w:rsidRPr="001576BA">
              <w:rPr>
                <w:rFonts w:ascii="Times New Roman" w:hAnsi="Times New Roman" w:cs="Times New Roman"/>
                <w:color w:val="4C4747"/>
                <w:sz w:val="24"/>
                <w:szCs w:val="24"/>
              </w:rPr>
              <w:t>Fondocyt</w:t>
            </w:r>
            <w:proofErr w:type="spellEnd"/>
          </w:p>
        </w:tc>
      </w:tr>
      <w:tr w:rsidR="001576BA" w:rsidRPr="00734B07" w14:paraId="349EF052" w14:textId="77777777" w:rsidTr="001576BA">
        <w:tc>
          <w:tcPr>
            <w:tcW w:w="359" w:type="pct"/>
            <w:shd w:val="clear" w:color="auto" w:fill="auto"/>
            <w:vAlign w:val="center"/>
          </w:tcPr>
          <w:p w14:paraId="20EB8C15" w14:textId="77777777" w:rsidR="001576BA" w:rsidRPr="00734B07" w:rsidRDefault="001576BA"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6</w:t>
            </w:r>
          </w:p>
        </w:tc>
        <w:tc>
          <w:tcPr>
            <w:tcW w:w="3354" w:type="pct"/>
            <w:shd w:val="clear" w:color="auto" w:fill="auto"/>
            <w:vAlign w:val="center"/>
          </w:tcPr>
          <w:p w14:paraId="0769CD9C" w14:textId="37AAB816" w:rsidR="001576BA" w:rsidRPr="001576BA" w:rsidRDefault="001576BA" w:rsidP="008A0BF3">
            <w:pPr>
              <w:spacing w:line="360" w:lineRule="auto"/>
              <w:rPr>
                <w:rFonts w:ascii="Times New Roman" w:hAnsi="Times New Roman"/>
                <w:color w:val="4C4747"/>
                <w:sz w:val="24"/>
                <w:szCs w:val="24"/>
              </w:rPr>
            </w:pPr>
            <w:bookmarkStart w:id="19" w:name="_Hlk169286146"/>
            <w:r w:rsidRPr="001576BA">
              <w:rPr>
                <w:rFonts w:ascii="Times New Roman" w:hAnsi="Times New Roman" w:cs="Times New Roman"/>
                <w:color w:val="4C4747"/>
                <w:sz w:val="24"/>
                <w:szCs w:val="24"/>
                <w:lang w:val="es-US"/>
              </w:rPr>
              <w:t xml:space="preserve">Desarrollo, implementación y transferencia de un plan de manejo integrado de </w:t>
            </w:r>
            <w:proofErr w:type="spellStart"/>
            <w:r w:rsidRPr="001576BA">
              <w:rPr>
                <w:rFonts w:ascii="Times New Roman" w:hAnsi="Times New Roman" w:cs="Times New Roman"/>
                <w:color w:val="4C4747"/>
                <w:sz w:val="24"/>
                <w:szCs w:val="24"/>
                <w:lang w:val="es-US"/>
              </w:rPr>
              <w:t>trípidos</w:t>
            </w:r>
            <w:proofErr w:type="spellEnd"/>
            <w:r w:rsidRPr="001576BA">
              <w:rPr>
                <w:rFonts w:ascii="Times New Roman" w:hAnsi="Times New Roman" w:cs="Times New Roman"/>
                <w:color w:val="4C4747"/>
                <w:sz w:val="24"/>
                <w:szCs w:val="24"/>
                <w:lang w:val="es-US"/>
              </w:rPr>
              <w:t xml:space="preserve"> en vegetales de invernaderos en la República Dominicana</w:t>
            </w:r>
            <w:bookmarkEnd w:id="19"/>
            <w:r w:rsidRPr="001576BA">
              <w:rPr>
                <w:rFonts w:ascii="Times New Roman" w:hAnsi="Times New Roman" w:cs="Times New Roman"/>
                <w:color w:val="4C4747"/>
                <w:sz w:val="24"/>
                <w:szCs w:val="24"/>
                <w:lang w:val="es-US"/>
              </w:rPr>
              <w:t>.</w:t>
            </w:r>
          </w:p>
        </w:tc>
        <w:tc>
          <w:tcPr>
            <w:tcW w:w="1287" w:type="pct"/>
            <w:shd w:val="clear" w:color="auto" w:fill="auto"/>
            <w:vAlign w:val="center"/>
          </w:tcPr>
          <w:p w14:paraId="01019432" w14:textId="1A3577FE" w:rsidR="001576BA" w:rsidRPr="001576BA" w:rsidRDefault="001576BA" w:rsidP="008A0BF3">
            <w:pPr>
              <w:tabs>
                <w:tab w:val="left" w:pos="2981"/>
              </w:tabs>
              <w:spacing w:line="360" w:lineRule="auto"/>
              <w:rPr>
                <w:rFonts w:ascii="Times New Roman" w:hAnsi="Times New Roman"/>
                <w:color w:val="4C4747"/>
                <w:sz w:val="24"/>
                <w:szCs w:val="24"/>
              </w:rPr>
            </w:pPr>
            <w:proofErr w:type="spellStart"/>
            <w:r w:rsidRPr="001576BA">
              <w:rPr>
                <w:rFonts w:ascii="Times New Roman" w:hAnsi="Times New Roman" w:cs="Times New Roman"/>
                <w:color w:val="4C4747"/>
                <w:sz w:val="24"/>
                <w:szCs w:val="24"/>
              </w:rPr>
              <w:t>Fondocyt</w:t>
            </w:r>
            <w:proofErr w:type="spellEnd"/>
          </w:p>
        </w:tc>
      </w:tr>
      <w:tr w:rsidR="001576BA" w:rsidRPr="00734B07" w14:paraId="3A0B28AC" w14:textId="77777777" w:rsidTr="001576BA">
        <w:trPr>
          <w:trHeight w:val="1322"/>
        </w:trPr>
        <w:tc>
          <w:tcPr>
            <w:tcW w:w="359" w:type="pct"/>
            <w:shd w:val="clear" w:color="auto" w:fill="auto"/>
            <w:vAlign w:val="center"/>
          </w:tcPr>
          <w:p w14:paraId="50764F6F" w14:textId="77777777" w:rsidR="001576BA" w:rsidRPr="00734B07" w:rsidRDefault="001576BA"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7</w:t>
            </w:r>
          </w:p>
        </w:tc>
        <w:tc>
          <w:tcPr>
            <w:tcW w:w="3354" w:type="pct"/>
            <w:shd w:val="clear" w:color="auto" w:fill="auto"/>
            <w:vAlign w:val="center"/>
          </w:tcPr>
          <w:p w14:paraId="65D22BE7" w14:textId="52B3F9F0" w:rsidR="001576BA" w:rsidRPr="001576BA" w:rsidRDefault="001576BA" w:rsidP="008A0BF3">
            <w:pPr>
              <w:spacing w:line="360" w:lineRule="auto"/>
              <w:rPr>
                <w:rFonts w:ascii="Times New Roman" w:hAnsi="Times New Roman"/>
                <w:color w:val="4C4747"/>
                <w:sz w:val="24"/>
                <w:szCs w:val="24"/>
              </w:rPr>
            </w:pPr>
            <w:bookmarkStart w:id="20" w:name="_Hlk169284778"/>
            <w:r w:rsidRPr="001576BA">
              <w:rPr>
                <w:rFonts w:ascii="Times New Roman" w:hAnsi="Times New Roman" w:cs="Times New Roman"/>
                <w:color w:val="4C4747"/>
                <w:sz w:val="24"/>
                <w:szCs w:val="24"/>
                <w:lang w:val="es-US"/>
              </w:rPr>
              <w:t>Caracterización molecular de la Colección Viva de Germoplasma y Propagación Masiva de Genotipos Promisorios de Cacao (</w:t>
            </w:r>
            <w:proofErr w:type="spellStart"/>
            <w:r w:rsidRPr="001576BA">
              <w:rPr>
                <w:rFonts w:ascii="Times New Roman" w:hAnsi="Times New Roman" w:cs="Times New Roman"/>
                <w:i/>
                <w:iCs/>
                <w:color w:val="4C4747"/>
                <w:sz w:val="24"/>
                <w:szCs w:val="24"/>
                <w:lang w:val="es-US"/>
              </w:rPr>
              <w:t>Theobroma</w:t>
            </w:r>
            <w:proofErr w:type="spellEnd"/>
            <w:r w:rsidRPr="001576BA">
              <w:rPr>
                <w:rFonts w:ascii="Times New Roman" w:hAnsi="Times New Roman" w:cs="Times New Roman"/>
                <w:i/>
                <w:iCs/>
                <w:color w:val="4C4747"/>
                <w:sz w:val="24"/>
                <w:szCs w:val="24"/>
                <w:lang w:val="es-US"/>
              </w:rPr>
              <w:t xml:space="preserve"> cacao</w:t>
            </w:r>
            <w:r w:rsidRPr="001576BA">
              <w:rPr>
                <w:rFonts w:ascii="Times New Roman" w:hAnsi="Times New Roman" w:cs="Times New Roman"/>
                <w:color w:val="4C4747"/>
                <w:sz w:val="24"/>
                <w:szCs w:val="24"/>
                <w:lang w:val="es-US"/>
              </w:rPr>
              <w:t xml:space="preserve"> L.), en República Dominicana”</w:t>
            </w:r>
            <w:bookmarkEnd w:id="20"/>
            <w:r w:rsidRPr="001576BA">
              <w:rPr>
                <w:rFonts w:ascii="Times New Roman" w:hAnsi="Times New Roman" w:cs="Times New Roman"/>
                <w:color w:val="4C4747"/>
                <w:sz w:val="24"/>
                <w:szCs w:val="24"/>
                <w:lang w:val="es-US"/>
              </w:rPr>
              <w:t>.</w:t>
            </w:r>
          </w:p>
        </w:tc>
        <w:tc>
          <w:tcPr>
            <w:tcW w:w="1287" w:type="pct"/>
            <w:shd w:val="clear" w:color="auto" w:fill="auto"/>
            <w:vAlign w:val="center"/>
          </w:tcPr>
          <w:p w14:paraId="4AEB2584" w14:textId="2D1372A4" w:rsidR="001576BA" w:rsidRPr="001576BA" w:rsidRDefault="001576BA" w:rsidP="008A0BF3">
            <w:pPr>
              <w:tabs>
                <w:tab w:val="left" w:pos="2981"/>
              </w:tabs>
              <w:spacing w:line="360" w:lineRule="auto"/>
              <w:rPr>
                <w:rFonts w:ascii="Times New Roman" w:hAnsi="Times New Roman"/>
                <w:color w:val="4C4747"/>
                <w:sz w:val="24"/>
                <w:szCs w:val="24"/>
              </w:rPr>
            </w:pPr>
            <w:proofErr w:type="spellStart"/>
            <w:r w:rsidRPr="001576BA">
              <w:rPr>
                <w:rFonts w:ascii="Times New Roman" w:hAnsi="Times New Roman" w:cs="Times New Roman"/>
                <w:color w:val="4C4747"/>
                <w:sz w:val="24"/>
                <w:szCs w:val="24"/>
              </w:rPr>
              <w:t>Fondocyt</w:t>
            </w:r>
            <w:proofErr w:type="spellEnd"/>
          </w:p>
        </w:tc>
      </w:tr>
      <w:tr w:rsidR="001576BA" w:rsidRPr="00734B07" w14:paraId="4E43FB2D" w14:textId="77777777" w:rsidTr="001576BA">
        <w:tc>
          <w:tcPr>
            <w:tcW w:w="359" w:type="pct"/>
            <w:shd w:val="clear" w:color="auto" w:fill="auto"/>
            <w:vAlign w:val="center"/>
          </w:tcPr>
          <w:p w14:paraId="592421A7" w14:textId="77777777" w:rsidR="001576BA" w:rsidRPr="00734B07" w:rsidRDefault="001576BA" w:rsidP="008A0BF3">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8</w:t>
            </w:r>
          </w:p>
        </w:tc>
        <w:tc>
          <w:tcPr>
            <w:tcW w:w="3354" w:type="pct"/>
            <w:shd w:val="clear" w:color="auto" w:fill="auto"/>
            <w:vAlign w:val="center"/>
          </w:tcPr>
          <w:p w14:paraId="5A2BF555" w14:textId="09BF0E92" w:rsidR="001576BA" w:rsidRPr="001576BA" w:rsidRDefault="001576BA" w:rsidP="008A0BF3">
            <w:pPr>
              <w:tabs>
                <w:tab w:val="left" w:pos="2981"/>
              </w:tabs>
              <w:spacing w:line="360" w:lineRule="auto"/>
              <w:rPr>
                <w:rFonts w:ascii="Times New Roman" w:hAnsi="Times New Roman"/>
                <w:color w:val="4C4747"/>
                <w:sz w:val="24"/>
                <w:szCs w:val="24"/>
              </w:rPr>
            </w:pPr>
            <w:r w:rsidRPr="001576BA">
              <w:rPr>
                <w:rFonts w:ascii="Times New Roman" w:hAnsi="Times New Roman" w:cs="Times New Roman"/>
                <w:color w:val="4C4747"/>
                <w:sz w:val="24"/>
                <w:szCs w:val="24"/>
              </w:rPr>
              <w:t>C</w:t>
            </w:r>
            <w:proofErr w:type="spellStart"/>
            <w:r w:rsidRPr="001576BA">
              <w:rPr>
                <w:rFonts w:ascii="Times New Roman" w:hAnsi="Times New Roman" w:cs="Times New Roman"/>
                <w:color w:val="4C4747"/>
                <w:sz w:val="24"/>
                <w:szCs w:val="24"/>
                <w:lang w:val="es-US"/>
              </w:rPr>
              <w:t>ontribución</w:t>
            </w:r>
            <w:proofErr w:type="spellEnd"/>
            <w:r w:rsidRPr="001576BA">
              <w:rPr>
                <w:rFonts w:ascii="Times New Roman" w:hAnsi="Times New Roman" w:cs="Times New Roman"/>
                <w:color w:val="4C4747"/>
                <w:sz w:val="24"/>
                <w:szCs w:val="24"/>
                <w:lang w:val="es-US"/>
              </w:rPr>
              <w:t xml:space="preserve"> a la seguridad alimentaria mediante caracterización de los patógenos e identificación de las plagas asociados a la producción de la Castaña de masa </w:t>
            </w:r>
            <w:proofErr w:type="spellStart"/>
            <w:r w:rsidRPr="001576BA">
              <w:rPr>
                <w:rFonts w:ascii="Times New Roman" w:hAnsi="Times New Roman" w:cs="Times New Roman"/>
                <w:i/>
                <w:color w:val="4C4747"/>
                <w:sz w:val="24"/>
                <w:szCs w:val="24"/>
              </w:rPr>
              <w:t>Artocarpus</w:t>
            </w:r>
            <w:proofErr w:type="spellEnd"/>
            <w:r w:rsidRPr="001576BA">
              <w:rPr>
                <w:rFonts w:ascii="Times New Roman" w:hAnsi="Times New Roman" w:cs="Times New Roman"/>
                <w:i/>
                <w:color w:val="4C4747"/>
                <w:sz w:val="24"/>
                <w:szCs w:val="24"/>
              </w:rPr>
              <w:t xml:space="preserve"> </w:t>
            </w:r>
            <w:proofErr w:type="spellStart"/>
            <w:r w:rsidRPr="001576BA">
              <w:rPr>
                <w:rFonts w:ascii="Times New Roman" w:hAnsi="Times New Roman" w:cs="Times New Roman"/>
                <w:i/>
                <w:color w:val="4C4747"/>
                <w:sz w:val="24"/>
                <w:szCs w:val="24"/>
              </w:rPr>
              <w:t>altilis</w:t>
            </w:r>
            <w:proofErr w:type="spellEnd"/>
            <w:r w:rsidRPr="001576BA">
              <w:rPr>
                <w:rFonts w:ascii="Times New Roman" w:hAnsi="Times New Roman" w:cs="Times New Roman"/>
                <w:color w:val="4C4747"/>
                <w:sz w:val="24"/>
                <w:szCs w:val="24"/>
              </w:rPr>
              <w:t xml:space="preserve"> (</w:t>
            </w:r>
            <w:hyperlink r:id="rId18" w:tooltip="Sydney Parkinson" w:history="1">
              <w:r w:rsidRPr="001576BA">
                <w:rPr>
                  <w:rFonts w:ascii="Times New Roman" w:hAnsi="Times New Roman" w:cs="Times New Roman"/>
                  <w:color w:val="4C4747"/>
                  <w:sz w:val="24"/>
                  <w:szCs w:val="24"/>
                </w:rPr>
                <w:t>Parkinson</w:t>
              </w:r>
            </w:hyperlink>
            <w:r w:rsidRPr="001576BA">
              <w:rPr>
                <w:rFonts w:ascii="Times New Roman" w:hAnsi="Times New Roman" w:cs="Times New Roman"/>
                <w:color w:val="4C4747"/>
                <w:sz w:val="24"/>
                <w:szCs w:val="24"/>
              </w:rPr>
              <w:t>) </w:t>
            </w:r>
            <w:r w:rsidRPr="001576BA">
              <w:rPr>
                <w:rFonts w:ascii="Times New Roman" w:hAnsi="Times New Roman" w:cs="Times New Roman"/>
                <w:color w:val="4C4747"/>
                <w:sz w:val="24"/>
                <w:szCs w:val="24"/>
                <w:lang w:val="es-US"/>
              </w:rPr>
              <w:t>en la República Dominicana</w:t>
            </w:r>
          </w:p>
        </w:tc>
        <w:tc>
          <w:tcPr>
            <w:tcW w:w="1287" w:type="pct"/>
            <w:shd w:val="clear" w:color="auto" w:fill="auto"/>
            <w:vAlign w:val="center"/>
          </w:tcPr>
          <w:p w14:paraId="636FACC5" w14:textId="09335129" w:rsidR="001576BA" w:rsidRPr="001576BA" w:rsidRDefault="001576BA" w:rsidP="008A0BF3">
            <w:pPr>
              <w:tabs>
                <w:tab w:val="left" w:pos="2981"/>
              </w:tabs>
              <w:spacing w:line="360" w:lineRule="auto"/>
              <w:rPr>
                <w:rFonts w:ascii="Times New Roman" w:hAnsi="Times New Roman"/>
                <w:color w:val="4C4747"/>
                <w:sz w:val="24"/>
                <w:szCs w:val="24"/>
              </w:rPr>
            </w:pPr>
            <w:proofErr w:type="spellStart"/>
            <w:r w:rsidRPr="001576BA">
              <w:rPr>
                <w:rFonts w:ascii="Times New Roman" w:hAnsi="Times New Roman" w:cs="Times New Roman"/>
                <w:color w:val="4C4747"/>
                <w:sz w:val="24"/>
                <w:szCs w:val="24"/>
              </w:rPr>
              <w:t>Fondocyt</w:t>
            </w:r>
            <w:proofErr w:type="spellEnd"/>
          </w:p>
        </w:tc>
      </w:tr>
      <w:tr w:rsidR="001576BA" w:rsidRPr="00734B07" w14:paraId="2E65FB0F" w14:textId="77777777" w:rsidTr="001576BA">
        <w:tc>
          <w:tcPr>
            <w:tcW w:w="359" w:type="pct"/>
            <w:shd w:val="clear" w:color="auto" w:fill="auto"/>
            <w:vAlign w:val="center"/>
          </w:tcPr>
          <w:p w14:paraId="2107BF9F" w14:textId="77777777" w:rsidR="001576BA" w:rsidRPr="00734B07" w:rsidRDefault="001576BA" w:rsidP="000577A1">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9</w:t>
            </w:r>
          </w:p>
        </w:tc>
        <w:tc>
          <w:tcPr>
            <w:tcW w:w="3354" w:type="pct"/>
            <w:shd w:val="clear" w:color="auto" w:fill="auto"/>
            <w:vAlign w:val="center"/>
          </w:tcPr>
          <w:p w14:paraId="414EFB2C" w14:textId="2C98C560" w:rsidR="001576BA" w:rsidRPr="001576BA" w:rsidRDefault="001576BA" w:rsidP="000577A1">
            <w:pPr>
              <w:tabs>
                <w:tab w:val="left" w:pos="2981"/>
              </w:tabs>
              <w:spacing w:line="360" w:lineRule="auto"/>
              <w:jc w:val="both"/>
              <w:rPr>
                <w:rFonts w:ascii="Times New Roman" w:hAnsi="Times New Roman"/>
                <w:color w:val="4C4747"/>
                <w:sz w:val="24"/>
                <w:szCs w:val="24"/>
              </w:rPr>
            </w:pPr>
            <w:r w:rsidRPr="001576BA">
              <w:rPr>
                <w:rFonts w:ascii="Times New Roman" w:hAnsi="Times New Roman" w:cs="Times New Roman"/>
                <w:color w:val="4C4747"/>
                <w:sz w:val="24"/>
                <w:szCs w:val="24"/>
                <w:lang w:val="es-US"/>
              </w:rPr>
              <w:t>Alternativas biológicas para el manejo de nematodos</w:t>
            </w:r>
            <w:r w:rsidRPr="001576BA">
              <w:rPr>
                <w:rFonts w:ascii="Times New Roman" w:hAnsi="Times New Roman" w:cs="Times New Roman"/>
                <w:color w:val="4C4747"/>
                <w:sz w:val="24"/>
                <w:szCs w:val="24"/>
              </w:rPr>
              <w:t xml:space="preserve"> </w:t>
            </w:r>
            <w:r w:rsidRPr="001576BA">
              <w:rPr>
                <w:rFonts w:ascii="Times New Roman" w:hAnsi="Times New Roman" w:cs="Times New Roman"/>
                <w:color w:val="4C4747"/>
                <w:sz w:val="24"/>
                <w:szCs w:val="24"/>
                <w:lang w:val="es-US"/>
              </w:rPr>
              <w:t>fitoparásitos en el cultivo de papa (</w:t>
            </w:r>
            <w:proofErr w:type="spellStart"/>
            <w:r w:rsidRPr="001576BA">
              <w:rPr>
                <w:rFonts w:ascii="Times New Roman" w:hAnsi="Times New Roman" w:cs="Times New Roman"/>
                <w:i/>
                <w:iCs/>
                <w:color w:val="4C4747"/>
                <w:sz w:val="24"/>
                <w:szCs w:val="24"/>
                <w:lang w:val="es-US"/>
              </w:rPr>
              <w:t>Solanum</w:t>
            </w:r>
            <w:proofErr w:type="spellEnd"/>
            <w:r w:rsidRPr="001576BA">
              <w:rPr>
                <w:rFonts w:ascii="Times New Roman" w:hAnsi="Times New Roman" w:cs="Times New Roman"/>
                <w:i/>
                <w:iCs/>
                <w:color w:val="4C4747"/>
                <w:sz w:val="24"/>
                <w:szCs w:val="24"/>
                <w:lang w:val="es-US"/>
              </w:rPr>
              <w:t xml:space="preserve"> </w:t>
            </w:r>
            <w:proofErr w:type="spellStart"/>
            <w:r w:rsidRPr="001576BA">
              <w:rPr>
                <w:rFonts w:ascii="Times New Roman" w:hAnsi="Times New Roman" w:cs="Times New Roman"/>
                <w:i/>
                <w:iCs/>
                <w:color w:val="4C4747"/>
                <w:sz w:val="24"/>
                <w:szCs w:val="24"/>
                <w:lang w:val="es-US"/>
              </w:rPr>
              <w:lastRenderedPageBreak/>
              <w:t>tuberosum</w:t>
            </w:r>
            <w:proofErr w:type="spellEnd"/>
            <w:r w:rsidRPr="001576BA">
              <w:rPr>
                <w:rFonts w:ascii="Times New Roman" w:hAnsi="Times New Roman" w:cs="Times New Roman"/>
                <w:color w:val="4C4747"/>
                <w:sz w:val="24"/>
                <w:szCs w:val="24"/>
                <w:lang w:val="es-US"/>
              </w:rPr>
              <w:t xml:space="preserve"> L.) en Constanza, República Dominicana.</w:t>
            </w:r>
          </w:p>
        </w:tc>
        <w:tc>
          <w:tcPr>
            <w:tcW w:w="1287" w:type="pct"/>
            <w:shd w:val="clear" w:color="auto" w:fill="auto"/>
            <w:vAlign w:val="center"/>
          </w:tcPr>
          <w:p w14:paraId="0E069A9C" w14:textId="12FFCF11" w:rsidR="001576BA" w:rsidRPr="001576BA" w:rsidRDefault="001576BA" w:rsidP="000577A1">
            <w:pPr>
              <w:tabs>
                <w:tab w:val="left" w:pos="2981"/>
              </w:tabs>
              <w:spacing w:line="360" w:lineRule="auto"/>
              <w:rPr>
                <w:rFonts w:ascii="Times New Roman" w:hAnsi="Times New Roman"/>
                <w:color w:val="4C4747"/>
                <w:sz w:val="24"/>
                <w:szCs w:val="24"/>
              </w:rPr>
            </w:pPr>
            <w:proofErr w:type="spellStart"/>
            <w:r w:rsidRPr="001576BA">
              <w:rPr>
                <w:rFonts w:ascii="Times New Roman" w:hAnsi="Times New Roman" w:cs="Times New Roman"/>
                <w:color w:val="4C4747"/>
                <w:sz w:val="24"/>
                <w:szCs w:val="24"/>
              </w:rPr>
              <w:lastRenderedPageBreak/>
              <w:t>Fondocyt</w:t>
            </w:r>
            <w:proofErr w:type="spellEnd"/>
          </w:p>
        </w:tc>
      </w:tr>
    </w:tbl>
    <w:p w14:paraId="195D449F" w14:textId="77777777" w:rsidR="008A0BF3" w:rsidRPr="00734B07" w:rsidRDefault="008A0BF3" w:rsidP="008A0BF3">
      <w:pPr>
        <w:tabs>
          <w:tab w:val="left" w:pos="2981"/>
        </w:tabs>
        <w:spacing w:line="360" w:lineRule="auto"/>
        <w:jc w:val="both"/>
        <w:rPr>
          <w:rFonts w:ascii="Times New Roman" w:hAnsi="Times New Roman" w:cs="Times New Roman"/>
          <w:color w:val="4C4747"/>
          <w:sz w:val="24"/>
          <w:szCs w:val="24"/>
        </w:rPr>
      </w:pPr>
    </w:p>
    <w:p w14:paraId="2A1E36E5" w14:textId="77777777" w:rsidR="008A0BF3" w:rsidRPr="00734B07" w:rsidRDefault="008A0BF3" w:rsidP="008A0BF3">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Los principales resultados evidenciados son:</w:t>
      </w:r>
    </w:p>
    <w:p w14:paraId="3F120D2D" w14:textId="72456F11" w:rsidR="009E10A4" w:rsidRPr="00C9278F" w:rsidRDefault="009E10A4" w:rsidP="009E10A4">
      <w:pPr>
        <w:tabs>
          <w:tab w:val="left" w:pos="2981"/>
        </w:tabs>
        <w:spacing w:line="360" w:lineRule="auto"/>
        <w:jc w:val="both"/>
        <w:rPr>
          <w:rFonts w:ascii="Times New Roman" w:hAnsi="Times New Roman" w:cs="Times New Roman"/>
          <w:color w:val="4C4747"/>
          <w:sz w:val="24"/>
          <w:szCs w:val="24"/>
        </w:rPr>
      </w:pPr>
      <w:r w:rsidRPr="00C9278F">
        <w:rPr>
          <w:rFonts w:ascii="Times New Roman" w:hAnsi="Times New Roman" w:cs="Times New Roman"/>
          <w:color w:val="4C4747"/>
          <w:sz w:val="24"/>
          <w:szCs w:val="24"/>
          <w:lang w:val="es-ES"/>
        </w:rPr>
        <w:t>M</w:t>
      </w:r>
      <w:r w:rsidRPr="00C9278F">
        <w:rPr>
          <w:rFonts w:ascii="Times New Roman" w:hAnsi="Times New Roman" w:cs="Times New Roman"/>
          <w:bCs/>
          <w:color w:val="4C4747"/>
          <w:sz w:val="24"/>
          <w:szCs w:val="24"/>
          <w:lang w:val="es-ES"/>
        </w:rPr>
        <w:t xml:space="preserve">ejoramiento de la calidad e inocuidad en el cultivo de la piña mediante la caracterización de fitopatógenos y la evaluación de microrganismos y extractos vegetales como agentes </w:t>
      </w:r>
      <w:proofErr w:type="spellStart"/>
      <w:r w:rsidRPr="00C9278F">
        <w:rPr>
          <w:rFonts w:ascii="Times New Roman" w:hAnsi="Times New Roman" w:cs="Times New Roman"/>
          <w:bCs/>
          <w:color w:val="4C4747"/>
          <w:sz w:val="24"/>
          <w:szCs w:val="24"/>
          <w:lang w:val="es-ES"/>
        </w:rPr>
        <w:t>biocontroladores</w:t>
      </w:r>
      <w:proofErr w:type="spellEnd"/>
      <w:r w:rsidRPr="00C9278F">
        <w:rPr>
          <w:rFonts w:ascii="Times New Roman" w:hAnsi="Times New Roman" w:cs="Times New Roman"/>
          <w:bCs/>
          <w:color w:val="4C4747"/>
          <w:sz w:val="24"/>
          <w:szCs w:val="24"/>
          <w:lang w:val="es-ES"/>
        </w:rPr>
        <w:t xml:space="preserve"> de enfermedades</w:t>
      </w:r>
      <w:r w:rsidRPr="00C9278F">
        <w:rPr>
          <w:rFonts w:ascii="Times New Roman" w:hAnsi="Times New Roman" w:cs="Times New Roman"/>
          <w:bCs/>
          <w:color w:val="4C4747"/>
          <w:sz w:val="24"/>
          <w:szCs w:val="24"/>
        </w:rPr>
        <w:t>.</w:t>
      </w:r>
    </w:p>
    <w:p w14:paraId="329050F7" w14:textId="77777777" w:rsidR="009E10A4" w:rsidRPr="00886C09" w:rsidRDefault="009E10A4" w:rsidP="009E10A4">
      <w:pPr>
        <w:tabs>
          <w:tab w:val="left" w:pos="2981"/>
        </w:tabs>
        <w:spacing w:line="360" w:lineRule="auto"/>
        <w:jc w:val="both"/>
        <w:rPr>
          <w:rFonts w:ascii="Times New Roman" w:hAnsi="Times New Roman" w:cs="Times New Roman"/>
          <w:color w:val="4C4747"/>
          <w:sz w:val="24"/>
          <w:szCs w:val="24"/>
          <w:lang w:val="es-ES"/>
        </w:rPr>
      </w:pPr>
      <w:r w:rsidRPr="00886C09">
        <w:rPr>
          <w:rFonts w:ascii="Times New Roman" w:hAnsi="Times New Roman" w:cs="Times New Roman"/>
          <w:color w:val="4C4747"/>
          <w:sz w:val="24"/>
          <w:szCs w:val="24"/>
          <w:lang w:val="es-ES"/>
        </w:rPr>
        <w:t>Resultados:</w:t>
      </w:r>
    </w:p>
    <w:p w14:paraId="657ED07F" w14:textId="77777777" w:rsidR="009E10A4" w:rsidRPr="008D2211" w:rsidRDefault="009E10A4" w:rsidP="008D2211">
      <w:pPr>
        <w:tabs>
          <w:tab w:val="left" w:pos="2981"/>
        </w:tabs>
        <w:spacing w:line="360" w:lineRule="auto"/>
        <w:jc w:val="both"/>
        <w:rPr>
          <w:rFonts w:ascii="Times New Roman" w:hAnsi="Times New Roman"/>
          <w:color w:val="4C4747"/>
          <w:sz w:val="24"/>
          <w:szCs w:val="24"/>
        </w:rPr>
      </w:pPr>
      <w:r w:rsidRPr="008D2211">
        <w:rPr>
          <w:rFonts w:ascii="Times New Roman" w:hAnsi="Times New Roman"/>
          <w:color w:val="4C4747"/>
          <w:sz w:val="24"/>
          <w:szCs w:val="24"/>
        </w:rPr>
        <w:t xml:space="preserve">Identificación morfológica de nueve géneros de nematodos fitopatógenos asociados al cultivo de piña  </w:t>
      </w:r>
    </w:p>
    <w:p w14:paraId="4D117DE4" w14:textId="13C0F83E" w:rsidR="009E10A4" w:rsidRPr="008D2211" w:rsidRDefault="009E10A4" w:rsidP="008D2211">
      <w:pPr>
        <w:tabs>
          <w:tab w:val="left" w:pos="2981"/>
        </w:tabs>
        <w:spacing w:line="360" w:lineRule="auto"/>
        <w:jc w:val="both"/>
        <w:rPr>
          <w:rFonts w:ascii="Times New Roman" w:hAnsi="Times New Roman"/>
          <w:color w:val="4C4747"/>
          <w:sz w:val="24"/>
          <w:szCs w:val="24"/>
        </w:rPr>
      </w:pPr>
      <w:r w:rsidRPr="008D2211">
        <w:rPr>
          <w:rFonts w:ascii="Times New Roman" w:hAnsi="Times New Roman"/>
          <w:color w:val="4C4747"/>
          <w:sz w:val="24"/>
          <w:szCs w:val="24"/>
        </w:rPr>
        <w:t>Identificación morfológica de tres géneros de hongos fitopatógenos asociados al cultivo de piña.</w:t>
      </w:r>
      <w:r w:rsidR="00C9278F" w:rsidRPr="008D2211">
        <w:rPr>
          <w:rFonts w:ascii="Times New Roman" w:hAnsi="Times New Roman"/>
          <w:color w:val="4C4747"/>
          <w:sz w:val="24"/>
          <w:szCs w:val="24"/>
        </w:rPr>
        <w:t xml:space="preserve"> </w:t>
      </w:r>
      <w:r w:rsidRPr="008D2211">
        <w:rPr>
          <w:rFonts w:ascii="Times New Roman" w:hAnsi="Times New Roman"/>
          <w:i/>
          <w:iCs/>
          <w:color w:val="4C4747"/>
          <w:sz w:val="24"/>
          <w:szCs w:val="24"/>
        </w:rPr>
        <w:t xml:space="preserve">Fusarium </w:t>
      </w:r>
      <w:proofErr w:type="spellStart"/>
      <w:r w:rsidRPr="008D2211">
        <w:rPr>
          <w:rFonts w:ascii="Times New Roman" w:hAnsi="Times New Roman"/>
          <w:i/>
          <w:iCs/>
          <w:color w:val="4C4747"/>
          <w:sz w:val="24"/>
          <w:szCs w:val="24"/>
        </w:rPr>
        <w:t>sp</w:t>
      </w:r>
      <w:proofErr w:type="spellEnd"/>
      <w:r w:rsidRPr="008D2211">
        <w:rPr>
          <w:rFonts w:ascii="Times New Roman" w:hAnsi="Times New Roman"/>
          <w:i/>
          <w:iCs/>
          <w:color w:val="4C4747"/>
          <w:sz w:val="24"/>
          <w:szCs w:val="24"/>
        </w:rPr>
        <w:t>.,</w:t>
      </w:r>
      <w:r w:rsidRPr="008D2211">
        <w:rPr>
          <w:rFonts w:ascii="Times New Roman" w:hAnsi="Times New Roman"/>
          <w:iCs/>
          <w:color w:val="4C4747"/>
          <w:sz w:val="24"/>
          <w:szCs w:val="24"/>
        </w:rPr>
        <w:t xml:space="preserve"> y  </w:t>
      </w:r>
      <w:proofErr w:type="spellStart"/>
      <w:r w:rsidRPr="008D2211">
        <w:rPr>
          <w:rFonts w:ascii="Times New Roman" w:hAnsi="Times New Roman"/>
          <w:i/>
          <w:iCs/>
          <w:color w:val="4C4747"/>
          <w:sz w:val="24"/>
          <w:szCs w:val="24"/>
        </w:rPr>
        <w:t>Brachisporium</w:t>
      </w:r>
      <w:proofErr w:type="spellEnd"/>
      <w:r w:rsidRPr="008D2211">
        <w:rPr>
          <w:rFonts w:ascii="Times New Roman" w:hAnsi="Times New Roman"/>
          <w:i/>
          <w:iCs/>
          <w:color w:val="4C4747"/>
          <w:sz w:val="24"/>
          <w:szCs w:val="24"/>
        </w:rPr>
        <w:t xml:space="preserve"> </w:t>
      </w:r>
      <w:proofErr w:type="spellStart"/>
      <w:r w:rsidRPr="008D2211">
        <w:rPr>
          <w:rFonts w:ascii="Times New Roman" w:hAnsi="Times New Roman"/>
          <w:i/>
          <w:iCs/>
          <w:color w:val="4C4747"/>
          <w:sz w:val="24"/>
          <w:szCs w:val="24"/>
        </w:rPr>
        <w:t>sp</w:t>
      </w:r>
      <w:proofErr w:type="spellEnd"/>
      <w:r w:rsidRPr="008D2211">
        <w:rPr>
          <w:rFonts w:ascii="Times New Roman" w:hAnsi="Times New Roman"/>
          <w:iCs/>
          <w:color w:val="4C4747"/>
          <w:sz w:val="24"/>
          <w:szCs w:val="24"/>
        </w:rPr>
        <w:t>.</w:t>
      </w:r>
    </w:p>
    <w:p w14:paraId="331760EE" w14:textId="30B14433" w:rsidR="009E10A4" w:rsidRPr="00886C09" w:rsidRDefault="009E10A4" w:rsidP="009E10A4">
      <w:pPr>
        <w:pStyle w:val="Prrafodelista"/>
        <w:tabs>
          <w:tab w:val="left" w:pos="2981"/>
        </w:tabs>
        <w:spacing w:line="360" w:lineRule="auto"/>
        <w:ind w:left="0"/>
        <w:jc w:val="both"/>
        <w:rPr>
          <w:rFonts w:ascii="Times New Roman" w:hAnsi="Times New Roman"/>
          <w:color w:val="4C4747"/>
          <w:sz w:val="24"/>
          <w:szCs w:val="24"/>
          <w:lang w:val="es-ES"/>
        </w:rPr>
      </w:pPr>
      <w:r w:rsidRPr="00C9278F">
        <w:rPr>
          <w:rFonts w:ascii="Times New Roman" w:hAnsi="Times New Roman"/>
          <w:color w:val="4C4747"/>
          <w:sz w:val="24"/>
          <w:szCs w:val="24"/>
          <w:lang w:val="es-ES"/>
        </w:rPr>
        <w:t xml:space="preserve">Identificación y cuantificación de </w:t>
      </w:r>
      <w:proofErr w:type="spellStart"/>
      <w:r w:rsidRPr="00C9278F">
        <w:rPr>
          <w:rFonts w:ascii="Times New Roman" w:hAnsi="Times New Roman"/>
          <w:color w:val="4C4747"/>
          <w:sz w:val="24"/>
          <w:szCs w:val="24"/>
          <w:lang w:val="es-ES"/>
        </w:rPr>
        <w:t>fitonematodos</w:t>
      </w:r>
      <w:proofErr w:type="spellEnd"/>
      <w:r w:rsidRPr="00C9278F">
        <w:rPr>
          <w:rFonts w:ascii="Times New Roman" w:hAnsi="Times New Roman"/>
          <w:color w:val="4C4747"/>
          <w:sz w:val="24"/>
          <w:szCs w:val="24"/>
          <w:lang w:val="es-ES"/>
        </w:rPr>
        <w:t xml:space="preserve"> en vegetales de invernaderos, e integración de alternativas botánicas para su control en Constanza y Jarabacoa.</w:t>
      </w:r>
      <w:r w:rsidRPr="00886C09">
        <w:rPr>
          <w:rFonts w:ascii="Times New Roman" w:hAnsi="Times New Roman"/>
          <w:color w:val="4C4747"/>
          <w:sz w:val="24"/>
          <w:szCs w:val="24"/>
          <w:lang w:val="es-ES"/>
        </w:rPr>
        <w:t xml:space="preserve"> </w:t>
      </w:r>
    </w:p>
    <w:p w14:paraId="22EE60C8" w14:textId="77777777" w:rsidR="009E10A4" w:rsidRPr="00C9278F" w:rsidRDefault="009E10A4" w:rsidP="009E10A4">
      <w:pPr>
        <w:tabs>
          <w:tab w:val="left" w:pos="2981"/>
        </w:tabs>
        <w:spacing w:line="360" w:lineRule="auto"/>
        <w:jc w:val="both"/>
        <w:rPr>
          <w:rFonts w:ascii="Times New Roman" w:hAnsi="Times New Roman" w:cs="Times New Roman"/>
          <w:bCs/>
          <w:color w:val="4C4747"/>
          <w:sz w:val="24"/>
          <w:szCs w:val="24"/>
          <w:lang w:val="es-ES"/>
        </w:rPr>
      </w:pPr>
      <w:r w:rsidRPr="00C9278F">
        <w:rPr>
          <w:rFonts w:ascii="Times New Roman" w:hAnsi="Times New Roman" w:cs="Times New Roman"/>
          <w:bCs/>
          <w:color w:val="4C4747"/>
          <w:sz w:val="24"/>
          <w:szCs w:val="24"/>
          <w:lang w:val="es-ES"/>
        </w:rPr>
        <w:t>Resultados</w:t>
      </w:r>
      <w:r w:rsidRPr="00C9278F">
        <w:rPr>
          <w:rFonts w:ascii="Times New Roman" w:hAnsi="Times New Roman" w:cs="Times New Roman"/>
          <w:bCs/>
          <w:color w:val="4C4747"/>
          <w:sz w:val="24"/>
          <w:szCs w:val="24"/>
        </w:rPr>
        <w:t xml:space="preserve"> obtenido en el periodo</w:t>
      </w:r>
      <w:r w:rsidRPr="00C9278F">
        <w:rPr>
          <w:rFonts w:ascii="Times New Roman" w:hAnsi="Times New Roman" w:cs="Times New Roman"/>
          <w:bCs/>
          <w:color w:val="4C4747"/>
          <w:sz w:val="24"/>
          <w:szCs w:val="24"/>
          <w:lang w:val="es-ES"/>
        </w:rPr>
        <w:t xml:space="preserve">: </w:t>
      </w:r>
    </w:p>
    <w:p w14:paraId="2E0395B9" w14:textId="77777777" w:rsidR="009E10A4" w:rsidRPr="008D2211" w:rsidRDefault="009E10A4" w:rsidP="008D2211">
      <w:pPr>
        <w:tabs>
          <w:tab w:val="left" w:pos="2981"/>
        </w:tabs>
        <w:spacing w:line="360" w:lineRule="auto"/>
        <w:jc w:val="both"/>
        <w:rPr>
          <w:rFonts w:ascii="Times New Roman" w:hAnsi="Times New Roman"/>
          <w:color w:val="4C4747"/>
          <w:sz w:val="24"/>
          <w:szCs w:val="24"/>
        </w:rPr>
      </w:pPr>
      <w:r w:rsidRPr="008D2211">
        <w:rPr>
          <w:rFonts w:ascii="Times New Roman" w:hAnsi="Times New Roman"/>
          <w:color w:val="4C4747"/>
          <w:sz w:val="24"/>
          <w:szCs w:val="24"/>
          <w:lang w:val="es-ES"/>
        </w:rPr>
        <w:t>Se han muestreado un total de 7 invernaderos</w:t>
      </w:r>
      <w:r w:rsidRPr="008D2211">
        <w:rPr>
          <w:rFonts w:ascii="Times New Roman" w:hAnsi="Times New Roman"/>
          <w:color w:val="4C4747"/>
          <w:sz w:val="24"/>
          <w:szCs w:val="24"/>
        </w:rPr>
        <w:t xml:space="preserve"> con cultivos</w:t>
      </w:r>
      <w:r w:rsidRPr="008D2211">
        <w:rPr>
          <w:rFonts w:ascii="Times New Roman" w:hAnsi="Times New Roman"/>
          <w:color w:val="4C4747"/>
          <w:sz w:val="24"/>
          <w:szCs w:val="24"/>
          <w:lang w:val="es-ES"/>
        </w:rPr>
        <w:t xml:space="preserve"> de tomate y ají en Constanza</w:t>
      </w:r>
      <w:r w:rsidRPr="008D2211">
        <w:rPr>
          <w:rFonts w:ascii="Times New Roman" w:hAnsi="Times New Roman"/>
          <w:color w:val="4C4747"/>
          <w:sz w:val="24"/>
          <w:szCs w:val="24"/>
        </w:rPr>
        <w:t>, y se i</w:t>
      </w:r>
      <w:proofErr w:type="spellStart"/>
      <w:r w:rsidRPr="008D2211">
        <w:rPr>
          <w:rFonts w:ascii="Times New Roman" w:hAnsi="Times New Roman"/>
          <w:color w:val="4C4747"/>
          <w:sz w:val="24"/>
          <w:szCs w:val="24"/>
          <w:lang w:val="es-ES"/>
        </w:rPr>
        <w:t>dentifica</w:t>
      </w:r>
      <w:proofErr w:type="spellEnd"/>
      <w:r w:rsidRPr="008D2211">
        <w:rPr>
          <w:rFonts w:ascii="Times New Roman" w:hAnsi="Times New Roman"/>
          <w:color w:val="4C4747"/>
          <w:sz w:val="24"/>
          <w:szCs w:val="24"/>
        </w:rPr>
        <w:t>ron</w:t>
      </w:r>
      <w:r w:rsidRPr="008D2211">
        <w:rPr>
          <w:rFonts w:ascii="Times New Roman" w:hAnsi="Times New Roman"/>
          <w:color w:val="4C4747"/>
          <w:sz w:val="24"/>
          <w:szCs w:val="24"/>
          <w:lang w:val="es-ES"/>
        </w:rPr>
        <w:t xml:space="preserve"> los géneros</w:t>
      </w:r>
      <w:r w:rsidRPr="008D2211">
        <w:rPr>
          <w:rFonts w:ascii="Times New Roman" w:hAnsi="Times New Roman"/>
          <w:color w:val="4C4747"/>
          <w:sz w:val="24"/>
          <w:szCs w:val="24"/>
        </w:rPr>
        <w:t xml:space="preserve"> de nematodos</w:t>
      </w:r>
      <w:r w:rsidRPr="008D2211">
        <w:rPr>
          <w:rFonts w:ascii="Times New Roman" w:hAnsi="Times New Roman"/>
          <w:color w:val="4C4747"/>
          <w:sz w:val="24"/>
          <w:szCs w:val="24"/>
          <w:lang w:val="es-ES"/>
        </w:rPr>
        <w:t xml:space="preserve">: </w:t>
      </w:r>
      <w:proofErr w:type="spellStart"/>
      <w:r w:rsidRPr="008D2211">
        <w:rPr>
          <w:rFonts w:ascii="Times New Roman" w:hAnsi="Times New Roman"/>
          <w:i/>
          <w:color w:val="4C4747"/>
          <w:sz w:val="24"/>
          <w:szCs w:val="24"/>
        </w:rPr>
        <w:t>Meloidogyne</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color w:val="4C4747"/>
          <w:sz w:val="24"/>
          <w:szCs w:val="24"/>
        </w:rPr>
        <w:t>ssp</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i/>
          <w:color w:val="4C4747"/>
          <w:sz w:val="24"/>
          <w:szCs w:val="24"/>
        </w:rPr>
        <w:t>Rotylenchulus</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color w:val="4C4747"/>
          <w:sz w:val="24"/>
          <w:szCs w:val="24"/>
        </w:rPr>
        <w:t>ssp</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i/>
          <w:color w:val="4C4747"/>
          <w:sz w:val="24"/>
          <w:szCs w:val="24"/>
        </w:rPr>
        <w:t>Aphelenchoides</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color w:val="4C4747"/>
          <w:sz w:val="24"/>
          <w:szCs w:val="24"/>
        </w:rPr>
        <w:t>spp</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i/>
          <w:color w:val="4C4747"/>
          <w:sz w:val="24"/>
          <w:szCs w:val="24"/>
        </w:rPr>
        <w:t>Helicotylenchus</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color w:val="4C4747"/>
          <w:sz w:val="24"/>
          <w:szCs w:val="24"/>
        </w:rPr>
        <w:t>spp</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i/>
          <w:color w:val="4C4747"/>
          <w:sz w:val="24"/>
          <w:szCs w:val="24"/>
        </w:rPr>
        <w:t>Hemicycliophora</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color w:val="4C4747"/>
          <w:sz w:val="24"/>
          <w:szCs w:val="24"/>
        </w:rPr>
        <w:t>spp</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i/>
          <w:color w:val="4C4747"/>
          <w:sz w:val="24"/>
          <w:szCs w:val="24"/>
        </w:rPr>
        <w:t>Tylenchorhynchus</w:t>
      </w:r>
      <w:proofErr w:type="spellEnd"/>
      <w:r w:rsidRPr="008D2211">
        <w:rPr>
          <w:rFonts w:ascii="Times New Roman" w:hAnsi="Times New Roman"/>
          <w:i/>
          <w:color w:val="4C4747"/>
          <w:sz w:val="24"/>
          <w:szCs w:val="24"/>
        </w:rPr>
        <w:t xml:space="preserve"> </w:t>
      </w:r>
      <w:proofErr w:type="spellStart"/>
      <w:r w:rsidRPr="008D2211">
        <w:rPr>
          <w:rFonts w:ascii="Times New Roman" w:hAnsi="Times New Roman"/>
          <w:color w:val="4C4747"/>
          <w:sz w:val="24"/>
          <w:szCs w:val="24"/>
        </w:rPr>
        <w:t>spp</w:t>
      </w:r>
      <w:proofErr w:type="spellEnd"/>
      <w:r w:rsidRPr="008D2211">
        <w:rPr>
          <w:rFonts w:ascii="Times New Roman" w:hAnsi="Times New Roman"/>
          <w:color w:val="4C4747"/>
          <w:sz w:val="24"/>
          <w:szCs w:val="24"/>
        </w:rPr>
        <w:t xml:space="preserve"> y </w:t>
      </w:r>
      <w:proofErr w:type="spellStart"/>
      <w:r w:rsidRPr="008D2211">
        <w:rPr>
          <w:rFonts w:ascii="Times New Roman" w:hAnsi="Times New Roman"/>
          <w:i/>
          <w:color w:val="4C4747"/>
          <w:sz w:val="24"/>
          <w:szCs w:val="24"/>
        </w:rPr>
        <w:t>Longydorus</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color w:val="4C4747"/>
          <w:sz w:val="24"/>
          <w:szCs w:val="24"/>
        </w:rPr>
        <w:t>spp</w:t>
      </w:r>
      <w:proofErr w:type="spellEnd"/>
      <w:r w:rsidRPr="008D2211">
        <w:rPr>
          <w:rFonts w:ascii="Times New Roman" w:hAnsi="Times New Roman"/>
          <w:color w:val="4C4747"/>
          <w:sz w:val="24"/>
          <w:szCs w:val="24"/>
        </w:rPr>
        <w:t>.</w:t>
      </w:r>
    </w:p>
    <w:p w14:paraId="5A93B578" w14:textId="18000FB0" w:rsidR="009E10A4" w:rsidRPr="008D2211" w:rsidRDefault="009E10A4" w:rsidP="008D2211">
      <w:pPr>
        <w:tabs>
          <w:tab w:val="left" w:pos="2981"/>
        </w:tabs>
        <w:spacing w:line="360" w:lineRule="auto"/>
        <w:jc w:val="both"/>
        <w:rPr>
          <w:rFonts w:ascii="Times New Roman" w:hAnsi="Times New Roman"/>
          <w:color w:val="4C4747"/>
          <w:sz w:val="24"/>
          <w:szCs w:val="24"/>
          <w:lang w:val="es-ES"/>
        </w:rPr>
      </w:pPr>
      <w:r w:rsidRPr="008D2211">
        <w:rPr>
          <w:rFonts w:ascii="Times New Roman" w:hAnsi="Times New Roman"/>
          <w:color w:val="4C4747"/>
          <w:sz w:val="24"/>
          <w:szCs w:val="24"/>
          <w:lang w:val="es-ES"/>
        </w:rPr>
        <w:t xml:space="preserve">Se han elaborados </w:t>
      </w:r>
      <w:r w:rsidRPr="008D2211">
        <w:rPr>
          <w:rFonts w:ascii="Times New Roman" w:hAnsi="Times New Roman"/>
          <w:color w:val="4C4747"/>
          <w:sz w:val="24"/>
          <w:szCs w:val="24"/>
        </w:rPr>
        <w:t>e</w:t>
      </w:r>
      <w:proofErr w:type="spellStart"/>
      <w:r w:rsidRPr="008D2211">
        <w:rPr>
          <w:rFonts w:ascii="Times New Roman" w:hAnsi="Times New Roman"/>
          <w:color w:val="4C4747"/>
          <w:sz w:val="24"/>
          <w:szCs w:val="24"/>
          <w:lang w:val="es-ES"/>
        </w:rPr>
        <w:t>xtractos</w:t>
      </w:r>
      <w:proofErr w:type="spellEnd"/>
      <w:r w:rsidRPr="008D2211">
        <w:rPr>
          <w:rFonts w:ascii="Times New Roman" w:hAnsi="Times New Roman"/>
          <w:color w:val="4C4747"/>
          <w:sz w:val="24"/>
          <w:szCs w:val="24"/>
          <w:lang w:val="es-ES"/>
        </w:rPr>
        <w:t xml:space="preserve"> </w:t>
      </w:r>
      <w:r w:rsidR="00663D38" w:rsidRPr="008D2211">
        <w:rPr>
          <w:rFonts w:ascii="Times New Roman" w:hAnsi="Times New Roman"/>
          <w:color w:val="4C4747"/>
          <w:sz w:val="24"/>
          <w:szCs w:val="24"/>
        </w:rPr>
        <w:t>botánicos</w:t>
      </w:r>
      <w:r w:rsidRPr="008D2211">
        <w:rPr>
          <w:rFonts w:ascii="Times New Roman" w:hAnsi="Times New Roman"/>
          <w:color w:val="4C4747"/>
          <w:sz w:val="24"/>
          <w:szCs w:val="24"/>
        </w:rPr>
        <w:t xml:space="preserve"> d</w:t>
      </w:r>
      <w:proofErr w:type="spellStart"/>
      <w:r w:rsidRPr="008D2211">
        <w:rPr>
          <w:rFonts w:ascii="Times New Roman" w:hAnsi="Times New Roman"/>
          <w:color w:val="4C4747"/>
          <w:sz w:val="24"/>
          <w:szCs w:val="24"/>
          <w:lang w:val="es-ES"/>
        </w:rPr>
        <w:t>e</w:t>
      </w:r>
      <w:proofErr w:type="spellEnd"/>
      <w:r w:rsidRPr="008D2211">
        <w:rPr>
          <w:rFonts w:ascii="Times New Roman" w:hAnsi="Times New Roman"/>
          <w:color w:val="4C4747"/>
          <w:sz w:val="24"/>
          <w:szCs w:val="24"/>
          <w:lang w:val="es-ES"/>
        </w:rPr>
        <w:t xml:space="preserve"> hojas, corteza y semillas de</w:t>
      </w:r>
      <w:r w:rsidRPr="008D2211">
        <w:rPr>
          <w:rFonts w:ascii="Times New Roman" w:hAnsi="Times New Roman"/>
          <w:color w:val="4C4747"/>
          <w:sz w:val="24"/>
          <w:szCs w:val="24"/>
        </w:rPr>
        <w:t xml:space="preserve"> plantas de </w:t>
      </w:r>
      <w:r w:rsidRPr="008D2211">
        <w:rPr>
          <w:rFonts w:ascii="Times New Roman" w:hAnsi="Times New Roman"/>
          <w:color w:val="4C4747"/>
          <w:sz w:val="24"/>
          <w:szCs w:val="24"/>
          <w:lang w:val="es-ES"/>
        </w:rPr>
        <w:t xml:space="preserve"> anamú (</w:t>
      </w:r>
      <w:proofErr w:type="spellStart"/>
      <w:r w:rsidRPr="008D2211">
        <w:rPr>
          <w:rFonts w:ascii="Times New Roman" w:hAnsi="Times New Roman"/>
          <w:i/>
          <w:iCs/>
          <w:color w:val="4C4747"/>
          <w:sz w:val="24"/>
          <w:szCs w:val="24"/>
          <w:lang w:val="es-ES"/>
        </w:rPr>
        <w:t>Petiveria</w:t>
      </w:r>
      <w:proofErr w:type="spellEnd"/>
      <w:r w:rsidRPr="008D2211">
        <w:rPr>
          <w:rFonts w:ascii="Times New Roman" w:hAnsi="Times New Roman"/>
          <w:i/>
          <w:iCs/>
          <w:color w:val="4C4747"/>
          <w:sz w:val="24"/>
          <w:szCs w:val="24"/>
          <w:lang w:val="es-ES"/>
        </w:rPr>
        <w:t xml:space="preserve"> </w:t>
      </w:r>
      <w:proofErr w:type="spellStart"/>
      <w:r w:rsidRPr="008D2211">
        <w:rPr>
          <w:rFonts w:ascii="Times New Roman" w:hAnsi="Times New Roman"/>
          <w:i/>
          <w:iCs/>
          <w:color w:val="4C4747"/>
          <w:sz w:val="24"/>
          <w:szCs w:val="24"/>
          <w:lang w:val="es-ES"/>
        </w:rPr>
        <w:t>alliacea</w:t>
      </w:r>
      <w:proofErr w:type="spellEnd"/>
      <w:r w:rsidRPr="008D2211">
        <w:rPr>
          <w:rFonts w:ascii="Times New Roman" w:hAnsi="Times New Roman"/>
          <w:color w:val="4C4747"/>
          <w:sz w:val="24"/>
          <w:szCs w:val="24"/>
          <w:lang w:val="es-ES"/>
        </w:rPr>
        <w:t>), epazote (</w:t>
      </w:r>
      <w:proofErr w:type="spellStart"/>
      <w:r w:rsidRPr="008D2211">
        <w:rPr>
          <w:rFonts w:ascii="Times New Roman" w:hAnsi="Times New Roman"/>
          <w:i/>
          <w:iCs/>
          <w:color w:val="4C4747"/>
          <w:sz w:val="24"/>
          <w:szCs w:val="24"/>
          <w:lang w:val="es-ES"/>
        </w:rPr>
        <w:t>Dysphania</w:t>
      </w:r>
      <w:proofErr w:type="spellEnd"/>
      <w:r w:rsidRPr="008D2211">
        <w:rPr>
          <w:rFonts w:ascii="Times New Roman" w:hAnsi="Times New Roman"/>
          <w:i/>
          <w:iCs/>
          <w:color w:val="4C4747"/>
          <w:sz w:val="24"/>
          <w:szCs w:val="24"/>
          <w:lang w:val="es-ES"/>
        </w:rPr>
        <w:t xml:space="preserve"> </w:t>
      </w:r>
      <w:proofErr w:type="spellStart"/>
      <w:r w:rsidRPr="008D2211">
        <w:rPr>
          <w:rFonts w:ascii="Times New Roman" w:hAnsi="Times New Roman"/>
          <w:i/>
          <w:iCs/>
          <w:color w:val="4C4747"/>
          <w:sz w:val="24"/>
          <w:szCs w:val="24"/>
          <w:lang w:val="es-ES"/>
        </w:rPr>
        <w:t>ambrosioides</w:t>
      </w:r>
      <w:proofErr w:type="spellEnd"/>
      <w:r w:rsidRPr="008D2211">
        <w:rPr>
          <w:rFonts w:ascii="Times New Roman" w:hAnsi="Times New Roman"/>
          <w:color w:val="4C4747"/>
          <w:sz w:val="24"/>
          <w:szCs w:val="24"/>
          <w:lang w:val="es-ES"/>
        </w:rPr>
        <w:t xml:space="preserve">), </w:t>
      </w:r>
      <w:proofErr w:type="spellStart"/>
      <w:r w:rsidRPr="008D2211">
        <w:rPr>
          <w:rFonts w:ascii="Times New Roman" w:hAnsi="Times New Roman"/>
          <w:color w:val="4C4747"/>
          <w:sz w:val="24"/>
          <w:szCs w:val="24"/>
          <w:lang w:val="es-ES"/>
        </w:rPr>
        <w:t>neem</w:t>
      </w:r>
      <w:proofErr w:type="spellEnd"/>
      <w:r w:rsidRPr="008D2211">
        <w:rPr>
          <w:rFonts w:ascii="Times New Roman" w:hAnsi="Times New Roman"/>
          <w:color w:val="4C4747"/>
          <w:sz w:val="24"/>
          <w:szCs w:val="24"/>
          <w:lang w:val="es-ES"/>
        </w:rPr>
        <w:t xml:space="preserve"> (</w:t>
      </w:r>
      <w:proofErr w:type="spellStart"/>
      <w:r w:rsidRPr="008D2211">
        <w:rPr>
          <w:rFonts w:ascii="Times New Roman" w:hAnsi="Times New Roman"/>
          <w:i/>
          <w:iCs/>
          <w:color w:val="4C4747"/>
          <w:sz w:val="24"/>
          <w:szCs w:val="24"/>
          <w:lang w:val="es-ES"/>
        </w:rPr>
        <w:t>Azadirachta</w:t>
      </w:r>
      <w:proofErr w:type="spellEnd"/>
      <w:r w:rsidRPr="008D2211">
        <w:rPr>
          <w:rFonts w:ascii="Times New Roman" w:hAnsi="Times New Roman"/>
          <w:i/>
          <w:iCs/>
          <w:color w:val="4C4747"/>
          <w:sz w:val="24"/>
          <w:szCs w:val="24"/>
          <w:lang w:val="es-ES"/>
        </w:rPr>
        <w:t xml:space="preserve"> indica</w:t>
      </w:r>
      <w:r w:rsidRPr="008D2211">
        <w:rPr>
          <w:rFonts w:ascii="Times New Roman" w:hAnsi="Times New Roman"/>
          <w:color w:val="4C4747"/>
          <w:sz w:val="24"/>
          <w:szCs w:val="24"/>
          <w:lang w:val="es-ES"/>
        </w:rPr>
        <w:t>), tabaquillo (</w:t>
      </w:r>
      <w:proofErr w:type="spellStart"/>
      <w:r w:rsidRPr="008D2211">
        <w:rPr>
          <w:rFonts w:ascii="Times New Roman" w:hAnsi="Times New Roman"/>
          <w:i/>
          <w:iCs/>
          <w:color w:val="4C4747"/>
          <w:sz w:val="24"/>
          <w:szCs w:val="24"/>
          <w:lang w:val="es-ES"/>
        </w:rPr>
        <w:t>Cleome</w:t>
      </w:r>
      <w:proofErr w:type="spellEnd"/>
      <w:r w:rsidRPr="008D2211">
        <w:rPr>
          <w:rFonts w:ascii="Times New Roman" w:hAnsi="Times New Roman"/>
          <w:i/>
          <w:iCs/>
          <w:color w:val="4C4747"/>
          <w:sz w:val="24"/>
          <w:szCs w:val="24"/>
          <w:lang w:val="es-ES"/>
        </w:rPr>
        <w:t xml:space="preserve"> viscosa</w:t>
      </w:r>
      <w:r w:rsidRPr="008D2211">
        <w:rPr>
          <w:rFonts w:ascii="Times New Roman" w:hAnsi="Times New Roman"/>
          <w:color w:val="4C4747"/>
          <w:sz w:val="24"/>
          <w:szCs w:val="24"/>
          <w:lang w:val="es-ES"/>
        </w:rPr>
        <w:t xml:space="preserve">) y </w:t>
      </w:r>
      <w:proofErr w:type="spellStart"/>
      <w:r w:rsidRPr="008D2211">
        <w:rPr>
          <w:rFonts w:ascii="Times New Roman" w:hAnsi="Times New Roman"/>
          <w:color w:val="4C4747"/>
          <w:sz w:val="24"/>
          <w:szCs w:val="24"/>
          <w:lang w:val="es-ES"/>
        </w:rPr>
        <w:t>guayuyo</w:t>
      </w:r>
      <w:proofErr w:type="spellEnd"/>
      <w:r w:rsidRPr="008D2211">
        <w:rPr>
          <w:rFonts w:ascii="Times New Roman" w:hAnsi="Times New Roman"/>
          <w:color w:val="4C4747"/>
          <w:sz w:val="24"/>
          <w:szCs w:val="24"/>
          <w:lang w:val="es-ES"/>
        </w:rPr>
        <w:t xml:space="preserve"> (</w:t>
      </w:r>
      <w:proofErr w:type="spellStart"/>
      <w:r w:rsidRPr="008D2211">
        <w:rPr>
          <w:rFonts w:ascii="Times New Roman" w:hAnsi="Times New Roman"/>
          <w:i/>
          <w:iCs/>
          <w:color w:val="4C4747"/>
          <w:sz w:val="24"/>
          <w:szCs w:val="24"/>
          <w:lang w:val="es-ES"/>
        </w:rPr>
        <w:t>Piper</w:t>
      </w:r>
      <w:proofErr w:type="spellEnd"/>
      <w:r w:rsidRPr="008D2211">
        <w:rPr>
          <w:rFonts w:ascii="Times New Roman" w:hAnsi="Times New Roman"/>
          <w:i/>
          <w:iCs/>
          <w:color w:val="4C4747"/>
          <w:sz w:val="24"/>
          <w:szCs w:val="24"/>
          <w:lang w:val="es-ES"/>
        </w:rPr>
        <w:t xml:space="preserve"> </w:t>
      </w:r>
      <w:proofErr w:type="spellStart"/>
      <w:r w:rsidRPr="008D2211">
        <w:rPr>
          <w:rFonts w:ascii="Times New Roman" w:hAnsi="Times New Roman"/>
          <w:i/>
          <w:iCs/>
          <w:color w:val="4C4747"/>
          <w:sz w:val="24"/>
          <w:szCs w:val="24"/>
          <w:lang w:val="es-ES"/>
        </w:rPr>
        <w:t>aduncum</w:t>
      </w:r>
      <w:proofErr w:type="spellEnd"/>
      <w:r w:rsidRPr="008D2211">
        <w:rPr>
          <w:rFonts w:ascii="Times New Roman" w:hAnsi="Times New Roman"/>
          <w:color w:val="4C4747"/>
          <w:sz w:val="24"/>
          <w:szCs w:val="24"/>
          <w:lang w:val="es-ES"/>
        </w:rPr>
        <w:t>).</w:t>
      </w:r>
      <w:r w:rsidRPr="008D2211">
        <w:rPr>
          <w:rFonts w:ascii="Times New Roman" w:hAnsi="Times New Roman"/>
          <w:color w:val="4C4747"/>
          <w:sz w:val="24"/>
          <w:szCs w:val="24"/>
        </w:rPr>
        <w:t xml:space="preserve"> </w:t>
      </w:r>
      <w:r w:rsidR="00663D38" w:rsidRPr="008D2211">
        <w:rPr>
          <w:rFonts w:ascii="Times New Roman" w:hAnsi="Times New Roman"/>
          <w:color w:val="4C4747"/>
          <w:sz w:val="24"/>
          <w:szCs w:val="24"/>
        </w:rPr>
        <w:t>Los</w:t>
      </w:r>
      <w:r w:rsidRPr="008D2211">
        <w:rPr>
          <w:rFonts w:ascii="Times New Roman" w:hAnsi="Times New Roman"/>
          <w:color w:val="4C4747"/>
          <w:sz w:val="24"/>
          <w:szCs w:val="24"/>
          <w:lang w:val="es-ES"/>
        </w:rPr>
        <w:t xml:space="preserve"> solventes </w:t>
      </w:r>
      <w:r w:rsidRPr="008D2211">
        <w:rPr>
          <w:rFonts w:ascii="Times New Roman" w:hAnsi="Times New Roman"/>
          <w:color w:val="4C4747"/>
          <w:sz w:val="24"/>
          <w:szCs w:val="24"/>
        </w:rPr>
        <w:t>utilizado</w:t>
      </w:r>
      <w:r w:rsidR="00663D38" w:rsidRPr="008D2211">
        <w:rPr>
          <w:rFonts w:ascii="Times New Roman" w:hAnsi="Times New Roman"/>
          <w:color w:val="4C4747"/>
          <w:sz w:val="24"/>
          <w:szCs w:val="24"/>
        </w:rPr>
        <w:t>s</w:t>
      </w:r>
      <w:r w:rsidRPr="008D2211">
        <w:rPr>
          <w:rFonts w:ascii="Times New Roman" w:hAnsi="Times New Roman"/>
          <w:color w:val="4C4747"/>
          <w:sz w:val="24"/>
          <w:szCs w:val="24"/>
        </w:rPr>
        <w:t xml:space="preserve"> fueron</w:t>
      </w:r>
      <w:r w:rsidR="00663D38" w:rsidRPr="008D2211">
        <w:rPr>
          <w:rFonts w:ascii="Times New Roman" w:hAnsi="Times New Roman"/>
          <w:color w:val="4C4747"/>
          <w:sz w:val="24"/>
          <w:szCs w:val="24"/>
        </w:rPr>
        <w:t>:</w:t>
      </w:r>
      <w:r w:rsidRPr="008D2211">
        <w:rPr>
          <w:rFonts w:ascii="Times New Roman" w:hAnsi="Times New Roman"/>
          <w:color w:val="4C4747"/>
          <w:sz w:val="24"/>
          <w:szCs w:val="24"/>
        </w:rPr>
        <w:t xml:space="preserve"> </w:t>
      </w:r>
      <w:r w:rsidR="00663D38" w:rsidRPr="008D2211">
        <w:rPr>
          <w:rFonts w:ascii="Times New Roman" w:hAnsi="Times New Roman"/>
          <w:color w:val="4C4747"/>
          <w:sz w:val="24"/>
          <w:szCs w:val="24"/>
          <w:lang w:val="es-ES"/>
        </w:rPr>
        <w:t>agua</w:t>
      </w:r>
      <w:r w:rsidR="00663D38" w:rsidRPr="008D2211">
        <w:rPr>
          <w:rFonts w:ascii="Times New Roman" w:hAnsi="Times New Roman"/>
          <w:color w:val="4C4747"/>
          <w:sz w:val="24"/>
          <w:szCs w:val="24"/>
        </w:rPr>
        <w:t>,</w:t>
      </w:r>
      <w:r w:rsidR="00663D38" w:rsidRPr="008D2211">
        <w:rPr>
          <w:rFonts w:ascii="Times New Roman" w:hAnsi="Times New Roman"/>
          <w:color w:val="4C4747"/>
          <w:sz w:val="24"/>
          <w:szCs w:val="24"/>
          <w:lang w:val="es-ES"/>
        </w:rPr>
        <w:t xml:space="preserve"> etanol</w:t>
      </w:r>
      <w:r w:rsidRPr="008D2211">
        <w:rPr>
          <w:rFonts w:ascii="Times New Roman" w:hAnsi="Times New Roman"/>
          <w:color w:val="4C4747"/>
          <w:sz w:val="24"/>
          <w:szCs w:val="24"/>
        </w:rPr>
        <w:t>,</w:t>
      </w:r>
      <w:r w:rsidRPr="008D2211">
        <w:rPr>
          <w:rFonts w:ascii="Times New Roman" w:hAnsi="Times New Roman"/>
          <w:color w:val="4C4747"/>
          <w:sz w:val="24"/>
          <w:szCs w:val="24"/>
          <w:lang w:val="es-ES"/>
        </w:rPr>
        <w:t xml:space="preserve"> </w:t>
      </w:r>
      <w:r w:rsidR="00663D38" w:rsidRPr="008D2211">
        <w:rPr>
          <w:rFonts w:ascii="Times New Roman" w:hAnsi="Times New Roman"/>
          <w:color w:val="4C4747"/>
          <w:sz w:val="24"/>
          <w:szCs w:val="24"/>
          <w:lang w:val="es-ES"/>
        </w:rPr>
        <w:t>h</w:t>
      </w:r>
      <w:r w:rsidRPr="008D2211">
        <w:rPr>
          <w:rFonts w:ascii="Times New Roman" w:hAnsi="Times New Roman"/>
          <w:color w:val="4C4747"/>
          <w:sz w:val="24"/>
          <w:szCs w:val="24"/>
          <w:lang w:val="es-ES"/>
        </w:rPr>
        <w:t xml:space="preserve">exano y </w:t>
      </w:r>
      <w:r w:rsidR="00663D38" w:rsidRPr="008D2211">
        <w:rPr>
          <w:rFonts w:ascii="Times New Roman" w:hAnsi="Times New Roman"/>
          <w:color w:val="4C4747"/>
          <w:sz w:val="24"/>
          <w:szCs w:val="24"/>
          <w:lang w:val="es-ES"/>
        </w:rPr>
        <w:t>a</w:t>
      </w:r>
      <w:r w:rsidRPr="008D2211">
        <w:rPr>
          <w:rFonts w:ascii="Times New Roman" w:hAnsi="Times New Roman"/>
          <w:color w:val="4C4747"/>
          <w:sz w:val="24"/>
          <w:szCs w:val="24"/>
          <w:lang w:val="es-ES"/>
        </w:rPr>
        <w:t>cetona</w:t>
      </w:r>
      <w:r w:rsidRPr="008D2211">
        <w:rPr>
          <w:rFonts w:ascii="Times New Roman" w:hAnsi="Times New Roman"/>
          <w:color w:val="4C4747"/>
          <w:sz w:val="24"/>
          <w:szCs w:val="24"/>
        </w:rPr>
        <w:t>.</w:t>
      </w:r>
    </w:p>
    <w:p w14:paraId="6FA59F92" w14:textId="01332192" w:rsidR="009E10A4" w:rsidRPr="008D2211" w:rsidRDefault="009E10A4" w:rsidP="008D2211">
      <w:pPr>
        <w:tabs>
          <w:tab w:val="left" w:pos="2981"/>
        </w:tabs>
        <w:spacing w:line="360" w:lineRule="auto"/>
        <w:jc w:val="both"/>
        <w:rPr>
          <w:rFonts w:ascii="Times New Roman" w:hAnsi="Times New Roman"/>
          <w:color w:val="4C4747"/>
          <w:sz w:val="24"/>
          <w:szCs w:val="24"/>
          <w:lang w:val="es-ES"/>
        </w:rPr>
      </w:pPr>
      <w:r w:rsidRPr="008D2211">
        <w:rPr>
          <w:rFonts w:ascii="Times New Roman" w:hAnsi="Times New Roman"/>
          <w:color w:val="4C4747"/>
          <w:sz w:val="24"/>
          <w:szCs w:val="24"/>
          <w:lang w:val="es-ES"/>
        </w:rPr>
        <w:t>Se han elaborados Aceites esenciales</w:t>
      </w:r>
      <w:r w:rsidRPr="008D2211">
        <w:rPr>
          <w:rFonts w:ascii="Times New Roman" w:hAnsi="Times New Roman"/>
          <w:color w:val="4C4747"/>
          <w:sz w:val="24"/>
          <w:szCs w:val="24"/>
        </w:rPr>
        <w:t xml:space="preserve"> </w:t>
      </w:r>
      <w:r w:rsidRPr="008D2211">
        <w:rPr>
          <w:rFonts w:ascii="Times New Roman" w:hAnsi="Times New Roman"/>
          <w:color w:val="4C4747"/>
          <w:sz w:val="24"/>
          <w:szCs w:val="24"/>
          <w:lang w:val="es-ES"/>
        </w:rPr>
        <w:t>de hojas, corteza y semillas de</w:t>
      </w:r>
      <w:r w:rsidRPr="008D2211">
        <w:rPr>
          <w:rFonts w:ascii="Times New Roman" w:hAnsi="Times New Roman"/>
          <w:color w:val="4C4747"/>
          <w:sz w:val="24"/>
          <w:szCs w:val="24"/>
        </w:rPr>
        <w:t xml:space="preserve"> plantas de </w:t>
      </w:r>
      <w:r w:rsidRPr="008D2211">
        <w:rPr>
          <w:rFonts w:ascii="Times New Roman" w:hAnsi="Times New Roman"/>
          <w:color w:val="4C4747"/>
          <w:sz w:val="24"/>
          <w:szCs w:val="24"/>
          <w:lang w:val="es-ES"/>
        </w:rPr>
        <w:t>anamú (</w:t>
      </w:r>
      <w:proofErr w:type="spellStart"/>
      <w:r w:rsidRPr="008D2211">
        <w:rPr>
          <w:rFonts w:ascii="Times New Roman" w:hAnsi="Times New Roman"/>
          <w:i/>
          <w:iCs/>
          <w:color w:val="4C4747"/>
          <w:sz w:val="24"/>
          <w:szCs w:val="24"/>
          <w:lang w:val="es-ES"/>
        </w:rPr>
        <w:t>Petiveria</w:t>
      </w:r>
      <w:proofErr w:type="spellEnd"/>
      <w:r w:rsidRPr="008D2211">
        <w:rPr>
          <w:rFonts w:ascii="Times New Roman" w:hAnsi="Times New Roman"/>
          <w:i/>
          <w:iCs/>
          <w:color w:val="4C4747"/>
          <w:sz w:val="24"/>
          <w:szCs w:val="24"/>
          <w:lang w:val="es-ES"/>
        </w:rPr>
        <w:t xml:space="preserve"> </w:t>
      </w:r>
      <w:proofErr w:type="spellStart"/>
      <w:r w:rsidRPr="008D2211">
        <w:rPr>
          <w:rFonts w:ascii="Times New Roman" w:hAnsi="Times New Roman"/>
          <w:i/>
          <w:iCs/>
          <w:color w:val="4C4747"/>
          <w:sz w:val="24"/>
          <w:szCs w:val="24"/>
          <w:lang w:val="es-ES"/>
        </w:rPr>
        <w:t>alliacea</w:t>
      </w:r>
      <w:proofErr w:type="spellEnd"/>
      <w:r w:rsidRPr="008D2211">
        <w:rPr>
          <w:rFonts w:ascii="Times New Roman" w:hAnsi="Times New Roman"/>
          <w:color w:val="4C4747"/>
          <w:sz w:val="24"/>
          <w:szCs w:val="24"/>
          <w:lang w:val="es-ES"/>
        </w:rPr>
        <w:t>), epazote (</w:t>
      </w:r>
      <w:proofErr w:type="spellStart"/>
      <w:r w:rsidRPr="008D2211">
        <w:rPr>
          <w:rFonts w:ascii="Times New Roman" w:hAnsi="Times New Roman"/>
          <w:i/>
          <w:iCs/>
          <w:color w:val="4C4747"/>
          <w:sz w:val="24"/>
          <w:szCs w:val="24"/>
          <w:lang w:val="es-ES"/>
        </w:rPr>
        <w:t>Dysphania</w:t>
      </w:r>
      <w:proofErr w:type="spellEnd"/>
      <w:r w:rsidRPr="008D2211">
        <w:rPr>
          <w:rFonts w:ascii="Times New Roman" w:hAnsi="Times New Roman"/>
          <w:i/>
          <w:iCs/>
          <w:color w:val="4C4747"/>
          <w:sz w:val="24"/>
          <w:szCs w:val="24"/>
          <w:lang w:val="es-ES"/>
        </w:rPr>
        <w:t xml:space="preserve"> </w:t>
      </w:r>
      <w:proofErr w:type="spellStart"/>
      <w:r w:rsidRPr="008D2211">
        <w:rPr>
          <w:rFonts w:ascii="Times New Roman" w:hAnsi="Times New Roman"/>
          <w:i/>
          <w:iCs/>
          <w:color w:val="4C4747"/>
          <w:sz w:val="24"/>
          <w:szCs w:val="24"/>
          <w:lang w:val="es-ES"/>
        </w:rPr>
        <w:t>ambrosioides</w:t>
      </w:r>
      <w:proofErr w:type="spellEnd"/>
      <w:r w:rsidRPr="008D2211">
        <w:rPr>
          <w:rFonts w:ascii="Times New Roman" w:hAnsi="Times New Roman"/>
          <w:color w:val="4C4747"/>
          <w:sz w:val="24"/>
          <w:szCs w:val="24"/>
          <w:lang w:val="es-ES"/>
        </w:rPr>
        <w:t xml:space="preserve">), </w:t>
      </w:r>
      <w:proofErr w:type="spellStart"/>
      <w:r w:rsidRPr="008D2211">
        <w:rPr>
          <w:rFonts w:ascii="Times New Roman" w:hAnsi="Times New Roman"/>
          <w:color w:val="4C4747"/>
          <w:sz w:val="24"/>
          <w:szCs w:val="24"/>
          <w:lang w:val="es-ES"/>
        </w:rPr>
        <w:t>neem</w:t>
      </w:r>
      <w:proofErr w:type="spellEnd"/>
      <w:r w:rsidRPr="008D2211">
        <w:rPr>
          <w:rFonts w:ascii="Times New Roman" w:hAnsi="Times New Roman"/>
          <w:color w:val="4C4747"/>
          <w:sz w:val="24"/>
          <w:szCs w:val="24"/>
          <w:lang w:val="es-ES"/>
        </w:rPr>
        <w:t xml:space="preserve"> </w:t>
      </w:r>
      <w:r w:rsidRPr="008D2211">
        <w:rPr>
          <w:rFonts w:ascii="Times New Roman" w:hAnsi="Times New Roman"/>
          <w:color w:val="4C4747"/>
          <w:sz w:val="24"/>
          <w:szCs w:val="24"/>
          <w:lang w:val="es-ES"/>
        </w:rPr>
        <w:lastRenderedPageBreak/>
        <w:t>(</w:t>
      </w:r>
      <w:proofErr w:type="spellStart"/>
      <w:r w:rsidRPr="008D2211">
        <w:rPr>
          <w:rFonts w:ascii="Times New Roman" w:hAnsi="Times New Roman"/>
          <w:i/>
          <w:iCs/>
          <w:color w:val="4C4747"/>
          <w:sz w:val="24"/>
          <w:szCs w:val="24"/>
          <w:lang w:val="es-ES"/>
        </w:rPr>
        <w:t>Azadirachta</w:t>
      </w:r>
      <w:proofErr w:type="spellEnd"/>
      <w:r w:rsidRPr="008D2211">
        <w:rPr>
          <w:rFonts w:ascii="Times New Roman" w:hAnsi="Times New Roman"/>
          <w:i/>
          <w:iCs/>
          <w:color w:val="4C4747"/>
          <w:sz w:val="24"/>
          <w:szCs w:val="24"/>
          <w:lang w:val="es-ES"/>
        </w:rPr>
        <w:t xml:space="preserve"> indica</w:t>
      </w:r>
      <w:r w:rsidRPr="008D2211">
        <w:rPr>
          <w:rFonts w:ascii="Times New Roman" w:hAnsi="Times New Roman"/>
          <w:color w:val="4C4747"/>
          <w:sz w:val="24"/>
          <w:szCs w:val="24"/>
          <w:lang w:val="es-ES"/>
        </w:rPr>
        <w:t>), tabaquillo (</w:t>
      </w:r>
      <w:proofErr w:type="spellStart"/>
      <w:r w:rsidRPr="008D2211">
        <w:rPr>
          <w:rFonts w:ascii="Times New Roman" w:hAnsi="Times New Roman"/>
          <w:i/>
          <w:iCs/>
          <w:color w:val="4C4747"/>
          <w:sz w:val="24"/>
          <w:szCs w:val="24"/>
          <w:lang w:val="es-ES"/>
        </w:rPr>
        <w:t>Cleome</w:t>
      </w:r>
      <w:proofErr w:type="spellEnd"/>
      <w:r w:rsidRPr="008D2211">
        <w:rPr>
          <w:rFonts w:ascii="Times New Roman" w:hAnsi="Times New Roman"/>
          <w:i/>
          <w:iCs/>
          <w:color w:val="4C4747"/>
          <w:sz w:val="24"/>
          <w:szCs w:val="24"/>
          <w:lang w:val="es-ES"/>
        </w:rPr>
        <w:t xml:space="preserve"> viscosa</w:t>
      </w:r>
      <w:r w:rsidRPr="008D2211">
        <w:rPr>
          <w:rFonts w:ascii="Times New Roman" w:hAnsi="Times New Roman"/>
          <w:color w:val="4C4747"/>
          <w:sz w:val="24"/>
          <w:szCs w:val="24"/>
          <w:lang w:val="es-ES"/>
        </w:rPr>
        <w:t xml:space="preserve">) y </w:t>
      </w:r>
      <w:proofErr w:type="spellStart"/>
      <w:r w:rsidRPr="008D2211">
        <w:rPr>
          <w:rFonts w:ascii="Times New Roman" w:hAnsi="Times New Roman"/>
          <w:color w:val="4C4747"/>
          <w:sz w:val="24"/>
          <w:szCs w:val="24"/>
          <w:lang w:val="es-ES"/>
        </w:rPr>
        <w:t>guayuyo</w:t>
      </w:r>
      <w:proofErr w:type="spellEnd"/>
      <w:r w:rsidRPr="008D2211">
        <w:rPr>
          <w:rFonts w:ascii="Times New Roman" w:hAnsi="Times New Roman"/>
          <w:color w:val="4C4747"/>
          <w:sz w:val="24"/>
          <w:szCs w:val="24"/>
          <w:lang w:val="es-ES"/>
        </w:rPr>
        <w:t xml:space="preserve"> (</w:t>
      </w:r>
      <w:proofErr w:type="spellStart"/>
      <w:r w:rsidRPr="008D2211">
        <w:rPr>
          <w:rFonts w:ascii="Times New Roman" w:hAnsi="Times New Roman"/>
          <w:i/>
          <w:iCs/>
          <w:color w:val="4C4747"/>
          <w:sz w:val="24"/>
          <w:szCs w:val="24"/>
          <w:lang w:val="es-ES"/>
        </w:rPr>
        <w:t>Piper</w:t>
      </w:r>
      <w:proofErr w:type="spellEnd"/>
      <w:r w:rsidRPr="008D2211">
        <w:rPr>
          <w:rFonts w:ascii="Times New Roman" w:hAnsi="Times New Roman"/>
          <w:i/>
          <w:iCs/>
          <w:color w:val="4C4747"/>
          <w:sz w:val="24"/>
          <w:szCs w:val="24"/>
          <w:lang w:val="es-ES"/>
        </w:rPr>
        <w:t xml:space="preserve"> </w:t>
      </w:r>
      <w:proofErr w:type="spellStart"/>
      <w:r w:rsidRPr="008D2211">
        <w:rPr>
          <w:rFonts w:ascii="Times New Roman" w:hAnsi="Times New Roman"/>
          <w:i/>
          <w:iCs/>
          <w:color w:val="4C4747"/>
          <w:sz w:val="24"/>
          <w:szCs w:val="24"/>
          <w:lang w:val="es-ES"/>
        </w:rPr>
        <w:t>aduncum</w:t>
      </w:r>
      <w:proofErr w:type="spellEnd"/>
      <w:r w:rsidRPr="008D2211">
        <w:rPr>
          <w:rFonts w:ascii="Times New Roman" w:hAnsi="Times New Roman"/>
          <w:color w:val="4C4747"/>
          <w:sz w:val="24"/>
          <w:szCs w:val="24"/>
          <w:lang w:val="es-ES"/>
        </w:rPr>
        <w:t>)</w:t>
      </w:r>
      <w:r w:rsidRPr="008D2211">
        <w:rPr>
          <w:rFonts w:ascii="Times New Roman" w:hAnsi="Times New Roman"/>
          <w:color w:val="4C4747"/>
          <w:sz w:val="24"/>
          <w:szCs w:val="24"/>
        </w:rPr>
        <w:t xml:space="preserve"> utilizando el disolvente</w:t>
      </w:r>
      <w:r w:rsidR="008D2211">
        <w:rPr>
          <w:rFonts w:ascii="Times New Roman" w:hAnsi="Times New Roman"/>
          <w:color w:val="4C4747"/>
          <w:sz w:val="24"/>
          <w:szCs w:val="24"/>
          <w:lang w:val="es-ES"/>
        </w:rPr>
        <w:t xml:space="preserve"> en Hexano</w:t>
      </w:r>
      <w:r w:rsidRPr="008D2211">
        <w:rPr>
          <w:rFonts w:ascii="Times New Roman" w:hAnsi="Times New Roman"/>
          <w:color w:val="4C4747"/>
          <w:sz w:val="24"/>
          <w:szCs w:val="24"/>
          <w:lang w:val="es-ES"/>
        </w:rPr>
        <w:t>.</w:t>
      </w:r>
    </w:p>
    <w:p w14:paraId="3FE7A238" w14:textId="77777777" w:rsidR="009E10A4" w:rsidRPr="008D2211" w:rsidRDefault="009E10A4" w:rsidP="008D2211">
      <w:pPr>
        <w:tabs>
          <w:tab w:val="left" w:pos="2981"/>
        </w:tabs>
        <w:spacing w:line="360" w:lineRule="auto"/>
        <w:jc w:val="both"/>
        <w:rPr>
          <w:rFonts w:ascii="Times New Roman" w:hAnsi="Times New Roman"/>
          <w:color w:val="4C4747"/>
          <w:sz w:val="24"/>
          <w:szCs w:val="24"/>
          <w:lang w:val="es-ES"/>
        </w:rPr>
      </w:pPr>
      <w:r w:rsidRPr="008D2211">
        <w:rPr>
          <w:rFonts w:ascii="Times New Roman" w:hAnsi="Times New Roman"/>
          <w:color w:val="4C4747"/>
          <w:sz w:val="24"/>
          <w:szCs w:val="24"/>
          <w:lang w:val="es-ES"/>
        </w:rPr>
        <w:t>Seleccionados extractos botánicos con capacidad de control de nematodos fitopatógenos.</w:t>
      </w:r>
    </w:p>
    <w:p w14:paraId="344713B0" w14:textId="69980370" w:rsidR="009E10A4" w:rsidRPr="008D2211" w:rsidRDefault="009E10A4" w:rsidP="008D2211">
      <w:pPr>
        <w:tabs>
          <w:tab w:val="left" w:pos="2981"/>
        </w:tabs>
        <w:spacing w:line="360" w:lineRule="auto"/>
        <w:jc w:val="both"/>
        <w:rPr>
          <w:rFonts w:ascii="Times New Roman" w:hAnsi="Times New Roman"/>
          <w:color w:val="4C4747"/>
          <w:sz w:val="24"/>
          <w:szCs w:val="24"/>
          <w:lang w:val="es-ES"/>
        </w:rPr>
      </w:pPr>
      <w:r w:rsidRPr="008D2211">
        <w:rPr>
          <w:rFonts w:ascii="Times New Roman" w:hAnsi="Times New Roman"/>
          <w:color w:val="4C4747"/>
          <w:sz w:val="24"/>
          <w:szCs w:val="24"/>
          <w:lang w:val="es-ES"/>
        </w:rPr>
        <w:t>Seleccionado el extracto botánico con mayor eficiencia para el control de nematodos fitopatógenos</w:t>
      </w:r>
      <w:r w:rsidRPr="008D2211">
        <w:rPr>
          <w:rFonts w:ascii="Times New Roman" w:hAnsi="Times New Roman"/>
          <w:color w:val="4C4747"/>
          <w:sz w:val="24"/>
          <w:szCs w:val="24"/>
        </w:rPr>
        <w:t>.</w:t>
      </w:r>
    </w:p>
    <w:p w14:paraId="7C116B55" w14:textId="6D8D09BD" w:rsidR="009E10A4" w:rsidRPr="008D2211" w:rsidRDefault="009E10A4" w:rsidP="008D2211">
      <w:pPr>
        <w:tabs>
          <w:tab w:val="left" w:pos="2981"/>
        </w:tabs>
        <w:spacing w:line="360" w:lineRule="auto"/>
        <w:jc w:val="both"/>
        <w:rPr>
          <w:rFonts w:ascii="Times New Roman" w:hAnsi="Times New Roman"/>
          <w:color w:val="4C4747"/>
          <w:sz w:val="24"/>
          <w:szCs w:val="24"/>
        </w:rPr>
      </w:pPr>
      <w:proofErr w:type="spellStart"/>
      <w:r w:rsidRPr="008D2211">
        <w:rPr>
          <w:rFonts w:ascii="Times New Roman" w:hAnsi="Times New Roman"/>
          <w:bCs/>
          <w:color w:val="4C4747"/>
          <w:sz w:val="24"/>
          <w:szCs w:val="24"/>
        </w:rPr>
        <w:t>Bioprospección</w:t>
      </w:r>
      <w:proofErr w:type="spellEnd"/>
      <w:r w:rsidRPr="008D2211">
        <w:rPr>
          <w:rFonts w:ascii="Times New Roman" w:hAnsi="Times New Roman"/>
          <w:bCs/>
          <w:color w:val="4C4747"/>
          <w:sz w:val="24"/>
          <w:szCs w:val="24"/>
        </w:rPr>
        <w:t xml:space="preserve"> de microorganismos nativos para el manejo sostenible de plagas y enfermedades en cultivos hortícolas.</w:t>
      </w:r>
    </w:p>
    <w:p w14:paraId="434FA05A" w14:textId="1E1E5D68" w:rsidR="009E10A4" w:rsidRPr="008D2211" w:rsidRDefault="009E10A4" w:rsidP="008D2211">
      <w:pPr>
        <w:tabs>
          <w:tab w:val="left" w:pos="2981"/>
        </w:tabs>
        <w:spacing w:line="360" w:lineRule="auto"/>
        <w:jc w:val="both"/>
        <w:rPr>
          <w:rFonts w:ascii="Times New Roman" w:hAnsi="Times New Roman"/>
          <w:color w:val="4C4747"/>
          <w:sz w:val="24"/>
          <w:szCs w:val="24"/>
        </w:rPr>
      </w:pPr>
      <w:r w:rsidRPr="008D2211">
        <w:rPr>
          <w:rFonts w:ascii="Times New Roman" w:hAnsi="Times New Roman"/>
          <w:color w:val="4C4747"/>
          <w:sz w:val="24"/>
          <w:szCs w:val="24"/>
        </w:rPr>
        <w:t xml:space="preserve">Aislamiento e identificación de hongos y actinomicetos benéficos, de muestras de suelos procedentes de las provincias Sánchez </w:t>
      </w:r>
      <w:r w:rsidR="00C9278F" w:rsidRPr="008D2211">
        <w:rPr>
          <w:rFonts w:ascii="Times New Roman" w:hAnsi="Times New Roman"/>
          <w:color w:val="4C4747"/>
          <w:sz w:val="24"/>
          <w:szCs w:val="24"/>
        </w:rPr>
        <w:t>Ramírez</w:t>
      </w:r>
      <w:r w:rsidRPr="008D2211">
        <w:rPr>
          <w:rFonts w:ascii="Times New Roman" w:hAnsi="Times New Roman"/>
          <w:color w:val="4C4747"/>
          <w:sz w:val="24"/>
          <w:szCs w:val="24"/>
        </w:rPr>
        <w:t>, La Altagracia y La Cuaba (Santo Domingo Oeste).</w:t>
      </w:r>
    </w:p>
    <w:p w14:paraId="60C77BED" w14:textId="77777777" w:rsidR="009E10A4" w:rsidRPr="008D2211" w:rsidRDefault="009E10A4" w:rsidP="008D2211">
      <w:pPr>
        <w:tabs>
          <w:tab w:val="left" w:pos="2981"/>
        </w:tabs>
        <w:spacing w:line="360" w:lineRule="auto"/>
        <w:jc w:val="both"/>
        <w:rPr>
          <w:rFonts w:ascii="Times New Roman" w:hAnsi="Times New Roman"/>
          <w:iCs/>
          <w:color w:val="4C4747"/>
          <w:sz w:val="24"/>
          <w:szCs w:val="24"/>
        </w:rPr>
      </w:pPr>
      <w:r w:rsidRPr="008D2211">
        <w:rPr>
          <w:rFonts w:ascii="Times New Roman" w:hAnsi="Times New Roman"/>
          <w:color w:val="4C4747"/>
          <w:sz w:val="24"/>
          <w:szCs w:val="24"/>
        </w:rPr>
        <w:t xml:space="preserve">Se determinó  el efecto antagónico del hongo antagonista </w:t>
      </w:r>
      <w:proofErr w:type="spellStart"/>
      <w:r w:rsidRPr="008D2211">
        <w:rPr>
          <w:rFonts w:ascii="Times New Roman" w:hAnsi="Times New Roman"/>
          <w:i/>
          <w:color w:val="4C4747"/>
          <w:sz w:val="24"/>
          <w:szCs w:val="24"/>
        </w:rPr>
        <w:t>Thichoderma</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color w:val="4C4747"/>
          <w:sz w:val="24"/>
          <w:szCs w:val="24"/>
        </w:rPr>
        <w:t>sp</w:t>
      </w:r>
      <w:proofErr w:type="spellEnd"/>
      <w:r w:rsidRPr="008D2211">
        <w:rPr>
          <w:rFonts w:ascii="Times New Roman" w:hAnsi="Times New Roman"/>
          <w:color w:val="4C4747"/>
          <w:sz w:val="24"/>
          <w:szCs w:val="24"/>
        </w:rPr>
        <w:t xml:space="preserve">. </w:t>
      </w:r>
      <w:proofErr w:type="gramStart"/>
      <w:r w:rsidRPr="008D2211">
        <w:rPr>
          <w:rFonts w:ascii="Times New Roman" w:hAnsi="Times New Roman"/>
          <w:color w:val="4C4747"/>
          <w:sz w:val="24"/>
          <w:szCs w:val="24"/>
        </w:rPr>
        <w:t>sobre</w:t>
      </w:r>
      <w:proofErr w:type="gramEnd"/>
      <w:r w:rsidRPr="008D2211">
        <w:rPr>
          <w:rFonts w:ascii="Times New Roman" w:hAnsi="Times New Roman"/>
          <w:color w:val="4C4747"/>
          <w:sz w:val="24"/>
          <w:szCs w:val="24"/>
        </w:rPr>
        <w:t xml:space="preserve"> el hongo </w:t>
      </w:r>
      <w:r w:rsidRPr="008D2211">
        <w:rPr>
          <w:rFonts w:ascii="Times New Roman" w:hAnsi="Times New Roman"/>
          <w:i/>
          <w:color w:val="4C4747"/>
          <w:sz w:val="24"/>
          <w:szCs w:val="24"/>
        </w:rPr>
        <w:t xml:space="preserve">Fusarium </w:t>
      </w:r>
      <w:proofErr w:type="spellStart"/>
      <w:r w:rsidRPr="008D2211">
        <w:rPr>
          <w:rFonts w:ascii="Times New Roman" w:hAnsi="Times New Roman"/>
          <w:i/>
          <w:color w:val="4C4747"/>
          <w:sz w:val="24"/>
          <w:szCs w:val="24"/>
        </w:rPr>
        <w:t>oxysporum</w:t>
      </w:r>
      <w:proofErr w:type="spellEnd"/>
      <w:r w:rsidRPr="008D2211">
        <w:rPr>
          <w:rFonts w:ascii="Times New Roman" w:hAnsi="Times New Roman"/>
          <w:i/>
          <w:color w:val="4C4747"/>
          <w:sz w:val="24"/>
          <w:szCs w:val="24"/>
        </w:rPr>
        <w:t xml:space="preserve"> </w:t>
      </w:r>
      <w:r w:rsidRPr="008D2211">
        <w:rPr>
          <w:rFonts w:ascii="Times New Roman" w:hAnsi="Times New Roman"/>
          <w:iCs/>
          <w:color w:val="4C4747"/>
          <w:sz w:val="24"/>
          <w:szCs w:val="24"/>
        </w:rPr>
        <w:t>que causa la marchitez vascular en el cultivo de Tomates.</w:t>
      </w:r>
    </w:p>
    <w:p w14:paraId="29DB258D" w14:textId="40F87787" w:rsidR="007067FA" w:rsidRPr="008D2211" w:rsidRDefault="009E10A4" w:rsidP="008D2211">
      <w:pPr>
        <w:tabs>
          <w:tab w:val="left" w:pos="2981"/>
        </w:tabs>
        <w:spacing w:line="360" w:lineRule="auto"/>
        <w:jc w:val="both"/>
        <w:rPr>
          <w:rFonts w:ascii="Times New Roman" w:hAnsi="Times New Roman"/>
          <w:color w:val="4C4747"/>
          <w:sz w:val="24"/>
          <w:szCs w:val="24"/>
        </w:rPr>
      </w:pPr>
      <w:r w:rsidRPr="008D2211">
        <w:rPr>
          <w:rFonts w:ascii="Times New Roman" w:hAnsi="Times New Roman"/>
          <w:color w:val="4C4747"/>
          <w:sz w:val="24"/>
          <w:szCs w:val="24"/>
        </w:rPr>
        <w:t xml:space="preserve">Se realizó la caracterización morfológica (macro y micro) de </w:t>
      </w:r>
      <w:r w:rsidRPr="008D2211">
        <w:rPr>
          <w:rFonts w:ascii="Times New Roman" w:hAnsi="Times New Roman"/>
          <w:i/>
          <w:color w:val="4C4747"/>
          <w:sz w:val="24"/>
          <w:szCs w:val="24"/>
        </w:rPr>
        <w:t xml:space="preserve">Fusarium </w:t>
      </w:r>
      <w:proofErr w:type="spellStart"/>
      <w:r w:rsidRPr="008D2211">
        <w:rPr>
          <w:rFonts w:ascii="Times New Roman" w:hAnsi="Times New Roman"/>
          <w:i/>
          <w:color w:val="4C4747"/>
          <w:sz w:val="24"/>
          <w:szCs w:val="24"/>
        </w:rPr>
        <w:t>oxysporum</w:t>
      </w:r>
      <w:proofErr w:type="spellEnd"/>
      <w:r w:rsidRPr="008D2211">
        <w:rPr>
          <w:rFonts w:ascii="Times New Roman" w:hAnsi="Times New Roman"/>
          <w:color w:val="4C4747"/>
          <w:sz w:val="24"/>
          <w:szCs w:val="24"/>
        </w:rPr>
        <w:t xml:space="preserve">, se </w:t>
      </w:r>
      <w:r w:rsidR="00663D38" w:rsidRPr="008D2211">
        <w:rPr>
          <w:rFonts w:ascii="Times New Roman" w:hAnsi="Times New Roman"/>
          <w:color w:val="4C4747"/>
          <w:sz w:val="24"/>
          <w:szCs w:val="24"/>
        </w:rPr>
        <w:t>observó</w:t>
      </w:r>
      <w:r w:rsidRPr="008D2211">
        <w:rPr>
          <w:rFonts w:ascii="Times New Roman" w:hAnsi="Times New Roman"/>
          <w:color w:val="4C4747"/>
          <w:sz w:val="24"/>
          <w:szCs w:val="24"/>
        </w:rPr>
        <w:t xml:space="preserve"> colonia con micelio de color blanco, algodonoso, de pigmentación  morada. La colonia de </w:t>
      </w:r>
      <w:r w:rsidRPr="008D2211">
        <w:rPr>
          <w:rFonts w:ascii="Times New Roman" w:hAnsi="Times New Roman"/>
          <w:i/>
          <w:color w:val="4C4747"/>
          <w:sz w:val="24"/>
          <w:szCs w:val="24"/>
        </w:rPr>
        <w:t xml:space="preserve">F. </w:t>
      </w:r>
      <w:proofErr w:type="spellStart"/>
      <w:r w:rsidRPr="008D2211">
        <w:rPr>
          <w:rFonts w:ascii="Times New Roman" w:hAnsi="Times New Roman"/>
          <w:i/>
          <w:color w:val="4C4747"/>
          <w:sz w:val="24"/>
          <w:szCs w:val="24"/>
        </w:rPr>
        <w:t>oxysporum</w:t>
      </w:r>
      <w:proofErr w:type="spellEnd"/>
      <w:r w:rsidRPr="008D2211">
        <w:rPr>
          <w:rFonts w:ascii="Times New Roman" w:hAnsi="Times New Roman"/>
          <w:i/>
          <w:color w:val="4C4747"/>
          <w:sz w:val="24"/>
          <w:szCs w:val="24"/>
        </w:rPr>
        <w:t xml:space="preserve"> </w:t>
      </w:r>
      <w:r w:rsidRPr="008D2211">
        <w:rPr>
          <w:rFonts w:ascii="Times New Roman" w:hAnsi="Times New Roman"/>
          <w:iCs/>
          <w:color w:val="4C4747"/>
          <w:sz w:val="24"/>
          <w:szCs w:val="24"/>
        </w:rPr>
        <w:t xml:space="preserve">de </w:t>
      </w:r>
      <w:r w:rsidRPr="008D2211">
        <w:rPr>
          <w:rFonts w:ascii="Times New Roman" w:hAnsi="Times New Roman"/>
          <w:color w:val="4C4747"/>
          <w:sz w:val="24"/>
          <w:szCs w:val="24"/>
        </w:rPr>
        <w:t xml:space="preserve">crecimiento  5 mm diarios aproximadamente.  Los </w:t>
      </w:r>
      <w:proofErr w:type="spellStart"/>
      <w:r w:rsidRPr="008D2211">
        <w:rPr>
          <w:rFonts w:ascii="Times New Roman" w:hAnsi="Times New Roman"/>
          <w:color w:val="4C4747"/>
          <w:sz w:val="24"/>
          <w:szCs w:val="24"/>
        </w:rPr>
        <w:t>microconidios</w:t>
      </w:r>
      <w:proofErr w:type="spellEnd"/>
      <w:r w:rsidRPr="008D2211">
        <w:rPr>
          <w:rFonts w:ascii="Times New Roman" w:hAnsi="Times New Roman"/>
          <w:color w:val="4C4747"/>
          <w:sz w:val="24"/>
          <w:szCs w:val="24"/>
        </w:rPr>
        <w:t xml:space="preserve"> tiene forma ovalada, hialinos de 0.5 a 1 µm de ancho. </w:t>
      </w:r>
      <w:proofErr w:type="gramStart"/>
      <w:r w:rsidRPr="008D2211">
        <w:rPr>
          <w:rFonts w:ascii="Times New Roman" w:hAnsi="Times New Roman"/>
          <w:color w:val="4C4747"/>
          <w:sz w:val="24"/>
          <w:szCs w:val="24"/>
        </w:rPr>
        <w:t>los</w:t>
      </w:r>
      <w:proofErr w:type="gramEnd"/>
      <w:r w:rsidRPr="008D2211">
        <w:rPr>
          <w:rFonts w:ascii="Times New Roman" w:hAnsi="Times New Roman"/>
          <w:color w:val="4C4747"/>
          <w:sz w:val="24"/>
          <w:szCs w:val="24"/>
        </w:rPr>
        <w:t xml:space="preserve"> </w:t>
      </w:r>
      <w:proofErr w:type="spellStart"/>
      <w:r w:rsidRPr="008D2211">
        <w:rPr>
          <w:rFonts w:ascii="Times New Roman" w:hAnsi="Times New Roman"/>
          <w:color w:val="4C4747"/>
          <w:sz w:val="24"/>
          <w:szCs w:val="24"/>
        </w:rPr>
        <w:t>macroconidios</w:t>
      </w:r>
      <w:proofErr w:type="spellEnd"/>
      <w:r w:rsidRPr="008D2211">
        <w:rPr>
          <w:rFonts w:ascii="Times New Roman" w:hAnsi="Times New Roman"/>
          <w:color w:val="4C4747"/>
          <w:sz w:val="24"/>
          <w:szCs w:val="24"/>
        </w:rPr>
        <w:t xml:space="preserve"> tiene forma alargada, curvados, hialinos, de 1 a 3 µm de largo.</w:t>
      </w:r>
    </w:p>
    <w:p w14:paraId="35F88B92" w14:textId="11BB8C9B" w:rsidR="009E10A4" w:rsidRDefault="009E10A4" w:rsidP="009E10A4">
      <w:pPr>
        <w:pStyle w:val="Prrafodelista"/>
        <w:tabs>
          <w:tab w:val="left" w:pos="2981"/>
        </w:tabs>
        <w:spacing w:line="360" w:lineRule="auto"/>
        <w:ind w:left="0"/>
        <w:jc w:val="both"/>
        <w:rPr>
          <w:rFonts w:ascii="Times New Roman" w:hAnsi="Times New Roman"/>
          <w:bCs/>
          <w:color w:val="4C4747"/>
          <w:sz w:val="24"/>
          <w:szCs w:val="24"/>
        </w:rPr>
      </w:pPr>
      <w:r w:rsidRPr="00C9278F">
        <w:rPr>
          <w:rFonts w:ascii="Times New Roman" w:hAnsi="Times New Roman"/>
          <w:bCs/>
          <w:color w:val="4C4747"/>
          <w:sz w:val="24"/>
          <w:szCs w:val="24"/>
        </w:rPr>
        <w:t xml:space="preserve">Caracterización de los compuestos </w:t>
      </w:r>
      <w:proofErr w:type="spellStart"/>
      <w:r w:rsidRPr="00C9278F">
        <w:rPr>
          <w:rFonts w:ascii="Times New Roman" w:hAnsi="Times New Roman"/>
          <w:bCs/>
          <w:color w:val="4C4747"/>
          <w:sz w:val="24"/>
          <w:szCs w:val="24"/>
        </w:rPr>
        <w:t>bioactivos</w:t>
      </w:r>
      <w:proofErr w:type="spellEnd"/>
      <w:r w:rsidRPr="00C9278F">
        <w:rPr>
          <w:rFonts w:ascii="Times New Roman" w:hAnsi="Times New Roman"/>
          <w:bCs/>
          <w:color w:val="4C4747"/>
          <w:sz w:val="24"/>
          <w:szCs w:val="24"/>
        </w:rPr>
        <w:t xml:space="preserve"> de </w:t>
      </w:r>
      <w:proofErr w:type="spellStart"/>
      <w:r w:rsidRPr="00C9278F">
        <w:rPr>
          <w:rFonts w:ascii="Times New Roman" w:hAnsi="Times New Roman"/>
          <w:bCs/>
          <w:color w:val="4C4747"/>
          <w:sz w:val="24"/>
          <w:szCs w:val="24"/>
        </w:rPr>
        <w:t>noni</w:t>
      </w:r>
      <w:proofErr w:type="spellEnd"/>
      <w:r w:rsidRPr="00C9278F">
        <w:rPr>
          <w:rFonts w:ascii="Times New Roman" w:hAnsi="Times New Roman"/>
          <w:bCs/>
          <w:color w:val="4C4747"/>
          <w:sz w:val="24"/>
          <w:szCs w:val="24"/>
        </w:rPr>
        <w:t xml:space="preserve"> (</w:t>
      </w:r>
      <w:proofErr w:type="spellStart"/>
      <w:r w:rsidRPr="00C9278F">
        <w:rPr>
          <w:rFonts w:ascii="Times New Roman" w:hAnsi="Times New Roman"/>
          <w:bCs/>
          <w:i/>
          <w:iCs/>
          <w:color w:val="4C4747"/>
          <w:sz w:val="24"/>
          <w:szCs w:val="24"/>
        </w:rPr>
        <w:t>Morinda</w:t>
      </w:r>
      <w:proofErr w:type="spellEnd"/>
      <w:r w:rsidRPr="00C9278F">
        <w:rPr>
          <w:rFonts w:ascii="Times New Roman" w:hAnsi="Times New Roman"/>
          <w:bCs/>
          <w:i/>
          <w:iCs/>
          <w:color w:val="4C4747"/>
          <w:sz w:val="24"/>
          <w:szCs w:val="24"/>
        </w:rPr>
        <w:t xml:space="preserve"> </w:t>
      </w:r>
      <w:proofErr w:type="spellStart"/>
      <w:r w:rsidRPr="00C9278F">
        <w:rPr>
          <w:rFonts w:ascii="Times New Roman" w:hAnsi="Times New Roman"/>
          <w:bCs/>
          <w:i/>
          <w:iCs/>
          <w:color w:val="4C4747"/>
          <w:sz w:val="24"/>
          <w:szCs w:val="24"/>
        </w:rPr>
        <w:t>citrifolia</w:t>
      </w:r>
      <w:proofErr w:type="spellEnd"/>
      <w:r w:rsidRPr="00C9278F">
        <w:rPr>
          <w:rFonts w:ascii="Times New Roman" w:hAnsi="Times New Roman"/>
          <w:bCs/>
          <w:i/>
          <w:iCs/>
          <w:color w:val="4C4747"/>
          <w:sz w:val="24"/>
          <w:szCs w:val="24"/>
        </w:rPr>
        <w:t xml:space="preserve"> </w:t>
      </w:r>
      <w:r w:rsidRPr="00C9278F">
        <w:rPr>
          <w:rFonts w:ascii="Times New Roman" w:hAnsi="Times New Roman"/>
          <w:bCs/>
          <w:color w:val="4C4747"/>
          <w:sz w:val="24"/>
          <w:szCs w:val="24"/>
        </w:rPr>
        <w:t xml:space="preserve">L.) y su aplicación como </w:t>
      </w:r>
      <w:proofErr w:type="spellStart"/>
      <w:r w:rsidRPr="00C9278F">
        <w:rPr>
          <w:rFonts w:ascii="Times New Roman" w:hAnsi="Times New Roman"/>
          <w:bCs/>
          <w:color w:val="4C4747"/>
          <w:sz w:val="24"/>
          <w:szCs w:val="24"/>
        </w:rPr>
        <w:t>biofungicida</w:t>
      </w:r>
      <w:proofErr w:type="spellEnd"/>
      <w:r w:rsidRPr="00C9278F">
        <w:rPr>
          <w:rFonts w:ascii="Times New Roman" w:hAnsi="Times New Roman"/>
          <w:bCs/>
          <w:color w:val="4C4747"/>
          <w:sz w:val="24"/>
          <w:szCs w:val="24"/>
        </w:rPr>
        <w:t xml:space="preserve"> en el manejo sostenible de </w:t>
      </w:r>
      <w:r w:rsidRPr="00663D38">
        <w:rPr>
          <w:rFonts w:ascii="Times New Roman" w:hAnsi="Times New Roman"/>
          <w:bCs/>
          <w:i/>
          <w:color w:val="4C4747"/>
          <w:sz w:val="24"/>
          <w:szCs w:val="24"/>
        </w:rPr>
        <w:t>Fusarium</w:t>
      </w:r>
      <w:r w:rsidRPr="00C9278F">
        <w:rPr>
          <w:rFonts w:ascii="Times New Roman" w:hAnsi="Times New Roman"/>
          <w:bCs/>
          <w:color w:val="4C4747"/>
          <w:sz w:val="24"/>
          <w:szCs w:val="24"/>
        </w:rPr>
        <w:t xml:space="preserve"> </w:t>
      </w:r>
      <w:proofErr w:type="spellStart"/>
      <w:r w:rsidRPr="00C9278F">
        <w:rPr>
          <w:rFonts w:ascii="Times New Roman" w:hAnsi="Times New Roman"/>
          <w:bCs/>
          <w:color w:val="4C4747"/>
          <w:sz w:val="24"/>
          <w:szCs w:val="24"/>
        </w:rPr>
        <w:t>spp</w:t>
      </w:r>
      <w:proofErr w:type="spellEnd"/>
      <w:r w:rsidRPr="00C9278F">
        <w:rPr>
          <w:rFonts w:ascii="Times New Roman" w:hAnsi="Times New Roman"/>
          <w:bCs/>
          <w:color w:val="4C4747"/>
          <w:sz w:val="24"/>
          <w:szCs w:val="24"/>
        </w:rPr>
        <w:t xml:space="preserve">. </w:t>
      </w:r>
      <w:proofErr w:type="gramStart"/>
      <w:r w:rsidRPr="00C9278F">
        <w:rPr>
          <w:rFonts w:ascii="Times New Roman" w:hAnsi="Times New Roman"/>
          <w:bCs/>
          <w:color w:val="4C4747"/>
          <w:sz w:val="24"/>
          <w:szCs w:val="24"/>
        </w:rPr>
        <w:t>en</w:t>
      </w:r>
      <w:proofErr w:type="gramEnd"/>
      <w:r w:rsidRPr="00C9278F">
        <w:rPr>
          <w:rFonts w:ascii="Times New Roman" w:hAnsi="Times New Roman"/>
          <w:bCs/>
          <w:color w:val="4C4747"/>
          <w:sz w:val="24"/>
          <w:szCs w:val="24"/>
        </w:rPr>
        <w:t xml:space="preserve"> los cultivos de musáceas y solanáceas.</w:t>
      </w:r>
    </w:p>
    <w:p w14:paraId="1B0F22E1" w14:textId="77777777" w:rsidR="009E10A4" w:rsidRPr="008D2211" w:rsidRDefault="009E10A4" w:rsidP="008D2211">
      <w:pPr>
        <w:tabs>
          <w:tab w:val="left" w:pos="2981"/>
        </w:tabs>
        <w:spacing w:line="360" w:lineRule="auto"/>
        <w:jc w:val="both"/>
        <w:rPr>
          <w:rFonts w:ascii="Times New Roman" w:hAnsi="Times New Roman"/>
          <w:color w:val="4C4747"/>
          <w:sz w:val="24"/>
          <w:szCs w:val="24"/>
          <w:lang w:eastAsia="es-DO"/>
        </w:rPr>
      </w:pPr>
      <w:r w:rsidRPr="008D2211">
        <w:rPr>
          <w:rFonts w:ascii="Times New Roman" w:hAnsi="Times New Roman"/>
          <w:color w:val="4C4747"/>
          <w:sz w:val="24"/>
          <w:szCs w:val="24"/>
          <w:lang w:eastAsia="es-DO"/>
        </w:rPr>
        <w:t xml:space="preserve">Determinada la </w:t>
      </w:r>
      <w:proofErr w:type="spellStart"/>
      <w:r w:rsidRPr="008D2211">
        <w:rPr>
          <w:rFonts w:ascii="Times New Roman" w:hAnsi="Times New Roman"/>
          <w:color w:val="4C4747"/>
          <w:sz w:val="24"/>
          <w:szCs w:val="24"/>
          <w:lang w:eastAsia="es-DO"/>
        </w:rPr>
        <w:t>fito</w:t>
      </w:r>
      <w:proofErr w:type="spellEnd"/>
      <w:r w:rsidRPr="008D2211">
        <w:rPr>
          <w:rFonts w:ascii="Times New Roman" w:hAnsi="Times New Roman"/>
          <w:color w:val="4C4747"/>
          <w:sz w:val="24"/>
          <w:szCs w:val="24"/>
          <w:lang w:eastAsia="es-DO"/>
        </w:rPr>
        <w:t xml:space="preserve">-toxicidad  de diferentes concentraciones de extractos crudo de frutos de </w:t>
      </w:r>
      <w:proofErr w:type="spellStart"/>
      <w:r w:rsidRPr="008D2211">
        <w:rPr>
          <w:rFonts w:ascii="Times New Roman" w:hAnsi="Times New Roman"/>
          <w:color w:val="4C4747"/>
          <w:sz w:val="24"/>
          <w:szCs w:val="24"/>
          <w:lang w:eastAsia="es-DO"/>
        </w:rPr>
        <w:t>noni</w:t>
      </w:r>
      <w:proofErr w:type="spellEnd"/>
      <w:r w:rsidRPr="008D2211">
        <w:rPr>
          <w:rFonts w:ascii="Times New Roman" w:hAnsi="Times New Roman"/>
          <w:color w:val="4C4747"/>
          <w:sz w:val="24"/>
          <w:szCs w:val="24"/>
          <w:lang w:eastAsia="es-DO"/>
        </w:rPr>
        <w:t xml:space="preserve"> (</w:t>
      </w:r>
      <w:proofErr w:type="spellStart"/>
      <w:r w:rsidRPr="008D2211">
        <w:rPr>
          <w:rFonts w:ascii="Times New Roman" w:hAnsi="Times New Roman"/>
          <w:i/>
          <w:color w:val="4C4747"/>
          <w:sz w:val="24"/>
          <w:szCs w:val="24"/>
          <w:lang w:eastAsia="es-DO"/>
        </w:rPr>
        <w:t>Morinda</w:t>
      </w:r>
      <w:proofErr w:type="spellEnd"/>
      <w:r w:rsidRPr="008D2211">
        <w:rPr>
          <w:rFonts w:ascii="Times New Roman" w:hAnsi="Times New Roman"/>
          <w:i/>
          <w:color w:val="4C4747"/>
          <w:sz w:val="24"/>
          <w:szCs w:val="24"/>
          <w:lang w:eastAsia="es-DO"/>
        </w:rPr>
        <w:t xml:space="preserve"> </w:t>
      </w:r>
      <w:proofErr w:type="spellStart"/>
      <w:r w:rsidRPr="008D2211">
        <w:rPr>
          <w:rFonts w:ascii="Times New Roman" w:hAnsi="Times New Roman"/>
          <w:i/>
          <w:color w:val="4C4747"/>
          <w:sz w:val="24"/>
          <w:szCs w:val="24"/>
          <w:lang w:eastAsia="es-DO"/>
        </w:rPr>
        <w:t>citrifolia</w:t>
      </w:r>
      <w:proofErr w:type="spellEnd"/>
      <w:r w:rsidRPr="008D2211">
        <w:rPr>
          <w:rFonts w:ascii="Times New Roman" w:hAnsi="Times New Roman"/>
          <w:color w:val="4C4747"/>
          <w:sz w:val="24"/>
          <w:szCs w:val="24"/>
          <w:lang w:eastAsia="es-DO"/>
        </w:rPr>
        <w:t xml:space="preserve"> L.)</w:t>
      </w:r>
      <w:r w:rsidRPr="008D2211">
        <w:rPr>
          <w:rFonts w:ascii="Times New Roman" w:hAnsi="Times New Roman"/>
          <w:color w:val="4C4747"/>
          <w:sz w:val="24"/>
          <w:szCs w:val="24"/>
          <w:lang w:val="es-ES" w:eastAsia="es-DO"/>
        </w:rPr>
        <w:t xml:space="preserve">  </w:t>
      </w:r>
      <w:proofErr w:type="gramStart"/>
      <w:r w:rsidRPr="008D2211">
        <w:rPr>
          <w:rFonts w:ascii="Times New Roman" w:hAnsi="Times New Roman"/>
          <w:color w:val="4C4747"/>
          <w:sz w:val="24"/>
          <w:szCs w:val="24"/>
          <w:lang w:eastAsia="es-DO"/>
        </w:rPr>
        <w:t>en</w:t>
      </w:r>
      <w:proofErr w:type="gramEnd"/>
      <w:r w:rsidRPr="008D2211">
        <w:rPr>
          <w:rFonts w:ascii="Times New Roman" w:hAnsi="Times New Roman"/>
          <w:color w:val="4C4747"/>
          <w:sz w:val="24"/>
          <w:szCs w:val="24"/>
          <w:lang w:eastAsia="es-DO"/>
        </w:rPr>
        <w:t xml:space="preserve"> solanáceas. </w:t>
      </w:r>
    </w:p>
    <w:p w14:paraId="2EB9C61D" w14:textId="201F5EE9" w:rsidR="009E10A4" w:rsidRPr="008D2211" w:rsidRDefault="009E10A4" w:rsidP="008D2211">
      <w:pPr>
        <w:tabs>
          <w:tab w:val="left" w:pos="2981"/>
        </w:tabs>
        <w:spacing w:line="360" w:lineRule="auto"/>
        <w:jc w:val="both"/>
        <w:rPr>
          <w:rFonts w:ascii="Times New Roman" w:hAnsi="Times New Roman"/>
          <w:color w:val="4C4747"/>
          <w:sz w:val="24"/>
          <w:szCs w:val="24"/>
          <w:lang w:eastAsia="es-DO"/>
        </w:rPr>
      </w:pPr>
      <w:r w:rsidRPr="008D2211">
        <w:rPr>
          <w:rFonts w:ascii="Times New Roman" w:hAnsi="Times New Roman"/>
          <w:color w:val="4C4747"/>
          <w:sz w:val="24"/>
          <w:szCs w:val="24"/>
          <w:lang w:eastAsia="es-DO"/>
        </w:rPr>
        <w:lastRenderedPageBreak/>
        <w:t xml:space="preserve">Identificado molecularmente </w:t>
      </w:r>
      <w:r w:rsidRPr="008D2211">
        <w:rPr>
          <w:rFonts w:ascii="Times New Roman" w:hAnsi="Times New Roman"/>
          <w:color w:val="4C4747"/>
          <w:sz w:val="24"/>
          <w:szCs w:val="24"/>
          <w:lang w:val="es-US" w:eastAsia="es-DO"/>
        </w:rPr>
        <w:t xml:space="preserve">los </w:t>
      </w:r>
      <w:r w:rsidRPr="008D2211">
        <w:rPr>
          <w:rFonts w:ascii="Times New Roman" w:hAnsi="Times New Roman"/>
          <w:color w:val="4C4747"/>
          <w:sz w:val="24"/>
          <w:szCs w:val="24"/>
          <w:lang w:eastAsia="es-DO"/>
        </w:rPr>
        <w:t>hongos</w:t>
      </w:r>
      <w:r w:rsidRPr="008D2211">
        <w:rPr>
          <w:rFonts w:ascii="Times New Roman" w:hAnsi="Times New Roman"/>
          <w:color w:val="4C4747"/>
          <w:sz w:val="24"/>
          <w:szCs w:val="24"/>
          <w:lang w:val="es-US" w:eastAsia="es-DO"/>
        </w:rPr>
        <w:t xml:space="preserve"> </w:t>
      </w:r>
      <w:proofErr w:type="spellStart"/>
      <w:r w:rsidRPr="008D2211">
        <w:rPr>
          <w:rFonts w:ascii="Times New Roman" w:hAnsi="Times New Roman"/>
          <w:i/>
          <w:color w:val="4C4747"/>
          <w:sz w:val="24"/>
          <w:szCs w:val="24"/>
          <w:lang w:eastAsia="es-DO"/>
        </w:rPr>
        <w:t>Beauveria</w:t>
      </w:r>
      <w:proofErr w:type="spellEnd"/>
      <w:r w:rsidRPr="008D2211">
        <w:rPr>
          <w:rFonts w:ascii="Times New Roman" w:hAnsi="Times New Roman"/>
          <w:i/>
          <w:color w:val="4C4747"/>
          <w:sz w:val="24"/>
          <w:szCs w:val="24"/>
          <w:lang w:eastAsia="es-DO"/>
        </w:rPr>
        <w:t xml:space="preserve"> </w:t>
      </w:r>
      <w:proofErr w:type="spellStart"/>
      <w:r w:rsidRPr="008D2211">
        <w:rPr>
          <w:rFonts w:ascii="Times New Roman" w:hAnsi="Times New Roman"/>
          <w:i/>
          <w:color w:val="4C4747"/>
          <w:sz w:val="24"/>
          <w:szCs w:val="24"/>
          <w:lang w:eastAsia="es-DO"/>
        </w:rPr>
        <w:t>bassiana</w:t>
      </w:r>
      <w:proofErr w:type="spellEnd"/>
      <w:r w:rsidRPr="008D2211">
        <w:rPr>
          <w:rFonts w:ascii="Times New Roman" w:hAnsi="Times New Roman"/>
          <w:color w:val="4C4747"/>
          <w:sz w:val="24"/>
          <w:szCs w:val="24"/>
          <w:lang w:eastAsia="es-DO"/>
        </w:rPr>
        <w:t xml:space="preserve"> y </w:t>
      </w:r>
      <w:proofErr w:type="spellStart"/>
      <w:r w:rsidRPr="008D2211">
        <w:rPr>
          <w:rFonts w:ascii="Times New Roman" w:hAnsi="Times New Roman"/>
          <w:i/>
          <w:color w:val="4C4747"/>
          <w:sz w:val="24"/>
          <w:szCs w:val="24"/>
          <w:lang w:eastAsia="es-DO"/>
        </w:rPr>
        <w:t>Metarhizium</w:t>
      </w:r>
      <w:proofErr w:type="spellEnd"/>
      <w:r w:rsidRPr="008D2211">
        <w:rPr>
          <w:rFonts w:ascii="Times New Roman" w:hAnsi="Times New Roman"/>
          <w:i/>
          <w:color w:val="4C4747"/>
          <w:sz w:val="24"/>
          <w:szCs w:val="24"/>
          <w:lang w:eastAsia="es-DO"/>
        </w:rPr>
        <w:t xml:space="preserve"> </w:t>
      </w:r>
      <w:proofErr w:type="spellStart"/>
      <w:r w:rsidRPr="008D2211">
        <w:rPr>
          <w:rFonts w:ascii="Times New Roman" w:hAnsi="Times New Roman"/>
          <w:i/>
          <w:color w:val="4C4747"/>
          <w:sz w:val="24"/>
          <w:szCs w:val="24"/>
          <w:lang w:eastAsia="es-DO"/>
        </w:rPr>
        <w:t>anisoplae</w:t>
      </w:r>
      <w:proofErr w:type="spellEnd"/>
      <w:r w:rsidR="00663D38" w:rsidRPr="008D2211">
        <w:rPr>
          <w:rFonts w:ascii="Times New Roman" w:hAnsi="Times New Roman"/>
          <w:color w:val="4C4747"/>
          <w:sz w:val="24"/>
          <w:szCs w:val="24"/>
          <w:lang w:eastAsia="es-DO"/>
        </w:rPr>
        <w:t>,</w:t>
      </w:r>
      <w:r w:rsidRPr="008D2211">
        <w:rPr>
          <w:rFonts w:ascii="Times New Roman" w:hAnsi="Times New Roman"/>
          <w:color w:val="4C4747"/>
          <w:sz w:val="24"/>
          <w:szCs w:val="24"/>
          <w:lang w:eastAsia="es-DO"/>
        </w:rPr>
        <w:t xml:space="preserve"> </w:t>
      </w:r>
      <w:proofErr w:type="spellStart"/>
      <w:r w:rsidRPr="008D2211">
        <w:rPr>
          <w:rFonts w:ascii="Times New Roman" w:hAnsi="Times New Roman"/>
          <w:color w:val="4C4747"/>
          <w:sz w:val="24"/>
          <w:szCs w:val="24"/>
          <w:lang w:eastAsia="es-DO"/>
        </w:rPr>
        <w:t>entomopatógenos</w:t>
      </w:r>
      <w:proofErr w:type="spellEnd"/>
      <w:r w:rsidRPr="008D2211">
        <w:rPr>
          <w:rFonts w:ascii="Times New Roman" w:hAnsi="Times New Roman"/>
          <w:color w:val="4C4747"/>
          <w:sz w:val="24"/>
          <w:szCs w:val="24"/>
          <w:lang w:eastAsia="es-DO"/>
        </w:rPr>
        <w:t xml:space="preserve"> de aislados obtenidos  de suelos. </w:t>
      </w:r>
    </w:p>
    <w:p w14:paraId="27F21F1A" w14:textId="77777777" w:rsidR="009E10A4" w:rsidRPr="008D2211" w:rsidRDefault="009E10A4" w:rsidP="008D2211">
      <w:pPr>
        <w:tabs>
          <w:tab w:val="left" w:pos="2981"/>
        </w:tabs>
        <w:spacing w:line="360" w:lineRule="auto"/>
        <w:jc w:val="both"/>
        <w:rPr>
          <w:rFonts w:ascii="Times New Roman" w:hAnsi="Times New Roman"/>
          <w:color w:val="4C4747"/>
          <w:sz w:val="24"/>
          <w:szCs w:val="24"/>
        </w:rPr>
      </w:pPr>
      <w:r w:rsidRPr="008D2211">
        <w:rPr>
          <w:rFonts w:ascii="Times New Roman" w:hAnsi="Times New Roman"/>
          <w:color w:val="4C4747"/>
          <w:sz w:val="24"/>
          <w:szCs w:val="24"/>
        </w:rPr>
        <w:t xml:space="preserve">Se comprobó la viabilidad de las cepas de los hongos </w:t>
      </w:r>
      <w:proofErr w:type="spellStart"/>
      <w:r w:rsidRPr="008D2211">
        <w:rPr>
          <w:rFonts w:ascii="Times New Roman" w:hAnsi="Times New Roman"/>
          <w:i/>
          <w:color w:val="4C4747"/>
          <w:sz w:val="24"/>
          <w:szCs w:val="24"/>
        </w:rPr>
        <w:t>Gliocladium</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color w:val="4C4747"/>
          <w:sz w:val="24"/>
          <w:szCs w:val="24"/>
        </w:rPr>
        <w:t>sp</w:t>
      </w:r>
      <w:proofErr w:type="spellEnd"/>
      <w:r w:rsidRPr="008D2211">
        <w:rPr>
          <w:rFonts w:ascii="Times New Roman" w:hAnsi="Times New Roman"/>
          <w:color w:val="4C4747"/>
          <w:sz w:val="24"/>
          <w:szCs w:val="24"/>
        </w:rPr>
        <w:t xml:space="preserve">. </w:t>
      </w:r>
      <w:proofErr w:type="gramStart"/>
      <w:r w:rsidRPr="008D2211">
        <w:rPr>
          <w:rFonts w:ascii="Times New Roman" w:hAnsi="Times New Roman"/>
          <w:color w:val="4C4747"/>
          <w:sz w:val="24"/>
          <w:szCs w:val="24"/>
        </w:rPr>
        <w:t>y</w:t>
      </w:r>
      <w:proofErr w:type="gramEnd"/>
      <w:r w:rsidRPr="008D2211">
        <w:rPr>
          <w:rFonts w:ascii="Times New Roman" w:hAnsi="Times New Roman"/>
          <w:color w:val="4C4747"/>
          <w:sz w:val="24"/>
          <w:szCs w:val="24"/>
        </w:rPr>
        <w:t xml:space="preserve"> el  </w:t>
      </w:r>
      <w:proofErr w:type="spellStart"/>
      <w:r w:rsidRPr="008D2211">
        <w:rPr>
          <w:rFonts w:ascii="Times New Roman" w:hAnsi="Times New Roman"/>
          <w:i/>
          <w:color w:val="4C4747"/>
          <w:sz w:val="24"/>
          <w:szCs w:val="24"/>
        </w:rPr>
        <w:t>Metarhizium</w:t>
      </w:r>
      <w:proofErr w:type="spellEnd"/>
      <w:r w:rsidRPr="008D2211">
        <w:rPr>
          <w:rFonts w:ascii="Times New Roman" w:hAnsi="Times New Roman"/>
          <w:color w:val="4C4747"/>
          <w:sz w:val="24"/>
          <w:szCs w:val="24"/>
        </w:rPr>
        <w:t xml:space="preserve"> </w:t>
      </w:r>
      <w:proofErr w:type="spellStart"/>
      <w:r w:rsidRPr="008D2211">
        <w:rPr>
          <w:rFonts w:ascii="Times New Roman" w:hAnsi="Times New Roman"/>
          <w:color w:val="4C4747"/>
          <w:sz w:val="24"/>
          <w:szCs w:val="24"/>
        </w:rPr>
        <w:t>sp</w:t>
      </w:r>
      <w:proofErr w:type="spellEnd"/>
      <w:r w:rsidRPr="008D2211">
        <w:rPr>
          <w:rFonts w:ascii="Times New Roman" w:hAnsi="Times New Roman"/>
          <w:color w:val="4C4747"/>
          <w:sz w:val="24"/>
          <w:szCs w:val="24"/>
        </w:rPr>
        <w:t xml:space="preserve">.  </w:t>
      </w:r>
      <w:proofErr w:type="gramStart"/>
      <w:r w:rsidRPr="008D2211">
        <w:rPr>
          <w:rFonts w:ascii="Times New Roman" w:hAnsi="Times New Roman"/>
          <w:color w:val="4C4747"/>
          <w:sz w:val="24"/>
          <w:szCs w:val="24"/>
        </w:rPr>
        <w:t>los</w:t>
      </w:r>
      <w:proofErr w:type="gramEnd"/>
      <w:r w:rsidRPr="008D2211">
        <w:rPr>
          <w:rFonts w:ascii="Times New Roman" w:hAnsi="Times New Roman"/>
          <w:color w:val="4C4747"/>
          <w:sz w:val="24"/>
          <w:szCs w:val="24"/>
        </w:rPr>
        <w:t xml:space="preserve"> cuales permanecían conservados en agua destilada estéril desde hace 20 meses a 4°C. </w:t>
      </w:r>
    </w:p>
    <w:p w14:paraId="0E9FF6C0" w14:textId="77777777" w:rsidR="009E10A4" w:rsidRPr="008D2211" w:rsidRDefault="009E10A4" w:rsidP="008D2211">
      <w:pPr>
        <w:tabs>
          <w:tab w:val="left" w:pos="2981"/>
        </w:tabs>
        <w:spacing w:line="360" w:lineRule="auto"/>
        <w:jc w:val="both"/>
        <w:rPr>
          <w:rFonts w:ascii="Times New Roman" w:hAnsi="Times New Roman"/>
          <w:color w:val="4C4747"/>
          <w:sz w:val="24"/>
          <w:szCs w:val="24"/>
          <w:lang w:eastAsia="es-DO"/>
        </w:rPr>
      </w:pPr>
      <w:r w:rsidRPr="008D2211">
        <w:rPr>
          <w:rFonts w:ascii="Times New Roman" w:hAnsi="Times New Roman"/>
          <w:color w:val="4C4747"/>
          <w:sz w:val="24"/>
          <w:szCs w:val="24"/>
        </w:rPr>
        <w:t xml:space="preserve">Evaluada la </w:t>
      </w:r>
      <w:r w:rsidRPr="008D2211">
        <w:rPr>
          <w:rFonts w:ascii="Times New Roman" w:hAnsi="Times New Roman"/>
          <w:color w:val="4C4747"/>
          <w:sz w:val="24"/>
          <w:szCs w:val="24"/>
          <w:lang w:val="es-ES"/>
        </w:rPr>
        <w:t>efectividad de a</w:t>
      </w:r>
      <w:proofErr w:type="spellStart"/>
      <w:r w:rsidRPr="008D2211">
        <w:rPr>
          <w:rFonts w:ascii="Times New Roman" w:hAnsi="Times New Roman"/>
          <w:color w:val="4C4747"/>
          <w:sz w:val="24"/>
          <w:szCs w:val="24"/>
          <w:lang w:eastAsia="es-DO"/>
        </w:rPr>
        <w:t>ceites</w:t>
      </w:r>
      <w:proofErr w:type="spellEnd"/>
      <w:r w:rsidRPr="008D2211">
        <w:rPr>
          <w:rFonts w:ascii="Times New Roman" w:hAnsi="Times New Roman"/>
          <w:color w:val="4C4747"/>
          <w:sz w:val="24"/>
          <w:szCs w:val="24"/>
          <w:lang w:eastAsia="es-DO"/>
        </w:rPr>
        <w:t xml:space="preserve"> e</w:t>
      </w:r>
      <w:proofErr w:type="spellStart"/>
      <w:r w:rsidRPr="008D2211">
        <w:rPr>
          <w:rFonts w:ascii="Times New Roman" w:hAnsi="Times New Roman"/>
          <w:color w:val="4C4747"/>
          <w:sz w:val="24"/>
          <w:szCs w:val="24"/>
          <w:lang w:val="es-ES" w:eastAsia="es-DO"/>
        </w:rPr>
        <w:t>senciales</w:t>
      </w:r>
      <w:proofErr w:type="spellEnd"/>
      <w:r w:rsidRPr="008D2211">
        <w:rPr>
          <w:rFonts w:ascii="Times New Roman" w:hAnsi="Times New Roman"/>
          <w:color w:val="4C4747"/>
          <w:sz w:val="24"/>
          <w:szCs w:val="24"/>
          <w:lang w:val="es-ES" w:eastAsia="es-DO"/>
        </w:rPr>
        <w:t xml:space="preserve"> extraídos de hojas, flores, frutos y corteza de </w:t>
      </w:r>
      <w:proofErr w:type="spellStart"/>
      <w:r w:rsidRPr="008D2211">
        <w:rPr>
          <w:rFonts w:ascii="Times New Roman" w:hAnsi="Times New Roman"/>
          <w:color w:val="4C4747"/>
          <w:sz w:val="24"/>
          <w:szCs w:val="24"/>
          <w:lang w:val="es-ES" w:eastAsia="es-DO"/>
        </w:rPr>
        <w:t>noni</w:t>
      </w:r>
      <w:proofErr w:type="spellEnd"/>
      <w:r w:rsidRPr="008D2211">
        <w:rPr>
          <w:rFonts w:ascii="Times New Roman" w:hAnsi="Times New Roman"/>
          <w:color w:val="4C4747"/>
          <w:sz w:val="24"/>
          <w:szCs w:val="24"/>
          <w:lang w:eastAsia="es-DO"/>
        </w:rPr>
        <w:t xml:space="preserve"> (</w:t>
      </w:r>
      <w:proofErr w:type="spellStart"/>
      <w:r w:rsidRPr="008D2211">
        <w:rPr>
          <w:rFonts w:ascii="Times New Roman" w:hAnsi="Times New Roman"/>
          <w:i/>
          <w:iCs/>
          <w:color w:val="4C4747"/>
          <w:sz w:val="24"/>
          <w:szCs w:val="24"/>
          <w:lang w:eastAsia="es-DO"/>
        </w:rPr>
        <w:t>Morinda</w:t>
      </w:r>
      <w:proofErr w:type="spellEnd"/>
      <w:r w:rsidRPr="008D2211">
        <w:rPr>
          <w:rFonts w:ascii="Times New Roman" w:hAnsi="Times New Roman"/>
          <w:i/>
          <w:iCs/>
          <w:color w:val="4C4747"/>
          <w:sz w:val="24"/>
          <w:szCs w:val="24"/>
          <w:lang w:eastAsia="es-DO"/>
        </w:rPr>
        <w:t xml:space="preserve"> </w:t>
      </w:r>
      <w:proofErr w:type="spellStart"/>
      <w:r w:rsidRPr="008D2211">
        <w:rPr>
          <w:rFonts w:ascii="Times New Roman" w:hAnsi="Times New Roman"/>
          <w:i/>
          <w:iCs/>
          <w:color w:val="4C4747"/>
          <w:sz w:val="24"/>
          <w:szCs w:val="24"/>
          <w:lang w:eastAsia="es-DO"/>
        </w:rPr>
        <w:t>citrifolia</w:t>
      </w:r>
      <w:proofErr w:type="spellEnd"/>
      <w:r w:rsidRPr="008D2211">
        <w:rPr>
          <w:rFonts w:ascii="Times New Roman" w:hAnsi="Times New Roman"/>
          <w:i/>
          <w:iCs/>
          <w:color w:val="4C4747"/>
          <w:sz w:val="24"/>
          <w:szCs w:val="24"/>
          <w:lang w:eastAsia="es-DO"/>
        </w:rPr>
        <w:t xml:space="preserve"> </w:t>
      </w:r>
      <w:r w:rsidRPr="008D2211">
        <w:rPr>
          <w:rFonts w:ascii="Times New Roman" w:hAnsi="Times New Roman"/>
          <w:color w:val="4C4747"/>
          <w:sz w:val="24"/>
          <w:szCs w:val="24"/>
          <w:lang w:eastAsia="es-DO"/>
        </w:rPr>
        <w:t xml:space="preserve">L.) sobre el </w:t>
      </w:r>
      <w:r w:rsidRPr="008D2211">
        <w:rPr>
          <w:rFonts w:ascii="Times New Roman" w:hAnsi="Times New Roman"/>
          <w:color w:val="4C4747"/>
          <w:sz w:val="24"/>
          <w:szCs w:val="24"/>
          <w:lang w:eastAsia="es-ES"/>
        </w:rPr>
        <w:t xml:space="preserve"> F. </w:t>
      </w:r>
      <w:proofErr w:type="spellStart"/>
      <w:r w:rsidRPr="008D2211">
        <w:rPr>
          <w:rFonts w:ascii="Times New Roman" w:hAnsi="Times New Roman"/>
          <w:i/>
          <w:color w:val="4C4747"/>
          <w:sz w:val="24"/>
          <w:szCs w:val="24"/>
          <w:lang w:eastAsia="es-ES"/>
        </w:rPr>
        <w:t>oxysporum</w:t>
      </w:r>
      <w:proofErr w:type="spellEnd"/>
      <w:r w:rsidRPr="008D2211">
        <w:rPr>
          <w:rFonts w:ascii="Times New Roman" w:hAnsi="Times New Roman"/>
          <w:i/>
          <w:color w:val="4C4747"/>
          <w:sz w:val="24"/>
          <w:szCs w:val="24"/>
          <w:lang w:eastAsia="es-DO"/>
        </w:rPr>
        <w:t>.</w:t>
      </w:r>
      <w:r w:rsidRPr="008D2211">
        <w:rPr>
          <w:rFonts w:ascii="Times New Roman" w:hAnsi="Times New Roman"/>
          <w:color w:val="4C4747"/>
          <w:sz w:val="24"/>
          <w:szCs w:val="24"/>
          <w:lang w:val="es-ES" w:eastAsia="es-DO"/>
        </w:rPr>
        <w:t xml:space="preserve"> </w:t>
      </w:r>
    </w:p>
    <w:p w14:paraId="573C4C37" w14:textId="6A2530B8" w:rsidR="007067FA" w:rsidRPr="008D2211" w:rsidRDefault="009E10A4" w:rsidP="008D2211">
      <w:pPr>
        <w:tabs>
          <w:tab w:val="left" w:pos="2981"/>
        </w:tabs>
        <w:spacing w:line="360" w:lineRule="auto"/>
        <w:jc w:val="both"/>
        <w:rPr>
          <w:rFonts w:ascii="Times New Roman" w:hAnsi="Times New Roman"/>
          <w:color w:val="4C4747"/>
          <w:sz w:val="24"/>
          <w:szCs w:val="24"/>
        </w:rPr>
      </w:pPr>
      <w:r w:rsidRPr="008D2211">
        <w:rPr>
          <w:rFonts w:ascii="Times New Roman" w:hAnsi="Times New Roman"/>
          <w:color w:val="4C4747"/>
          <w:sz w:val="24"/>
          <w:szCs w:val="24"/>
          <w:lang w:eastAsia="es-DO"/>
        </w:rPr>
        <w:t xml:space="preserve">Evaluado </w:t>
      </w:r>
      <w:r w:rsidRPr="008D2211">
        <w:rPr>
          <w:rFonts w:ascii="Times New Roman" w:hAnsi="Times New Roman"/>
          <w:color w:val="4C4747"/>
          <w:sz w:val="24"/>
          <w:szCs w:val="24"/>
          <w:lang w:val="es-US" w:eastAsia="es-DO"/>
        </w:rPr>
        <w:t xml:space="preserve">el </w:t>
      </w:r>
      <w:r w:rsidRPr="008D2211">
        <w:rPr>
          <w:rFonts w:ascii="Times New Roman" w:hAnsi="Times New Roman"/>
          <w:color w:val="4C4747"/>
          <w:sz w:val="24"/>
          <w:szCs w:val="24"/>
          <w:lang w:eastAsia="es-DO"/>
        </w:rPr>
        <w:t xml:space="preserve">hongo </w:t>
      </w:r>
      <w:proofErr w:type="spellStart"/>
      <w:r w:rsidRPr="008D2211">
        <w:rPr>
          <w:rFonts w:ascii="Times New Roman" w:hAnsi="Times New Roman"/>
          <w:color w:val="4C4747"/>
          <w:sz w:val="24"/>
          <w:szCs w:val="24"/>
          <w:lang w:eastAsia="es-DO"/>
        </w:rPr>
        <w:t>entomopatógenos</w:t>
      </w:r>
      <w:proofErr w:type="spellEnd"/>
      <w:r w:rsidRPr="008D2211">
        <w:rPr>
          <w:rFonts w:ascii="Times New Roman" w:hAnsi="Times New Roman"/>
          <w:color w:val="4C4747"/>
          <w:sz w:val="24"/>
          <w:szCs w:val="24"/>
          <w:lang w:eastAsia="es-DO"/>
        </w:rPr>
        <w:t xml:space="preserve"> </w:t>
      </w:r>
      <w:proofErr w:type="spellStart"/>
      <w:r w:rsidRPr="008D2211">
        <w:rPr>
          <w:rFonts w:ascii="Times New Roman" w:hAnsi="Times New Roman"/>
          <w:i/>
          <w:iCs/>
          <w:color w:val="4C4747"/>
          <w:sz w:val="24"/>
          <w:szCs w:val="24"/>
          <w:lang w:eastAsia="es-DO"/>
        </w:rPr>
        <w:t>Beauveria</w:t>
      </w:r>
      <w:proofErr w:type="spellEnd"/>
      <w:r w:rsidRPr="008D2211">
        <w:rPr>
          <w:rFonts w:ascii="Times New Roman" w:hAnsi="Times New Roman"/>
          <w:i/>
          <w:iCs/>
          <w:color w:val="4C4747"/>
          <w:sz w:val="24"/>
          <w:szCs w:val="24"/>
          <w:lang w:eastAsia="es-DO"/>
        </w:rPr>
        <w:t xml:space="preserve"> </w:t>
      </w:r>
      <w:proofErr w:type="spellStart"/>
      <w:r w:rsidRPr="008D2211">
        <w:rPr>
          <w:rFonts w:ascii="Times New Roman" w:hAnsi="Times New Roman"/>
          <w:i/>
          <w:iCs/>
          <w:color w:val="4C4747"/>
          <w:sz w:val="24"/>
          <w:szCs w:val="24"/>
          <w:lang w:eastAsia="es-DO"/>
        </w:rPr>
        <w:t>bassiana</w:t>
      </w:r>
      <w:proofErr w:type="spellEnd"/>
      <w:r w:rsidRPr="008D2211">
        <w:rPr>
          <w:rFonts w:ascii="Times New Roman" w:hAnsi="Times New Roman"/>
          <w:color w:val="4C4747"/>
          <w:sz w:val="24"/>
          <w:szCs w:val="24"/>
          <w:lang w:eastAsia="es-DO"/>
        </w:rPr>
        <w:t xml:space="preserve"> sobre el picudo del plátano (</w:t>
      </w:r>
      <w:proofErr w:type="spellStart"/>
      <w:r w:rsidRPr="008D2211">
        <w:rPr>
          <w:rFonts w:ascii="Times New Roman" w:hAnsi="Times New Roman"/>
          <w:i/>
          <w:iCs/>
          <w:color w:val="4C4747"/>
          <w:sz w:val="24"/>
          <w:szCs w:val="24"/>
          <w:lang w:eastAsia="es-DO"/>
        </w:rPr>
        <w:t>Cosmopolite</w:t>
      </w:r>
      <w:proofErr w:type="spellEnd"/>
      <w:r w:rsidRPr="008D2211">
        <w:rPr>
          <w:rFonts w:ascii="Times New Roman" w:hAnsi="Times New Roman"/>
          <w:i/>
          <w:iCs/>
          <w:color w:val="4C4747"/>
          <w:sz w:val="24"/>
          <w:szCs w:val="24"/>
          <w:lang w:eastAsia="es-DO"/>
        </w:rPr>
        <w:t xml:space="preserve"> </w:t>
      </w:r>
      <w:proofErr w:type="spellStart"/>
      <w:r w:rsidRPr="008D2211">
        <w:rPr>
          <w:rFonts w:ascii="Times New Roman" w:hAnsi="Times New Roman"/>
          <w:i/>
          <w:iCs/>
          <w:color w:val="4C4747"/>
          <w:sz w:val="24"/>
          <w:szCs w:val="24"/>
          <w:lang w:eastAsia="es-DO"/>
        </w:rPr>
        <w:t>sordidus</w:t>
      </w:r>
      <w:proofErr w:type="spellEnd"/>
      <w:r w:rsidRPr="008D2211">
        <w:rPr>
          <w:rFonts w:ascii="Times New Roman" w:hAnsi="Times New Roman"/>
          <w:color w:val="4C4747"/>
          <w:sz w:val="24"/>
          <w:szCs w:val="24"/>
          <w:lang w:eastAsia="es-DO"/>
        </w:rPr>
        <w:t>).</w:t>
      </w:r>
    </w:p>
    <w:p w14:paraId="3E418A07" w14:textId="2553268E" w:rsidR="009E10A4" w:rsidRPr="00C9278F" w:rsidRDefault="009E10A4" w:rsidP="009E10A4">
      <w:pPr>
        <w:pStyle w:val="Prrafodelista"/>
        <w:tabs>
          <w:tab w:val="left" w:pos="2981"/>
        </w:tabs>
        <w:spacing w:line="360" w:lineRule="auto"/>
        <w:ind w:left="0"/>
        <w:jc w:val="both"/>
        <w:rPr>
          <w:rFonts w:ascii="Times New Roman" w:hAnsi="Times New Roman"/>
          <w:bCs/>
          <w:color w:val="4C4747"/>
          <w:sz w:val="24"/>
          <w:szCs w:val="24"/>
          <w:lang w:val="es-US" w:eastAsia="es-DO"/>
        </w:rPr>
      </w:pPr>
      <w:r w:rsidRPr="00C9278F">
        <w:rPr>
          <w:rFonts w:ascii="Times New Roman" w:hAnsi="Times New Roman"/>
          <w:bCs/>
          <w:color w:val="4C4747"/>
          <w:sz w:val="24"/>
          <w:szCs w:val="24"/>
          <w:lang w:val="es-US" w:eastAsia="es-DO"/>
        </w:rPr>
        <w:t xml:space="preserve">Manejo integrado de </w:t>
      </w:r>
      <w:proofErr w:type="spellStart"/>
      <w:r w:rsidRPr="00C9278F">
        <w:rPr>
          <w:rFonts w:ascii="Times New Roman" w:hAnsi="Times New Roman"/>
          <w:bCs/>
          <w:color w:val="4C4747"/>
          <w:sz w:val="24"/>
          <w:szCs w:val="24"/>
          <w:lang w:val="es-US" w:eastAsia="es-DO"/>
        </w:rPr>
        <w:t>trips</w:t>
      </w:r>
      <w:proofErr w:type="spellEnd"/>
      <w:r w:rsidRPr="00C9278F">
        <w:rPr>
          <w:rFonts w:ascii="Times New Roman" w:hAnsi="Times New Roman"/>
          <w:bCs/>
          <w:color w:val="4C4747"/>
          <w:sz w:val="24"/>
          <w:szCs w:val="24"/>
          <w:lang w:val="es-US" w:eastAsia="es-DO"/>
        </w:rPr>
        <w:t xml:space="preserve"> (en cultivos de pimientos en invernaderos basado en </w:t>
      </w:r>
      <w:proofErr w:type="spellStart"/>
      <w:r w:rsidRPr="00663D38">
        <w:rPr>
          <w:rFonts w:ascii="Times New Roman" w:hAnsi="Times New Roman"/>
          <w:bCs/>
          <w:i/>
          <w:color w:val="4C4747"/>
          <w:sz w:val="24"/>
          <w:szCs w:val="24"/>
          <w:lang w:val="es-US" w:eastAsia="es-DO"/>
        </w:rPr>
        <w:t>Orius</w:t>
      </w:r>
      <w:proofErr w:type="spellEnd"/>
      <w:r w:rsidRPr="00663D38">
        <w:rPr>
          <w:rFonts w:ascii="Times New Roman" w:hAnsi="Times New Roman"/>
          <w:bCs/>
          <w:i/>
          <w:color w:val="4C4747"/>
          <w:sz w:val="24"/>
          <w:szCs w:val="24"/>
          <w:lang w:val="es-US" w:eastAsia="es-DO"/>
        </w:rPr>
        <w:t xml:space="preserve"> </w:t>
      </w:r>
      <w:proofErr w:type="spellStart"/>
      <w:r w:rsidRPr="00663D38">
        <w:rPr>
          <w:rFonts w:ascii="Times New Roman" w:hAnsi="Times New Roman"/>
          <w:bCs/>
          <w:i/>
          <w:color w:val="4C4747"/>
          <w:sz w:val="24"/>
          <w:szCs w:val="24"/>
          <w:lang w:val="es-US" w:eastAsia="es-DO"/>
        </w:rPr>
        <w:t>insidiosus</w:t>
      </w:r>
      <w:proofErr w:type="spellEnd"/>
      <w:r w:rsidRPr="00663D38">
        <w:rPr>
          <w:rFonts w:ascii="Times New Roman" w:hAnsi="Times New Roman"/>
          <w:bCs/>
          <w:i/>
          <w:color w:val="4C4747"/>
          <w:sz w:val="24"/>
          <w:szCs w:val="24"/>
          <w:lang w:val="es-US" w:eastAsia="es-DO"/>
        </w:rPr>
        <w:t xml:space="preserve">, </w:t>
      </w:r>
      <w:proofErr w:type="spellStart"/>
      <w:r w:rsidRPr="00663D38">
        <w:rPr>
          <w:rFonts w:ascii="Times New Roman" w:hAnsi="Times New Roman"/>
          <w:bCs/>
          <w:i/>
          <w:color w:val="4C4747"/>
          <w:sz w:val="24"/>
          <w:szCs w:val="24"/>
          <w:lang w:val="es-US" w:eastAsia="es-DO"/>
        </w:rPr>
        <w:t>Beauveria</w:t>
      </w:r>
      <w:proofErr w:type="spellEnd"/>
      <w:r w:rsidRPr="00663D38">
        <w:rPr>
          <w:rFonts w:ascii="Times New Roman" w:hAnsi="Times New Roman"/>
          <w:bCs/>
          <w:i/>
          <w:color w:val="4C4747"/>
          <w:sz w:val="24"/>
          <w:szCs w:val="24"/>
          <w:lang w:val="es-US" w:eastAsia="es-DO"/>
        </w:rPr>
        <w:t xml:space="preserve"> </w:t>
      </w:r>
      <w:proofErr w:type="spellStart"/>
      <w:r w:rsidRPr="00663D38">
        <w:rPr>
          <w:rFonts w:ascii="Times New Roman" w:hAnsi="Times New Roman"/>
          <w:bCs/>
          <w:i/>
          <w:color w:val="4C4747"/>
          <w:sz w:val="24"/>
          <w:szCs w:val="24"/>
          <w:lang w:val="es-US" w:eastAsia="es-DO"/>
        </w:rPr>
        <w:t>bassiana</w:t>
      </w:r>
      <w:proofErr w:type="spellEnd"/>
      <w:r w:rsidRPr="00C9278F">
        <w:rPr>
          <w:rFonts w:ascii="Times New Roman" w:hAnsi="Times New Roman"/>
          <w:bCs/>
          <w:color w:val="4C4747"/>
          <w:sz w:val="24"/>
          <w:szCs w:val="24"/>
          <w:lang w:val="es-US" w:eastAsia="es-DO"/>
        </w:rPr>
        <w:t>, nematodos entomopatógenos y productos botánicos</w:t>
      </w:r>
      <w:r w:rsidR="00C9278F">
        <w:rPr>
          <w:rFonts w:ascii="Times New Roman" w:hAnsi="Times New Roman"/>
          <w:bCs/>
          <w:color w:val="4C4747"/>
          <w:sz w:val="24"/>
          <w:szCs w:val="24"/>
          <w:lang w:val="es-US" w:eastAsia="es-DO"/>
        </w:rPr>
        <w:t>.</w:t>
      </w:r>
    </w:p>
    <w:p w14:paraId="73590FCC" w14:textId="58F21AFD" w:rsidR="009E10A4" w:rsidRPr="008D2211" w:rsidRDefault="009E10A4" w:rsidP="008D2211">
      <w:pPr>
        <w:tabs>
          <w:tab w:val="left" w:pos="2981"/>
        </w:tabs>
        <w:spacing w:line="360" w:lineRule="auto"/>
        <w:jc w:val="both"/>
        <w:rPr>
          <w:rFonts w:ascii="Times New Roman" w:hAnsi="Times New Roman"/>
          <w:color w:val="4C4747"/>
          <w:sz w:val="24"/>
          <w:szCs w:val="24"/>
          <w:lang w:val="es-US" w:eastAsia="es-DO"/>
        </w:rPr>
      </w:pPr>
      <w:r w:rsidRPr="008D2211">
        <w:rPr>
          <w:rFonts w:ascii="Times New Roman" w:hAnsi="Times New Roman"/>
          <w:color w:val="4C4747"/>
          <w:sz w:val="24"/>
          <w:szCs w:val="24"/>
          <w:lang w:val="es-US" w:eastAsia="es-DO"/>
        </w:rPr>
        <w:t xml:space="preserve">Identificación de la </w:t>
      </w:r>
      <w:r w:rsidR="00C9278F" w:rsidRPr="008D2211">
        <w:rPr>
          <w:rFonts w:ascii="Times New Roman" w:hAnsi="Times New Roman"/>
          <w:color w:val="4C4747"/>
          <w:sz w:val="24"/>
          <w:szCs w:val="24"/>
          <w:lang w:val="es-US" w:eastAsia="es-DO"/>
        </w:rPr>
        <w:t>relación</w:t>
      </w:r>
      <w:r w:rsidRPr="008D2211">
        <w:rPr>
          <w:rFonts w:ascii="Times New Roman" w:hAnsi="Times New Roman"/>
          <w:color w:val="4C4747"/>
          <w:sz w:val="24"/>
          <w:szCs w:val="24"/>
          <w:lang w:val="es-US" w:eastAsia="es-DO"/>
        </w:rPr>
        <w:t xml:space="preserve"> poblacional entre especies de </w:t>
      </w:r>
      <w:proofErr w:type="spellStart"/>
      <w:r w:rsidRPr="008D2211">
        <w:rPr>
          <w:rFonts w:ascii="Times New Roman" w:hAnsi="Times New Roman"/>
          <w:color w:val="4C4747"/>
          <w:sz w:val="24"/>
          <w:szCs w:val="24"/>
          <w:lang w:val="es-US" w:eastAsia="es-DO"/>
        </w:rPr>
        <w:t>trips</w:t>
      </w:r>
      <w:proofErr w:type="spellEnd"/>
      <w:r w:rsidRPr="008D2211">
        <w:rPr>
          <w:rFonts w:ascii="Times New Roman" w:hAnsi="Times New Roman"/>
          <w:color w:val="4C4747"/>
          <w:sz w:val="24"/>
          <w:szCs w:val="24"/>
          <w:lang w:val="es-US" w:eastAsia="es-DO"/>
        </w:rPr>
        <w:t xml:space="preserve"> en pimientos, por provincias productoras. Pruebas a nivel de laboratorio y de campo con el uso combinado de estos agentes biológicos.</w:t>
      </w:r>
    </w:p>
    <w:p w14:paraId="3ABFFC79" w14:textId="77777777" w:rsidR="009E10A4" w:rsidRPr="008D2211" w:rsidRDefault="009E10A4" w:rsidP="008D2211">
      <w:pPr>
        <w:tabs>
          <w:tab w:val="left" w:pos="2981"/>
        </w:tabs>
        <w:spacing w:line="360" w:lineRule="auto"/>
        <w:jc w:val="both"/>
        <w:rPr>
          <w:rFonts w:ascii="Times New Roman" w:hAnsi="Times New Roman"/>
          <w:color w:val="4C4747"/>
          <w:sz w:val="24"/>
          <w:szCs w:val="24"/>
          <w:lang w:val="es-US" w:eastAsia="es-DO"/>
        </w:rPr>
      </w:pPr>
      <w:r w:rsidRPr="008D2211">
        <w:rPr>
          <w:rFonts w:ascii="Times New Roman" w:hAnsi="Times New Roman"/>
          <w:color w:val="4C4747"/>
          <w:sz w:val="24"/>
          <w:szCs w:val="24"/>
          <w:lang w:val="es-US" w:eastAsia="es-DO"/>
        </w:rPr>
        <w:t xml:space="preserve">Determinado las especies predominantes de </w:t>
      </w:r>
      <w:proofErr w:type="spellStart"/>
      <w:r w:rsidRPr="008D2211">
        <w:rPr>
          <w:rFonts w:ascii="Times New Roman" w:hAnsi="Times New Roman"/>
          <w:color w:val="4C4747"/>
          <w:sz w:val="24"/>
          <w:szCs w:val="24"/>
          <w:lang w:val="es-US" w:eastAsia="es-DO"/>
        </w:rPr>
        <w:t>trips</w:t>
      </w:r>
      <w:proofErr w:type="spellEnd"/>
      <w:r w:rsidRPr="008D2211">
        <w:rPr>
          <w:rFonts w:ascii="Times New Roman" w:hAnsi="Times New Roman"/>
          <w:color w:val="4C4747"/>
          <w:sz w:val="24"/>
          <w:szCs w:val="24"/>
          <w:lang w:val="es-US" w:eastAsia="es-DO"/>
        </w:rPr>
        <w:t xml:space="preserve"> en pimientos en invernaderos. Con esta información se permitirá acciones dirigidas al control y manejo de enfermedades virales, ya que especies predominante es menos eficiente transmitiendo </w:t>
      </w:r>
      <w:proofErr w:type="spellStart"/>
      <w:r w:rsidRPr="008D2211">
        <w:rPr>
          <w:rFonts w:ascii="Times New Roman" w:hAnsi="Times New Roman"/>
          <w:color w:val="4C4747"/>
          <w:sz w:val="24"/>
          <w:szCs w:val="24"/>
          <w:lang w:val="es-US" w:eastAsia="es-DO"/>
        </w:rPr>
        <w:t>Tospovirus</w:t>
      </w:r>
      <w:proofErr w:type="spellEnd"/>
      <w:r w:rsidRPr="008D2211">
        <w:rPr>
          <w:rFonts w:ascii="Times New Roman" w:hAnsi="Times New Roman"/>
          <w:color w:val="4C4747"/>
          <w:sz w:val="24"/>
          <w:szCs w:val="24"/>
          <w:lang w:val="es-US" w:eastAsia="es-DO"/>
        </w:rPr>
        <w:t>.</w:t>
      </w:r>
    </w:p>
    <w:p w14:paraId="4CCD6CA6" w14:textId="77777777" w:rsidR="00507E8A" w:rsidRDefault="00507E8A" w:rsidP="008A0BF3">
      <w:pPr>
        <w:autoSpaceDE w:val="0"/>
        <w:autoSpaceDN w:val="0"/>
        <w:adjustRightInd w:val="0"/>
        <w:spacing w:after="0" w:line="360" w:lineRule="auto"/>
        <w:jc w:val="center"/>
        <w:rPr>
          <w:rFonts w:ascii="Times New Roman" w:hAnsi="Times New Roman" w:cs="Times New Roman"/>
          <w:color w:val="4C4747"/>
          <w:sz w:val="24"/>
          <w:szCs w:val="24"/>
          <w:lang w:val="es-US"/>
        </w:rPr>
      </w:pPr>
    </w:p>
    <w:p w14:paraId="7721A383" w14:textId="77777777" w:rsidR="008D2211" w:rsidRPr="009E10A4" w:rsidRDefault="008D2211" w:rsidP="008A0BF3">
      <w:pPr>
        <w:autoSpaceDE w:val="0"/>
        <w:autoSpaceDN w:val="0"/>
        <w:adjustRightInd w:val="0"/>
        <w:spacing w:after="0" w:line="360" w:lineRule="auto"/>
        <w:jc w:val="center"/>
        <w:rPr>
          <w:rFonts w:ascii="Times New Roman" w:hAnsi="Times New Roman" w:cs="Times New Roman"/>
          <w:color w:val="4C4747"/>
          <w:sz w:val="24"/>
          <w:szCs w:val="24"/>
          <w:lang w:val="es-US"/>
        </w:rPr>
      </w:pPr>
    </w:p>
    <w:p w14:paraId="19ED56F5" w14:textId="77777777" w:rsidR="00650F3F" w:rsidRPr="00734B07" w:rsidRDefault="00706F2A" w:rsidP="007F5AF1">
      <w:pPr>
        <w:autoSpaceDE w:val="0"/>
        <w:autoSpaceDN w:val="0"/>
        <w:adjustRightInd w:val="0"/>
        <w:spacing w:after="0" w:line="360" w:lineRule="auto"/>
        <w:jc w:val="center"/>
        <w:rPr>
          <w:rFonts w:ascii="Times New Roman" w:hAnsi="Times New Roman" w:cs="Times New Roman"/>
          <w:b/>
          <w:color w:val="4C4747"/>
          <w:sz w:val="24"/>
          <w:szCs w:val="24"/>
        </w:rPr>
      </w:pPr>
      <w:r w:rsidRPr="00734B07">
        <w:rPr>
          <w:rFonts w:ascii="Times New Roman" w:hAnsi="Times New Roman" w:cs="Times New Roman"/>
          <w:b/>
          <w:color w:val="4C4747"/>
          <w:sz w:val="24"/>
          <w:szCs w:val="24"/>
        </w:rPr>
        <w:t>3</w:t>
      </w:r>
      <w:r w:rsidR="00650F3F" w:rsidRPr="00734B07">
        <w:rPr>
          <w:rFonts w:ascii="Times New Roman" w:hAnsi="Times New Roman" w:cs="Times New Roman"/>
          <w:b/>
          <w:color w:val="4C4747"/>
          <w:sz w:val="24"/>
          <w:szCs w:val="24"/>
        </w:rPr>
        <w:t>.</w:t>
      </w:r>
      <w:r w:rsidR="00454B82" w:rsidRPr="00734B07">
        <w:rPr>
          <w:rFonts w:ascii="Times New Roman" w:hAnsi="Times New Roman" w:cs="Times New Roman"/>
          <w:b/>
          <w:color w:val="4C4747"/>
          <w:sz w:val="24"/>
          <w:szCs w:val="24"/>
        </w:rPr>
        <w:t>1.</w:t>
      </w:r>
      <w:r w:rsidR="00E156D7" w:rsidRPr="00734B07">
        <w:rPr>
          <w:rFonts w:ascii="Times New Roman" w:hAnsi="Times New Roman" w:cs="Times New Roman"/>
          <w:b/>
          <w:color w:val="4C4747"/>
          <w:sz w:val="24"/>
          <w:szCs w:val="24"/>
        </w:rPr>
        <w:t>3</w:t>
      </w:r>
      <w:r w:rsidR="00650F3F" w:rsidRPr="00734B07">
        <w:rPr>
          <w:rFonts w:ascii="Times New Roman" w:hAnsi="Times New Roman" w:cs="Times New Roman"/>
          <w:b/>
          <w:bCs/>
          <w:color w:val="4C4747"/>
          <w:sz w:val="24"/>
          <w:szCs w:val="24"/>
        </w:rPr>
        <w:t xml:space="preserve"> </w:t>
      </w:r>
      <w:r w:rsidR="00BB1498" w:rsidRPr="00734B07">
        <w:rPr>
          <w:rFonts w:ascii="Times New Roman" w:hAnsi="Times New Roman" w:cs="Times New Roman"/>
          <w:b/>
          <w:color w:val="4C4747"/>
          <w:sz w:val="24"/>
          <w:szCs w:val="24"/>
        </w:rPr>
        <w:t xml:space="preserve">Centro de Producción Animal </w:t>
      </w:r>
      <w:r w:rsidR="00C15889" w:rsidRPr="00734B07">
        <w:rPr>
          <w:rFonts w:ascii="Times New Roman" w:hAnsi="Times New Roman" w:cs="Times New Roman"/>
          <w:b/>
          <w:color w:val="4C4747"/>
          <w:sz w:val="24"/>
          <w:szCs w:val="24"/>
        </w:rPr>
        <w:t>(</w:t>
      </w:r>
      <w:r w:rsidR="00650F3F" w:rsidRPr="00734B07">
        <w:rPr>
          <w:rFonts w:ascii="Times New Roman" w:hAnsi="Times New Roman" w:cs="Times New Roman"/>
          <w:b/>
          <w:color w:val="4C4747"/>
          <w:sz w:val="24"/>
          <w:szCs w:val="24"/>
        </w:rPr>
        <w:t>CPA</w:t>
      </w:r>
      <w:r w:rsidR="00C15889" w:rsidRPr="00734B07">
        <w:rPr>
          <w:rFonts w:ascii="Times New Roman" w:hAnsi="Times New Roman" w:cs="Times New Roman"/>
          <w:b/>
          <w:color w:val="4C4747"/>
          <w:sz w:val="24"/>
          <w:szCs w:val="24"/>
        </w:rPr>
        <w:t>)</w:t>
      </w:r>
    </w:p>
    <w:p w14:paraId="412DAD93" w14:textId="77777777" w:rsidR="00D31F83" w:rsidRPr="00734B07" w:rsidRDefault="00D31F83" w:rsidP="007F5AF1">
      <w:pPr>
        <w:autoSpaceDE w:val="0"/>
        <w:autoSpaceDN w:val="0"/>
        <w:adjustRightInd w:val="0"/>
        <w:spacing w:after="0" w:line="360" w:lineRule="auto"/>
        <w:jc w:val="center"/>
        <w:rPr>
          <w:rFonts w:ascii="Times New Roman" w:hAnsi="Times New Roman" w:cs="Times New Roman"/>
          <w:b/>
          <w:color w:val="4C4747"/>
          <w:sz w:val="24"/>
          <w:szCs w:val="24"/>
        </w:rPr>
      </w:pPr>
    </w:p>
    <w:p w14:paraId="1068BF91" w14:textId="0F6A5EAF" w:rsidR="006B093C" w:rsidRPr="00734B07" w:rsidRDefault="006B093C" w:rsidP="00C846C9">
      <w:pPr>
        <w:tabs>
          <w:tab w:val="left" w:pos="993"/>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El Centro de Producción Animal (CPA) ha estado trabajando en la ejecución de </w:t>
      </w:r>
      <w:r w:rsidR="00BA12E0" w:rsidRPr="00734B07">
        <w:rPr>
          <w:rFonts w:ascii="Times New Roman" w:hAnsi="Times New Roman"/>
          <w:color w:val="4C4747"/>
          <w:sz w:val="24"/>
          <w:szCs w:val="24"/>
        </w:rPr>
        <w:t>10 proyectos</w:t>
      </w:r>
      <w:r w:rsidR="00665092" w:rsidRPr="00734B07">
        <w:rPr>
          <w:rFonts w:ascii="Times New Roman" w:hAnsi="Times New Roman"/>
          <w:color w:val="4C4747"/>
          <w:sz w:val="24"/>
          <w:szCs w:val="24"/>
        </w:rPr>
        <w:t xml:space="preserve">, </w:t>
      </w:r>
      <w:r w:rsidR="00021F51">
        <w:rPr>
          <w:rFonts w:ascii="Times New Roman" w:hAnsi="Times New Roman"/>
          <w:color w:val="4C4747"/>
          <w:sz w:val="24"/>
          <w:szCs w:val="24"/>
        </w:rPr>
        <w:t>cuatro</w:t>
      </w:r>
      <w:r w:rsidR="00BA12E0" w:rsidRPr="00734B07">
        <w:rPr>
          <w:rFonts w:ascii="Times New Roman" w:hAnsi="Times New Roman"/>
          <w:color w:val="4C4747"/>
          <w:sz w:val="24"/>
          <w:szCs w:val="24"/>
        </w:rPr>
        <w:t xml:space="preserve"> de generación </w:t>
      </w:r>
      <w:r w:rsidR="00665092" w:rsidRPr="00734B07">
        <w:rPr>
          <w:rFonts w:ascii="Times New Roman" w:hAnsi="Times New Roman"/>
          <w:color w:val="4C4747"/>
          <w:sz w:val="24"/>
          <w:szCs w:val="24"/>
        </w:rPr>
        <w:t xml:space="preserve">y </w:t>
      </w:r>
      <w:r w:rsidR="00021F51">
        <w:rPr>
          <w:rFonts w:ascii="Times New Roman" w:hAnsi="Times New Roman"/>
          <w:color w:val="4C4747"/>
          <w:sz w:val="24"/>
          <w:szCs w:val="24"/>
        </w:rPr>
        <w:t>seis</w:t>
      </w:r>
      <w:r w:rsidR="00665092" w:rsidRPr="00734B07">
        <w:rPr>
          <w:rFonts w:ascii="Times New Roman" w:hAnsi="Times New Roman"/>
          <w:color w:val="4C4747"/>
          <w:sz w:val="24"/>
          <w:szCs w:val="24"/>
        </w:rPr>
        <w:t xml:space="preserve"> de </w:t>
      </w:r>
      <w:r w:rsidR="00BA12E0" w:rsidRPr="00734B07">
        <w:rPr>
          <w:rFonts w:ascii="Times New Roman" w:hAnsi="Times New Roman"/>
          <w:color w:val="4C4747"/>
          <w:sz w:val="24"/>
          <w:szCs w:val="24"/>
        </w:rPr>
        <w:t xml:space="preserve">validación de tecnologías. Estos son listados en la siguiente tabla: </w:t>
      </w:r>
    </w:p>
    <w:p w14:paraId="1D89C504" w14:textId="04D199CF" w:rsidR="00BA12E0" w:rsidRPr="00734B07" w:rsidRDefault="00440AD8"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 xml:space="preserve">Tabla </w:t>
      </w:r>
      <w:r w:rsidR="00803CE6" w:rsidRPr="00734B07">
        <w:rPr>
          <w:rFonts w:ascii="Times New Roman" w:hAnsi="Times New Roman" w:cs="Times New Roman"/>
          <w:color w:val="4C4747"/>
          <w:sz w:val="24"/>
          <w:szCs w:val="24"/>
        </w:rPr>
        <w:t>3</w:t>
      </w:r>
      <w:r w:rsidRPr="00734B07">
        <w:rPr>
          <w:rFonts w:ascii="Times New Roman" w:hAnsi="Times New Roman" w:cs="Times New Roman"/>
          <w:color w:val="4C4747"/>
          <w:sz w:val="24"/>
          <w:szCs w:val="24"/>
        </w:rPr>
        <w:t xml:space="preserve">: </w:t>
      </w:r>
      <w:r w:rsidR="003669D3" w:rsidRPr="00734B07">
        <w:rPr>
          <w:rFonts w:ascii="Times New Roman" w:hAnsi="Times New Roman" w:cs="Times New Roman"/>
          <w:color w:val="4C4747"/>
          <w:sz w:val="24"/>
          <w:szCs w:val="24"/>
        </w:rPr>
        <w:t>Proyectos en ejecución en el Centro de Producción Animal y fuentes de financiamientos</w:t>
      </w:r>
      <w:r w:rsidR="00257556" w:rsidRPr="00734B07">
        <w:rPr>
          <w:rFonts w:ascii="Times New Roman" w:hAnsi="Times New Roman" w:cs="Times New Roman"/>
          <w:color w:val="4C4747"/>
          <w:sz w:val="24"/>
          <w:szCs w:val="24"/>
        </w:rPr>
        <w:t xml:space="preserve"> en el año 202</w:t>
      </w:r>
      <w:r w:rsidR="00021F51">
        <w:rPr>
          <w:rFonts w:ascii="Times New Roman" w:hAnsi="Times New Roman" w:cs="Times New Roman"/>
          <w:color w:val="4C4747"/>
          <w:sz w:val="24"/>
          <w:szCs w:val="24"/>
        </w:rPr>
        <w:t>5</w:t>
      </w:r>
    </w:p>
    <w:tbl>
      <w:tblPr>
        <w:tblW w:w="7938"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70"/>
        <w:gridCol w:w="5618"/>
        <w:gridCol w:w="1750"/>
      </w:tblGrid>
      <w:tr w:rsidR="00BA12E0" w:rsidRPr="00BA12E0" w14:paraId="5F9676C2" w14:textId="77777777" w:rsidTr="00A66E05">
        <w:trPr>
          <w:tblHeader/>
        </w:trPr>
        <w:tc>
          <w:tcPr>
            <w:tcW w:w="570" w:type="dxa"/>
            <w:shd w:val="clear" w:color="auto" w:fill="365F91" w:themeFill="accent1" w:themeFillShade="BF"/>
            <w:vAlign w:val="center"/>
          </w:tcPr>
          <w:p w14:paraId="4957EBCA" w14:textId="77777777" w:rsidR="00BA12E0" w:rsidRPr="00BA12E0" w:rsidRDefault="00BA12E0" w:rsidP="00BA12E0">
            <w:pPr>
              <w:autoSpaceDE w:val="0"/>
              <w:autoSpaceDN w:val="0"/>
              <w:adjustRightInd w:val="0"/>
              <w:spacing w:after="0" w:line="360" w:lineRule="auto"/>
              <w:jc w:val="center"/>
              <w:rPr>
                <w:rFonts w:ascii="Times New Roman" w:hAnsi="Times New Roman" w:cs="Times New Roman"/>
                <w:b/>
                <w:bCs/>
                <w:color w:val="FFFFFF" w:themeColor="background1"/>
                <w:sz w:val="24"/>
                <w:szCs w:val="24"/>
              </w:rPr>
            </w:pPr>
            <w:r w:rsidRPr="00BA12E0">
              <w:rPr>
                <w:rFonts w:ascii="Times New Roman" w:hAnsi="Times New Roman" w:cs="Times New Roman"/>
                <w:b/>
                <w:bCs/>
                <w:color w:val="FFFFFF" w:themeColor="background1"/>
                <w:sz w:val="24"/>
                <w:szCs w:val="24"/>
              </w:rPr>
              <w:t>No.</w:t>
            </w:r>
          </w:p>
        </w:tc>
        <w:tc>
          <w:tcPr>
            <w:tcW w:w="5618" w:type="dxa"/>
            <w:shd w:val="clear" w:color="auto" w:fill="365F91" w:themeFill="accent1" w:themeFillShade="BF"/>
            <w:vAlign w:val="center"/>
          </w:tcPr>
          <w:p w14:paraId="4CFD8D35" w14:textId="77777777" w:rsidR="00BA12E0" w:rsidRPr="00BA12E0" w:rsidRDefault="00BA12E0" w:rsidP="00BA12E0">
            <w:pPr>
              <w:autoSpaceDE w:val="0"/>
              <w:autoSpaceDN w:val="0"/>
              <w:adjustRightInd w:val="0"/>
              <w:spacing w:after="0" w:line="360" w:lineRule="auto"/>
              <w:jc w:val="center"/>
              <w:rPr>
                <w:rFonts w:ascii="Times New Roman" w:hAnsi="Times New Roman" w:cs="Times New Roman"/>
                <w:b/>
                <w:bCs/>
                <w:color w:val="FFFFFF" w:themeColor="background1"/>
                <w:sz w:val="24"/>
                <w:szCs w:val="24"/>
              </w:rPr>
            </w:pPr>
            <w:r w:rsidRPr="00BA12E0">
              <w:rPr>
                <w:rFonts w:ascii="Times New Roman" w:hAnsi="Times New Roman" w:cs="Times New Roman"/>
                <w:b/>
                <w:bCs/>
                <w:color w:val="FFFFFF" w:themeColor="background1"/>
                <w:sz w:val="24"/>
                <w:szCs w:val="24"/>
              </w:rPr>
              <w:t>Proyecto</w:t>
            </w:r>
          </w:p>
        </w:tc>
        <w:tc>
          <w:tcPr>
            <w:tcW w:w="1750" w:type="dxa"/>
            <w:shd w:val="clear" w:color="auto" w:fill="365F91" w:themeFill="accent1" w:themeFillShade="BF"/>
            <w:vAlign w:val="center"/>
          </w:tcPr>
          <w:p w14:paraId="361F0884" w14:textId="77777777" w:rsidR="00BA12E0" w:rsidRPr="00BA12E0" w:rsidRDefault="00BA12E0" w:rsidP="00BA12E0">
            <w:pPr>
              <w:autoSpaceDE w:val="0"/>
              <w:autoSpaceDN w:val="0"/>
              <w:adjustRightInd w:val="0"/>
              <w:spacing w:after="0" w:line="360" w:lineRule="auto"/>
              <w:jc w:val="center"/>
              <w:rPr>
                <w:rFonts w:ascii="Times New Roman" w:hAnsi="Times New Roman" w:cs="Times New Roman"/>
                <w:b/>
                <w:bCs/>
                <w:color w:val="FFFFFF" w:themeColor="background1"/>
                <w:sz w:val="24"/>
                <w:szCs w:val="24"/>
              </w:rPr>
            </w:pPr>
            <w:r w:rsidRPr="00BA12E0">
              <w:rPr>
                <w:rFonts w:ascii="Times New Roman" w:hAnsi="Times New Roman" w:cs="Times New Roman"/>
                <w:b/>
                <w:bCs/>
                <w:color w:val="FFFFFF" w:themeColor="background1"/>
                <w:sz w:val="24"/>
                <w:szCs w:val="24"/>
              </w:rPr>
              <w:t>Fuente de financiamiento</w:t>
            </w:r>
          </w:p>
        </w:tc>
      </w:tr>
      <w:tr w:rsidR="00021F51" w:rsidRPr="00734B07" w14:paraId="4EF5CAB4" w14:textId="77777777" w:rsidTr="007D5924">
        <w:tc>
          <w:tcPr>
            <w:tcW w:w="570" w:type="dxa"/>
            <w:shd w:val="clear" w:color="auto" w:fill="auto"/>
            <w:vAlign w:val="center"/>
          </w:tcPr>
          <w:p w14:paraId="2A56E345" w14:textId="77777777" w:rsidR="00021F51" w:rsidRPr="00734B07"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1</w:t>
            </w:r>
          </w:p>
        </w:tc>
        <w:tc>
          <w:tcPr>
            <w:tcW w:w="5618" w:type="dxa"/>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5402"/>
            </w:tblGrid>
            <w:tr w:rsidR="00021F51" w:rsidRPr="00021F51" w14:paraId="22D4C91D" w14:textId="77777777" w:rsidTr="00BB4A2E">
              <w:trPr>
                <w:trHeight w:val="247"/>
              </w:trPr>
              <w:tc>
                <w:tcPr>
                  <w:tcW w:w="0" w:type="auto"/>
                </w:tcPr>
                <w:p w14:paraId="2135AA58" w14:textId="77777777" w:rsidR="00021F51" w:rsidRPr="00021F51" w:rsidRDefault="00021F51" w:rsidP="00BB4A2E">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 xml:space="preserve">Optimizando el uso de nitrógeno, mayor producción y menor impacto (N4R), ATN/RF-20641-RG y ATN/RF-20642-RG </w:t>
                  </w:r>
                </w:p>
              </w:tc>
            </w:tr>
          </w:tbl>
          <w:p w14:paraId="62598C08" w14:textId="7611BABC"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p>
        </w:tc>
        <w:tc>
          <w:tcPr>
            <w:tcW w:w="1750" w:type="dxa"/>
            <w:shd w:val="clear" w:color="auto" w:fill="auto"/>
            <w:vAlign w:val="center"/>
          </w:tcPr>
          <w:p w14:paraId="205DF111" w14:textId="61EA8156"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FONTAGRO</w:t>
            </w:r>
          </w:p>
        </w:tc>
      </w:tr>
      <w:tr w:rsidR="00021F51" w:rsidRPr="00734B07" w14:paraId="6061B471" w14:textId="77777777" w:rsidTr="007D5924">
        <w:tc>
          <w:tcPr>
            <w:tcW w:w="570" w:type="dxa"/>
            <w:shd w:val="clear" w:color="auto" w:fill="auto"/>
            <w:vAlign w:val="center"/>
          </w:tcPr>
          <w:p w14:paraId="466E37B4" w14:textId="77777777" w:rsidR="00021F51" w:rsidRPr="00734B07"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2</w:t>
            </w:r>
          </w:p>
        </w:tc>
        <w:tc>
          <w:tcPr>
            <w:tcW w:w="5618" w:type="dxa"/>
            <w:shd w:val="clear" w:color="auto" w:fill="auto"/>
            <w:vAlign w:val="center"/>
          </w:tcPr>
          <w:p w14:paraId="0D5BC5D7" w14:textId="08D0B26A"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Proyecto integración de sistemas productivos como estrategia para la mitigación y adaptación al cambio climático-ATN/RF-21532-RG (RG-T4646)</w:t>
            </w:r>
          </w:p>
        </w:tc>
        <w:tc>
          <w:tcPr>
            <w:tcW w:w="1750" w:type="dxa"/>
            <w:shd w:val="clear" w:color="auto" w:fill="auto"/>
            <w:vAlign w:val="center"/>
          </w:tcPr>
          <w:p w14:paraId="14C18D98" w14:textId="1C3D809A" w:rsidR="00021F51" w:rsidRPr="00021F51" w:rsidRDefault="00ED3227" w:rsidP="00BA12E0">
            <w:pPr>
              <w:autoSpaceDE w:val="0"/>
              <w:autoSpaceDN w:val="0"/>
              <w:adjustRightInd w:val="0"/>
              <w:spacing w:after="0" w:line="360" w:lineRule="auto"/>
              <w:jc w:val="both"/>
              <w:rPr>
                <w:rFonts w:ascii="Times New Roman" w:hAnsi="Times New Roman" w:cs="Times New Roman"/>
                <w:color w:val="4C4747"/>
                <w:sz w:val="24"/>
                <w:szCs w:val="24"/>
              </w:rPr>
            </w:pPr>
            <w:r>
              <w:rPr>
                <w:rFonts w:ascii="Times New Roman" w:hAnsi="Times New Roman" w:cs="Times New Roman"/>
                <w:color w:val="4C4747"/>
                <w:sz w:val="24"/>
                <w:szCs w:val="24"/>
              </w:rPr>
              <w:t>FONTAGRO</w:t>
            </w:r>
          </w:p>
        </w:tc>
      </w:tr>
      <w:tr w:rsidR="00021F51" w:rsidRPr="00734B07" w14:paraId="60ED0ADB" w14:textId="77777777" w:rsidTr="007D5924">
        <w:tc>
          <w:tcPr>
            <w:tcW w:w="570" w:type="dxa"/>
            <w:shd w:val="clear" w:color="auto" w:fill="auto"/>
            <w:vAlign w:val="center"/>
          </w:tcPr>
          <w:p w14:paraId="1F54440C" w14:textId="77777777" w:rsidR="00021F51" w:rsidRPr="00734B07"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3</w:t>
            </w:r>
          </w:p>
        </w:tc>
        <w:tc>
          <w:tcPr>
            <w:tcW w:w="5618" w:type="dxa"/>
            <w:shd w:val="clear" w:color="auto" w:fill="auto"/>
            <w:vAlign w:val="center"/>
          </w:tcPr>
          <w:p w14:paraId="7EC33089" w14:textId="64089929"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Nuevos procedimientos tecnológicos para mejorar la calidad de canal y carne en sistemas tradicionales de bovinos mestizos. PROCCAR.</w:t>
            </w:r>
          </w:p>
        </w:tc>
        <w:tc>
          <w:tcPr>
            <w:tcW w:w="1750" w:type="dxa"/>
            <w:shd w:val="clear" w:color="auto" w:fill="auto"/>
            <w:vAlign w:val="center"/>
          </w:tcPr>
          <w:p w14:paraId="2129F01B" w14:textId="3D0BAEBF" w:rsidR="00021F51" w:rsidRPr="00021F51" w:rsidRDefault="00ED3227" w:rsidP="00BA12E0">
            <w:pPr>
              <w:autoSpaceDE w:val="0"/>
              <w:autoSpaceDN w:val="0"/>
              <w:adjustRightInd w:val="0"/>
              <w:spacing w:after="0" w:line="360" w:lineRule="auto"/>
              <w:jc w:val="both"/>
              <w:rPr>
                <w:rFonts w:ascii="Times New Roman" w:hAnsi="Times New Roman" w:cs="Times New Roman"/>
                <w:color w:val="4C4747"/>
                <w:sz w:val="24"/>
                <w:szCs w:val="24"/>
              </w:rPr>
            </w:pPr>
            <w:proofErr w:type="spellStart"/>
            <w:r w:rsidRPr="001576BA">
              <w:rPr>
                <w:rFonts w:ascii="Times New Roman" w:hAnsi="Times New Roman" w:cs="Times New Roman"/>
                <w:color w:val="4C4747"/>
                <w:sz w:val="24"/>
                <w:szCs w:val="24"/>
              </w:rPr>
              <w:t>Fondocyt</w:t>
            </w:r>
            <w:proofErr w:type="spellEnd"/>
          </w:p>
        </w:tc>
      </w:tr>
      <w:tr w:rsidR="00021F51" w:rsidRPr="00734B07" w14:paraId="02DFAB8E" w14:textId="77777777" w:rsidTr="007D5924">
        <w:tc>
          <w:tcPr>
            <w:tcW w:w="570" w:type="dxa"/>
            <w:shd w:val="clear" w:color="auto" w:fill="auto"/>
            <w:vAlign w:val="center"/>
          </w:tcPr>
          <w:p w14:paraId="00C6659B" w14:textId="4D0812EC" w:rsidR="00021F51" w:rsidRPr="00734B07" w:rsidRDefault="00663D38" w:rsidP="00BA12E0">
            <w:pPr>
              <w:autoSpaceDE w:val="0"/>
              <w:autoSpaceDN w:val="0"/>
              <w:adjustRightInd w:val="0"/>
              <w:spacing w:after="0" w:line="360" w:lineRule="auto"/>
              <w:jc w:val="both"/>
              <w:rPr>
                <w:rFonts w:ascii="Times New Roman" w:hAnsi="Times New Roman" w:cs="Times New Roman"/>
                <w:color w:val="4C4747"/>
                <w:sz w:val="24"/>
                <w:szCs w:val="24"/>
              </w:rPr>
            </w:pPr>
            <w:r w:rsidRPr="00ED3227">
              <w:rPr>
                <w:rFonts w:ascii="Times New Roman" w:hAnsi="Times New Roman" w:cs="Times New Roman"/>
                <w:color w:val="4C4747"/>
                <w:sz w:val="24"/>
                <w:szCs w:val="24"/>
              </w:rPr>
              <w:t>4</w:t>
            </w:r>
          </w:p>
        </w:tc>
        <w:tc>
          <w:tcPr>
            <w:tcW w:w="5618" w:type="dxa"/>
            <w:shd w:val="clear" w:color="auto" w:fill="auto"/>
            <w:vAlign w:val="center"/>
          </w:tcPr>
          <w:p w14:paraId="563489F4" w14:textId="44E5ED5F" w:rsidR="00021F51" w:rsidRPr="00021F51" w:rsidRDefault="00021F51" w:rsidP="00BA12E0">
            <w:pPr>
              <w:autoSpaceDE w:val="0"/>
              <w:autoSpaceDN w:val="0"/>
              <w:adjustRightInd w:val="0"/>
              <w:spacing w:after="0" w:line="360" w:lineRule="auto"/>
              <w:jc w:val="both"/>
              <w:rPr>
                <w:rFonts w:ascii="Times New Roman" w:hAnsi="Times New Roman" w:cs="Times New Roman"/>
                <w:b/>
                <w:color w:val="4C4747"/>
                <w:sz w:val="24"/>
                <w:szCs w:val="24"/>
              </w:rPr>
            </w:pPr>
            <w:r w:rsidRPr="00021F51">
              <w:rPr>
                <w:rFonts w:ascii="Times New Roman" w:hAnsi="Times New Roman" w:cs="Times New Roman"/>
                <w:color w:val="4C4747"/>
                <w:sz w:val="24"/>
                <w:szCs w:val="24"/>
              </w:rPr>
              <w:t>Actualización de Tecnologías para Contribuir Al Mejoramiento de la Competitividad Agroalimentaria en La RD SNIP 14188.</w:t>
            </w:r>
          </w:p>
        </w:tc>
        <w:tc>
          <w:tcPr>
            <w:tcW w:w="1750" w:type="dxa"/>
            <w:shd w:val="clear" w:color="auto" w:fill="auto"/>
            <w:vAlign w:val="center"/>
          </w:tcPr>
          <w:p w14:paraId="389D3AA5" w14:textId="43D01F3E"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MEPyD-MA</w:t>
            </w:r>
          </w:p>
        </w:tc>
      </w:tr>
      <w:tr w:rsidR="00021F51" w:rsidRPr="00734B07" w14:paraId="53715EB0" w14:textId="77777777" w:rsidTr="007D5924">
        <w:tc>
          <w:tcPr>
            <w:tcW w:w="570" w:type="dxa"/>
            <w:shd w:val="clear" w:color="auto" w:fill="auto"/>
            <w:vAlign w:val="center"/>
          </w:tcPr>
          <w:p w14:paraId="59C5115E" w14:textId="0C80B14F" w:rsidR="00021F51" w:rsidRPr="00734B07"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p>
        </w:tc>
        <w:tc>
          <w:tcPr>
            <w:tcW w:w="5618" w:type="dxa"/>
            <w:shd w:val="clear" w:color="auto" w:fill="auto"/>
            <w:vAlign w:val="center"/>
          </w:tcPr>
          <w:p w14:paraId="7838387C" w14:textId="40423E0C"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b/>
                <w:color w:val="4C4747"/>
                <w:sz w:val="24"/>
                <w:szCs w:val="24"/>
              </w:rPr>
              <w:t xml:space="preserve">Proyectos de validación tecnológica </w:t>
            </w:r>
          </w:p>
        </w:tc>
        <w:tc>
          <w:tcPr>
            <w:tcW w:w="1750" w:type="dxa"/>
            <w:shd w:val="clear" w:color="auto" w:fill="auto"/>
            <w:vAlign w:val="center"/>
          </w:tcPr>
          <w:p w14:paraId="1FDBEF20" w14:textId="48531CC3"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p>
        </w:tc>
      </w:tr>
      <w:tr w:rsidR="00021F51" w:rsidRPr="00734B07" w14:paraId="71AE21EA" w14:textId="77777777" w:rsidTr="007D5924">
        <w:tc>
          <w:tcPr>
            <w:tcW w:w="570" w:type="dxa"/>
            <w:shd w:val="clear" w:color="auto" w:fill="auto"/>
            <w:vAlign w:val="center"/>
          </w:tcPr>
          <w:p w14:paraId="3F4A6B64" w14:textId="77777777" w:rsidR="00021F51" w:rsidRPr="00734B07"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5</w:t>
            </w:r>
          </w:p>
        </w:tc>
        <w:tc>
          <w:tcPr>
            <w:tcW w:w="5618" w:type="dxa"/>
            <w:shd w:val="clear" w:color="auto" w:fill="auto"/>
            <w:vAlign w:val="center"/>
          </w:tcPr>
          <w:p w14:paraId="2506B2EC" w14:textId="4327B271"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Módulo de producción lechera de doble propósito de la Estación Experimental Pedro Brand (EEPB). (Mantenimiento de banco genético, mejora animal y validación comercial de tecnologías).</w:t>
            </w:r>
          </w:p>
        </w:tc>
        <w:tc>
          <w:tcPr>
            <w:tcW w:w="1750" w:type="dxa"/>
            <w:shd w:val="clear" w:color="auto" w:fill="auto"/>
            <w:vAlign w:val="center"/>
          </w:tcPr>
          <w:p w14:paraId="0D0AC82D" w14:textId="35769B53"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IDIAF</w:t>
            </w:r>
          </w:p>
        </w:tc>
      </w:tr>
      <w:tr w:rsidR="00021F51" w:rsidRPr="00734B07" w14:paraId="1022F898" w14:textId="77777777" w:rsidTr="007D5924">
        <w:tc>
          <w:tcPr>
            <w:tcW w:w="570" w:type="dxa"/>
            <w:shd w:val="clear" w:color="auto" w:fill="auto"/>
            <w:vAlign w:val="center"/>
          </w:tcPr>
          <w:p w14:paraId="4057F75B" w14:textId="77777777" w:rsidR="00021F51" w:rsidRPr="00734B07"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6</w:t>
            </w:r>
          </w:p>
        </w:tc>
        <w:tc>
          <w:tcPr>
            <w:tcW w:w="5618" w:type="dxa"/>
            <w:shd w:val="clear" w:color="auto" w:fill="auto"/>
            <w:vAlign w:val="center"/>
          </w:tcPr>
          <w:p w14:paraId="09B946E3" w14:textId="5FA82968"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Módulo Caprino Lechero EEPB (Mantenimiento de banco genético, mejora animal y validación comercial de tecnologías).</w:t>
            </w:r>
          </w:p>
        </w:tc>
        <w:tc>
          <w:tcPr>
            <w:tcW w:w="1750" w:type="dxa"/>
            <w:shd w:val="clear" w:color="auto" w:fill="auto"/>
            <w:vAlign w:val="center"/>
          </w:tcPr>
          <w:p w14:paraId="23E12A5D" w14:textId="079EAE26"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lang w:val="es-ES"/>
              </w:rPr>
            </w:pPr>
            <w:r w:rsidRPr="00021F51">
              <w:rPr>
                <w:rFonts w:ascii="Times New Roman" w:hAnsi="Times New Roman" w:cs="Times New Roman"/>
                <w:color w:val="4C4747"/>
                <w:sz w:val="24"/>
                <w:szCs w:val="24"/>
              </w:rPr>
              <w:t>IDIAF</w:t>
            </w:r>
          </w:p>
        </w:tc>
      </w:tr>
      <w:tr w:rsidR="00021F51" w:rsidRPr="00734B07" w14:paraId="17087C9A" w14:textId="77777777" w:rsidTr="007D5924">
        <w:tc>
          <w:tcPr>
            <w:tcW w:w="570" w:type="dxa"/>
            <w:shd w:val="clear" w:color="auto" w:fill="auto"/>
            <w:vAlign w:val="center"/>
          </w:tcPr>
          <w:p w14:paraId="28A7ABA6" w14:textId="77777777" w:rsidR="00021F51" w:rsidRPr="00734B07"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7</w:t>
            </w:r>
          </w:p>
        </w:tc>
        <w:tc>
          <w:tcPr>
            <w:tcW w:w="5618" w:type="dxa"/>
            <w:shd w:val="clear" w:color="auto" w:fill="auto"/>
            <w:vAlign w:val="center"/>
          </w:tcPr>
          <w:p w14:paraId="4370BD45" w14:textId="21AB357E"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Producción de conejos (módulo experimental EEPB).</w:t>
            </w:r>
          </w:p>
        </w:tc>
        <w:tc>
          <w:tcPr>
            <w:tcW w:w="1750" w:type="dxa"/>
            <w:shd w:val="clear" w:color="auto" w:fill="auto"/>
            <w:vAlign w:val="center"/>
          </w:tcPr>
          <w:p w14:paraId="5719E239" w14:textId="07C21556"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lang w:val="es-ES"/>
              </w:rPr>
            </w:pPr>
            <w:r w:rsidRPr="00021F51">
              <w:rPr>
                <w:rFonts w:ascii="Times New Roman" w:hAnsi="Times New Roman" w:cs="Times New Roman"/>
                <w:color w:val="4C4747"/>
                <w:sz w:val="24"/>
                <w:szCs w:val="24"/>
              </w:rPr>
              <w:t>IDIAF</w:t>
            </w:r>
          </w:p>
        </w:tc>
      </w:tr>
      <w:tr w:rsidR="00021F51" w:rsidRPr="00734B07" w14:paraId="64581366" w14:textId="77777777" w:rsidTr="007D5924">
        <w:tc>
          <w:tcPr>
            <w:tcW w:w="570" w:type="dxa"/>
            <w:shd w:val="clear" w:color="auto" w:fill="auto"/>
            <w:vAlign w:val="center"/>
          </w:tcPr>
          <w:p w14:paraId="3BA0D5E5" w14:textId="77777777" w:rsidR="00021F51" w:rsidRPr="00734B07"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8</w:t>
            </w:r>
          </w:p>
        </w:tc>
        <w:tc>
          <w:tcPr>
            <w:tcW w:w="5618" w:type="dxa"/>
            <w:shd w:val="clear" w:color="auto" w:fill="auto"/>
            <w:vAlign w:val="center"/>
          </w:tcPr>
          <w:p w14:paraId="243A83A4" w14:textId="4DC9066D"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Módulo Apícola EEPB. (Mantenimiento de banco genético, mejora animal y validación comercial de tecnologías).</w:t>
            </w:r>
          </w:p>
        </w:tc>
        <w:tc>
          <w:tcPr>
            <w:tcW w:w="1750" w:type="dxa"/>
            <w:shd w:val="clear" w:color="auto" w:fill="auto"/>
            <w:vAlign w:val="center"/>
          </w:tcPr>
          <w:p w14:paraId="73D8EF0F" w14:textId="40CFD988"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lang w:val="es-ES"/>
              </w:rPr>
            </w:pPr>
            <w:r w:rsidRPr="00021F51">
              <w:rPr>
                <w:rFonts w:ascii="Times New Roman" w:hAnsi="Times New Roman" w:cs="Times New Roman"/>
                <w:color w:val="4C4747"/>
                <w:sz w:val="24"/>
                <w:szCs w:val="24"/>
              </w:rPr>
              <w:t>IDIAF</w:t>
            </w:r>
          </w:p>
        </w:tc>
      </w:tr>
      <w:tr w:rsidR="00021F51" w:rsidRPr="00734B07" w14:paraId="11B173EF" w14:textId="77777777" w:rsidTr="007D5924">
        <w:tc>
          <w:tcPr>
            <w:tcW w:w="570" w:type="dxa"/>
            <w:shd w:val="clear" w:color="auto" w:fill="auto"/>
            <w:vAlign w:val="center"/>
          </w:tcPr>
          <w:p w14:paraId="21ED2120" w14:textId="77777777" w:rsidR="00021F51" w:rsidRPr="00734B07"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9</w:t>
            </w:r>
          </w:p>
        </w:tc>
        <w:tc>
          <w:tcPr>
            <w:tcW w:w="5618" w:type="dxa"/>
            <w:shd w:val="clear" w:color="auto" w:fill="auto"/>
            <w:vAlign w:val="center"/>
          </w:tcPr>
          <w:p w14:paraId="211C7FC6" w14:textId="214E5E33"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 xml:space="preserve">Módulo de producción lechera especializada de la EE Casa de Alto  (mantenimiento de banco genético, </w:t>
            </w:r>
            <w:r w:rsidRPr="00021F51">
              <w:rPr>
                <w:rFonts w:ascii="Times New Roman" w:hAnsi="Times New Roman" w:cs="Times New Roman"/>
                <w:color w:val="4C4747"/>
                <w:sz w:val="24"/>
                <w:szCs w:val="24"/>
              </w:rPr>
              <w:lastRenderedPageBreak/>
              <w:t>mejora animal y validación comercial de tecnologías).</w:t>
            </w:r>
          </w:p>
        </w:tc>
        <w:tc>
          <w:tcPr>
            <w:tcW w:w="1750" w:type="dxa"/>
            <w:shd w:val="clear" w:color="auto" w:fill="auto"/>
            <w:vAlign w:val="center"/>
          </w:tcPr>
          <w:p w14:paraId="5D5E9CC7" w14:textId="1E349E16"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lang w:val="es-ES"/>
              </w:rPr>
            </w:pPr>
            <w:r w:rsidRPr="00021F51">
              <w:rPr>
                <w:rFonts w:ascii="Times New Roman" w:hAnsi="Times New Roman" w:cs="Times New Roman"/>
                <w:color w:val="4C4747"/>
                <w:sz w:val="24"/>
                <w:szCs w:val="24"/>
              </w:rPr>
              <w:lastRenderedPageBreak/>
              <w:t>IDIAF</w:t>
            </w:r>
          </w:p>
        </w:tc>
      </w:tr>
      <w:tr w:rsidR="00021F51" w:rsidRPr="00734B07" w14:paraId="4CEB0E5A" w14:textId="77777777" w:rsidTr="007D5924">
        <w:tc>
          <w:tcPr>
            <w:tcW w:w="570" w:type="dxa"/>
            <w:shd w:val="clear" w:color="auto" w:fill="auto"/>
            <w:vAlign w:val="center"/>
          </w:tcPr>
          <w:p w14:paraId="5FB9520B" w14:textId="77777777" w:rsidR="00021F51" w:rsidRPr="00734B07"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10</w:t>
            </w:r>
          </w:p>
        </w:tc>
        <w:tc>
          <w:tcPr>
            <w:tcW w:w="5618" w:type="dxa"/>
            <w:shd w:val="clear" w:color="auto" w:fill="auto"/>
            <w:vAlign w:val="center"/>
          </w:tcPr>
          <w:p w14:paraId="638D4F01" w14:textId="4353CC08"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Engorde de peces y producción de alevines e la EE Acuícola Santiago. (Mantenimiento de banco genético, mejora animal y validación comercial de tecnologías).</w:t>
            </w:r>
          </w:p>
        </w:tc>
        <w:tc>
          <w:tcPr>
            <w:tcW w:w="1750" w:type="dxa"/>
            <w:shd w:val="clear" w:color="auto" w:fill="auto"/>
            <w:vAlign w:val="center"/>
          </w:tcPr>
          <w:p w14:paraId="3F1CBF7E" w14:textId="728A2388" w:rsidR="00021F51" w:rsidRPr="00021F51" w:rsidRDefault="00021F51" w:rsidP="00BA12E0">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IDIAF</w:t>
            </w:r>
          </w:p>
        </w:tc>
      </w:tr>
    </w:tbl>
    <w:p w14:paraId="70927AC5"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3E7CBCDF"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En el marco de ejecución de los proyectos listados, se desarrollaron y están en actual ejecución una serie de actividades:</w:t>
      </w:r>
    </w:p>
    <w:p w14:paraId="526680AA" w14:textId="77777777" w:rsidR="00BA12E0" w:rsidRPr="00734B07" w:rsidRDefault="00BA12E0" w:rsidP="00BA12E0">
      <w:pPr>
        <w:autoSpaceDE w:val="0"/>
        <w:autoSpaceDN w:val="0"/>
        <w:adjustRightInd w:val="0"/>
        <w:spacing w:after="0" w:line="360" w:lineRule="auto"/>
        <w:jc w:val="both"/>
        <w:rPr>
          <w:rFonts w:ascii="Times New Roman" w:hAnsi="Times New Roman" w:cs="Times New Roman"/>
          <w:color w:val="4C4747"/>
          <w:sz w:val="24"/>
          <w:szCs w:val="24"/>
        </w:rPr>
      </w:pPr>
    </w:p>
    <w:p w14:paraId="2714536E" w14:textId="77777777"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Pr>
          <w:rFonts w:ascii="Times New Roman" w:hAnsi="Times New Roman" w:cs="Times New Roman"/>
          <w:color w:val="4C4747"/>
          <w:sz w:val="24"/>
          <w:szCs w:val="24"/>
        </w:rPr>
        <w:t>Continuidad de la actividad de e</w:t>
      </w:r>
      <w:r w:rsidRPr="00734B07">
        <w:rPr>
          <w:rFonts w:ascii="Times New Roman" w:hAnsi="Times New Roman" w:cs="Times New Roman"/>
          <w:color w:val="4C4747"/>
          <w:sz w:val="24"/>
          <w:szCs w:val="24"/>
        </w:rPr>
        <w:t xml:space="preserve">stablecimiento de un jardín de variedades de pastos con un área total de 513 metros cuadrados, constituido de 36 parcelas (3 x3). Las especies de pastos son de distintos géneros. </w:t>
      </w:r>
      <w:proofErr w:type="spellStart"/>
      <w:r w:rsidRPr="00734B07">
        <w:rPr>
          <w:rFonts w:ascii="Times New Roman" w:hAnsi="Times New Roman" w:cs="Times New Roman"/>
          <w:i/>
          <w:color w:val="4C4747"/>
          <w:sz w:val="24"/>
          <w:szCs w:val="24"/>
        </w:rPr>
        <w:t>Digitarias</w:t>
      </w:r>
      <w:proofErr w:type="spellEnd"/>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Brachiarias</w:t>
      </w:r>
      <w:proofErr w:type="spellEnd"/>
      <w:r w:rsidRPr="00734B07">
        <w:rPr>
          <w:rFonts w:ascii="Times New Roman" w:hAnsi="Times New Roman" w:cs="Times New Roman"/>
          <w:color w:val="4C4747"/>
          <w:sz w:val="24"/>
          <w:szCs w:val="24"/>
        </w:rPr>
        <w:t xml:space="preserve">, Arbóreas y arbustivas, </w:t>
      </w:r>
      <w:proofErr w:type="spellStart"/>
      <w:r w:rsidRPr="00734B07">
        <w:rPr>
          <w:rFonts w:ascii="Times New Roman" w:hAnsi="Times New Roman" w:cs="Times New Roman"/>
          <w:i/>
          <w:color w:val="4C4747"/>
          <w:sz w:val="24"/>
          <w:szCs w:val="24"/>
        </w:rPr>
        <w:t>pennisetum</w:t>
      </w:r>
      <w:proofErr w:type="spellEnd"/>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arachis</w:t>
      </w:r>
      <w:proofErr w:type="spellEnd"/>
      <w:r w:rsidRPr="00734B07">
        <w:rPr>
          <w:rFonts w:ascii="Times New Roman" w:hAnsi="Times New Roman" w:cs="Times New Roman"/>
          <w:i/>
          <w:color w:val="4C4747"/>
          <w:sz w:val="24"/>
          <w:szCs w:val="24"/>
        </w:rPr>
        <w:t xml:space="preserve"> </w:t>
      </w:r>
      <w:r w:rsidRPr="00734B07">
        <w:rPr>
          <w:rFonts w:ascii="Times New Roman" w:hAnsi="Times New Roman" w:cs="Times New Roman"/>
          <w:color w:val="4C4747"/>
          <w:sz w:val="24"/>
          <w:szCs w:val="24"/>
        </w:rPr>
        <w:t>entre otros como batata forrajeras</w:t>
      </w:r>
      <w:r w:rsidRPr="00734B07">
        <w:rPr>
          <w:rFonts w:ascii="Times New Roman" w:hAnsi="Times New Roman" w:cs="Times New Roman"/>
          <w:i/>
          <w:color w:val="4C4747"/>
          <w:sz w:val="24"/>
          <w:szCs w:val="24"/>
        </w:rPr>
        <w:t xml:space="preserve">, </w:t>
      </w:r>
      <w:proofErr w:type="spellStart"/>
      <w:r w:rsidRPr="00734B07">
        <w:rPr>
          <w:rFonts w:ascii="Times New Roman" w:hAnsi="Times New Roman" w:cs="Times New Roman"/>
          <w:i/>
          <w:color w:val="4C4747"/>
          <w:sz w:val="24"/>
          <w:szCs w:val="24"/>
        </w:rPr>
        <w:t>Morus</w:t>
      </w:r>
      <w:proofErr w:type="spellEnd"/>
      <w:r w:rsidRPr="00734B07">
        <w:rPr>
          <w:rFonts w:ascii="Times New Roman" w:hAnsi="Times New Roman" w:cs="Times New Roman"/>
          <w:i/>
          <w:color w:val="4C4747"/>
          <w:sz w:val="24"/>
          <w:szCs w:val="24"/>
        </w:rPr>
        <w:t xml:space="preserve"> alba</w:t>
      </w:r>
      <w:r w:rsidRPr="00734B07">
        <w:rPr>
          <w:rFonts w:ascii="Times New Roman" w:hAnsi="Times New Roman" w:cs="Times New Roman"/>
          <w:color w:val="4C4747"/>
          <w:sz w:val="24"/>
          <w:szCs w:val="24"/>
        </w:rPr>
        <w:t xml:space="preserve">, opuntia, </w:t>
      </w:r>
      <w:proofErr w:type="spellStart"/>
      <w:r w:rsidRPr="00734B07">
        <w:rPr>
          <w:rFonts w:ascii="Times New Roman" w:hAnsi="Times New Roman" w:cs="Times New Roman"/>
          <w:i/>
          <w:color w:val="4C4747"/>
          <w:sz w:val="24"/>
          <w:szCs w:val="24"/>
        </w:rPr>
        <w:t>Cratylia</w:t>
      </w:r>
      <w:proofErr w:type="spellEnd"/>
      <w:r w:rsidRPr="00734B07">
        <w:rPr>
          <w:rFonts w:ascii="Times New Roman" w:hAnsi="Times New Roman" w:cs="Times New Roman"/>
          <w:color w:val="4C4747"/>
          <w:sz w:val="24"/>
          <w:szCs w:val="24"/>
        </w:rPr>
        <w:t>.</w:t>
      </w:r>
    </w:p>
    <w:p w14:paraId="51D16A38" w14:textId="77777777"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69E4B637" w14:textId="505743EF"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En cuanto a la generación de tecnologías se destaca el seguimiento de la actividad de investigación: Uso de un implante hormonal (B- 17), sobre los parámetros productivos en ganado bovino mestizos de ceba</w:t>
      </w:r>
      <w:r w:rsidR="00ED3227">
        <w:rPr>
          <w:rFonts w:ascii="Times New Roman" w:hAnsi="Times New Roman" w:cs="Times New Roman"/>
          <w:color w:val="4C4747"/>
          <w:sz w:val="24"/>
          <w:szCs w:val="24"/>
        </w:rPr>
        <w:t xml:space="preserve">, </w:t>
      </w:r>
      <w:r w:rsidRPr="00734B07">
        <w:rPr>
          <w:rFonts w:ascii="Times New Roman" w:hAnsi="Times New Roman" w:cs="Times New Roman"/>
          <w:color w:val="4C4747"/>
          <w:sz w:val="24"/>
          <w:szCs w:val="24"/>
        </w:rPr>
        <w:t xml:space="preserve">del proyecto “Nuevos procedimientos tecnológicos para mejorar la calidad de canal y carne en sistemas tradicionales de bovinos mestizos” Las actividades incluyeron: Visita de seguimiento  a experimento instalado en Hato Mayor; Construcción de saladeros (comederos) para colocar bloques </w:t>
      </w:r>
      <w:proofErr w:type="spellStart"/>
      <w:r w:rsidRPr="00734B07">
        <w:rPr>
          <w:rFonts w:ascii="Times New Roman" w:hAnsi="Times New Roman" w:cs="Times New Roman"/>
          <w:color w:val="4C4747"/>
          <w:sz w:val="24"/>
          <w:szCs w:val="24"/>
        </w:rPr>
        <w:t>multinutricionales</w:t>
      </w:r>
      <w:proofErr w:type="spellEnd"/>
      <w:r w:rsidRPr="00734B07">
        <w:rPr>
          <w:rFonts w:ascii="Times New Roman" w:hAnsi="Times New Roman" w:cs="Times New Roman"/>
          <w:color w:val="4C4747"/>
          <w:sz w:val="24"/>
          <w:szCs w:val="24"/>
        </w:rPr>
        <w:t>; Compra de materia prima (</w:t>
      </w:r>
      <w:proofErr w:type="spellStart"/>
      <w:r w:rsidRPr="00734B07">
        <w:rPr>
          <w:rFonts w:ascii="Times New Roman" w:hAnsi="Times New Roman" w:cs="Times New Roman"/>
          <w:color w:val="4C4747"/>
          <w:sz w:val="24"/>
          <w:szCs w:val="24"/>
        </w:rPr>
        <w:t>fersafos</w:t>
      </w:r>
      <w:proofErr w:type="spellEnd"/>
      <w:r w:rsidRPr="00734B07">
        <w:rPr>
          <w:rFonts w:ascii="Times New Roman" w:hAnsi="Times New Roman" w:cs="Times New Roman"/>
          <w:color w:val="4C4747"/>
          <w:sz w:val="24"/>
          <w:szCs w:val="24"/>
        </w:rPr>
        <w:t xml:space="preserve">) para preparación de alimentos balanceados y bloques </w:t>
      </w:r>
      <w:proofErr w:type="spellStart"/>
      <w:r w:rsidRPr="00734B07">
        <w:rPr>
          <w:rFonts w:ascii="Times New Roman" w:hAnsi="Times New Roman" w:cs="Times New Roman"/>
          <w:color w:val="4C4747"/>
          <w:sz w:val="24"/>
          <w:szCs w:val="24"/>
        </w:rPr>
        <w:t>multinutricionales</w:t>
      </w:r>
      <w:proofErr w:type="spellEnd"/>
      <w:r w:rsidRPr="00734B07">
        <w:rPr>
          <w:rFonts w:ascii="Times New Roman" w:hAnsi="Times New Roman" w:cs="Times New Roman"/>
          <w:color w:val="4C4747"/>
          <w:sz w:val="24"/>
          <w:szCs w:val="24"/>
        </w:rPr>
        <w:t>.</w:t>
      </w:r>
      <w:r w:rsidRPr="00BC62B6">
        <w:t xml:space="preserve"> </w:t>
      </w:r>
      <w:r w:rsidRPr="00BC62B6">
        <w:rPr>
          <w:rFonts w:ascii="Times New Roman" w:hAnsi="Times New Roman" w:cs="Times New Roman"/>
          <w:color w:val="4C4747"/>
          <w:sz w:val="24"/>
          <w:szCs w:val="24"/>
        </w:rPr>
        <w:t>Diagnóstico y prevención de enfermedades en el ganado</w:t>
      </w:r>
      <w:r>
        <w:rPr>
          <w:rFonts w:ascii="Times New Roman" w:hAnsi="Times New Roman" w:cs="Times New Roman"/>
          <w:color w:val="4C4747"/>
          <w:sz w:val="24"/>
          <w:szCs w:val="24"/>
        </w:rPr>
        <w:t xml:space="preserve">; </w:t>
      </w:r>
      <w:r w:rsidRPr="00BC62B6">
        <w:rPr>
          <w:rFonts w:ascii="Times New Roman" w:hAnsi="Times New Roman" w:cs="Times New Roman"/>
          <w:color w:val="4C4747"/>
          <w:sz w:val="24"/>
          <w:szCs w:val="24"/>
        </w:rPr>
        <w:t>Análisis del pasto en laboratorio OIRSA</w:t>
      </w:r>
      <w:r>
        <w:rPr>
          <w:rFonts w:ascii="Times New Roman" w:hAnsi="Times New Roman" w:cs="Times New Roman"/>
          <w:color w:val="4C4747"/>
          <w:sz w:val="24"/>
          <w:szCs w:val="24"/>
        </w:rPr>
        <w:t xml:space="preserve">; </w:t>
      </w:r>
      <w:r w:rsidRPr="00BC62B6">
        <w:rPr>
          <w:rFonts w:ascii="Times New Roman" w:hAnsi="Times New Roman" w:cs="Times New Roman"/>
          <w:color w:val="4C4747"/>
          <w:sz w:val="24"/>
          <w:szCs w:val="24"/>
        </w:rPr>
        <w:t xml:space="preserve">Reparaciones de cerco eléctrico y panel solar en  experimento de La Altagracia, </w:t>
      </w:r>
      <w:proofErr w:type="spellStart"/>
      <w:r w:rsidRPr="00BC62B6">
        <w:rPr>
          <w:rFonts w:ascii="Times New Roman" w:hAnsi="Times New Roman" w:cs="Times New Roman"/>
          <w:color w:val="4C4747"/>
          <w:sz w:val="24"/>
          <w:szCs w:val="24"/>
        </w:rPr>
        <w:t>Higuey</w:t>
      </w:r>
      <w:proofErr w:type="spellEnd"/>
      <w:r w:rsidRPr="00BC62B6">
        <w:rPr>
          <w:rFonts w:ascii="Times New Roman" w:hAnsi="Times New Roman" w:cs="Times New Roman"/>
          <w:color w:val="4C4747"/>
          <w:sz w:val="24"/>
          <w:szCs w:val="24"/>
        </w:rPr>
        <w:t>.</w:t>
      </w:r>
    </w:p>
    <w:p w14:paraId="062F4DF3" w14:textId="77777777"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5FCE2151" w14:textId="77777777"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Pr>
          <w:rFonts w:ascii="Times New Roman" w:hAnsi="Times New Roman" w:cs="Times New Roman"/>
          <w:color w:val="4C4747"/>
          <w:sz w:val="24"/>
          <w:szCs w:val="24"/>
        </w:rPr>
        <w:t>E</w:t>
      </w:r>
      <w:r w:rsidRPr="00BC62B6">
        <w:rPr>
          <w:rFonts w:ascii="Times New Roman" w:hAnsi="Times New Roman" w:cs="Times New Roman"/>
          <w:color w:val="4C4747"/>
          <w:sz w:val="24"/>
          <w:szCs w:val="24"/>
        </w:rPr>
        <w:t xml:space="preserve">valuación de la suplementación con gallinaza y melaza en la producción, economía y calidad de la leche en finca de ganado de doble propósito. Que forma </w:t>
      </w:r>
      <w:r w:rsidRPr="00BC62B6">
        <w:rPr>
          <w:rFonts w:ascii="Times New Roman" w:hAnsi="Times New Roman" w:cs="Times New Roman"/>
          <w:color w:val="4C4747"/>
          <w:sz w:val="24"/>
          <w:szCs w:val="24"/>
        </w:rPr>
        <w:lastRenderedPageBreak/>
        <w:t>parte del proyecto: “Actualización de Tecnologías para Contribuir al Mejoramiento de la Competitividad de Rubros Vinculados a la Seguridad Alimentaria SNIP14188”</w:t>
      </w:r>
      <w:r>
        <w:rPr>
          <w:rFonts w:ascii="Times New Roman" w:hAnsi="Times New Roman" w:cs="Times New Roman"/>
          <w:color w:val="4C4747"/>
          <w:sz w:val="24"/>
          <w:szCs w:val="24"/>
        </w:rPr>
        <w:t xml:space="preserve"> </w:t>
      </w:r>
      <w:r w:rsidRPr="00BC62B6">
        <w:rPr>
          <w:rFonts w:ascii="Times New Roman" w:hAnsi="Times New Roman" w:cs="Times New Roman"/>
          <w:color w:val="4C4747"/>
          <w:sz w:val="24"/>
          <w:szCs w:val="24"/>
        </w:rPr>
        <w:t>Las actividades incluyeron:</w:t>
      </w:r>
      <w:r>
        <w:rPr>
          <w:rFonts w:ascii="Times New Roman" w:hAnsi="Times New Roman" w:cs="Times New Roman"/>
          <w:color w:val="4C4747"/>
          <w:sz w:val="24"/>
          <w:szCs w:val="24"/>
        </w:rPr>
        <w:t xml:space="preserve"> </w:t>
      </w:r>
      <w:r w:rsidRPr="00BC62B6">
        <w:rPr>
          <w:rFonts w:ascii="Times New Roman" w:hAnsi="Times New Roman" w:cs="Times New Roman"/>
          <w:color w:val="4C4747"/>
          <w:sz w:val="24"/>
          <w:szCs w:val="24"/>
        </w:rPr>
        <w:t xml:space="preserve">Monitoreo de los animales y colecta de muestras (leche, sangre, alimento)  del experimento instalado en la finca Hermanos Pion, los Cocos, </w:t>
      </w:r>
      <w:proofErr w:type="spellStart"/>
      <w:r w:rsidRPr="00BC62B6">
        <w:rPr>
          <w:rFonts w:ascii="Times New Roman" w:hAnsi="Times New Roman" w:cs="Times New Roman"/>
          <w:color w:val="4C4747"/>
          <w:sz w:val="24"/>
          <w:szCs w:val="24"/>
        </w:rPr>
        <w:t>Higuey</w:t>
      </w:r>
      <w:proofErr w:type="spellEnd"/>
      <w:r w:rsidRPr="00BC62B6">
        <w:rPr>
          <w:rFonts w:ascii="Times New Roman" w:hAnsi="Times New Roman" w:cs="Times New Roman"/>
          <w:color w:val="4C4747"/>
          <w:sz w:val="24"/>
          <w:szCs w:val="24"/>
        </w:rPr>
        <w:t>. La Altagracia.</w:t>
      </w:r>
      <w:r>
        <w:rPr>
          <w:rFonts w:ascii="Times New Roman" w:hAnsi="Times New Roman" w:cs="Times New Roman"/>
          <w:color w:val="4C4747"/>
          <w:sz w:val="24"/>
          <w:szCs w:val="24"/>
        </w:rPr>
        <w:t xml:space="preserve"> </w:t>
      </w:r>
      <w:r w:rsidRPr="00BC62B6">
        <w:rPr>
          <w:rFonts w:ascii="Times New Roman" w:hAnsi="Times New Roman" w:cs="Times New Roman"/>
          <w:color w:val="4C4747"/>
          <w:sz w:val="24"/>
          <w:szCs w:val="24"/>
        </w:rPr>
        <w:t>Procesamiento y análisis de muestras en laboratorio.</w:t>
      </w:r>
      <w:r>
        <w:rPr>
          <w:rFonts w:ascii="Times New Roman" w:hAnsi="Times New Roman" w:cs="Times New Roman"/>
          <w:color w:val="4C4747"/>
          <w:sz w:val="24"/>
          <w:szCs w:val="24"/>
        </w:rPr>
        <w:t xml:space="preserve"> </w:t>
      </w:r>
      <w:r w:rsidRPr="00BC62B6">
        <w:rPr>
          <w:rFonts w:ascii="Times New Roman" w:hAnsi="Times New Roman" w:cs="Times New Roman"/>
          <w:color w:val="4C4747"/>
          <w:sz w:val="24"/>
          <w:szCs w:val="24"/>
        </w:rPr>
        <w:t>Análisis de los piensos experimentales (dietas de prueba).</w:t>
      </w:r>
      <w:r>
        <w:rPr>
          <w:rFonts w:ascii="Times New Roman" w:hAnsi="Times New Roman" w:cs="Times New Roman"/>
          <w:color w:val="4C4747"/>
          <w:sz w:val="24"/>
          <w:szCs w:val="24"/>
        </w:rPr>
        <w:t xml:space="preserve"> </w:t>
      </w:r>
      <w:r w:rsidRPr="00BC62B6">
        <w:rPr>
          <w:rFonts w:ascii="Times New Roman" w:hAnsi="Times New Roman" w:cs="Times New Roman"/>
          <w:color w:val="4C4747"/>
          <w:sz w:val="24"/>
          <w:szCs w:val="24"/>
        </w:rPr>
        <w:t>Procesamiento y análisis de la información con el software estadístico INFOSTAT.</w:t>
      </w:r>
    </w:p>
    <w:p w14:paraId="38F5293E" w14:textId="77777777" w:rsidR="00021F51" w:rsidRPr="00BC62B6"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01E1098E" w14:textId="77777777"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sidRPr="00021F51">
        <w:rPr>
          <w:rFonts w:ascii="Times New Roman" w:hAnsi="Times New Roman" w:cs="Times New Roman"/>
          <w:color w:val="4C4747"/>
          <w:sz w:val="24"/>
          <w:szCs w:val="24"/>
        </w:rPr>
        <w:t>Producto tecnológico,</w:t>
      </w:r>
      <w:r>
        <w:rPr>
          <w:rFonts w:ascii="Times New Roman" w:hAnsi="Times New Roman" w:cs="Times New Roman"/>
          <w:b/>
          <w:color w:val="4C4747"/>
          <w:sz w:val="24"/>
          <w:szCs w:val="24"/>
        </w:rPr>
        <w:t xml:space="preserve"> </w:t>
      </w:r>
      <w:r w:rsidRPr="00BC62B6">
        <w:rPr>
          <w:rFonts w:ascii="Times New Roman" w:hAnsi="Times New Roman" w:cs="Times New Roman"/>
          <w:color w:val="4C4747"/>
          <w:sz w:val="24"/>
          <w:szCs w:val="24"/>
        </w:rPr>
        <w:t xml:space="preserve">la dieta suplementada con gallinaza, se constituye en una alternativa tecnológica y económica para la alimentación del ganado. Aunque la producción de leche fue relativamente inferior a la dieta comercial, el consumo de gallinaza no tiene implicaciones en la salud y la condición corporal de los animales y dado el reducido costo de la misma, proporciona rendimientos económicos superiores al uso de dietas comerciales.     </w:t>
      </w:r>
    </w:p>
    <w:p w14:paraId="313839FE" w14:textId="77777777"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5515A1F6" w14:textId="77777777"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Se incorporaron nuevas fórmulas alimenticias con subproductos para reducir los costos de producción.</w:t>
      </w:r>
    </w:p>
    <w:p w14:paraId="39F33F4C" w14:textId="77777777"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43D013C9" w14:textId="539598C8"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Siembra de pastos de cortes con la finalidad de preparar el sistema para incrementar las cargas animales y la producción de leche y carne del ganado bovino y caprino de la </w:t>
      </w:r>
      <w:r w:rsidR="00ED3227">
        <w:rPr>
          <w:rFonts w:ascii="Times New Roman" w:hAnsi="Times New Roman" w:cs="Times New Roman"/>
          <w:color w:val="4C4747"/>
          <w:sz w:val="24"/>
          <w:szCs w:val="24"/>
        </w:rPr>
        <w:t>Estación Experimental de Pedro Brand (</w:t>
      </w:r>
      <w:r w:rsidRPr="00734B07">
        <w:rPr>
          <w:rFonts w:ascii="Times New Roman" w:hAnsi="Times New Roman" w:cs="Times New Roman"/>
          <w:color w:val="4C4747"/>
          <w:sz w:val="24"/>
          <w:szCs w:val="24"/>
        </w:rPr>
        <w:t>EEPB</w:t>
      </w:r>
      <w:r w:rsidR="00ED3227">
        <w:rPr>
          <w:rFonts w:ascii="Times New Roman" w:hAnsi="Times New Roman" w:cs="Times New Roman"/>
          <w:color w:val="4C4747"/>
          <w:sz w:val="24"/>
          <w:szCs w:val="24"/>
        </w:rPr>
        <w:t>)</w:t>
      </w:r>
      <w:r w:rsidRPr="00734B07">
        <w:rPr>
          <w:rFonts w:ascii="Times New Roman" w:hAnsi="Times New Roman" w:cs="Times New Roman"/>
          <w:color w:val="4C4747"/>
          <w:sz w:val="24"/>
          <w:szCs w:val="24"/>
        </w:rPr>
        <w:t>.</w:t>
      </w:r>
    </w:p>
    <w:p w14:paraId="2093E34F" w14:textId="77777777"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648406A5" w14:textId="4687A9D1" w:rsidR="00021F51" w:rsidRPr="00D81FC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sidRPr="00D81FC1">
        <w:rPr>
          <w:rFonts w:ascii="Times New Roman" w:hAnsi="Times New Roman" w:cs="Times New Roman"/>
          <w:color w:val="4C4747"/>
          <w:sz w:val="24"/>
          <w:szCs w:val="24"/>
        </w:rPr>
        <w:t xml:space="preserve">Se desarrollaron dos estudios experimentales: uno sobre el </w:t>
      </w:r>
      <w:r w:rsidRPr="00D81FC1">
        <w:rPr>
          <w:rFonts w:ascii="Times New Roman" w:hAnsi="Times New Roman" w:cs="Times New Roman"/>
          <w:bCs/>
          <w:color w:val="4C4747"/>
          <w:sz w:val="24"/>
          <w:szCs w:val="24"/>
        </w:rPr>
        <w:t>uso de fermento láctico en gazapos</w:t>
      </w:r>
      <w:r w:rsidRPr="00D81FC1">
        <w:rPr>
          <w:rFonts w:ascii="Times New Roman" w:hAnsi="Times New Roman" w:cs="Times New Roman"/>
          <w:color w:val="4C4747"/>
          <w:sz w:val="24"/>
          <w:szCs w:val="24"/>
        </w:rPr>
        <w:t xml:space="preserve"> y otro sobre la </w:t>
      </w:r>
      <w:r w:rsidRPr="00D81FC1">
        <w:rPr>
          <w:rFonts w:ascii="Times New Roman" w:hAnsi="Times New Roman" w:cs="Times New Roman"/>
          <w:bCs/>
          <w:color w:val="4C4747"/>
          <w:sz w:val="24"/>
          <w:szCs w:val="24"/>
        </w:rPr>
        <w:t>influencia del número de saltos en parámetros reproductivos de conejas</w:t>
      </w:r>
      <w:r w:rsidRPr="00D81FC1">
        <w:rPr>
          <w:rFonts w:ascii="Times New Roman" w:hAnsi="Times New Roman" w:cs="Times New Roman"/>
          <w:color w:val="4C4747"/>
          <w:sz w:val="24"/>
          <w:szCs w:val="24"/>
        </w:rPr>
        <w:t>. Los resultados preliminares aportan información valiosa para optimizar el manejo alimenticio y reproductivo en sistemas cunícolas de pequeña escala.</w:t>
      </w:r>
    </w:p>
    <w:p w14:paraId="37FFC394" w14:textId="77777777"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69FEE439" w14:textId="77777777"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sidRPr="00D81FC1">
        <w:rPr>
          <w:rFonts w:ascii="Times New Roman" w:hAnsi="Times New Roman" w:cs="Times New Roman"/>
          <w:color w:val="4C4747"/>
          <w:sz w:val="24"/>
          <w:szCs w:val="24"/>
        </w:rPr>
        <w:lastRenderedPageBreak/>
        <w:t xml:space="preserve">Durante el período, se </w:t>
      </w:r>
      <w:r w:rsidRPr="00D81FC1">
        <w:rPr>
          <w:rFonts w:ascii="Times New Roman" w:hAnsi="Times New Roman" w:cs="Times New Roman"/>
          <w:bCs/>
          <w:color w:val="4C4747"/>
          <w:sz w:val="24"/>
          <w:szCs w:val="24"/>
        </w:rPr>
        <w:t>renovó parcialmente el plantel reproductor</w:t>
      </w:r>
      <w:r>
        <w:rPr>
          <w:rFonts w:ascii="Times New Roman" w:hAnsi="Times New Roman" w:cs="Times New Roman"/>
          <w:bCs/>
          <w:color w:val="4C4747"/>
          <w:sz w:val="24"/>
          <w:szCs w:val="24"/>
        </w:rPr>
        <w:t xml:space="preserve"> cunícola</w:t>
      </w:r>
      <w:r w:rsidRPr="00D81FC1">
        <w:rPr>
          <w:rFonts w:ascii="Times New Roman" w:hAnsi="Times New Roman" w:cs="Times New Roman"/>
          <w:color w:val="4C4747"/>
          <w:sz w:val="24"/>
          <w:szCs w:val="24"/>
        </w:rPr>
        <w:t xml:space="preserve">, sustituyendo hembras de bajo rendimiento por ejemplares jóvenes, y se </w:t>
      </w:r>
      <w:r w:rsidRPr="00D81FC1">
        <w:rPr>
          <w:rFonts w:ascii="Times New Roman" w:hAnsi="Times New Roman" w:cs="Times New Roman"/>
          <w:bCs/>
          <w:color w:val="4C4747"/>
          <w:sz w:val="24"/>
          <w:szCs w:val="24"/>
        </w:rPr>
        <w:t>iniciaron trabajos de reparación estructural</w:t>
      </w:r>
      <w:r w:rsidRPr="00D81FC1">
        <w:rPr>
          <w:rFonts w:ascii="Times New Roman" w:hAnsi="Times New Roman" w:cs="Times New Roman"/>
          <w:color w:val="4C4747"/>
          <w:sz w:val="24"/>
          <w:szCs w:val="24"/>
        </w:rPr>
        <w:t xml:space="preserve"> en la granja.</w:t>
      </w:r>
      <w:r>
        <w:rPr>
          <w:rFonts w:ascii="Times New Roman" w:hAnsi="Times New Roman" w:cs="Times New Roman"/>
          <w:color w:val="4C4747"/>
          <w:sz w:val="24"/>
          <w:szCs w:val="24"/>
        </w:rPr>
        <w:t xml:space="preserve"> </w:t>
      </w:r>
      <w:r w:rsidRPr="00D81FC1">
        <w:rPr>
          <w:rFonts w:ascii="Times New Roman" w:hAnsi="Times New Roman" w:cs="Times New Roman"/>
          <w:color w:val="4C4747"/>
          <w:sz w:val="24"/>
          <w:szCs w:val="24"/>
        </w:rPr>
        <w:t xml:space="preserve">Se espera mantener la estabilidad del plantel y lograr un </w:t>
      </w:r>
      <w:r w:rsidRPr="00D81FC1">
        <w:rPr>
          <w:rFonts w:ascii="Times New Roman" w:hAnsi="Times New Roman" w:cs="Times New Roman"/>
          <w:bCs/>
          <w:color w:val="4C4747"/>
          <w:sz w:val="24"/>
          <w:szCs w:val="24"/>
        </w:rPr>
        <w:t>incremento estimado del 10 al 15% en la producción de gazapos</w:t>
      </w:r>
      <w:r w:rsidRPr="00D81FC1">
        <w:rPr>
          <w:rFonts w:ascii="Times New Roman" w:hAnsi="Times New Roman" w:cs="Times New Roman"/>
          <w:color w:val="4C4747"/>
          <w:sz w:val="24"/>
          <w:szCs w:val="24"/>
        </w:rPr>
        <w:t>, fortaleciendo además la capacidad reproductiva de las hembras jóvenes incorporadas. Asimismo, se prevé consolidar las mejoras en infraestructura y continuar con el seguimiento técnico de los resultados experimentales.</w:t>
      </w:r>
    </w:p>
    <w:p w14:paraId="70D1BAB8" w14:textId="77777777" w:rsidR="00021F51" w:rsidRPr="00D81FC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72864847" w14:textId="6264BD60"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Pr>
          <w:rFonts w:ascii="Times New Roman" w:hAnsi="Times New Roman" w:cs="Times New Roman"/>
          <w:color w:val="4C4747"/>
          <w:sz w:val="24"/>
          <w:szCs w:val="24"/>
        </w:rPr>
        <w:t>Se des</w:t>
      </w:r>
      <w:r w:rsidRPr="00D81FC1">
        <w:rPr>
          <w:rFonts w:ascii="Times New Roman" w:hAnsi="Times New Roman" w:cs="Times New Roman"/>
          <w:color w:val="4C4747"/>
          <w:sz w:val="24"/>
          <w:szCs w:val="24"/>
        </w:rPr>
        <w:t xml:space="preserve">taca el desarrollo </w:t>
      </w:r>
      <w:r>
        <w:rPr>
          <w:rFonts w:ascii="Times New Roman" w:hAnsi="Times New Roman" w:cs="Times New Roman"/>
          <w:color w:val="4C4747"/>
          <w:sz w:val="24"/>
          <w:szCs w:val="24"/>
        </w:rPr>
        <w:t xml:space="preserve">de </w:t>
      </w:r>
      <w:r w:rsidRPr="00D81FC1">
        <w:rPr>
          <w:rFonts w:ascii="Times New Roman" w:hAnsi="Times New Roman" w:cs="Times New Roman"/>
          <w:color w:val="4C4747"/>
          <w:sz w:val="24"/>
          <w:szCs w:val="24"/>
        </w:rPr>
        <w:t>actividades de validación tecnológica en el módulo de investigación apícola de la EEPB</w:t>
      </w:r>
      <w:r w:rsidR="00ED3227">
        <w:rPr>
          <w:rFonts w:ascii="Times New Roman" w:hAnsi="Times New Roman" w:cs="Times New Roman"/>
          <w:color w:val="4C4747"/>
          <w:sz w:val="24"/>
          <w:szCs w:val="24"/>
        </w:rPr>
        <w:t>,</w:t>
      </w:r>
      <w:r w:rsidRPr="00D81FC1">
        <w:rPr>
          <w:rFonts w:ascii="Times New Roman" w:hAnsi="Times New Roman" w:cs="Times New Roman"/>
          <w:color w:val="4C4747"/>
          <w:sz w:val="24"/>
          <w:szCs w:val="24"/>
        </w:rPr>
        <w:t xml:space="preserve"> que se traduce en la producción y comercialización de miel. Entre otras actividades: Revisión de colmenas en la cámara de crías y producción   para poder conoc</w:t>
      </w:r>
      <w:r>
        <w:rPr>
          <w:rFonts w:ascii="Times New Roman" w:hAnsi="Times New Roman" w:cs="Times New Roman"/>
          <w:color w:val="4C4747"/>
          <w:sz w:val="24"/>
          <w:szCs w:val="24"/>
        </w:rPr>
        <w:t xml:space="preserve">er la condición de las colmenas; </w:t>
      </w:r>
      <w:r w:rsidRPr="00D81FC1">
        <w:rPr>
          <w:rFonts w:ascii="Times New Roman" w:hAnsi="Times New Roman" w:cs="Times New Roman"/>
          <w:color w:val="4C4747"/>
          <w:sz w:val="24"/>
          <w:szCs w:val="24"/>
        </w:rPr>
        <w:t xml:space="preserve">Revisión de colmenas en </w:t>
      </w:r>
      <w:r>
        <w:rPr>
          <w:rFonts w:ascii="Times New Roman" w:hAnsi="Times New Roman" w:cs="Times New Roman"/>
          <w:color w:val="4C4747"/>
          <w:sz w:val="24"/>
          <w:szCs w:val="24"/>
        </w:rPr>
        <w:t xml:space="preserve">la cámara de crías y producción; </w:t>
      </w:r>
      <w:r w:rsidRPr="00D81FC1">
        <w:rPr>
          <w:rFonts w:ascii="Times New Roman" w:hAnsi="Times New Roman" w:cs="Times New Roman"/>
          <w:color w:val="4C4747"/>
          <w:sz w:val="24"/>
          <w:szCs w:val="24"/>
        </w:rPr>
        <w:t>Control de maleza en el áre</w:t>
      </w:r>
      <w:r>
        <w:rPr>
          <w:rFonts w:ascii="Times New Roman" w:hAnsi="Times New Roman" w:cs="Times New Roman"/>
          <w:color w:val="4C4747"/>
          <w:sz w:val="24"/>
          <w:szCs w:val="24"/>
        </w:rPr>
        <w:t>a de las instalaciones apícola; Control de maco toro; Control de ave (pitirre).</w:t>
      </w:r>
      <w:r w:rsidRPr="00D81FC1">
        <w:rPr>
          <w:rFonts w:ascii="Times New Roman" w:hAnsi="Times New Roman" w:cs="Times New Roman"/>
          <w:color w:val="4C4747"/>
          <w:sz w:val="24"/>
          <w:szCs w:val="24"/>
        </w:rPr>
        <w:t xml:space="preserve"> </w:t>
      </w:r>
    </w:p>
    <w:p w14:paraId="22389C52" w14:textId="77777777"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248FC960" w14:textId="19065005"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sidRPr="00D81FC1">
        <w:rPr>
          <w:rFonts w:ascii="Times New Roman" w:hAnsi="Times New Roman" w:cs="Times New Roman"/>
          <w:color w:val="4C4747"/>
          <w:sz w:val="24"/>
          <w:szCs w:val="24"/>
        </w:rPr>
        <w:t>Durante la revisión de colmenas en la cámara de crías y producción, se pudo mantener una condición adecuada de las colmenas.</w:t>
      </w:r>
      <w:r>
        <w:rPr>
          <w:rFonts w:ascii="Times New Roman" w:hAnsi="Times New Roman" w:cs="Times New Roman"/>
          <w:color w:val="4C4747"/>
          <w:sz w:val="24"/>
          <w:szCs w:val="24"/>
        </w:rPr>
        <w:t xml:space="preserve"> </w:t>
      </w:r>
      <w:r w:rsidRPr="00D81FC1">
        <w:rPr>
          <w:rFonts w:ascii="Times New Roman" w:hAnsi="Times New Roman" w:cs="Times New Roman"/>
          <w:color w:val="4C4747"/>
          <w:sz w:val="24"/>
          <w:szCs w:val="24"/>
        </w:rPr>
        <w:t>Control de aves y maco toro, especies predadoras der abejas.</w:t>
      </w:r>
    </w:p>
    <w:p w14:paraId="3B2D2BD6" w14:textId="77777777"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4EF780EA" w14:textId="669341A3" w:rsidR="00021F51" w:rsidRPr="00146A65"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sidRPr="00146A65">
        <w:rPr>
          <w:rFonts w:ascii="Times New Roman" w:hAnsi="Times New Roman" w:cs="Times New Roman"/>
          <w:color w:val="4C4747"/>
          <w:sz w:val="24"/>
          <w:szCs w:val="24"/>
        </w:rPr>
        <w:t>Modulo caprino</w:t>
      </w:r>
      <w:r>
        <w:rPr>
          <w:rFonts w:ascii="Times New Roman" w:hAnsi="Times New Roman" w:cs="Times New Roman"/>
          <w:color w:val="4C4747"/>
          <w:sz w:val="24"/>
          <w:szCs w:val="24"/>
        </w:rPr>
        <w:t>, con la t</w:t>
      </w:r>
      <w:r w:rsidRPr="00146A65">
        <w:rPr>
          <w:rFonts w:ascii="Times New Roman" w:hAnsi="Times New Roman" w:cs="Times New Roman"/>
          <w:color w:val="4C4747"/>
          <w:sz w:val="24"/>
          <w:szCs w:val="24"/>
        </w:rPr>
        <w:t xml:space="preserve">ecnología validada: Sistema de manejo </w:t>
      </w:r>
      <w:proofErr w:type="spellStart"/>
      <w:r w:rsidRPr="00146A65">
        <w:rPr>
          <w:rFonts w:ascii="Times New Roman" w:hAnsi="Times New Roman" w:cs="Times New Roman"/>
          <w:color w:val="4C4747"/>
          <w:sz w:val="24"/>
          <w:szCs w:val="24"/>
        </w:rPr>
        <w:t>semi</w:t>
      </w:r>
      <w:proofErr w:type="spellEnd"/>
      <w:r w:rsidRPr="00146A65">
        <w:rPr>
          <w:rFonts w:ascii="Times New Roman" w:hAnsi="Times New Roman" w:cs="Times New Roman"/>
          <w:color w:val="4C4747"/>
          <w:sz w:val="24"/>
          <w:szCs w:val="24"/>
        </w:rPr>
        <w:t>-intensivo en rumiantes menores, que consiste en la aplicación de las siguientes actividades: Manejo Sanitario del hato Caprino (Inspección y revi</w:t>
      </w:r>
      <w:r>
        <w:rPr>
          <w:rFonts w:ascii="Times New Roman" w:hAnsi="Times New Roman" w:cs="Times New Roman"/>
          <w:color w:val="4C4747"/>
          <w:sz w:val="24"/>
          <w:szCs w:val="24"/>
        </w:rPr>
        <w:t xml:space="preserve">sión del tratamiento sanitario); </w:t>
      </w:r>
      <w:r w:rsidRPr="00146A65">
        <w:rPr>
          <w:rFonts w:ascii="Times New Roman" w:hAnsi="Times New Roman" w:cs="Times New Roman"/>
          <w:color w:val="4C4747"/>
          <w:sz w:val="24"/>
          <w:szCs w:val="24"/>
        </w:rPr>
        <w:t>Manejo de leguminosas y arbustivas para alimentación de los animales estabulados (cabritos, sementales y animales enfermos)</w:t>
      </w:r>
      <w:r>
        <w:rPr>
          <w:rFonts w:ascii="Times New Roman" w:hAnsi="Times New Roman" w:cs="Times New Roman"/>
          <w:color w:val="4C4747"/>
          <w:sz w:val="24"/>
          <w:szCs w:val="24"/>
        </w:rPr>
        <w:t xml:space="preserve">; </w:t>
      </w:r>
      <w:r w:rsidRPr="00146A65">
        <w:rPr>
          <w:rFonts w:ascii="Times New Roman" w:hAnsi="Times New Roman" w:cs="Times New Roman"/>
          <w:color w:val="4C4747"/>
          <w:sz w:val="24"/>
          <w:szCs w:val="24"/>
        </w:rPr>
        <w:t xml:space="preserve">Ordeña de cabras, entrega de leche y registro a la </w:t>
      </w:r>
      <w:r>
        <w:rPr>
          <w:rFonts w:ascii="Times New Roman" w:hAnsi="Times New Roman" w:cs="Times New Roman"/>
          <w:color w:val="4C4747"/>
          <w:sz w:val="24"/>
          <w:szCs w:val="24"/>
        </w:rPr>
        <w:t xml:space="preserve">administración de la producción; </w:t>
      </w:r>
      <w:r w:rsidRPr="00146A65">
        <w:rPr>
          <w:rFonts w:ascii="Times New Roman" w:hAnsi="Times New Roman" w:cs="Times New Roman"/>
          <w:color w:val="4C4747"/>
          <w:sz w:val="24"/>
          <w:szCs w:val="24"/>
        </w:rPr>
        <w:t>Corte de campos para elaboración de heno (pacas)</w:t>
      </w:r>
      <w:r>
        <w:rPr>
          <w:rFonts w:ascii="Times New Roman" w:hAnsi="Times New Roman" w:cs="Times New Roman"/>
          <w:color w:val="4C4747"/>
          <w:sz w:val="24"/>
          <w:szCs w:val="24"/>
        </w:rPr>
        <w:t xml:space="preserve">; </w:t>
      </w:r>
      <w:r w:rsidR="00507E8A">
        <w:rPr>
          <w:rFonts w:ascii="Times New Roman" w:hAnsi="Times New Roman" w:cs="Times New Roman"/>
          <w:color w:val="4C4747"/>
          <w:sz w:val="24"/>
          <w:szCs w:val="24"/>
        </w:rPr>
        <w:t>l</w:t>
      </w:r>
      <w:r w:rsidRPr="00146A65">
        <w:rPr>
          <w:rFonts w:ascii="Times New Roman" w:hAnsi="Times New Roman" w:cs="Times New Roman"/>
          <w:color w:val="4C4747"/>
          <w:sz w:val="24"/>
          <w:szCs w:val="24"/>
        </w:rPr>
        <w:t>evantamiento de datos del módulo, registros genético y  sanitario</w:t>
      </w:r>
      <w:r w:rsidR="00507E8A">
        <w:rPr>
          <w:rFonts w:ascii="Times New Roman" w:hAnsi="Times New Roman" w:cs="Times New Roman"/>
          <w:color w:val="4C4747"/>
          <w:sz w:val="24"/>
          <w:szCs w:val="24"/>
        </w:rPr>
        <w:t>.</w:t>
      </w:r>
    </w:p>
    <w:p w14:paraId="0819787D" w14:textId="77777777" w:rsidR="00021F51" w:rsidRPr="00146A65"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543000F7" w14:textId="77777777"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sidRPr="00146A65">
        <w:rPr>
          <w:rFonts w:ascii="Times New Roman" w:hAnsi="Times New Roman" w:cs="Times New Roman"/>
          <w:color w:val="4C4747"/>
          <w:sz w:val="24"/>
          <w:szCs w:val="24"/>
        </w:rPr>
        <w:t>Estación acuícola de Santiago</w:t>
      </w:r>
      <w:r>
        <w:rPr>
          <w:rFonts w:ascii="Times New Roman" w:hAnsi="Times New Roman" w:cs="Times New Roman"/>
          <w:color w:val="4C4747"/>
          <w:sz w:val="24"/>
          <w:szCs w:val="24"/>
        </w:rPr>
        <w:t xml:space="preserve"> con la t</w:t>
      </w:r>
      <w:r w:rsidRPr="00146A65">
        <w:rPr>
          <w:rFonts w:ascii="Times New Roman" w:hAnsi="Times New Roman" w:cs="Times New Roman"/>
          <w:color w:val="4C4747"/>
          <w:sz w:val="24"/>
          <w:szCs w:val="24"/>
        </w:rPr>
        <w:t xml:space="preserve">ecnología validada: Sistema de intensificación productiva de Súper machos YY de tilapias nilóticas, </w:t>
      </w:r>
      <w:r>
        <w:rPr>
          <w:rFonts w:ascii="Times New Roman" w:hAnsi="Times New Roman" w:cs="Times New Roman"/>
          <w:color w:val="4C4747"/>
          <w:sz w:val="24"/>
          <w:szCs w:val="24"/>
        </w:rPr>
        <w:t xml:space="preserve">en la que se </w:t>
      </w:r>
      <w:r w:rsidRPr="00146A65">
        <w:rPr>
          <w:rFonts w:ascii="Times New Roman" w:hAnsi="Times New Roman" w:cs="Times New Roman"/>
          <w:color w:val="4C4747"/>
          <w:sz w:val="24"/>
          <w:szCs w:val="24"/>
        </w:rPr>
        <w:lastRenderedPageBreak/>
        <w:t>implementa</w:t>
      </w:r>
      <w:r>
        <w:rPr>
          <w:rFonts w:ascii="Times New Roman" w:hAnsi="Times New Roman" w:cs="Times New Roman"/>
          <w:color w:val="4C4747"/>
          <w:sz w:val="24"/>
          <w:szCs w:val="24"/>
        </w:rPr>
        <w:t>ron</w:t>
      </w:r>
      <w:r w:rsidRPr="00146A65">
        <w:rPr>
          <w:rFonts w:ascii="Times New Roman" w:hAnsi="Times New Roman" w:cs="Times New Roman"/>
          <w:color w:val="4C4747"/>
          <w:sz w:val="24"/>
          <w:szCs w:val="24"/>
        </w:rPr>
        <w:t xml:space="preserve"> las siguientes actividades: Ejecución del Proyecto de Producción y Distribución de Alevines Mejorados de Tilapia en función del sistema </w:t>
      </w:r>
      <w:proofErr w:type="spellStart"/>
      <w:r w:rsidRPr="00146A65">
        <w:rPr>
          <w:rFonts w:ascii="Times New Roman" w:hAnsi="Times New Roman" w:cs="Times New Roman"/>
          <w:color w:val="4C4747"/>
          <w:sz w:val="24"/>
          <w:szCs w:val="24"/>
        </w:rPr>
        <w:t>semi</w:t>
      </w:r>
      <w:proofErr w:type="spellEnd"/>
      <w:r w:rsidRPr="00146A65">
        <w:rPr>
          <w:rFonts w:ascii="Times New Roman" w:hAnsi="Times New Roman" w:cs="Times New Roman"/>
          <w:color w:val="4C4747"/>
          <w:sz w:val="24"/>
          <w:szCs w:val="24"/>
        </w:rPr>
        <w:t>-intensivo en estanques excavados en tierra e impermeabilizados</w:t>
      </w:r>
      <w:r>
        <w:rPr>
          <w:rFonts w:ascii="Times New Roman" w:hAnsi="Times New Roman" w:cs="Times New Roman"/>
          <w:color w:val="4C4747"/>
          <w:sz w:val="24"/>
          <w:szCs w:val="24"/>
        </w:rPr>
        <w:t xml:space="preserve">; </w:t>
      </w:r>
      <w:r w:rsidRPr="00146A65">
        <w:rPr>
          <w:rFonts w:ascii="Times New Roman" w:hAnsi="Times New Roman" w:cs="Times New Roman"/>
          <w:color w:val="4C4747"/>
          <w:sz w:val="24"/>
          <w:szCs w:val="24"/>
        </w:rPr>
        <w:t>Reproducción de t</w:t>
      </w:r>
      <w:r>
        <w:rPr>
          <w:rFonts w:ascii="Times New Roman" w:hAnsi="Times New Roman" w:cs="Times New Roman"/>
          <w:color w:val="4C4747"/>
          <w:sz w:val="24"/>
          <w:szCs w:val="24"/>
        </w:rPr>
        <w:t xml:space="preserve">ilapia súper machos YY y mixtos; </w:t>
      </w:r>
      <w:r w:rsidRPr="00146A65">
        <w:rPr>
          <w:rFonts w:ascii="Times New Roman" w:hAnsi="Times New Roman" w:cs="Times New Roman"/>
          <w:color w:val="4C4747"/>
          <w:sz w:val="24"/>
          <w:szCs w:val="24"/>
        </w:rPr>
        <w:t xml:space="preserve">Supervisión de Mantenimiento a Equipos y maquinarias: Controles de baterías de </w:t>
      </w:r>
      <w:r>
        <w:rPr>
          <w:rFonts w:ascii="Times New Roman" w:hAnsi="Times New Roman" w:cs="Times New Roman"/>
          <w:color w:val="4C4747"/>
          <w:sz w:val="24"/>
          <w:szCs w:val="24"/>
        </w:rPr>
        <w:t xml:space="preserve">inversor, motobomba y camioneta; </w:t>
      </w:r>
      <w:r w:rsidRPr="00146A65">
        <w:rPr>
          <w:rFonts w:ascii="Times New Roman" w:hAnsi="Times New Roman" w:cs="Times New Roman"/>
          <w:color w:val="4C4747"/>
          <w:sz w:val="24"/>
          <w:szCs w:val="24"/>
        </w:rPr>
        <w:t>Seguimiento de entregas de alevines del Segundo Convenio entre IDIAF y FEDA</w:t>
      </w:r>
      <w:r>
        <w:rPr>
          <w:rFonts w:ascii="Times New Roman" w:hAnsi="Times New Roman" w:cs="Times New Roman"/>
          <w:color w:val="4C4747"/>
          <w:sz w:val="24"/>
          <w:szCs w:val="24"/>
        </w:rPr>
        <w:t xml:space="preserve">; y </w:t>
      </w:r>
      <w:r w:rsidRPr="00146A65">
        <w:rPr>
          <w:rFonts w:ascii="Times New Roman" w:hAnsi="Times New Roman" w:cs="Times New Roman"/>
          <w:color w:val="4C4747"/>
          <w:sz w:val="24"/>
          <w:szCs w:val="24"/>
        </w:rPr>
        <w:t>Asistencia técnica a productores.</w:t>
      </w:r>
    </w:p>
    <w:p w14:paraId="50A1EE5A" w14:textId="77777777" w:rsidR="00021F51" w:rsidRPr="00734B07" w:rsidRDefault="00021F51" w:rsidP="00021F51">
      <w:pPr>
        <w:autoSpaceDE w:val="0"/>
        <w:autoSpaceDN w:val="0"/>
        <w:adjustRightInd w:val="0"/>
        <w:spacing w:after="0" w:line="360" w:lineRule="auto"/>
        <w:ind w:left="720"/>
        <w:jc w:val="both"/>
        <w:rPr>
          <w:rFonts w:ascii="Times New Roman" w:hAnsi="Times New Roman" w:cs="Times New Roman"/>
          <w:color w:val="4C4747"/>
          <w:sz w:val="24"/>
          <w:szCs w:val="24"/>
        </w:rPr>
      </w:pPr>
    </w:p>
    <w:p w14:paraId="6F41DEBD" w14:textId="77777777"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Pr>
          <w:rFonts w:ascii="Times New Roman" w:hAnsi="Times New Roman" w:cs="Times New Roman"/>
          <w:color w:val="4C4747"/>
          <w:sz w:val="24"/>
          <w:szCs w:val="24"/>
        </w:rPr>
        <w:t>Se recibieron las visitas de d</w:t>
      </w:r>
      <w:r w:rsidRPr="00734B07">
        <w:rPr>
          <w:rFonts w:ascii="Times New Roman" w:hAnsi="Times New Roman" w:cs="Times New Roman"/>
          <w:color w:val="4C4747"/>
          <w:sz w:val="24"/>
          <w:szCs w:val="24"/>
        </w:rPr>
        <w:t>iversos grupos de estudiantes universitarios (UASD, UNPHU, UISA, LOYOLA</w:t>
      </w:r>
      <w:r>
        <w:rPr>
          <w:rFonts w:ascii="Times New Roman" w:hAnsi="Times New Roman" w:cs="Times New Roman"/>
          <w:color w:val="4C4747"/>
          <w:sz w:val="24"/>
          <w:szCs w:val="24"/>
        </w:rPr>
        <w:t>, UNEV</w:t>
      </w:r>
      <w:r w:rsidRPr="00734B07">
        <w:rPr>
          <w:rFonts w:ascii="Times New Roman" w:hAnsi="Times New Roman" w:cs="Times New Roman"/>
          <w:color w:val="4C4747"/>
          <w:sz w:val="24"/>
          <w:szCs w:val="24"/>
        </w:rPr>
        <w:t xml:space="preserve">) de las asignaturas de Nutrición animal, Pastos y forrajes, Etnología veterinaria, Ganado ovinos y caprinos, Mejoramiento genético, </w:t>
      </w:r>
      <w:proofErr w:type="spellStart"/>
      <w:r w:rsidRPr="00734B07">
        <w:rPr>
          <w:rFonts w:ascii="Times New Roman" w:hAnsi="Times New Roman" w:cs="Times New Roman"/>
          <w:color w:val="4C4747"/>
          <w:sz w:val="24"/>
          <w:szCs w:val="24"/>
        </w:rPr>
        <w:t>Bovinotecnia</w:t>
      </w:r>
      <w:proofErr w:type="spellEnd"/>
      <w:r w:rsidRPr="00734B07">
        <w:rPr>
          <w:rFonts w:ascii="Times New Roman" w:hAnsi="Times New Roman" w:cs="Times New Roman"/>
          <w:color w:val="4C4747"/>
          <w:sz w:val="24"/>
          <w:szCs w:val="24"/>
        </w:rPr>
        <w:t xml:space="preserve"> lechera, </w:t>
      </w:r>
      <w:proofErr w:type="spellStart"/>
      <w:r w:rsidRPr="00734B07">
        <w:rPr>
          <w:rFonts w:ascii="Times New Roman" w:hAnsi="Times New Roman" w:cs="Times New Roman"/>
          <w:color w:val="4C4747"/>
          <w:sz w:val="24"/>
          <w:szCs w:val="24"/>
        </w:rPr>
        <w:t>Bovinotecnia</w:t>
      </w:r>
      <w:proofErr w:type="spellEnd"/>
      <w:r w:rsidRPr="00734B07">
        <w:rPr>
          <w:rFonts w:ascii="Times New Roman" w:hAnsi="Times New Roman" w:cs="Times New Roman"/>
          <w:color w:val="4C4747"/>
          <w:sz w:val="24"/>
          <w:szCs w:val="24"/>
        </w:rPr>
        <w:t xml:space="preserve"> de carne</w:t>
      </w:r>
      <w:r>
        <w:rPr>
          <w:rFonts w:ascii="Times New Roman" w:hAnsi="Times New Roman" w:cs="Times New Roman"/>
          <w:color w:val="4C4747"/>
          <w:sz w:val="24"/>
          <w:szCs w:val="24"/>
        </w:rPr>
        <w:t>, entre otras</w:t>
      </w:r>
      <w:r w:rsidRPr="00734B07">
        <w:rPr>
          <w:rFonts w:ascii="Times New Roman" w:hAnsi="Times New Roman" w:cs="Times New Roman"/>
          <w:color w:val="4C4747"/>
          <w:sz w:val="24"/>
          <w:szCs w:val="24"/>
        </w:rPr>
        <w:t>. Los módulos productivos y estaciones experimentales, también fueron visitados por productores y técnicos de</w:t>
      </w:r>
      <w:r>
        <w:rPr>
          <w:rFonts w:ascii="Times New Roman" w:hAnsi="Times New Roman" w:cs="Times New Roman"/>
          <w:color w:val="4C4747"/>
          <w:sz w:val="24"/>
          <w:szCs w:val="24"/>
        </w:rPr>
        <w:t xml:space="preserve"> diferentes instituciones como la Unidad de Desarrollo Fronterizo,</w:t>
      </w:r>
      <w:r w:rsidRPr="00734B07">
        <w:rPr>
          <w:rFonts w:ascii="Times New Roman" w:hAnsi="Times New Roman" w:cs="Times New Roman"/>
          <w:color w:val="4C4747"/>
          <w:sz w:val="24"/>
          <w:szCs w:val="24"/>
        </w:rPr>
        <w:t xml:space="preserve"> FEDA, </w:t>
      </w:r>
      <w:r>
        <w:rPr>
          <w:rFonts w:ascii="Times New Roman" w:hAnsi="Times New Roman" w:cs="Times New Roman"/>
          <w:color w:val="4C4747"/>
          <w:sz w:val="24"/>
          <w:szCs w:val="24"/>
        </w:rPr>
        <w:t xml:space="preserve">CODOPESCA, investigadores de la PUCMM; </w:t>
      </w:r>
      <w:r w:rsidRPr="00734B07">
        <w:rPr>
          <w:rFonts w:ascii="Times New Roman" w:hAnsi="Times New Roman" w:cs="Times New Roman"/>
          <w:color w:val="4C4747"/>
          <w:sz w:val="24"/>
          <w:szCs w:val="24"/>
        </w:rPr>
        <w:t xml:space="preserve">los cuales se les suministraron informaciones y folletos de las actividades que se realizan en la institución. </w:t>
      </w:r>
    </w:p>
    <w:p w14:paraId="4D0AF604" w14:textId="77777777"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388CCCF2" w14:textId="77777777"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Las actividades de validación tecnológica se realizan paralelamente entre las diferentes unidades productivas, destacando el desarrollo actividades de validación tecnológica en lechería especializada. Estación Experimental Casa de Alto Pimentel, EECA: Implementación de Sistema de pastoreo rotacional racional (</w:t>
      </w:r>
      <w:proofErr w:type="spellStart"/>
      <w:r w:rsidRPr="00734B07">
        <w:rPr>
          <w:rFonts w:ascii="Times New Roman" w:hAnsi="Times New Roman" w:cs="Times New Roman"/>
          <w:color w:val="4C4747"/>
          <w:sz w:val="24"/>
          <w:szCs w:val="24"/>
        </w:rPr>
        <w:t>Voisin</w:t>
      </w:r>
      <w:proofErr w:type="spellEnd"/>
      <w:r w:rsidRPr="00734B07">
        <w:rPr>
          <w:rFonts w:ascii="Times New Roman" w:hAnsi="Times New Roman" w:cs="Times New Roman"/>
          <w:color w:val="4C4747"/>
          <w:sz w:val="24"/>
          <w:szCs w:val="24"/>
        </w:rPr>
        <w:t xml:space="preserve">) con el uso de cercos eléctricos. En paralelo se pueden destacar: Rotación de potreros de bovinos según su categoría: Vacas en producción, vacas vacías, terneros, sementales; Manejo de pasturas (especies arbóreas, pastos mejorados y leguminosas forrajeras como el maní forrajero); Tendido de cables eléctricos para la formación de las cubas (pequeños potreros) de pastoreo; Actividades de manejo sanitario y tratamiento de enfermedades; Prevención de enfermedades: Programa de vacunación contra Brucelosis y Tuberculosis junto con Ganadería sector Castillo; Manejo y comercialización de la leche.  </w:t>
      </w:r>
    </w:p>
    <w:p w14:paraId="54EA421A" w14:textId="49AE2909"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Pr>
          <w:rFonts w:ascii="Times New Roman" w:hAnsi="Times New Roman" w:cs="Times New Roman"/>
          <w:color w:val="4C4747"/>
          <w:sz w:val="24"/>
          <w:szCs w:val="24"/>
        </w:rPr>
        <w:lastRenderedPageBreak/>
        <w:t>Una delegación de investigadores (</w:t>
      </w:r>
      <w:r w:rsidRPr="009F2615">
        <w:rPr>
          <w:rFonts w:ascii="Times New Roman" w:hAnsi="Times New Roman" w:cs="Times New Roman"/>
          <w:color w:val="4C4747"/>
          <w:sz w:val="24"/>
          <w:szCs w:val="24"/>
        </w:rPr>
        <w:t>4 técnicos investigadores del CPA IDIAF</w:t>
      </w:r>
      <w:r>
        <w:rPr>
          <w:rFonts w:ascii="Times New Roman" w:hAnsi="Times New Roman" w:cs="Times New Roman"/>
          <w:color w:val="4C4747"/>
          <w:sz w:val="24"/>
          <w:szCs w:val="24"/>
        </w:rPr>
        <w:t xml:space="preserve">), junto a profesores de diferentes universidades </w:t>
      </w:r>
      <w:r w:rsidRPr="009F2615">
        <w:rPr>
          <w:rFonts w:ascii="Times New Roman" w:hAnsi="Times New Roman" w:cs="Times New Roman"/>
          <w:color w:val="4C4747"/>
          <w:sz w:val="24"/>
          <w:szCs w:val="24"/>
        </w:rPr>
        <w:t>visitó la Feria de Zaragoza</w:t>
      </w:r>
      <w:r>
        <w:rPr>
          <w:rFonts w:ascii="Times New Roman" w:hAnsi="Times New Roman" w:cs="Times New Roman"/>
          <w:color w:val="4C4747"/>
          <w:sz w:val="24"/>
          <w:szCs w:val="24"/>
        </w:rPr>
        <w:t>,</w:t>
      </w:r>
      <w:r w:rsidRPr="009F2615">
        <w:rPr>
          <w:rFonts w:ascii="Times New Roman" w:hAnsi="Times New Roman" w:cs="Times New Roman"/>
          <w:color w:val="4C4747"/>
          <w:sz w:val="24"/>
          <w:szCs w:val="24"/>
        </w:rPr>
        <w:t xml:space="preserve"> España para conocer la dinámica del sector agroalimentario en ese continente. Es una feria internacional con la intención de mostrar los últimos avances técnico científicos, comerci</w:t>
      </w:r>
      <w:r w:rsidR="00ED3227">
        <w:rPr>
          <w:rFonts w:ascii="Times New Roman" w:hAnsi="Times New Roman" w:cs="Times New Roman"/>
          <w:color w:val="4C4747"/>
          <w:sz w:val="24"/>
          <w:szCs w:val="24"/>
        </w:rPr>
        <w:t>ales y de intercambio cultural.</w:t>
      </w:r>
    </w:p>
    <w:p w14:paraId="39F6BE4E" w14:textId="77777777"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49EF8E87" w14:textId="77777777"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Pr>
          <w:rFonts w:ascii="Times New Roman" w:hAnsi="Times New Roman" w:cs="Times New Roman"/>
          <w:color w:val="4C4747"/>
          <w:sz w:val="24"/>
          <w:szCs w:val="24"/>
        </w:rPr>
        <w:t xml:space="preserve">Participación de tres investigadores </w:t>
      </w:r>
      <w:r w:rsidRPr="002A0C45">
        <w:rPr>
          <w:rFonts w:ascii="Times New Roman" w:hAnsi="Times New Roman" w:cs="Times New Roman"/>
          <w:color w:val="4C4747"/>
          <w:sz w:val="24"/>
          <w:szCs w:val="24"/>
        </w:rPr>
        <w:t xml:space="preserve">en el Primer Taller de Trabajo del Proyecto “Optimizando el uso de nitrógeno, mayor producción y menor impacto (N4R)”. Este proyecto tiene como objetivo principal optimizar el uso del nitrógeno en sistemas agrícolas, buscando maximizar la producción mientras se minimizan los impactos ambientales. La coordinación estuvo a cargo del Instituto de Investigaciones Agropecuarias (INIA) </w:t>
      </w:r>
      <w:proofErr w:type="spellStart"/>
      <w:r w:rsidRPr="002A0C45">
        <w:rPr>
          <w:rFonts w:ascii="Times New Roman" w:hAnsi="Times New Roman" w:cs="Times New Roman"/>
          <w:color w:val="4C4747"/>
          <w:sz w:val="24"/>
          <w:szCs w:val="24"/>
        </w:rPr>
        <w:t>Remehue</w:t>
      </w:r>
      <w:proofErr w:type="spellEnd"/>
      <w:r w:rsidRPr="002A0C45">
        <w:rPr>
          <w:rFonts w:ascii="Times New Roman" w:hAnsi="Times New Roman" w:cs="Times New Roman"/>
          <w:color w:val="4C4747"/>
          <w:sz w:val="24"/>
          <w:szCs w:val="24"/>
        </w:rPr>
        <w:t>, ub</w:t>
      </w:r>
      <w:r>
        <w:rPr>
          <w:rFonts w:ascii="Times New Roman" w:hAnsi="Times New Roman" w:cs="Times New Roman"/>
          <w:color w:val="4C4747"/>
          <w:sz w:val="24"/>
          <w:szCs w:val="24"/>
        </w:rPr>
        <w:t>icado en Osorno, Chile; y con el financiamiento d</w:t>
      </w:r>
      <w:r w:rsidRPr="002A0C45">
        <w:rPr>
          <w:rFonts w:ascii="Times New Roman" w:hAnsi="Times New Roman" w:cs="Times New Roman"/>
          <w:color w:val="4C4747"/>
          <w:sz w:val="24"/>
          <w:szCs w:val="24"/>
        </w:rPr>
        <w:t>el Fondo Regional de Tecnología Agropecuaria (FONTAGRO) y el Ministerio de Industrias Primarias (MPI) de Nueva Zelandia</w:t>
      </w:r>
      <w:r>
        <w:rPr>
          <w:rFonts w:ascii="Times New Roman" w:hAnsi="Times New Roman" w:cs="Times New Roman"/>
          <w:color w:val="4C4747"/>
          <w:sz w:val="24"/>
          <w:szCs w:val="24"/>
        </w:rPr>
        <w:t>.</w:t>
      </w:r>
    </w:p>
    <w:p w14:paraId="063BA2DE" w14:textId="77777777" w:rsidR="00021F51"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p>
    <w:p w14:paraId="38E3DF9D" w14:textId="77777777" w:rsidR="00021F51" w:rsidRPr="00734B07" w:rsidRDefault="00021F51" w:rsidP="00021F51">
      <w:pPr>
        <w:autoSpaceDE w:val="0"/>
        <w:autoSpaceDN w:val="0"/>
        <w:adjustRightInd w:val="0"/>
        <w:spacing w:after="0" w:line="360" w:lineRule="auto"/>
        <w:jc w:val="both"/>
        <w:rPr>
          <w:rFonts w:ascii="Times New Roman" w:hAnsi="Times New Roman" w:cs="Times New Roman"/>
          <w:color w:val="4C4747"/>
          <w:sz w:val="24"/>
          <w:szCs w:val="24"/>
        </w:rPr>
      </w:pPr>
      <w:r w:rsidRPr="00B95406">
        <w:rPr>
          <w:rFonts w:ascii="Times New Roman" w:hAnsi="Times New Roman" w:cs="Times New Roman"/>
          <w:color w:val="4C4747"/>
          <w:sz w:val="24"/>
          <w:szCs w:val="24"/>
        </w:rPr>
        <w:t xml:space="preserve">En representación del </w:t>
      </w:r>
      <w:r w:rsidRPr="00B95406">
        <w:rPr>
          <w:rFonts w:ascii="Times New Roman" w:hAnsi="Times New Roman" w:cs="Times New Roman"/>
          <w:bCs/>
          <w:color w:val="4C4747"/>
          <w:sz w:val="24"/>
          <w:szCs w:val="24"/>
        </w:rPr>
        <w:t>Instituto Dominicano de Investigaciones Agropecuarias y Forestales (IDIAF)</w:t>
      </w:r>
      <w:r w:rsidRPr="00B95406">
        <w:rPr>
          <w:rFonts w:ascii="Times New Roman" w:hAnsi="Times New Roman" w:cs="Times New Roman"/>
          <w:color w:val="4C4747"/>
          <w:sz w:val="24"/>
          <w:szCs w:val="24"/>
        </w:rPr>
        <w:t xml:space="preserve">, </w:t>
      </w:r>
      <w:r>
        <w:rPr>
          <w:rFonts w:ascii="Times New Roman" w:hAnsi="Times New Roman" w:cs="Times New Roman"/>
          <w:color w:val="4C4747"/>
          <w:sz w:val="24"/>
          <w:szCs w:val="24"/>
        </w:rPr>
        <w:t xml:space="preserve">dos técnicos-investigadores del CPA </w:t>
      </w:r>
      <w:r w:rsidRPr="00B95406">
        <w:rPr>
          <w:rFonts w:ascii="Times New Roman" w:hAnsi="Times New Roman" w:cs="Times New Roman"/>
          <w:color w:val="4C4747"/>
          <w:sz w:val="24"/>
          <w:szCs w:val="24"/>
        </w:rPr>
        <w:t>participa</w:t>
      </w:r>
      <w:r>
        <w:rPr>
          <w:rFonts w:ascii="Times New Roman" w:hAnsi="Times New Roman" w:cs="Times New Roman"/>
          <w:color w:val="4C4747"/>
          <w:sz w:val="24"/>
          <w:szCs w:val="24"/>
        </w:rPr>
        <w:t xml:space="preserve">ron </w:t>
      </w:r>
      <w:r w:rsidRPr="00B95406">
        <w:rPr>
          <w:rFonts w:ascii="Times New Roman" w:hAnsi="Times New Roman" w:cs="Times New Roman"/>
          <w:color w:val="4C4747"/>
          <w:sz w:val="24"/>
          <w:szCs w:val="24"/>
        </w:rPr>
        <w:t xml:space="preserve">en el </w:t>
      </w:r>
      <w:r w:rsidRPr="00021F51">
        <w:rPr>
          <w:rFonts w:ascii="Times New Roman" w:hAnsi="Times New Roman" w:cs="Times New Roman"/>
          <w:iCs/>
          <w:color w:val="4C4747"/>
          <w:sz w:val="24"/>
          <w:szCs w:val="24"/>
        </w:rPr>
        <w:t xml:space="preserve">Seminario del Desarrollo de la Industria </w:t>
      </w:r>
      <w:proofErr w:type="spellStart"/>
      <w:r w:rsidRPr="00021F51">
        <w:rPr>
          <w:rFonts w:ascii="Times New Roman" w:hAnsi="Times New Roman" w:cs="Times New Roman"/>
          <w:iCs/>
          <w:color w:val="4C4747"/>
          <w:sz w:val="24"/>
          <w:szCs w:val="24"/>
        </w:rPr>
        <w:t>Juncao</w:t>
      </w:r>
      <w:proofErr w:type="spellEnd"/>
      <w:r w:rsidRPr="00021F51">
        <w:rPr>
          <w:rFonts w:ascii="Times New Roman" w:hAnsi="Times New Roman" w:cs="Times New Roman"/>
          <w:iCs/>
          <w:color w:val="4C4747"/>
          <w:sz w:val="24"/>
          <w:szCs w:val="24"/>
        </w:rPr>
        <w:t xml:space="preserve"> para Países Centroamericanos</w:t>
      </w:r>
      <w:r w:rsidRPr="00021F51">
        <w:rPr>
          <w:rFonts w:ascii="Times New Roman" w:hAnsi="Times New Roman" w:cs="Times New Roman"/>
          <w:color w:val="4C4747"/>
          <w:sz w:val="24"/>
          <w:szCs w:val="24"/>
        </w:rPr>
        <w:t>, organizado</w:t>
      </w:r>
      <w:r w:rsidRPr="00B95406">
        <w:rPr>
          <w:rFonts w:ascii="Times New Roman" w:hAnsi="Times New Roman" w:cs="Times New Roman"/>
          <w:color w:val="4C4747"/>
          <w:sz w:val="24"/>
          <w:szCs w:val="24"/>
        </w:rPr>
        <w:t xml:space="preserve"> por la </w:t>
      </w:r>
      <w:r w:rsidRPr="00B95406">
        <w:rPr>
          <w:rFonts w:ascii="Times New Roman" w:hAnsi="Times New Roman" w:cs="Times New Roman"/>
          <w:bCs/>
          <w:color w:val="4C4747"/>
          <w:sz w:val="24"/>
          <w:szCs w:val="24"/>
        </w:rPr>
        <w:t>Universidad de Agricultura y Silvicultura de Fujian</w:t>
      </w:r>
      <w:r>
        <w:rPr>
          <w:rFonts w:ascii="Times New Roman" w:hAnsi="Times New Roman" w:cs="Times New Roman"/>
          <w:bCs/>
          <w:color w:val="4C4747"/>
          <w:sz w:val="24"/>
          <w:szCs w:val="24"/>
        </w:rPr>
        <w:t xml:space="preserve"> en China</w:t>
      </w:r>
      <w:r w:rsidRPr="00B95406">
        <w:rPr>
          <w:rFonts w:ascii="Times New Roman" w:hAnsi="Times New Roman" w:cs="Times New Roman"/>
          <w:color w:val="4C4747"/>
          <w:sz w:val="24"/>
          <w:szCs w:val="24"/>
        </w:rPr>
        <w:t xml:space="preserve">. El objetivo principal del seminario fue </w:t>
      </w:r>
      <w:r w:rsidRPr="00B95406">
        <w:rPr>
          <w:rFonts w:ascii="Times New Roman" w:hAnsi="Times New Roman" w:cs="Times New Roman"/>
          <w:bCs/>
          <w:color w:val="4C4747"/>
          <w:sz w:val="24"/>
          <w:szCs w:val="24"/>
        </w:rPr>
        <w:t xml:space="preserve">capacitar a técnicos e investigadores en el uso del pasto </w:t>
      </w:r>
      <w:proofErr w:type="spellStart"/>
      <w:r w:rsidRPr="00B95406">
        <w:rPr>
          <w:rFonts w:ascii="Times New Roman" w:hAnsi="Times New Roman" w:cs="Times New Roman"/>
          <w:bCs/>
          <w:color w:val="4C4747"/>
          <w:sz w:val="24"/>
          <w:szCs w:val="24"/>
        </w:rPr>
        <w:t>Juncao</w:t>
      </w:r>
      <w:proofErr w:type="spellEnd"/>
      <w:r w:rsidRPr="00B95406">
        <w:rPr>
          <w:rFonts w:ascii="Times New Roman" w:hAnsi="Times New Roman" w:cs="Times New Roman"/>
          <w:color w:val="4C4747"/>
          <w:sz w:val="24"/>
          <w:szCs w:val="24"/>
        </w:rPr>
        <w:t xml:space="preserve"> como base para la producción de hongos, alimentación animal y protección ambiental, siguiendo los principios de </w:t>
      </w:r>
      <w:r w:rsidRPr="00B95406">
        <w:rPr>
          <w:rFonts w:ascii="Times New Roman" w:hAnsi="Times New Roman" w:cs="Times New Roman"/>
          <w:bCs/>
          <w:color w:val="4C4747"/>
          <w:sz w:val="24"/>
          <w:szCs w:val="24"/>
        </w:rPr>
        <w:t>economía circular y seguridad alimentaria</w:t>
      </w:r>
      <w:r w:rsidRPr="00B95406">
        <w:rPr>
          <w:rFonts w:ascii="Times New Roman" w:hAnsi="Times New Roman" w:cs="Times New Roman"/>
          <w:color w:val="4C4747"/>
          <w:sz w:val="24"/>
          <w:szCs w:val="24"/>
        </w:rPr>
        <w:t>.</w:t>
      </w:r>
    </w:p>
    <w:p w14:paraId="57BA219F" w14:textId="77777777" w:rsidR="007D5924" w:rsidRPr="00734B07" w:rsidRDefault="009C25CB" w:rsidP="007D5924">
      <w:pPr>
        <w:autoSpaceDE w:val="0"/>
        <w:autoSpaceDN w:val="0"/>
        <w:adjustRightInd w:val="0"/>
        <w:spacing w:after="0" w:line="360" w:lineRule="auto"/>
        <w:jc w:val="center"/>
        <w:rPr>
          <w:rFonts w:ascii="Times New Roman" w:hAnsi="Times New Roman" w:cs="Times New Roman"/>
          <w:b/>
          <w:color w:val="4C4747"/>
          <w:sz w:val="24"/>
          <w:szCs w:val="24"/>
        </w:rPr>
      </w:pPr>
      <w:r w:rsidRPr="00734B07">
        <w:rPr>
          <w:rFonts w:ascii="Times New Roman" w:hAnsi="Times New Roman" w:cs="Times New Roman"/>
          <w:color w:val="4C4747"/>
          <w:sz w:val="24"/>
          <w:szCs w:val="24"/>
          <w:lang w:val="es-ES"/>
        </w:rPr>
        <w:t xml:space="preserve"> </w:t>
      </w:r>
      <w:r w:rsidR="007D5924" w:rsidRPr="00734B07">
        <w:rPr>
          <w:rFonts w:ascii="Times New Roman" w:hAnsi="Times New Roman" w:cs="Times New Roman"/>
          <w:b/>
          <w:color w:val="4C4747"/>
          <w:sz w:val="24"/>
          <w:szCs w:val="24"/>
        </w:rPr>
        <w:t>3.1.4</w:t>
      </w:r>
      <w:r w:rsidR="007D5924" w:rsidRPr="00734B07">
        <w:rPr>
          <w:rFonts w:ascii="Times New Roman" w:hAnsi="Times New Roman" w:cs="Times New Roman"/>
          <w:b/>
          <w:bCs/>
          <w:color w:val="4C4747"/>
          <w:sz w:val="24"/>
          <w:szCs w:val="24"/>
        </w:rPr>
        <w:t xml:space="preserve"> </w:t>
      </w:r>
      <w:r w:rsidR="007D5924" w:rsidRPr="00734B07">
        <w:rPr>
          <w:rFonts w:ascii="Times New Roman" w:hAnsi="Times New Roman" w:cs="Times New Roman"/>
          <w:b/>
          <w:color w:val="4C4747"/>
          <w:sz w:val="24"/>
          <w:szCs w:val="24"/>
        </w:rPr>
        <w:t>Centro de Sur</w:t>
      </w:r>
    </w:p>
    <w:p w14:paraId="561B2B4B" w14:textId="3BBE19E9" w:rsidR="007D5924" w:rsidRDefault="007D5924" w:rsidP="007D5924">
      <w:pPr>
        <w:tabs>
          <w:tab w:val="left" w:pos="993"/>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El Centro Sur ha estado trabajando en la ejecución</w:t>
      </w:r>
      <w:r w:rsidR="00BB4A2E">
        <w:rPr>
          <w:rFonts w:ascii="Times New Roman" w:hAnsi="Times New Roman" w:cs="Times New Roman"/>
          <w:color w:val="4C4747"/>
          <w:sz w:val="24"/>
          <w:szCs w:val="24"/>
        </w:rPr>
        <w:t xml:space="preserve"> de</w:t>
      </w:r>
      <w:r w:rsidRPr="00734B07">
        <w:rPr>
          <w:rFonts w:ascii="Times New Roman" w:hAnsi="Times New Roman" w:cs="Times New Roman"/>
          <w:color w:val="4C4747"/>
          <w:sz w:val="24"/>
          <w:szCs w:val="24"/>
        </w:rPr>
        <w:t xml:space="preserve"> </w:t>
      </w:r>
      <w:r w:rsidR="00D87620">
        <w:rPr>
          <w:rFonts w:ascii="Times New Roman" w:hAnsi="Times New Roman" w:cs="Times New Roman"/>
          <w:color w:val="4C4747"/>
          <w:sz w:val="24"/>
          <w:szCs w:val="24"/>
        </w:rPr>
        <w:t>siete</w:t>
      </w:r>
      <w:r w:rsidR="00BB4A2E" w:rsidRPr="00EA0D62">
        <w:rPr>
          <w:rFonts w:ascii="Times New Roman" w:hAnsi="Times New Roman" w:cs="Times New Roman"/>
          <w:color w:val="4C4747"/>
          <w:sz w:val="24"/>
          <w:szCs w:val="24"/>
        </w:rPr>
        <w:t xml:space="preserve"> proyectos de generación y trece de validación de tecnologías para un total de</w:t>
      </w:r>
      <w:r w:rsidR="00BB4A2E">
        <w:rPr>
          <w:rFonts w:ascii="Times New Roman" w:hAnsi="Times New Roman" w:cs="Times New Roman"/>
          <w:color w:val="4C4747"/>
          <w:sz w:val="24"/>
          <w:szCs w:val="24"/>
        </w:rPr>
        <w:t xml:space="preserve"> </w:t>
      </w:r>
      <w:r w:rsidR="00D87620">
        <w:rPr>
          <w:rFonts w:ascii="Times New Roman" w:hAnsi="Times New Roman" w:cs="Times New Roman"/>
          <w:color w:val="4C4747"/>
          <w:sz w:val="24"/>
          <w:szCs w:val="24"/>
        </w:rPr>
        <w:t>20</w:t>
      </w:r>
      <w:r w:rsidR="00BB4A2E" w:rsidRPr="00EA0D62">
        <w:rPr>
          <w:rFonts w:ascii="Times New Roman" w:hAnsi="Times New Roman" w:cs="Times New Roman"/>
          <w:color w:val="4C4747"/>
          <w:sz w:val="24"/>
          <w:szCs w:val="24"/>
        </w:rPr>
        <w:t xml:space="preserve"> proyectos, los cuales son listados en la siguiente tabla.</w:t>
      </w:r>
    </w:p>
    <w:p w14:paraId="608AE00F" w14:textId="77777777" w:rsidR="008D2211" w:rsidRPr="00734B07" w:rsidRDefault="008D2211" w:rsidP="007D5924">
      <w:pPr>
        <w:tabs>
          <w:tab w:val="left" w:pos="993"/>
        </w:tabs>
        <w:spacing w:line="360" w:lineRule="auto"/>
        <w:jc w:val="both"/>
        <w:rPr>
          <w:rFonts w:ascii="Times New Roman" w:hAnsi="Times New Roman"/>
          <w:color w:val="4C4747"/>
          <w:sz w:val="24"/>
          <w:szCs w:val="24"/>
        </w:rPr>
      </w:pPr>
    </w:p>
    <w:p w14:paraId="6B58C7D7" w14:textId="6D76059F" w:rsidR="007D5924" w:rsidRPr="00734B07" w:rsidRDefault="007D5924"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lastRenderedPageBreak/>
        <w:t xml:space="preserve">Tabla </w:t>
      </w:r>
      <w:r w:rsidR="00803CE6" w:rsidRPr="00734B07">
        <w:rPr>
          <w:rFonts w:ascii="Times New Roman" w:hAnsi="Times New Roman"/>
          <w:color w:val="4C4747"/>
          <w:sz w:val="24"/>
          <w:szCs w:val="24"/>
        </w:rPr>
        <w:t>4</w:t>
      </w:r>
      <w:r w:rsidRPr="00734B07">
        <w:rPr>
          <w:rFonts w:ascii="Times New Roman" w:hAnsi="Times New Roman"/>
          <w:color w:val="4C4747"/>
          <w:sz w:val="24"/>
          <w:szCs w:val="24"/>
        </w:rPr>
        <w:t>. Proyectos de generación y validación de tecnologías.  Centro Sur, IDIAF, 202</w:t>
      </w:r>
      <w:r w:rsidR="00BB4A2E">
        <w:rPr>
          <w:rFonts w:ascii="Times New Roman" w:hAnsi="Times New Roman"/>
          <w:color w:val="4C4747"/>
          <w:sz w:val="24"/>
          <w:szCs w:val="24"/>
        </w:rPr>
        <w:t>5</w:t>
      </w:r>
      <w:r w:rsidRPr="00734B07">
        <w:rPr>
          <w:rFonts w:ascii="Times New Roman" w:hAnsi="Times New Roman"/>
          <w:color w:val="4C4747"/>
          <w:sz w:val="24"/>
          <w:szCs w:val="24"/>
        </w:rPr>
        <w:t>.</w:t>
      </w:r>
    </w:p>
    <w:tbl>
      <w:tblPr>
        <w:tblW w:w="7938"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70"/>
        <w:gridCol w:w="5325"/>
        <w:gridCol w:w="2043"/>
      </w:tblGrid>
      <w:tr w:rsidR="007D5924" w:rsidRPr="007A1162" w14:paraId="63F19D26" w14:textId="77777777" w:rsidTr="00BB4A2E">
        <w:trPr>
          <w:tblHeader/>
        </w:trPr>
        <w:tc>
          <w:tcPr>
            <w:tcW w:w="570" w:type="dxa"/>
            <w:shd w:val="clear" w:color="auto" w:fill="365F91"/>
            <w:vAlign w:val="center"/>
          </w:tcPr>
          <w:p w14:paraId="47F77D03" w14:textId="77777777" w:rsidR="007D5924" w:rsidRPr="007A1162" w:rsidRDefault="007D5924" w:rsidP="00507E8A">
            <w:pPr>
              <w:spacing w:line="240" w:lineRule="auto"/>
              <w:jc w:val="center"/>
              <w:rPr>
                <w:rFonts w:ascii="Times New Roman" w:hAnsi="Times New Roman"/>
                <w:b/>
                <w:bCs/>
                <w:color w:val="FFFFFF"/>
                <w:sz w:val="24"/>
                <w:szCs w:val="24"/>
              </w:rPr>
            </w:pPr>
            <w:r w:rsidRPr="007A1162">
              <w:rPr>
                <w:rFonts w:ascii="Times New Roman" w:hAnsi="Times New Roman"/>
                <w:b/>
                <w:bCs/>
                <w:color w:val="FFFFFF"/>
                <w:sz w:val="24"/>
                <w:szCs w:val="24"/>
              </w:rPr>
              <w:t>No.</w:t>
            </w:r>
          </w:p>
        </w:tc>
        <w:tc>
          <w:tcPr>
            <w:tcW w:w="5325" w:type="dxa"/>
            <w:shd w:val="clear" w:color="auto" w:fill="365F91"/>
            <w:vAlign w:val="center"/>
          </w:tcPr>
          <w:p w14:paraId="7C83CA4E" w14:textId="77777777" w:rsidR="007D5924" w:rsidRPr="007A1162" w:rsidRDefault="007D5924" w:rsidP="00507E8A">
            <w:pPr>
              <w:spacing w:line="240" w:lineRule="auto"/>
              <w:jc w:val="center"/>
              <w:rPr>
                <w:rFonts w:ascii="Times New Roman" w:hAnsi="Times New Roman"/>
                <w:b/>
                <w:bCs/>
                <w:color w:val="FFFFFF"/>
                <w:sz w:val="24"/>
                <w:szCs w:val="24"/>
              </w:rPr>
            </w:pPr>
            <w:r w:rsidRPr="007A1162">
              <w:rPr>
                <w:rFonts w:ascii="Times New Roman" w:hAnsi="Times New Roman"/>
                <w:b/>
                <w:bCs/>
                <w:color w:val="FFFFFF"/>
                <w:sz w:val="24"/>
                <w:szCs w:val="24"/>
              </w:rPr>
              <w:t>Proyecto</w:t>
            </w:r>
          </w:p>
        </w:tc>
        <w:tc>
          <w:tcPr>
            <w:tcW w:w="2043" w:type="dxa"/>
            <w:shd w:val="clear" w:color="auto" w:fill="365F91"/>
            <w:vAlign w:val="center"/>
          </w:tcPr>
          <w:p w14:paraId="66F519F4" w14:textId="77777777" w:rsidR="007D5924" w:rsidRPr="007A1162" w:rsidRDefault="007D5924" w:rsidP="00507E8A">
            <w:pPr>
              <w:spacing w:line="240" w:lineRule="auto"/>
              <w:jc w:val="center"/>
              <w:rPr>
                <w:rFonts w:ascii="Times New Roman" w:hAnsi="Times New Roman"/>
                <w:b/>
                <w:bCs/>
                <w:color w:val="FFFFFF"/>
                <w:sz w:val="24"/>
                <w:szCs w:val="24"/>
              </w:rPr>
            </w:pPr>
            <w:r w:rsidRPr="007A1162">
              <w:rPr>
                <w:rFonts w:ascii="Times New Roman" w:hAnsi="Times New Roman"/>
                <w:b/>
                <w:bCs/>
                <w:color w:val="FFFFFF"/>
                <w:sz w:val="24"/>
                <w:szCs w:val="24"/>
              </w:rPr>
              <w:t>Fuente de financiamiento</w:t>
            </w:r>
          </w:p>
        </w:tc>
      </w:tr>
      <w:tr w:rsidR="00BB4A2E" w:rsidRPr="00734B07" w14:paraId="5875053D" w14:textId="77777777" w:rsidTr="00BB4A2E">
        <w:tc>
          <w:tcPr>
            <w:tcW w:w="570" w:type="dxa"/>
            <w:shd w:val="clear" w:color="auto" w:fill="auto"/>
            <w:vAlign w:val="center"/>
          </w:tcPr>
          <w:p w14:paraId="4726B024" w14:textId="77777777" w:rsidR="00BB4A2E" w:rsidRPr="00734B07" w:rsidRDefault="00BB4A2E"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1</w:t>
            </w:r>
          </w:p>
        </w:tc>
        <w:tc>
          <w:tcPr>
            <w:tcW w:w="5325" w:type="dxa"/>
            <w:shd w:val="clear" w:color="auto" w:fill="auto"/>
            <w:vAlign w:val="center"/>
          </w:tcPr>
          <w:p w14:paraId="32404027" w14:textId="53B675A0"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Investigación sobre la resistencia a la sequía del frijol (</w:t>
            </w:r>
            <w:proofErr w:type="spellStart"/>
            <w:r w:rsidRPr="00725CA3">
              <w:rPr>
                <w:rFonts w:ascii="Times New Roman" w:hAnsi="Times New Roman" w:cs="Times New Roman"/>
                <w:i/>
                <w:color w:val="4C4747"/>
                <w:sz w:val="24"/>
                <w:szCs w:val="24"/>
              </w:rPr>
              <w:t>Phaseolus</w:t>
            </w:r>
            <w:proofErr w:type="spellEnd"/>
            <w:r w:rsidRPr="00725CA3">
              <w:rPr>
                <w:rFonts w:ascii="Times New Roman" w:hAnsi="Times New Roman" w:cs="Times New Roman"/>
                <w:i/>
                <w:color w:val="4C4747"/>
                <w:sz w:val="24"/>
                <w:szCs w:val="24"/>
              </w:rPr>
              <w:t xml:space="preserve"> </w:t>
            </w:r>
            <w:proofErr w:type="spellStart"/>
            <w:r w:rsidRPr="00725CA3">
              <w:rPr>
                <w:rFonts w:ascii="Times New Roman" w:hAnsi="Times New Roman" w:cs="Times New Roman"/>
                <w:i/>
                <w:color w:val="4C4747"/>
                <w:sz w:val="24"/>
                <w:szCs w:val="24"/>
              </w:rPr>
              <w:t>vulgaris</w:t>
            </w:r>
            <w:proofErr w:type="spellEnd"/>
            <w:r w:rsidRPr="00EA0D62">
              <w:rPr>
                <w:rFonts w:ascii="Times New Roman" w:hAnsi="Times New Roman" w:cs="Times New Roman"/>
                <w:color w:val="4C4747"/>
                <w:sz w:val="24"/>
                <w:szCs w:val="24"/>
              </w:rPr>
              <w:t xml:space="preserve"> L.) frente al cambio climático</w:t>
            </w:r>
          </w:p>
        </w:tc>
        <w:tc>
          <w:tcPr>
            <w:tcW w:w="2043" w:type="dxa"/>
            <w:shd w:val="clear" w:color="auto" w:fill="auto"/>
            <w:vAlign w:val="center"/>
          </w:tcPr>
          <w:p w14:paraId="65E9E14C" w14:textId="2BA0B5B6" w:rsidR="00BB4A2E" w:rsidRPr="00734B07" w:rsidRDefault="00BB4A2E" w:rsidP="007D5924">
            <w:pPr>
              <w:tabs>
                <w:tab w:val="left" w:pos="2981"/>
              </w:tabs>
              <w:spacing w:line="240" w:lineRule="auto"/>
              <w:rPr>
                <w:rFonts w:ascii="Times New Roman" w:hAnsi="Times New Roman"/>
                <w:color w:val="4C4747"/>
                <w:sz w:val="24"/>
                <w:szCs w:val="24"/>
              </w:rPr>
            </w:pPr>
            <w:proofErr w:type="spellStart"/>
            <w:r w:rsidRPr="00EA0D62">
              <w:rPr>
                <w:rFonts w:ascii="Times New Roman" w:hAnsi="Times New Roman" w:cs="Times New Roman"/>
                <w:color w:val="4C4747"/>
                <w:sz w:val="24"/>
                <w:szCs w:val="24"/>
              </w:rPr>
              <w:t>KoLFACI</w:t>
            </w:r>
            <w:proofErr w:type="spellEnd"/>
          </w:p>
        </w:tc>
      </w:tr>
      <w:tr w:rsidR="00BB4A2E" w:rsidRPr="00734B07" w14:paraId="72F230B8" w14:textId="77777777" w:rsidTr="00BB4A2E">
        <w:tc>
          <w:tcPr>
            <w:tcW w:w="570" w:type="dxa"/>
            <w:shd w:val="clear" w:color="auto" w:fill="auto"/>
            <w:vAlign w:val="center"/>
          </w:tcPr>
          <w:p w14:paraId="1C56CCD4" w14:textId="77777777" w:rsidR="00BB4A2E" w:rsidRPr="00734B07" w:rsidRDefault="00BB4A2E"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2</w:t>
            </w:r>
          </w:p>
        </w:tc>
        <w:tc>
          <w:tcPr>
            <w:tcW w:w="5325" w:type="dxa"/>
            <w:shd w:val="clear" w:color="auto" w:fill="auto"/>
            <w:vAlign w:val="center"/>
          </w:tcPr>
          <w:p w14:paraId="48FCA86C" w14:textId="5B625463"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Desarrollo de tecnología competitiva y sostenible en el cultivo de maíz (</w:t>
            </w:r>
            <w:r w:rsidRPr="00725CA3">
              <w:rPr>
                <w:rFonts w:ascii="Times New Roman" w:hAnsi="Times New Roman" w:cs="Times New Roman"/>
                <w:i/>
                <w:color w:val="4C4747"/>
                <w:sz w:val="24"/>
                <w:szCs w:val="24"/>
              </w:rPr>
              <w:t xml:space="preserve">Zea </w:t>
            </w:r>
            <w:proofErr w:type="spellStart"/>
            <w:r w:rsidRPr="00725CA3">
              <w:rPr>
                <w:rFonts w:ascii="Times New Roman" w:hAnsi="Times New Roman" w:cs="Times New Roman"/>
                <w:i/>
                <w:color w:val="4C4747"/>
                <w:sz w:val="24"/>
                <w:szCs w:val="24"/>
              </w:rPr>
              <w:t>mays</w:t>
            </w:r>
            <w:proofErr w:type="spellEnd"/>
            <w:r w:rsidRPr="00EA0D62">
              <w:rPr>
                <w:rFonts w:ascii="Times New Roman" w:hAnsi="Times New Roman" w:cs="Times New Roman"/>
                <w:color w:val="4C4747"/>
                <w:sz w:val="24"/>
                <w:szCs w:val="24"/>
              </w:rPr>
              <w:t xml:space="preserve"> L.) para hacer frente a la variación climática</w:t>
            </w:r>
          </w:p>
        </w:tc>
        <w:tc>
          <w:tcPr>
            <w:tcW w:w="2043" w:type="dxa"/>
            <w:shd w:val="clear" w:color="auto" w:fill="auto"/>
            <w:vAlign w:val="center"/>
          </w:tcPr>
          <w:p w14:paraId="1FD6150C" w14:textId="162123DA"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FONDOCYT</w:t>
            </w:r>
          </w:p>
        </w:tc>
      </w:tr>
      <w:tr w:rsidR="00BB4A2E" w:rsidRPr="00734B07" w14:paraId="52B6656B" w14:textId="77777777" w:rsidTr="00BB4A2E">
        <w:tc>
          <w:tcPr>
            <w:tcW w:w="570" w:type="dxa"/>
            <w:shd w:val="clear" w:color="auto" w:fill="auto"/>
            <w:vAlign w:val="center"/>
          </w:tcPr>
          <w:p w14:paraId="5043E7FF" w14:textId="77777777" w:rsidR="00BB4A2E" w:rsidRPr="00734B07" w:rsidRDefault="00BB4A2E"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3</w:t>
            </w:r>
          </w:p>
        </w:tc>
        <w:tc>
          <w:tcPr>
            <w:tcW w:w="5325" w:type="dxa"/>
            <w:shd w:val="clear" w:color="auto" w:fill="auto"/>
            <w:vAlign w:val="center"/>
          </w:tcPr>
          <w:p w14:paraId="582803DE" w14:textId="2E3CCD72"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Alianzas regionales para la diseminación de frijol rico en hierro en países de América Latina y el Caribe</w:t>
            </w:r>
          </w:p>
        </w:tc>
        <w:tc>
          <w:tcPr>
            <w:tcW w:w="2043" w:type="dxa"/>
            <w:shd w:val="clear" w:color="auto" w:fill="auto"/>
            <w:vAlign w:val="center"/>
          </w:tcPr>
          <w:p w14:paraId="12293A83" w14:textId="08AEEC80"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FONTAGRO</w:t>
            </w:r>
          </w:p>
        </w:tc>
      </w:tr>
      <w:tr w:rsidR="00BB4A2E" w:rsidRPr="00734B07" w14:paraId="7B83C875" w14:textId="77777777" w:rsidTr="00BB4A2E">
        <w:tc>
          <w:tcPr>
            <w:tcW w:w="570" w:type="dxa"/>
            <w:shd w:val="clear" w:color="auto" w:fill="auto"/>
            <w:vAlign w:val="center"/>
          </w:tcPr>
          <w:p w14:paraId="3A5D8BB2" w14:textId="77777777" w:rsidR="00BB4A2E" w:rsidRPr="00734B07" w:rsidRDefault="00BB4A2E"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4</w:t>
            </w:r>
          </w:p>
        </w:tc>
        <w:tc>
          <w:tcPr>
            <w:tcW w:w="5325" w:type="dxa"/>
            <w:shd w:val="clear" w:color="auto" w:fill="auto"/>
            <w:vAlign w:val="center"/>
          </w:tcPr>
          <w:p w14:paraId="31C4ECA1" w14:textId="38816B5C" w:rsidR="00BB4A2E" w:rsidRPr="00734B07" w:rsidRDefault="00BB4A2E" w:rsidP="007D5924">
            <w:pPr>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Fortalecimiento de las Capacidades de Exportación de frutas, yuca y vegetales orientales en la República Dominicana</w:t>
            </w:r>
          </w:p>
        </w:tc>
        <w:tc>
          <w:tcPr>
            <w:tcW w:w="2043" w:type="dxa"/>
            <w:shd w:val="clear" w:color="auto" w:fill="auto"/>
            <w:vAlign w:val="center"/>
          </w:tcPr>
          <w:p w14:paraId="6AB6A278" w14:textId="2389F8EF"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MEPYD</w:t>
            </w:r>
          </w:p>
        </w:tc>
      </w:tr>
      <w:tr w:rsidR="00BB4A2E" w:rsidRPr="00734B07" w14:paraId="25A52EB7" w14:textId="77777777" w:rsidTr="00BB4A2E">
        <w:tc>
          <w:tcPr>
            <w:tcW w:w="570" w:type="dxa"/>
            <w:shd w:val="clear" w:color="auto" w:fill="auto"/>
            <w:vAlign w:val="center"/>
          </w:tcPr>
          <w:p w14:paraId="09AE1BCE" w14:textId="77777777" w:rsidR="00BB4A2E" w:rsidRPr="00734B07" w:rsidRDefault="00BB4A2E"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5</w:t>
            </w:r>
          </w:p>
        </w:tc>
        <w:tc>
          <w:tcPr>
            <w:tcW w:w="5325" w:type="dxa"/>
            <w:shd w:val="clear" w:color="auto" w:fill="auto"/>
            <w:vAlign w:val="center"/>
          </w:tcPr>
          <w:p w14:paraId="776D6581" w14:textId="7AB08829"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 xml:space="preserve">Implementación de tecnologías para el aumento de la productividad, calidad e inocuidad del aguacate en </w:t>
            </w:r>
            <w:proofErr w:type="spellStart"/>
            <w:r w:rsidRPr="00EA0D62">
              <w:rPr>
                <w:rFonts w:ascii="Times New Roman" w:hAnsi="Times New Roman" w:cs="Times New Roman"/>
                <w:color w:val="4C4747"/>
                <w:sz w:val="24"/>
                <w:szCs w:val="24"/>
              </w:rPr>
              <w:t>Cambita</w:t>
            </w:r>
            <w:proofErr w:type="spellEnd"/>
            <w:r w:rsidRPr="00EA0D62">
              <w:rPr>
                <w:rFonts w:ascii="Times New Roman" w:hAnsi="Times New Roman" w:cs="Times New Roman"/>
                <w:color w:val="4C4747"/>
                <w:sz w:val="24"/>
                <w:szCs w:val="24"/>
              </w:rPr>
              <w:t>, San Cristóbal, República Dominicana</w:t>
            </w:r>
          </w:p>
        </w:tc>
        <w:tc>
          <w:tcPr>
            <w:tcW w:w="2043" w:type="dxa"/>
            <w:shd w:val="clear" w:color="auto" w:fill="auto"/>
            <w:vAlign w:val="center"/>
          </w:tcPr>
          <w:p w14:paraId="3ADC047E" w14:textId="6632F01B"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MA/BID/CONIAF</w:t>
            </w:r>
          </w:p>
        </w:tc>
      </w:tr>
      <w:tr w:rsidR="00BB4A2E" w:rsidRPr="00734B07" w14:paraId="7CEE4071" w14:textId="77777777" w:rsidTr="00BB4A2E">
        <w:tc>
          <w:tcPr>
            <w:tcW w:w="570" w:type="dxa"/>
            <w:shd w:val="clear" w:color="auto" w:fill="auto"/>
            <w:vAlign w:val="center"/>
          </w:tcPr>
          <w:p w14:paraId="4CFDED42" w14:textId="77777777" w:rsidR="00BB4A2E" w:rsidRPr="00734B07" w:rsidRDefault="00BB4A2E" w:rsidP="007D5924">
            <w:pPr>
              <w:tabs>
                <w:tab w:val="left" w:pos="2981"/>
              </w:tabs>
              <w:spacing w:line="360" w:lineRule="auto"/>
              <w:rPr>
                <w:rFonts w:ascii="Times New Roman" w:hAnsi="Times New Roman"/>
                <w:color w:val="4C4747"/>
                <w:sz w:val="24"/>
                <w:szCs w:val="24"/>
              </w:rPr>
            </w:pPr>
            <w:r w:rsidRPr="00734B07">
              <w:rPr>
                <w:rFonts w:ascii="Times New Roman" w:hAnsi="Times New Roman"/>
                <w:color w:val="4C4747"/>
                <w:sz w:val="24"/>
                <w:szCs w:val="24"/>
              </w:rPr>
              <w:t>6</w:t>
            </w:r>
          </w:p>
        </w:tc>
        <w:tc>
          <w:tcPr>
            <w:tcW w:w="5325" w:type="dxa"/>
            <w:shd w:val="clear" w:color="auto" w:fill="auto"/>
            <w:vAlign w:val="center"/>
          </w:tcPr>
          <w:p w14:paraId="4483E175" w14:textId="610432F5"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Diagnóstico de las características físicas y químicas del agua de riego utilizada en la producción agrícola en la República Dominicana</w:t>
            </w:r>
          </w:p>
        </w:tc>
        <w:tc>
          <w:tcPr>
            <w:tcW w:w="2043" w:type="dxa"/>
            <w:shd w:val="clear" w:color="auto" w:fill="auto"/>
            <w:vAlign w:val="center"/>
          </w:tcPr>
          <w:p w14:paraId="126D0F3D" w14:textId="6F726C36"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MA/BID/CONIAF</w:t>
            </w:r>
          </w:p>
        </w:tc>
      </w:tr>
      <w:tr w:rsidR="00D87620" w:rsidRPr="00734B07" w14:paraId="50338B42" w14:textId="77777777" w:rsidTr="00507E8A">
        <w:trPr>
          <w:trHeight w:val="1187"/>
        </w:trPr>
        <w:tc>
          <w:tcPr>
            <w:tcW w:w="570" w:type="dxa"/>
            <w:shd w:val="clear" w:color="auto" w:fill="auto"/>
            <w:vAlign w:val="center"/>
          </w:tcPr>
          <w:p w14:paraId="74F1D804" w14:textId="554EB581" w:rsidR="00D87620" w:rsidRPr="00734B07" w:rsidRDefault="00D87620" w:rsidP="007D5924">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7</w:t>
            </w:r>
          </w:p>
        </w:tc>
        <w:tc>
          <w:tcPr>
            <w:tcW w:w="5325" w:type="dxa"/>
            <w:shd w:val="clear" w:color="auto" w:fill="auto"/>
            <w:vAlign w:val="center"/>
          </w:tcPr>
          <w:p w14:paraId="7CF8FEB2" w14:textId="1AEBDB1A" w:rsidR="00507E8A" w:rsidRPr="00EA0D62" w:rsidRDefault="00D87620" w:rsidP="00507E8A">
            <w:pPr>
              <w:tabs>
                <w:tab w:val="left" w:pos="2981"/>
              </w:tabs>
              <w:spacing w:line="240" w:lineRule="auto"/>
              <w:rPr>
                <w:rFonts w:ascii="Times New Roman" w:hAnsi="Times New Roman" w:cs="Times New Roman"/>
                <w:color w:val="4C4747"/>
                <w:sz w:val="24"/>
                <w:szCs w:val="24"/>
              </w:rPr>
            </w:pPr>
            <w:r w:rsidRPr="00A31E42">
              <w:rPr>
                <w:rFonts w:ascii="Times New Roman" w:hAnsi="Times New Roman"/>
                <w:color w:val="4C4747"/>
                <w:sz w:val="24"/>
                <w:szCs w:val="24"/>
              </w:rPr>
              <w:t>Tecnologías sostenibles en el manejo de la roya (</w:t>
            </w:r>
            <w:proofErr w:type="spellStart"/>
            <w:r w:rsidRPr="00A31E42">
              <w:rPr>
                <w:rFonts w:ascii="Times New Roman" w:hAnsi="Times New Roman"/>
                <w:i/>
                <w:color w:val="4C4747"/>
                <w:sz w:val="24"/>
                <w:szCs w:val="24"/>
              </w:rPr>
              <w:t>Hemileia</w:t>
            </w:r>
            <w:proofErr w:type="spellEnd"/>
            <w:r w:rsidRPr="00A31E42">
              <w:rPr>
                <w:rFonts w:ascii="Times New Roman" w:hAnsi="Times New Roman"/>
                <w:i/>
                <w:color w:val="4C4747"/>
                <w:sz w:val="24"/>
                <w:szCs w:val="24"/>
              </w:rPr>
              <w:t xml:space="preserve"> </w:t>
            </w:r>
            <w:proofErr w:type="spellStart"/>
            <w:r w:rsidRPr="00A31E42">
              <w:rPr>
                <w:rFonts w:ascii="Times New Roman" w:hAnsi="Times New Roman"/>
                <w:i/>
                <w:color w:val="4C4747"/>
                <w:sz w:val="24"/>
                <w:szCs w:val="24"/>
              </w:rPr>
              <w:t>vastatrix</w:t>
            </w:r>
            <w:proofErr w:type="spellEnd"/>
            <w:r w:rsidRPr="00A31E42">
              <w:rPr>
                <w:rFonts w:ascii="Times New Roman" w:hAnsi="Times New Roman"/>
                <w:i/>
                <w:color w:val="4C4747"/>
                <w:sz w:val="24"/>
                <w:szCs w:val="24"/>
              </w:rPr>
              <w:t xml:space="preserve"> </w:t>
            </w:r>
            <w:proofErr w:type="spellStart"/>
            <w:r w:rsidRPr="00A31E42">
              <w:rPr>
                <w:rFonts w:ascii="Times New Roman" w:hAnsi="Times New Roman"/>
                <w:i/>
                <w:color w:val="4C4747"/>
                <w:sz w:val="24"/>
                <w:szCs w:val="24"/>
              </w:rPr>
              <w:t>berkeley</w:t>
            </w:r>
            <w:proofErr w:type="spellEnd"/>
            <w:r w:rsidRPr="00A31E42">
              <w:rPr>
                <w:rFonts w:ascii="Times New Roman" w:hAnsi="Times New Roman"/>
                <w:i/>
                <w:color w:val="4C4747"/>
                <w:sz w:val="24"/>
                <w:szCs w:val="24"/>
              </w:rPr>
              <w:t xml:space="preserve"> y </w:t>
            </w:r>
            <w:proofErr w:type="spellStart"/>
            <w:r w:rsidRPr="00A31E42">
              <w:rPr>
                <w:rFonts w:ascii="Times New Roman" w:hAnsi="Times New Roman"/>
                <w:i/>
                <w:color w:val="4C4747"/>
                <w:sz w:val="24"/>
                <w:szCs w:val="24"/>
              </w:rPr>
              <w:t>broome</w:t>
            </w:r>
            <w:proofErr w:type="spellEnd"/>
            <w:r w:rsidRPr="00A31E42">
              <w:rPr>
                <w:rFonts w:ascii="Times New Roman" w:hAnsi="Times New Roman"/>
                <w:color w:val="4C4747"/>
                <w:sz w:val="24"/>
                <w:szCs w:val="24"/>
              </w:rPr>
              <w:t>) para el mejoramiento de la productividad y calidad de café en la Región El Valle.</w:t>
            </w:r>
          </w:p>
        </w:tc>
        <w:tc>
          <w:tcPr>
            <w:tcW w:w="2043" w:type="dxa"/>
            <w:shd w:val="clear" w:color="auto" w:fill="auto"/>
            <w:vAlign w:val="center"/>
          </w:tcPr>
          <w:p w14:paraId="774FEC92" w14:textId="7BBC7611" w:rsidR="00D87620" w:rsidRPr="00EA0D62" w:rsidRDefault="00D87620" w:rsidP="007D5924">
            <w:pPr>
              <w:tabs>
                <w:tab w:val="left" w:pos="2981"/>
              </w:tabs>
              <w:spacing w:line="240" w:lineRule="auto"/>
              <w:rPr>
                <w:rFonts w:ascii="Times New Roman" w:hAnsi="Times New Roman" w:cs="Times New Roman"/>
                <w:color w:val="4C4747"/>
                <w:sz w:val="24"/>
                <w:szCs w:val="24"/>
              </w:rPr>
            </w:pPr>
            <w:r w:rsidRPr="00EA0D62">
              <w:rPr>
                <w:rFonts w:ascii="Times New Roman" w:hAnsi="Times New Roman" w:cs="Times New Roman"/>
                <w:color w:val="4C4747"/>
                <w:sz w:val="24"/>
                <w:szCs w:val="24"/>
              </w:rPr>
              <w:t>MA/BID/CONIAF</w:t>
            </w:r>
          </w:p>
        </w:tc>
      </w:tr>
      <w:tr w:rsidR="00734B07" w:rsidRPr="00734B07" w14:paraId="435BA8BE" w14:textId="77777777" w:rsidTr="00BB4A2E">
        <w:tc>
          <w:tcPr>
            <w:tcW w:w="570" w:type="dxa"/>
            <w:shd w:val="clear" w:color="auto" w:fill="auto"/>
            <w:vAlign w:val="center"/>
          </w:tcPr>
          <w:p w14:paraId="32D5D70A" w14:textId="77777777" w:rsidR="007D5924" w:rsidRPr="00734B07" w:rsidRDefault="007D5924" w:rsidP="007D5924">
            <w:pPr>
              <w:tabs>
                <w:tab w:val="left" w:pos="2981"/>
              </w:tabs>
              <w:spacing w:line="360" w:lineRule="auto"/>
              <w:rPr>
                <w:rFonts w:ascii="Times New Roman" w:hAnsi="Times New Roman"/>
                <w:color w:val="4C4747"/>
                <w:sz w:val="24"/>
                <w:szCs w:val="24"/>
              </w:rPr>
            </w:pPr>
          </w:p>
        </w:tc>
        <w:tc>
          <w:tcPr>
            <w:tcW w:w="5325" w:type="dxa"/>
            <w:shd w:val="clear" w:color="auto" w:fill="auto"/>
            <w:vAlign w:val="center"/>
          </w:tcPr>
          <w:p w14:paraId="50A75BE5" w14:textId="77777777" w:rsidR="007D5924" w:rsidRPr="00734B07" w:rsidRDefault="007D5924" w:rsidP="007D5924">
            <w:pPr>
              <w:tabs>
                <w:tab w:val="left" w:pos="2981"/>
              </w:tabs>
              <w:spacing w:line="240" w:lineRule="auto"/>
              <w:rPr>
                <w:rFonts w:ascii="Times New Roman" w:hAnsi="Times New Roman"/>
                <w:color w:val="4C4747"/>
                <w:sz w:val="24"/>
                <w:szCs w:val="24"/>
              </w:rPr>
            </w:pPr>
            <w:r w:rsidRPr="00734B07">
              <w:rPr>
                <w:rFonts w:ascii="Times New Roman" w:hAnsi="Times New Roman"/>
                <w:b/>
                <w:color w:val="4C4747"/>
                <w:sz w:val="24"/>
                <w:szCs w:val="24"/>
              </w:rPr>
              <w:t>Proyectos de validación tecnológica</w:t>
            </w:r>
          </w:p>
        </w:tc>
        <w:tc>
          <w:tcPr>
            <w:tcW w:w="2043" w:type="dxa"/>
            <w:shd w:val="clear" w:color="auto" w:fill="auto"/>
            <w:vAlign w:val="center"/>
          </w:tcPr>
          <w:p w14:paraId="3F7D420C" w14:textId="77777777" w:rsidR="007D5924" w:rsidRPr="00734B07" w:rsidRDefault="007D5924" w:rsidP="007D5924">
            <w:pPr>
              <w:rPr>
                <w:rFonts w:ascii="Times New Roman" w:hAnsi="Times New Roman"/>
                <w:color w:val="4C4747"/>
                <w:sz w:val="24"/>
                <w:szCs w:val="24"/>
              </w:rPr>
            </w:pPr>
          </w:p>
        </w:tc>
      </w:tr>
      <w:tr w:rsidR="00BB4A2E" w:rsidRPr="00734B07" w14:paraId="5716858C" w14:textId="77777777" w:rsidTr="00BB4A2E">
        <w:tc>
          <w:tcPr>
            <w:tcW w:w="570" w:type="dxa"/>
            <w:shd w:val="clear" w:color="auto" w:fill="auto"/>
            <w:vAlign w:val="center"/>
          </w:tcPr>
          <w:p w14:paraId="2E654775" w14:textId="7391E796" w:rsidR="00BB4A2E" w:rsidRPr="00734B07" w:rsidRDefault="00D87620" w:rsidP="007D5924">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8</w:t>
            </w:r>
          </w:p>
        </w:tc>
        <w:tc>
          <w:tcPr>
            <w:tcW w:w="5325" w:type="dxa"/>
            <w:shd w:val="clear" w:color="auto" w:fill="auto"/>
            <w:vAlign w:val="center"/>
          </w:tcPr>
          <w:p w14:paraId="7E732373" w14:textId="13DD38C2"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Validación de 4 materiales de yuca en La Vega</w:t>
            </w:r>
          </w:p>
        </w:tc>
        <w:tc>
          <w:tcPr>
            <w:tcW w:w="2043" w:type="dxa"/>
            <w:shd w:val="clear" w:color="auto" w:fill="auto"/>
            <w:vAlign w:val="center"/>
          </w:tcPr>
          <w:p w14:paraId="2223EBB7" w14:textId="6017E623"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5F309030" w14:textId="77777777" w:rsidTr="00BB4A2E">
        <w:tc>
          <w:tcPr>
            <w:tcW w:w="570" w:type="dxa"/>
            <w:shd w:val="clear" w:color="auto" w:fill="auto"/>
            <w:vAlign w:val="center"/>
          </w:tcPr>
          <w:p w14:paraId="160E434C" w14:textId="5178956E" w:rsidR="00BB4A2E" w:rsidRPr="00734B07" w:rsidRDefault="00D87620" w:rsidP="007D5924">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9</w:t>
            </w:r>
          </w:p>
        </w:tc>
        <w:tc>
          <w:tcPr>
            <w:tcW w:w="5325" w:type="dxa"/>
            <w:shd w:val="clear" w:color="auto" w:fill="auto"/>
            <w:vAlign w:val="center"/>
          </w:tcPr>
          <w:p w14:paraId="3C38829E" w14:textId="55CFF97A"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Vivero de producción de plantas de frutales injertadas de calidad</w:t>
            </w:r>
          </w:p>
        </w:tc>
        <w:tc>
          <w:tcPr>
            <w:tcW w:w="2043" w:type="dxa"/>
            <w:shd w:val="clear" w:color="auto" w:fill="auto"/>
          </w:tcPr>
          <w:p w14:paraId="5EF7B03A" w14:textId="46545427"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5C6B52B7" w14:textId="77777777" w:rsidTr="00BB4A2E">
        <w:tc>
          <w:tcPr>
            <w:tcW w:w="570" w:type="dxa"/>
            <w:shd w:val="clear" w:color="auto" w:fill="auto"/>
            <w:vAlign w:val="center"/>
          </w:tcPr>
          <w:p w14:paraId="65186996" w14:textId="72AB5B62" w:rsidR="00BB4A2E" w:rsidRPr="00734B07" w:rsidRDefault="00D87620" w:rsidP="007D5924">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10</w:t>
            </w:r>
          </w:p>
        </w:tc>
        <w:tc>
          <w:tcPr>
            <w:tcW w:w="5325" w:type="dxa"/>
            <w:shd w:val="clear" w:color="auto" w:fill="auto"/>
            <w:vAlign w:val="center"/>
          </w:tcPr>
          <w:p w14:paraId="74978BC3" w14:textId="5E46F358"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 xml:space="preserve">Producción de material de propagación de cítricos para el manejo del </w:t>
            </w:r>
            <w:proofErr w:type="spellStart"/>
            <w:r w:rsidRPr="00EA0D62">
              <w:rPr>
                <w:rFonts w:ascii="Times New Roman" w:hAnsi="Times New Roman" w:cs="Times New Roman"/>
                <w:color w:val="4C4747"/>
                <w:sz w:val="24"/>
                <w:szCs w:val="24"/>
              </w:rPr>
              <w:t>Huanglongbing</w:t>
            </w:r>
            <w:proofErr w:type="spellEnd"/>
            <w:r w:rsidRPr="00EA0D62">
              <w:rPr>
                <w:rFonts w:ascii="Times New Roman" w:hAnsi="Times New Roman" w:cs="Times New Roman"/>
                <w:color w:val="4C4747"/>
                <w:sz w:val="24"/>
                <w:szCs w:val="24"/>
              </w:rPr>
              <w:t xml:space="preserve"> (HLB) de los cítricos</w:t>
            </w:r>
          </w:p>
        </w:tc>
        <w:tc>
          <w:tcPr>
            <w:tcW w:w="2043" w:type="dxa"/>
            <w:shd w:val="clear" w:color="auto" w:fill="auto"/>
          </w:tcPr>
          <w:p w14:paraId="74D9A3BC" w14:textId="07C4C7D6"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2F98E7D2" w14:textId="77777777" w:rsidTr="00BB4A2E">
        <w:tc>
          <w:tcPr>
            <w:tcW w:w="570" w:type="dxa"/>
            <w:shd w:val="clear" w:color="auto" w:fill="auto"/>
            <w:vAlign w:val="center"/>
          </w:tcPr>
          <w:p w14:paraId="1C511438" w14:textId="28C07263" w:rsidR="00BB4A2E" w:rsidRPr="00734B07" w:rsidRDefault="00D87620" w:rsidP="000734CF">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lastRenderedPageBreak/>
              <w:t>11</w:t>
            </w:r>
          </w:p>
        </w:tc>
        <w:tc>
          <w:tcPr>
            <w:tcW w:w="5325" w:type="dxa"/>
            <w:shd w:val="clear" w:color="auto" w:fill="auto"/>
            <w:vAlign w:val="center"/>
          </w:tcPr>
          <w:p w14:paraId="6D8164BC" w14:textId="7A32B84E"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Preservación y multiplicación de semillas de maíz de calidad</w:t>
            </w:r>
          </w:p>
        </w:tc>
        <w:tc>
          <w:tcPr>
            <w:tcW w:w="2043" w:type="dxa"/>
            <w:shd w:val="clear" w:color="auto" w:fill="auto"/>
          </w:tcPr>
          <w:p w14:paraId="18026993" w14:textId="46998243"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416FC981" w14:textId="77777777" w:rsidTr="00BB4A2E">
        <w:tc>
          <w:tcPr>
            <w:tcW w:w="570" w:type="dxa"/>
            <w:shd w:val="clear" w:color="auto" w:fill="auto"/>
            <w:vAlign w:val="center"/>
          </w:tcPr>
          <w:p w14:paraId="18023EB4" w14:textId="19E64C39" w:rsidR="00BB4A2E" w:rsidRPr="00734B07" w:rsidRDefault="00D87620" w:rsidP="00BB4A2E">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12</w:t>
            </w:r>
          </w:p>
        </w:tc>
        <w:tc>
          <w:tcPr>
            <w:tcW w:w="5325" w:type="dxa"/>
            <w:shd w:val="clear" w:color="auto" w:fill="auto"/>
            <w:vAlign w:val="center"/>
          </w:tcPr>
          <w:p w14:paraId="292C49F2" w14:textId="1A3936D3"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Preservación y multiplicación de semillas de guandul de calidad</w:t>
            </w:r>
          </w:p>
        </w:tc>
        <w:tc>
          <w:tcPr>
            <w:tcW w:w="2043" w:type="dxa"/>
            <w:shd w:val="clear" w:color="auto" w:fill="auto"/>
          </w:tcPr>
          <w:p w14:paraId="231D987D" w14:textId="2E403B38"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186551FA" w14:textId="77777777" w:rsidTr="00BB4A2E">
        <w:tc>
          <w:tcPr>
            <w:tcW w:w="570" w:type="dxa"/>
            <w:shd w:val="clear" w:color="auto" w:fill="auto"/>
            <w:vAlign w:val="center"/>
          </w:tcPr>
          <w:p w14:paraId="78922863" w14:textId="58B17A91" w:rsidR="00BB4A2E" w:rsidRPr="00734B07" w:rsidRDefault="00D87620" w:rsidP="00BB4A2E">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13</w:t>
            </w:r>
          </w:p>
        </w:tc>
        <w:tc>
          <w:tcPr>
            <w:tcW w:w="5325" w:type="dxa"/>
            <w:shd w:val="clear" w:color="auto" w:fill="auto"/>
            <w:vAlign w:val="center"/>
          </w:tcPr>
          <w:p w14:paraId="1A244598" w14:textId="582DEA91"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Validación de tecnologías para la producción de hortalizas en sistema de agricultura vertical con cobertura de casa malla</w:t>
            </w:r>
          </w:p>
        </w:tc>
        <w:tc>
          <w:tcPr>
            <w:tcW w:w="2043" w:type="dxa"/>
            <w:shd w:val="clear" w:color="auto" w:fill="auto"/>
          </w:tcPr>
          <w:p w14:paraId="521AC4BE" w14:textId="77777777" w:rsidR="00BB4A2E" w:rsidRPr="00EA0D62" w:rsidRDefault="00BB4A2E" w:rsidP="00BB085B">
            <w:pPr>
              <w:tabs>
                <w:tab w:val="left" w:pos="993"/>
              </w:tabs>
              <w:jc w:val="both"/>
              <w:rPr>
                <w:rFonts w:ascii="Times New Roman" w:hAnsi="Times New Roman" w:cs="Times New Roman"/>
                <w:color w:val="4C4747"/>
                <w:sz w:val="24"/>
                <w:szCs w:val="24"/>
              </w:rPr>
            </w:pPr>
          </w:p>
          <w:p w14:paraId="04C86F5F" w14:textId="67FA928D"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289982D0" w14:textId="77777777" w:rsidTr="00BB4A2E">
        <w:tc>
          <w:tcPr>
            <w:tcW w:w="570" w:type="dxa"/>
            <w:shd w:val="clear" w:color="auto" w:fill="auto"/>
            <w:vAlign w:val="center"/>
          </w:tcPr>
          <w:p w14:paraId="02069BB9" w14:textId="078CE681" w:rsidR="00BB4A2E" w:rsidRPr="00734B07" w:rsidRDefault="00D87620" w:rsidP="00BB4A2E">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14</w:t>
            </w:r>
          </w:p>
        </w:tc>
        <w:tc>
          <w:tcPr>
            <w:tcW w:w="5325" w:type="dxa"/>
            <w:shd w:val="clear" w:color="auto" w:fill="auto"/>
            <w:vAlign w:val="center"/>
          </w:tcPr>
          <w:p w14:paraId="5290A8A6" w14:textId="11E52057"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Validación de tecnología en la producción de alevines de alta calidad genética en la Estación Experimental Acuícola El Salado</w:t>
            </w:r>
          </w:p>
        </w:tc>
        <w:tc>
          <w:tcPr>
            <w:tcW w:w="2043" w:type="dxa"/>
            <w:shd w:val="clear" w:color="auto" w:fill="auto"/>
          </w:tcPr>
          <w:p w14:paraId="5C4291AF" w14:textId="77777777" w:rsidR="00BB4A2E" w:rsidRPr="00EA0D62" w:rsidRDefault="00BB4A2E" w:rsidP="00BB085B">
            <w:pPr>
              <w:tabs>
                <w:tab w:val="left" w:pos="993"/>
              </w:tabs>
              <w:jc w:val="both"/>
              <w:rPr>
                <w:rFonts w:ascii="Times New Roman" w:hAnsi="Times New Roman" w:cs="Times New Roman"/>
                <w:color w:val="4C4747"/>
                <w:sz w:val="24"/>
                <w:szCs w:val="24"/>
              </w:rPr>
            </w:pPr>
          </w:p>
          <w:p w14:paraId="0CBC230E" w14:textId="00DBE103"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57F9E440" w14:textId="77777777" w:rsidTr="00BB4A2E">
        <w:tc>
          <w:tcPr>
            <w:tcW w:w="570" w:type="dxa"/>
            <w:shd w:val="clear" w:color="auto" w:fill="auto"/>
            <w:vAlign w:val="center"/>
          </w:tcPr>
          <w:p w14:paraId="243C3E48" w14:textId="3471AC82" w:rsidR="00BB4A2E" w:rsidRPr="00734B07" w:rsidRDefault="00D87620" w:rsidP="00BB4A2E">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15</w:t>
            </w:r>
          </w:p>
        </w:tc>
        <w:tc>
          <w:tcPr>
            <w:tcW w:w="5325" w:type="dxa"/>
            <w:shd w:val="clear" w:color="auto" w:fill="auto"/>
            <w:vAlign w:val="center"/>
          </w:tcPr>
          <w:p w14:paraId="362E0608" w14:textId="4228D08A"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 xml:space="preserve">Validación de tecnología para la producción de banano convencional en la Estación Experimental Azua  </w:t>
            </w:r>
          </w:p>
        </w:tc>
        <w:tc>
          <w:tcPr>
            <w:tcW w:w="2043" w:type="dxa"/>
            <w:shd w:val="clear" w:color="auto" w:fill="auto"/>
          </w:tcPr>
          <w:p w14:paraId="014F3D93" w14:textId="356E3CF0"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153A1650" w14:textId="77777777" w:rsidTr="00BB4A2E">
        <w:tc>
          <w:tcPr>
            <w:tcW w:w="570" w:type="dxa"/>
            <w:shd w:val="clear" w:color="auto" w:fill="auto"/>
            <w:vAlign w:val="center"/>
          </w:tcPr>
          <w:p w14:paraId="3B973BAB" w14:textId="4EFE4C41" w:rsidR="00BB4A2E" w:rsidRPr="00734B07" w:rsidRDefault="00D87620" w:rsidP="000734CF">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16</w:t>
            </w:r>
          </w:p>
        </w:tc>
        <w:tc>
          <w:tcPr>
            <w:tcW w:w="5325" w:type="dxa"/>
            <w:shd w:val="clear" w:color="auto" w:fill="auto"/>
            <w:vAlign w:val="center"/>
          </w:tcPr>
          <w:p w14:paraId="33D8F519" w14:textId="61248D97"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Validación tecnológica en alta densidad de siembra en clones de plátano Macho ¾  en la Estación Experimental Azua</w:t>
            </w:r>
          </w:p>
        </w:tc>
        <w:tc>
          <w:tcPr>
            <w:tcW w:w="2043" w:type="dxa"/>
            <w:shd w:val="clear" w:color="auto" w:fill="auto"/>
          </w:tcPr>
          <w:p w14:paraId="253FA217" w14:textId="5258C1DB"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0227410E" w14:textId="77777777" w:rsidTr="00BB4A2E">
        <w:tc>
          <w:tcPr>
            <w:tcW w:w="570" w:type="dxa"/>
            <w:shd w:val="clear" w:color="auto" w:fill="auto"/>
            <w:vAlign w:val="center"/>
          </w:tcPr>
          <w:p w14:paraId="6C3C2129" w14:textId="1E266CC1" w:rsidR="00BB4A2E" w:rsidRPr="00734B07" w:rsidRDefault="00D87620" w:rsidP="000734CF">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17</w:t>
            </w:r>
          </w:p>
        </w:tc>
        <w:tc>
          <w:tcPr>
            <w:tcW w:w="5325" w:type="dxa"/>
            <w:shd w:val="clear" w:color="auto" w:fill="auto"/>
            <w:vAlign w:val="center"/>
          </w:tcPr>
          <w:p w14:paraId="59D10B05" w14:textId="3211CCE5"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Validación comercial de pimiento morrón bajo ambiente controlado (invernadero)</w:t>
            </w:r>
          </w:p>
        </w:tc>
        <w:tc>
          <w:tcPr>
            <w:tcW w:w="2043" w:type="dxa"/>
            <w:shd w:val="clear" w:color="auto" w:fill="auto"/>
          </w:tcPr>
          <w:p w14:paraId="43A092A9" w14:textId="6FEE3AF7"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371AFC89" w14:textId="77777777" w:rsidTr="00BB4A2E">
        <w:tc>
          <w:tcPr>
            <w:tcW w:w="570" w:type="dxa"/>
            <w:shd w:val="clear" w:color="auto" w:fill="auto"/>
            <w:vAlign w:val="center"/>
          </w:tcPr>
          <w:p w14:paraId="36D23852" w14:textId="0F51BBB0" w:rsidR="00BB4A2E" w:rsidRPr="00734B07" w:rsidRDefault="00D87620" w:rsidP="000734CF">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18</w:t>
            </w:r>
          </w:p>
        </w:tc>
        <w:tc>
          <w:tcPr>
            <w:tcW w:w="5325" w:type="dxa"/>
            <w:shd w:val="clear" w:color="auto" w:fill="auto"/>
            <w:vAlign w:val="center"/>
          </w:tcPr>
          <w:p w14:paraId="39C760BB" w14:textId="21590467"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Validación de tecnología para la producción de plátano en Barahona</w:t>
            </w:r>
          </w:p>
        </w:tc>
        <w:tc>
          <w:tcPr>
            <w:tcW w:w="2043" w:type="dxa"/>
            <w:shd w:val="clear" w:color="auto" w:fill="auto"/>
          </w:tcPr>
          <w:p w14:paraId="30D6AF97" w14:textId="6F0AA1D5"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6E5C8B9D" w14:textId="77777777" w:rsidTr="00BB4A2E">
        <w:tc>
          <w:tcPr>
            <w:tcW w:w="570" w:type="dxa"/>
            <w:shd w:val="clear" w:color="auto" w:fill="auto"/>
            <w:vAlign w:val="center"/>
          </w:tcPr>
          <w:p w14:paraId="514C7384" w14:textId="4EE1EB09" w:rsidR="00BB4A2E" w:rsidRPr="00734B07" w:rsidRDefault="00D87620" w:rsidP="000734CF">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19</w:t>
            </w:r>
          </w:p>
        </w:tc>
        <w:tc>
          <w:tcPr>
            <w:tcW w:w="5325" w:type="dxa"/>
            <w:shd w:val="clear" w:color="auto" w:fill="auto"/>
            <w:vAlign w:val="center"/>
          </w:tcPr>
          <w:p w14:paraId="7CF88137" w14:textId="05EF4DFC"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Validación tecnológica en la producción de plantas de coco en vivero, Estación Experimental Palo Alto</w:t>
            </w:r>
          </w:p>
        </w:tc>
        <w:tc>
          <w:tcPr>
            <w:tcW w:w="2043" w:type="dxa"/>
            <w:shd w:val="clear" w:color="auto" w:fill="auto"/>
          </w:tcPr>
          <w:p w14:paraId="64821B41" w14:textId="488F7BB6"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r w:rsidR="00BB4A2E" w:rsidRPr="00734B07" w14:paraId="1B7B9BBF" w14:textId="77777777" w:rsidTr="00BB4A2E">
        <w:tc>
          <w:tcPr>
            <w:tcW w:w="570" w:type="dxa"/>
            <w:shd w:val="clear" w:color="auto" w:fill="auto"/>
            <w:vAlign w:val="center"/>
          </w:tcPr>
          <w:p w14:paraId="03AD9A14" w14:textId="462399A1" w:rsidR="00BB4A2E" w:rsidRPr="00734B07" w:rsidRDefault="00D87620" w:rsidP="000734CF">
            <w:pPr>
              <w:tabs>
                <w:tab w:val="left" w:pos="2981"/>
              </w:tabs>
              <w:spacing w:line="360" w:lineRule="auto"/>
              <w:rPr>
                <w:rFonts w:ascii="Times New Roman" w:hAnsi="Times New Roman"/>
                <w:color w:val="4C4747"/>
                <w:sz w:val="24"/>
                <w:szCs w:val="24"/>
              </w:rPr>
            </w:pPr>
            <w:r>
              <w:rPr>
                <w:rFonts w:ascii="Times New Roman" w:hAnsi="Times New Roman"/>
                <w:color w:val="4C4747"/>
                <w:sz w:val="24"/>
                <w:szCs w:val="24"/>
              </w:rPr>
              <w:t>20</w:t>
            </w:r>
          </w:p>
        </w:tc>
        <w:tc>
          <w:tcPr>
            <w:tcW w:w="5325" w:type="dxa"/>
            <w:shd w:val="clear" w:color="auto" w:fill="auto"/>
            <w:vAlign w:val="center"/>
          </w:tcPr>
          <w:p w14:paraId="35FCAA70" w14:textId="4389D3AD" w:rsidR="00BB4A2E" w:rsidRPr="00734B07" w:rsidRDefault="00BB4A2E" w:rsidP="007D5924">
            <w:pPr>
              <w:tabs>
                <w:tab w:val="left" w:pos="2981"/>
              </w:tabs>
              <w:spacing w:line="240" w:lineRule="auto"/>
              <w:rPr>
                <w:rFonts w:ascii="Times New Roman" w:hAnsi="Times New Roman"/>
                <w:color w:val="4C4747"/>
                <w:sz w:val="24"/>
                <w:szCs w:val="24"/>
              </w:rPr>
            </w:pPr>
            <w:r w:rsidRPr="00EA0D62">
              <w:rPr>
                <w:rFonts w:ascii="Times New Roman" w:hAnsi="Times New Roman" w:cs="Times New Roman"/>
                <w:color w:val="4C4747"/>
                <w:sz w:val="24"/>
                <w:szCs w:val="24"/>
              </w:rPr>
              <w:t>Validación y transferencia de tecnología a productores de cabras y ovejas, para contribuir a la seguridad alimentaria en áreas marginales de Baní,</w:t>
            </w:r>
          </w:p>
        </w:tc>
        <w:tc>
          <w:tcPr>
            <w:tcW w:w="2043" w:type="dxa"/>
            <w:shd w:val="clear" w:color="auto" w:fill="auto"/>
          </w:tcPr>
          <w:p w14:paraId="392354DE" w14:textId="198A7688" w:rsidR="00BB4A2E" w:rsidRPr="00734B07" w:rsidRDefault="00BB4A2E" w:rsidP="007D5924">
            <w:pPr>
              <w:rPr>
                <w:rFonts w:ascii="Times New Roman" w:hAnsi="Times New Roman"/>
                <w:color w:val="4C4747"/>
                <w:sz w:val="24"/>
                <w:szCs w:val="24"/>
              </w:rPr>
            </w:pPr>
            <w:r w:rsidRPr="00EA0D62">
              <w:rPr>
                <w:rFonts w:ascii="Times New Roman" w:hAnsi="Times New Roman" w:cs="Times New Roman"/>
                <w:color w:val="4C4747"/>
                <w:sz w:val="24"/>
                <w:szCs w:val="24"/>
              </w:rPr>
              <w:t>IDIAF</w:t>
            </w:r>
          </w:p>
        </w:tc>
      </w:tr>
    </w:tbl>
    <w:p w14:paraId="65413E06" w14:textId="77777777" w:rsidR="00507E8A" w:rsidRPr="00734B07" w:rsidRDefault="00507E8A" w:rsidP="007D5924">
      <w:pPr>
        <w:tabs>
          <w:tab w:val="left" w:pos="2981"/>
        </w:tabs>
        <w:spacing w:line="360" w:lineRule="auto"/>
        <w:rPr>
          <w:rFonts w:ascii="Times New Roman" w:hAnsi="Times New Roman"/>
          <w:color w:val="4C4747"/>
          <w:sz w:val="24"/>
          <w:szCs w:val="24"/>
        </w:rPr>
      </w:pPr>
    </w:p>
    <w:p w14:paraId="7784B273" w14:textId="77777777" w:rsidR="007D5924" w:rsidRPr="00794187" w:rsidRDefault="009E4F9E" w:rsidP="007D5924">
      <w:pPr>
        <w:tabs>
          <w:tab w:val="left" w:pos="2981"/>
        </w:tabs>
        <w:spacing w:line="360" w:lineRule="auto"/>
        <w:rPr>
          <w:rFonts w:ascii="Times New Roman" w:hAnsi="Times New Roman"/>
          <w:color w:val="484747"/>
          <w:sz w:val="24"/>
          <w:szCs w:val="24"/>
        </w:rPr>
      </w:pPr>
      <w:r w:rsidRPr="00794187">
        <w:rPr>
          <w:rFonts w:ascii="Times New Roman" w:hAnsi="Times New Roman"/>
          <w:color w:val="484747"/>
          <w:sz w:val="24"/>
          <w:szCs w:val="24"/>
        </w:rPr>
        <w:t xml:space="preserve">En los </w:t>
      </w:r>
      <w:r w:rsidR="007D5924" w:rsidRPr="00794187">
        <w:rPr>
          <w:rFonts w:ascii="Times New Roman" w:hAnsi="Times New Roman"/>
          <w:color w:val="484747"/>
          <w:sz w:val="24"/>
          <w:szCs w:val="24"/>
        </w:rPr>
        <w:t>proyectos ejecutados en el Centro Sur se reportan los resultados siguientes:</w:t>
      </w:r>
    </w:p>
    <w:p w14:paraId="3B79A255" w14:textId="3633001A" w:rsidR="00DC7D88" w:rsidRPr="008D2211" w:rsidRDefault="00DC7D88" w:rsidP="008D2211">
      <w:pPr>
        <w:spacing w:after="0" w:line="360" w:lineRule="auto"/>
        <w:jc w:val="both"/>
        <w:rPr>
          <w:rFonts w:ascii="Times New Roman" w:hAnsi="Times New Roman"/>
          <w:color w:val="4C4747"/>
          <w:sz w:val="24"/>
          <w:szCs w:val="24"/>
        </w:rPr>
      </w:pPr>
      <w:bookmarkStart w:id="21" w:name="_Toc92205215"/>
      <w:r w:rsidRPr="008D2211">
        <w:rPr>
          <w:rFonts w:ascii="Times New Roman" w:hAnsi="Times New Roman"/>
          <w:color w:val="4C4747"/>
          <w:sz w:val="24"/>
          <w:szCs w:val="24"/>
        </w:rPr>
        <w:t>Como resultado del proyecto “Investigación sobre la resistencia a la sequía del frijol (</w:t>
      </w:r>
      <w:proofErr w:type="spellStart"/>
      <w:r w:rsidRPr="008D2211">
        <w:rPr>
          <w:rFonts w:ascii="Times New Roman" w:hAnsi="Times New Roman"/>
          <w:i/>
          <w:color w:val="4C4747"/>
          <w:sz w:val="24"/>
          <w:szCs w:val="24"/>
        </w:rPr>
        <w:t>Phaseolus</w:t>
      </w:r>
      <w:proofErr w:type="spellEnd"/>
      <w:r w:rsidRPr="008D2211">
        <w:rPr>
          <w:rFonts w:ascii="Times New Roman" w:hAnsi="Times New Roman"/>
          <w:i/>
          <w:color w:val="4C4747"/>
          <w:sz w:val="24"/>
          <w:szCs w:val="24"/>
        </w:rPr>
        <w:t xml:space="preserve"> </w:t>
      </w:r>
      <w:proofErr w:type="spellStart"/>
      <w:r w:rsidRPr="008D2211">
        <w:rPr>
          <w:rFonts w:ascii="Times New Roman" w:hAnsi="Times New Roman"/>
          <w:i/>
          <w:color w:val="4C4747"/>
          <w:sz w:val="24"/>
          <w:szCs w:val="24"/>
        </w:rPr>
        <w:t>vulgaris</w:t>
      </w:r>
      <w:proofErr w:type="spellEnd"/>
      <w:r w:rsidRPr="008D2211">
        <w:rPr>
          <w:rFonts w:ascii="Times New Roman" w:hAnsi="Times New Roman"/>
          <w:color w:val="4C4747"/>
          <w:sz w:val="24"/>
          <w:szCs w:val="24"/>
        </w:rPr>
        <w:t xml:space="preserve"> L.) </w:t>
      </w:r>
      <w:proofErr w:type="gramStart"/>
      <w:r w:rsidRPr="008D2211">
        <w:rPr>
          <w:rFonts w:ascii="Times New Roman" w:hAnsi="Times New Roman"/>
          <w:color w:val="4C4747"/>
          <w:sz w:val="24"/>
          <w:szCs w:val="24"/>
        </w:rPr>
        <w:t>frente</w:t>
      </w:r>
      <w:proofErr w:type="gramEnd"/>
      <w:r w:rsidRPr="008D2211">
        <w:rPr>
          <w:rFonts w:ascii="Times New Roman" w:hAnsi="Times New Roman"/>
          <w:color w:val="4C4747"/>
          <w:sz w:val="24"/>
          <w:szCs w:val="24"/>
        </w:rPr>
        <w:t xml:space="preserve"> al cambio climático”, fue liberada la nueva variedad de habichuela negra Julio Nin, con tolerancia a sequía y </w:t>
      </w:r>
      <w:proofErr w:type="spellStart"/>
      <w:r w:rsidRPr="008D2211">
        <w:rPr>
          <w:rFonts w:ascii="Times New Roman" w:hAnsi="Times New Roman"/>
          <w:color w:val="4C4747"/>
          <w:sz w:val="24"/>
          <w:szCs w:val="24"/>
        </w:rPr>
        <w:t>trips</w:t>
      </w:r>
      <w:proofErr w:type="spellEnd"/>
      <w:r w:rsidRPr="008D2211">
        <w:rPr>
          <w:rFonts w:ascii="Times New Roman" w:hAnsi="Times New Roman"/>
          <w:color w:val="4C4747"/>
          <w:sz w:val="24"/>
          <w:szCs w:val="24"/>
        </w:rPr>
        <w:t>, y de alto rendimiento.</w:t>
      </w:r>
    </w:p>
    <w:p w14:paraId="44556D45" w14:textId="4FDE7C28" w:rsidR="00DC7D88" w:rsidRPr="00EA0D62" w:rsidRDefault="00DC7D88" w:rsidP="008D2211">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lastRenderedPageBreak/>
        <w:t>Dentro del proyecto “Desarrollo de tecnología competitiva y sostenible en el cultivo de maíz (</w:t>
      </w:r>
      <w:r w:rsidRPr="00725CA3">
        <w:rPr>
          <w:rFonts w:ascii="Times New Roman" w:hAnsi="Times New Roman" w:cs="Times New Roman"/>
          <w:i/>
          <w:color w:val="4C4747"/>
          <w:sz w:val="24"/>
          <w:szCs w:val="24"/>
        </w:rPr>
        <w:t xml:space="preserve">Zea </w:t>
      </w:r>
      <w:proofErr w:type="spellStart"/>
      <w:r w:rsidRPr="00725CA3">
        <w:rPr>
          <w:rFonts w:ascii="Times New Roman" w:hAnsi="Times New Roman" w:cs="Times New Roman"/>
          <w:i/>
          <w:color w:val="4C4747"/>
          <w:sz w:val="24"/>
          <w:szCs w:val="24"/>
        </w:rPr>
        <w:t>mays</w:t>
      </w:r>
      <w:proofErr w:type="spellEnd"/>
      <w:r w:rsidRPr="00EA0D62">
        <w:rPr>
          <w:rFonts w:ascii="Times New Roman" w:hAnsi="Times New Roman" w:cs="Times New Roman"/>
          <w:color w:val="4C4747"/>
          <w:sz w:val="24"/>
          <w:szCs w:val="24"/>
        </w:rPr>
        <w:t xml:space="preserve"> L.) </w:t>
      </w:r>
      <w:proofErr w:type="gramStart"/>
      <w:r w:rsidRPr="00EA0D62">
        <w:rPr>
          <w:rFonts w:ascii="Times New Roman" w:hAnsi="Times New Roman" w:cs="Times New Roman"/>
          <w:color w:val="4C4747"/>
          <w:sz w:val="24"/>
          <w:szCs w:val="24"/>
        </w:rPr>
        <w:t>para</w:t>
      </w:r>
      <w:proofErr w:type="gramEnd"/>
      <w:r w:rsidRPr="00EA0D62">
        <w:rPr>
          <w:rFonts w:ascii="Times New Roman" w:hAnsi="Times New Roman" w:cs="Times New Roman"/>
          <w:color w:val="4C4747"/>
          <w:sz w:val="24"/>
          <w:szCs w:val="24"/>
        </w:rPr>
        <w:t xml:space="preserve"> hacer frente a la variación climática”, mediante trabajos de investigación en maíz, conducidos en las </w:t>
      </w:r>
      <w:r w:rsidR="00846668">
        <w:rPr>
          <w:rFonts w:ascii="Times New Roman" w:hAnsi="Times New Roman" w:cs="Times New Roman"/>
          <w:color w:val="4C4747"/>
          <w:sz w:val="24"/>
          <w:szCs w:val="24"/>
        </w:rPr>
        <w:t>Estaciones E</w:t>
      </w:r>
      <w:r w:rsidRPr="00EA0D62">
        <w:rPr>
          <w:rFonts w:ascii="Times New Roman" w:hAnsi="Times New Roman" w:cs="Times New Roman"/>
          <w:color w:val="4C4747"/>
          <w:sz w:val="24"/>
          <w:szCs w:val="24"/>
        </w:rPr>
        <w:t>xperimentales Arroyo Loro y Azua, localizadas en San Juan de la Maguana y Azua, respectivamente, fueron seleccionadas:</w:t>
      </w:r>
    </w:p>
    <w:p w14:paraId="1C4DDA78" w14:textId="77777777" w:rsidR="00DC7D88" w:rsidRPr="00EA0D62" w:rsidRDefault="00DC7D88" w:rsidP="005543D6">
      <w:pPr>
        <w:pStyle w:val="Prrafodelista"/>
        <w:numPr>
          <w:ilvl w:val="0"/>
          <w:numId w:val="25"/>
        </w:numPr>
        <w:spacing w:after="160" w:line="360" w:lineRule="auto"/>
        <w:jc w:val="both"/>
        <w:rPr>
          <w:rFonts w:ascii="Times New Roman" w:eastAsiaTheme="minorHAnsi" w:hAnsi="Times New Roman"/>
          <w:color w:val="4C4747"/>
          <w:sz w:val="24"/>
          <w:szCs w:val="24"/>
        </w:rPr>
      </w:pPr>
      <w:r w:rsidRPr="00EA0D62">
        <w:rPr>
          <w:rFonts w:ascii="Times New Roman" w:eastAsiaTheme="minorHAnsi" w:hAnsi="Times New Roman"/>
          <w:color w:val="4C4747"/>
          <w:sz w:val="24"/>
          <w:szCs w:val="24"/>
        </w:rPr>
        <w:t>Ocho líneas promisorias de maíz, de un total de quince, para la producción de granos. Estas líneas fueron seleccionadas por presentar características agronómicas deseadas (rendimiento de grano, amplio rango de adaptación, tamaño y color del grano) por los productores y consumidores.  Estos materiales conformarán los siguientes ensayos de rendimiento.</w:t>
      </w:r>
    </w:p>
    <w:p w14:paraId="5BD9C5DE" w14:textId="1C3ED449" w:rsidR="00DC7D88" w:rsidRPr="00507E8A" w:rsidRDefault="00DC7D88" w:rsidP="00507E8A">
      <w:pPr>
        <w:pStyle w:val="Prrafodelista"/>
        <w:numPr>
          <w:ilvl w:val="0"/>
          <w:numId w:val="25"/>
        </w:numPr>
        <w:spacing w:after="160" w:line="360" w:lineRule="auto"/>
        <w:jc w:val="both"/>
        <w:rPr>
          <w:rFonts w:ascii="Times New Roman" w:eastAsiaTheme="minorHAnsi" w:hAnsi="Times New Roman"/>
          <w:color w:val="4C4747"/>
          <w:sz w:val="24"/>
          <w:szCs w:val="24"/>
        </w:rPr>
      </w:pPr>
      <w:r w:rsidRPr="00EA0D62">
        <w:rPr>
          <w:rFonts w:ascii="Times New Roman" w:eastAsiaTheme="minorHAnsi" w:hAnsi="Times New Roman"/>
          <w:color w:val="4C4747"/>
          <w:sz w:val="24"/>
          <w:szCs w:val="24"/>
        </w:rPr>
        <w:t>Ocho líneas promisorias de maíz, de un total de doce, para la producción de forraje, por presentar buenas características agronómicas como alto rendimiento de forraje y amplio rango de adaptación. Con estas líneas seleccionadas se conformarán los ensayos de rendimiento.</w:t>
      </w:r>
    </w:p>
    <w:p w14:paraId="31F22965" w14:textId="41FAE793" w:rsidR="00DC7D88" w:rsidRDefault="00DC7D88" w:rsidP="008D2211">
      <w:pPr>
        <w:spacing w:after="0" w:line="360" w:lineRule="auto"/>
        <w:jc w:val="both"/>
        <w:rPr>
          <w:rFonts w:ascii="Times New Roman" w:hAnsi="Times New Roman"/>
          <w:color w:val="4C4747"/>
          <w:sz w:val="24"/>
          <w:szCs w:val="24"/>
        </w:rPr>
      </w:pPr>
      <w:r w:rsidRPr="008D2211">
        <w:rPr>
          <w:rFonts w:ascii="Times New Roman" w:hAnsi="Times New Roman"/>
          <w:color w:val="4C4747"/>
          <w:sz w:val="24"/>
          <w:szCs w:val="24"/>
        </w:rPr>
        <w:t>Dentro del proyecto: Alianzas regionales para la diseminación de frijol rico en hierro en países de América Latina y el Caribe” se estableció un estudio de evaluación de 29 líneas de frijol y un testigo, en la Estación Experimental Arroyo Loro (EEAL), de las cuales, siete superaron estadísticamente al testigo en cuanto a rendimiento, peso de semillas y número de vainas por planta. Las mejores fueron: NUA-103, RD-CHROS-18, NUA-138A, NUA-408B, RD-JN-MN-23, NUA-171 y NUA-322, con rendimientos promedio que oscilaron entre 2,245.07 y 1,853.76 kg/ha, y serán evaluadas en el período noviembre-febrero 2025-2026, para determinar su contenido de hierro.</w:t>
      </w:r>
    </w:p>
    <w:p w14:paraId="54C63381" w14:textId="77777777" w:rsidR="008D2211" w:rsidRPr="008D2211" w:rsidRDefault="008D2211" w:rsidP="008D2211">
      <w:pPr>
        <w:spacing w:after="0" w:line="360" w:lineRule="auto"/>
        <w:jc w:val="both"/>
        <w:rPr>
          <w:rFonts w:ascii="Times New Roman" w:hAnsi="Times New Roman"/>
          <w:color w:val="4C4747"/>
          <w:sz w:val="24"/>
          <w:szCs w:val="24"/>
        </w:rPr>
      </w:pPr>
    </w:p>
    <w:p w14:paraId="322AD6E4" w14:textId="77777777" w:rsidR="00DC7D88" w:rsidRPr="00EA0D62" w:rsidRDefault="00DC7D88" w:rsidP="008D2211">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Bajo el proyecto “Fortalecimiento de las Capacidades de Exportación de frutas, yuca y vegetales orientales en la República Dominicana”, en el Banco de Germoplasma de Mango, establecido en la Estación Experimental de Frutales Baní con doce cultivares, se les dio seguimiento a los cuatro materiales </w:t>
      </w:r>
      <w:proofErr w:type="spellStart"/>
      <w:r w:rsidRPr="00EA0D62">
        <w:rPr>
          <w:rFonts w:ascii="Times New Roman" w:hAnsi="Times New Roman" w:cs="Times New Roman"/>
          <w:color w:val="4C4747"/>
          <w:sz w:val="24"/>
          <w:szCs w:val="24"/>
        </w:rPr>
        <w:t>Rapoza</w:t>
      </w:r>
      <w:proofErr w:type="spellEnd"/>
      <w:r w:rsidRPr="00EA0D62">
        <w:rPr>
          <w:rFonts w:ascii="Times New Roman" w:hAnsi="Times New Roman" w:cs="Times New Roman"/>
          <w:color w:val="4C4747"/>
          <w:sz w:val="24"/>
          <w:szCs w:val="24"/>
        </w:rPr>
        <w:t xml:space="preserve">, </w:t>
      </w:r>
      <w:proofErr w:type="spellStart"/>
      <w:r w:rsidRPr="00EA0D62">
        <w:rPr>
          <w:rFonts w:ascii="Times New Roman" w:hAnsi="Times New Roman" w:cs="Times New Roman"/>
          <w:color w:val="4C4747"/>
          <w:sz w:val="24"/>
          <w:szCs w:val="24"/>
        </w:rPr>
        <w:lastRenderedPageBreak/>
        <w:t>Kesssar</w:t>
      </w:r>
      <w:proofErr w:type="spellEnd"/>
      <w:r w:rsidRPr="00EA0D62">
        <w:rPr>
          <w:rFonts w:ascii="Times New Roman" w:hAnsi="Times New Roman" w:cs="Times New Roman"/>
          <w:color w:val="4C4747"/>
          <w:sz w:val="24"/>
          <w:szCs w:val="24"/>
        </w:rPr>
        <w:t xml:space="preserve">, </w:t>
      </w:r>
      <w:proofErr w:type="spellStart"/>
      <w:r w:rsidRPr="00EA0D62">
        <w:rPr>
          <w:rFonts w:ascii="Times New Roman" w:hAnsi="Times New Roman" w:cs="Times New Roman"/>
          <w:color w:val="4C4747"/>
          <w:sz w:val="24"/>
          <w:szCs w:val="24"/>
        </w:rPr>
        <w:t>Osteen</w:t>
      </w:r>
      <w:proofErr w:type="spellEnd"/>
      <w:r w:rsidRPr="00EA0D62">
        <w:rPr>
          <w:rFonts w:ascii="Times New Roman" w:hAnsi="Times New Roman" w:cs="Times New Roman"/>
          <w:color w:val="4C4747"/>
          <w:sz w:val="24"/>
          <w:szCs w:val="24"/>
        </w:rPr>
        <w:t xml:space="preserve"> y </w:t>
      </w:r>
      <w:proofErr w:type="spellStart"/>
      <w:r w:rsidRPr="00EA0D62">
        <w:rPr>
          <w:rFonts w:ascii="Times New Roman" w:hAnsi="Times New Roman" w:cs="Times New Roman"/>
          <w:color w:val="4C4747"/>
          <w:sz w:val="24"/>
          <w:szCs w:val="24"/>
        </w:rPr>
        <w:t>Nan</w:t>
      </w:r>
      <w:proofErr w:type="spellEnd"/>
      <w:r w:rsidRPr="00EA0D62">
        <w:rPr>
          <w:rFonts w:ascii="Times New Roman" w:hAnsi="Times New Roman" w:cs="Times New Roman"/>
          <w:color w:val="4C4747"/>
          <w:sz w:val="24"/>
          <w:szCs w:val="24"/>
        </w:rPr>
        <w:t xml:space="preserve"> </w:t>
      </w:r>
      <w:proofErr w:type="spellStart"/>
      <w:r w:rsidRPr="00EA0D62">
        <w:rPr>
          <w:rFonts w:ascii="Times New Roman" w:hAnsi="Times New Roman" w:cs="Times New Roman"/>
          <w:color w:val="4C4747"/>
          <w:sz w:val="24"/>
          <w:szCs w:val="24"/>
        </w:rPr>
        <w:t>Doc</w:t>
      </w:r>
      <w:proofErr w:type="spellEnd"/>
      <w:r w:rsidRPr="00EA0D62">
        <w:rPr>
          <w:rFonts w:ascii="Times New Roman" w:hAnsi="Times New Roman" w:cs="Times New Roman"/>
          <w:color w:val="4C4747"/>
          <w:sz w:val="24"/>
          <w:szCs w:val="24"/>
        </w:rPr>
        <w:t xml:space="preserve"> </w:t>
      </w:r>
      <w:proofErr w:type="spellStart"/>
      <w:r w:rsidRPr="00EA0D62">
        <w:rPr>
          <w:rFonts w:ascii="Times New Roman" w:hAnsi="Times New Roman" w:cs="Times New Roman"/>
          <w:color w:val="4C4747"/>
          <w:sz w:val="24"/>
          <w:szCs w:val="24"/>
        </w:rPr>
        <w:t>Main</w:t>
      </w:r>
      <w:proofErr w:type="spellEnd"/>
      <w:r w:rsidRPr="00EA0D62">
        <w:rPr>
          <w:rFonts w:ascii="Times New Roman" w:hAnsi="Times New Roman" w:cs="Times New Roman"/>
          <w:color w:val="4C4747"/>
          <w:sz w:val="24"/>
          <w:szCs w:val="24"/>
        </w:rPr>
        <w:t>, con potencial para la exportación, los que fueron sometidos a podas, para luego continuar con las evaluaciones bajo estas condiciones.  También se da continuación en el manejo del banco de germoplasma de mango en la Estación Experimental Palo Alto, actualmente con 16 cultivares; así como, al mantenimiento a tres bancos de germoplasma de yuca: dos de 33 y 35 materiales en La Estación Experimental Sabaneta, en la Vega, y uno en Villa Tapia con 29 variedades.  Las variedades más sobresalientes son Lima-40, Perla, y la Rojita Negrita.</w:t>
      </w:r>
    </w:p>
    <w:p w14:paraId="3082C272" w14:textId="77777777" w:rsidR="00DC7D88" w:rsidRPr="00EA0D62" w:rsidRDefault="00DC7D88" w:rsidP="008D2211">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Fueron instaladas y se manejan nueve parcelas de observación de aguacate en </w:t>
      </w:r>
      <w:proofErr w:type="spellStart"/>
      <w:r w:rsidRPr="00EA0D62">
        <w:rPr>
          <w:rFonts w:ascii="Times New Roman" w:hAnsi="Times New Roman" w:cs="Times New Roman"/>
          <w:color w:val="4C4747"/>
          <w:sz w:val="24"/>
          <w:szCs w:val="24"/>
        </w:rPr>
        <w:t>Cambita</w:t>
      </w:r>
      <w:proofErr w:type="spellEnd"/>
      <w:r w:rsidRPr="00EA0D62">
        <w:rPr>
          <w:rFonts w:ascii="Times New Roman" w:hAnsi="Times New Roman" w:cs="Times New Roman"/>
          <w:color w:val="4C4747"/>
          <w:sz w:val="24"/>
          <w:szCs w:val="24"/>
        </w:rPr>
        <w:t xml:space="preserve"> cinco de la variedad </w:t>
      </w:r>
      <w:proofErr w:type="spellStart"/>
      <w:r w:rsidRPr="00EA0D62">
        <w:rPr>
          <w:rFonts w:ascii="Times New Roman" w:hAnsi="Times New Roman" w:cs="Times New Roman"/>
          <w:color w:val="4C4747"/>
          <w:sz w:val="24"/>
          <w:szCs w:val="24"/>
        </w:rPr>
        <w:t>Semil</w:t>
      </w:r>
      <w:proofErr w:type="spellEnd"/>
      <w:r w:rsidRPr="00EA0D62">
        <w:rPr>
          <w:rFonts w:ascii="Times New Roman" w:hAnsi="Times New Roman" w:cs="Times New Roman"/>
          <w:color w:val="4C4747"/>
          <w:sz w:val="24"/>
          <w:szCs w:val="24"/>
        </w:rPr>
        <w:t xml:space="preserve"> 34 y cuatro de la Beneke, siguiendo los manejos planificados dentro del proyecto: “Implementación de tecnologías para el aumento de la productividad, calidad e inocuidad del aguacate en </w:t>
      </w:r>
      <w:proofErr w:type="spellStart"/>
      <w:r w:rsidRPr="00EA0D62">
        <w:rPr>
          <w:rFonts w:ascii="Times New Roman" w:hAnsi="Times New Roman" w:cs="Times New Roman"/>
          <w:color w:val="4C4747"/>
          <w:sz w:val="24"/>
          <w:szCs w:val="24"/>
        </w:rPr>
        <w:t>Cambita</w:t>
      </w:r>
      <w:proofErr w:type="spellEnd"/>
      <w:r w:rsidRPr="00EA0D62">
        <w:rPr>
          <w:rFonts w:ascii="Times New Roman" w:hAnsi="Times New Roman" w:cs="Times New Roman"/>
          <w:color w:val="4C4747"/>
          <w:sz w:val="24"/>
          <w:szCs w:val="24"/>
        </w:rPr>
        <w:t>, San Cristóbal, República Dominicana”</w:t>
      </w:r>
    </w:p>
    <w:p w14:paraId="236A4C2F" w14:textId="77777777" w:rsidR="00DC7D88" w:rsidRPr="00EA0D62" w:rsidRDefault="00DC7D88" w:rsidP="008D2211">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Se ha avanzado en un 30% en las actividades del proyecto “Diagnóstico de las características físicas y químicas del agua de riego utilizada en la producción agrícola en la República Dominicana”.</w:t>
      </w:r>
    </w:p>
    <w:p w14:paraId="3FF96677" w14:textId="77777777" w:rsidR="00DC7D88" w:rsidRDefault="00DC7D88" w:rsidP="008D2211">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Le fue dado manejo al Banco de Germoplasma de Yuca establecido en la Estación Experimental Sabaneta, en La Vega.</w:t>
      </w:r>
    </w:p>
    <w:p w14:paraId="12CF8FDF" w14:textId="77777777" w:rsidR="00693B99" w:rsidRPr="00EA0D62" w:rsidRDefault="00693B99" w:rsidP="008D2211">
      <w:pPr>
        <w:spacing w:after="0" w:line="360" w:lineRule="auto"/>
        <w:jc w:val="both"/>
        <w:rPr>
          <w:rFonts w:ascii="Times New Roman" w:hAnsi="Times New Roman" w:cs="Times New Roman"/>
          <w:color w:val="4C4747"/>
          <w:sz w:val="24"/>
          <w:szCs w:val="24"/>
        </w:rPr>
      </w:pPr>
    </w:p>
    <w:p w14:paraId="5DDCB055" w14:textId="77777777" w:rsidR="00DC7D88" w:rsidRPr="008D2211" w:rsidRDefault="00DC7D88" w:rsidP="008D2211">
      <w:pPr>
        <w:spacing w:after="160" w:line="360" w:lineRule="auto"/>
        <w:jc w:val="both"/>
        <w:rPr>
          <w:rFonts w:ascii="Times New Roman" w:hAnsi="Times New Roman"/>
          <w:color w:val="4C4747"/>
          <w:sz w:val="24"/>
          <w:szCs w:val="24"/>
        </w:rPr>
      </w:pPr>
      <w:r w:rsidRPr="008D2211">
        <w:rPr>
          <w:rFonts w:ascii="Times New Roman" w:hAnsi="Times New Roman"/>
          <w:color w:val="4C4747"/>
          <w:sz w:val="24"/>
          <w:szCs w:val="24"/>
        </w:rPr>
        <w:t>Fueron producidas y puestas a disposición de los productores plantas injertadas de calidad de mango y aguacate (14,821), y de guayaba (600). De un total de 29,224 y 1,300, respectivamente; así como también 3,000 de pitahaya para ser despachadas.</w:t>
      </w:r>
    </w:p>
    <w:p w14:paraId="76658331" w14:textId="77777777" w:rsidR="00DC7D88" w:rsidRPr="00EA0D62" w:rsidRDefault="00DC7D88"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Fueron producidas y puestas a disposición de los productores 2,620 plantas de Limón Persa y Eureka injertadas, y 4,000 yemas; y se les da mantenimiento a 2,000 patrones de limón </w:t>
      </w:r>
      <w:proofErr w:type="spellStart"/>
      <w:r w:rsidRPr="00EA0D62">
        <w:rPr>
          <w:rFonts w:ascii="Times New Roman" w:hAnsi="Times New Roman" w:cs="Times New Roman"/>
          <w:color w:val="4C4747"/>
          <w:sz w:val="24"/>
          <w:szCs w:val="24"/>
        </w:rPr>
        <w:t>Volkameriana</w:t>
      </w:r>
      <w:proofErr w:type="spellEnd"/>
      <w:r w:rsidRPr="00EA0D62">
        <w:rPr>
          <w:rFonts w:ascii="Times New Roman" w:hAnsi="Times New Roman" w:cs="Times New Roman"/>
          <w:color w:val="4C4747"/>
          <w:sz w:val="24"/>
          <w:szCs w:val="24"/>
        </w:rPr>
        <w:t>, todos libres de la enfermedad HLB y listos para ser injertados.</w:t>
      </w:r>
    </w:p>
    <w:p w14:paraId="2F66F898" w14:textId="77777777" w:rsidR="00DC7D88" w:rsidRPr="00EA0D62" w:rsidRDefault="00DC7D88"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lastRenderedPageBreak/>
        <w:t xml:space="preserve">Fue validado el sistema de producción de maíz en la Estación Experimental Arroyo Loro, con la producción de 35 </w:t>
      </w:r>
      <w:proofErr w:type="spellStart"/>
      <w:r w:rsidRPr="00EA0D62">
        <w:rPr>
          <w:rFonts w:ascii="Times New Roman" w:hAnsi="Times New Roman" w:cs="Times New Roman"/>
          <w:color w:val="4C4747"/>
          <w:sz w:val="24"/>
          <w:szCs w:val="24"/>
        </w:rPr>
        <w:t>qq</w:t>
      </w:r>
      <w:proofErr w:type="spellEnd"/>
      <w:r w:rsidRPr="00EA0D62">
        <w:rPr>
          <w:rFonts w:ascii="Times New Roman" w:hAnsi="Times New Roman" w:cs="Times New Roman"/>
          <w:color w:val="4C4747"/>
          <w:sz w:val="24"/>
          <w:szCs w:val="24"/>
        </w:rPr>
        <w:t>.  Se sembraron las variedades CESDA 88 y Francés Largo Mejorado.</w:t>
      </w:r>
    </w:p>
    <w:p w14:paraId="1C5BBA8F" w14:textId="77777777" w:rsidR="00DC7D88" w:rsidRPr="00693B99" w:rsidRDefault="00DC7D88" w:rsidP="00693B99">
      <w:pPr>
        <w:spacing w:before="100" w:beforeAutospacing="1" w:after="100" w:afterAutospacing="1" w:line="360" w:lineRule="auto"/>
        <w:jc w:val="both"/>
        <w:rPr>
          <w:rFonts w:ascii="Times New Roman" w:hAnsi="Times New Roman"/>
          <w:color w:val="4C4747"/>
          <w:sz w:val="24"/>
          <w:szCs w:val="24"/>
        </w:rPr>
      </w:pPr>
      <w:r w:rsidRPr="00693B99">
        <w:rPr>
          <w:rFonts w:ascii="Times New Roman" w:hAnsi="Times New Roman"/>
          <w:color w:val="4C4747"/>
          <w:sz w:val="24"/>
          <w:szCs w:val="24"/>
        </w:rPr>
        <w:t>Fue establecida una parcela con un área de 10.0 tareas, y en la misma se produjeron 13.5 quintales de semillas de guandul de las variedades: Arroyo Loro IDIAF, y de la selección Don Pedro. La semilla producida fue comercializada en un 80% entre productores, y la restante se entregó en donación a productores de guandul de la región.</w:t>
      </w:r>
    </w:p>
    <w:p w14:paraId="0610C38A" w14:textId="21F7EB1F" w:rsidR="00DC7D88" w:rsidRDefault="00DC7D88" w:rsidP="00693B99">
      <w:pPr>
        <w:spacing w:after="0"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En el Módulo de agricultura vertical, fueron evaluados 12 cultivos hortícolas (1. Ají gustoso; 2. Rábano;     3. Molondrón; 4. Espinaca; 5. Berenjena; 6. Cilantro; 7. Zanahoria;  8. Remolacha; 9. Ají </w:t>
      </w:r>
      <w:proofErr w:type="spellStart"/>
      <w:r w:rsidRPr="00693B99">
        <w:rPr>
          <w:rFonts w:ascii="Times New Roman" w:hAnsi="Times New Roman"/>
          <w:color w:val="4C4747"/>
          <w:sz w:val="24"/>
          <w:szCs w:val="24"/>
        </w:rPr>
        <w:t>cubamela</w:t>
      </w:r>
      <w:proofErr w:type="spellEnd"/>
      <w:r w:rsidRPr="00693B99">
        <w:rPr>
          <w:rFonts w:ascii="Times New Roman" w:hAnsi="Times New Roman"/>
          <w:color w:val="4C4747"/>
          <w:sz w:val="24"/>
          <w:szCs w:val="24"/>
        </w:rPr>
        <w:t xml:space="preserve">; 10. Cebolla; 11. Brócoli y 12. Lechuga), al medir la incidencia de la luz solar en esas hortalizas y su comportamiento ante la exposición al sol. Para ello se utilizó malla sombra al 50%, 60% y 65% teniendo la exposición a pleno sol como testigo.  Los resultados preliminares indican que con temperaturas más bajas, con la malla de 50% de sombra, las hortalizas responden de manera más efectiva. Para épocas de temperaturas mayores hay una mejor respuesta de los cultivares de hortalizas evaluadas </w:t>
      </w:r>
      <w:r w:rsidR="00AC53E3" w:rsidRPr="00693B99">
        <w:rPr>
          <w:rFonts w:ascii="Times New Roman" w:hAnsi="Times New Roman"/>
          <w:color w:val="4C4747"/>
          <w:sz w:val="24"/>
          <w:szCs w:val="24"/>
        </w:rPr>
        <w:t xml:space="preserve">como </w:t>
      </w:r>
      <w:r w:rsidRPr="00693B99">
        <w:rPr>
          <w:rFonts w:ascii="Times New Roman" w:hAnsi="Times New Roman"/>
          <w:color w:val="4C4747"/>
          <w:sz w:val="24"/>
          <w:szCs w:val="24"/>
        </w:rPr>
        <w:t>testigo</w:t>
      </w:r>
      <w:r w:rsidR="00AC53E3" w:rsidRPr="00693B99">
        <w:rPr>
          <w:rFonts w:ascii="Times New Roman" w:hAnsi="Times New Roman"/>
          <w:color w:val="4C4747"/>
          <w:sz w:val="24"/>
          <w:szCs w:val="24"/>
        </w:rPr>
        <w:t>, sembradas a campo abierto</w:t>
      </w:r>
      <w:r w:rsidRPr="00693B99">
        <w:rPr>
          <w:rFonts w:ascii="Times New Roman" w:hAnsi="Times New Roman"/>
          <w:color w:val="4C4747"/>
          <w:sz w:val="24"/>
          <w:szCs w:val="24"/>
        </w:rPr>
        <w:t>. Los dos períodos comparados son</w:t>
      </w:r>
      <w:r w:rsidR="00AC53E3" w:rsidRPr="00693B99">
        <w:rPr>
          <w:rFonts w:ascii="Times New Roman" w:hAnsi="Times New Roman"/>
          <w:color w:val="4C4747"/>
          <w:sz w:val="24"/>
          <w:szCs w:val="24"/>
        </w:rPr>
        <w:t xml:space="preserve"> octubre-febrero y abril-agosto, </w:t>
      </w:r>
      <w:r w:rsidR="00C152CC" w:rsidRPr="00693B99">
        <w:rPr>
          <w:rFonts w:ascii="Times New Roman" w:hAnsi="Times New Roman"/>
          <w:color w:val="4C4747"/>
          <w:sz w:val="24"/>
          <w:szCs w:val="24"/>
        </w:rPr>
        <w:t>utilizando la malla de 60 y 65%</w:t>
      </w:r>
      <w:r w:rsidR="00AC53E3" w:rsidRPr="00693B99">
        <w:rPr>
          <w:rFonts w:ascii="Times New Roman" w:hAnsi="Times New Roman"/>
          <w:color w:val="4C4747"/>
          <w:sz w:val="24"/>
          <w:szCs w:val="24"/>
        </w:rPr>
        <w:t>, más el testigo</w:t>
      </w:r>
      <w:r w:rsidR="00C152CC" w:rsidRPr="00693B99">
        <w:rPr>
          <w:rFonts w:ascii="Times New Roman" w:hAnsi="Times New Roman"/>
          <w:color w:val="4C4747"/>
          <w:sz w:val="24"/>
          <w:szCs w:val="24"/>
        </w:rPr>
        <w:t xml:space="preserve">. </w:t>
      </w:r>
    </w:p>
    <w:p w14:paraId="3B797818" w14:textId="77777777" w:rsidR="00693B99" w:rsidRPr="00693B99" w:rsidRDefault="00693B99" w:rsidP="00693B99">
      <w:pPr>
        <w:spacing w:after="0" w:line="360" w:lineRule="auto"/>
        <w:jc w:val="both"/>
        <w:rPr>
          <w:rFonts w:ascii="Times New Roman" w:hAnsi="Times New Roman"/>
          <w:color w:val="4C4747"/>
          <w:sz w:val="24"/>
          <w:szCs w:val="24"/>
        </w:rPr>
      </w:pPr>
    </w:p>
    <w:p w14:paraId="4C2A3277" w14:textId="77777777" w:rsidR="00DC7D88" w:rsidRPr="00EA0D62"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Se está trabajando en la producción de alevines de alta calidad genética, utilizando reproductores provenientes de la F1 de </w:t>
      </w:r>
      <w:proofErr w:type="spellStart"/>
      <w:r w:rsidRPr="00EA0D62">
        <w:rPr>
          <w:rFonts w:ascii="Times New Roman" w:hAnsi="Times New Roman" w:cs="Times New Roman"/>
          <w:color w:val="4C4747"/>
          <w:sz w:val="24"/>
          <w:szCs w:val="24"/>
        </w:rPr>
        <w:t>Supermachos</w:t>
      </w:r>
      <w:proofErr w:type="spellEnd"/>
      <w:r w:rsidRPr="00EA0D62">
        <w:rPr>
          <w:rFonts w:ascii="Times New Roman" w:hAnsi="Times New Roman" w:cs="Times New Roman"/>
          <w:color w:val="4C4747"/>
          <w:sz w:val="24"/>
          <w:szCs w:val="24"/>
        </w:rPr>
        <w:t xml:space="preserve"> (YY), producidos en la propia estación, con los cuales se han estado produciendo alevines, de los cuales se han utilizado 22,000 para validación tecnológica en engorde en los estanques de la Estación Experimental Acuícola El Salado.</w:t>
      </w:r>
    </w:p>
    <w:p w14:paraId="09DED4F4" w14:textId="77777777" w:rsidR="00DC7D88" w:rsidRPr="00EA0D62" w:rsidRDefault="00DC7D88" w:rsidP="00693B99">
      <w:pPr>
        <w:spacing w:after="160" w:line="360" w:lineRule="auto"/>
        <w:ind w:left="360"/>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lastRenderedPageBreak/>
        <w:t>Se validan las tecnologías de producción convencional de banano variedad Gran enano, y de plátano Macho ¾ en la Estación Experimental Azua, con un manejo enfocado en el control de malezas, deshoje y riegos periódicos.</w:t>
      </w:r>
    </w:p>
    <w:p w14:paraId="449C4053" w14:textId="00C423FF" w:rsidR="00DC7D88" w:rsidRPr="00EA0D62" w:rsidRDefault="00DC7D88" w:rsidP="00693B99">
      <w:pPr>
        <w:spacing w:after="160" w:line="360" w:lineRule="auto"/>
        <w:ind w:left="360"/>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Fue conducida la validación del manejo en ambiente protegido del cultivo de pimiento morrón, variedad DOTAN F1, en la Estación Experimental Sabana Larga, con la siembra de 4 mil plántulas producidas en bandejas, en el germinador de la </w:t>
      </w:r>
      <w:r w:rsidR="00AC53E3">
        <w:rPr>
          <w:rFonts w:ascii="Times New Roman" w:hAnsi="Times New Roman" w:cs="Times New Roman"/>
          <w:color w:val="4C4747"/>
          <w:sz w:val="24"/>
          <w:szCs w:val="24"/>
        </w:rPr>
        <w:t>E</w:t>
      </w:r>
      <w:r w:rsidRPr="00EA0D62">
        <w:rPr>
          <w:rFonts w:ascii="Times New Roman" w:hAnsi="Times New Roman" w:cs="Times New Roman"/>
          <w:color w:val="4C4747"/>
          <w:sz w:val="24"/>
          <w:szCs w:val="24"/>
        </w:rPr>
        <w:t>stación.</w:t>
      </w:r>
    </w:p>
    <w:p w14:paraId="395C8605" w14:textId="77777777" w:rsidR="00DC7D88" w:rsidRPr="00EA0D62" w:rsidRDefault="00DC7D88" w:rsidP="00693B99">
      <w:pPr>
        <w:spacing w:after="160" w:line="360" w:lineRule="auto"/>
        <w:ind w:left="360"/>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Se continúa la validación tecnológica de producción de plátano en la Estación Experimental Palo Alto, en Barahona, en una extensión de 20 tareas. Se manejan cuatro densidades de siembra (157, 180 y 210 plantas/tarea; así como, 1 m x 1 m/plantas a doble hilera en tresbolillo) con la variedad Macho por Hembra ¾, y el material de siembra utilizado fue en cormos. Usando diferentes dosis de la fórmula 15-6-25-1Zn, para la fertilización.</w:t>
      </w:r>
    </w:p>
    <w:p w14:paraId="2D8E4DCD" w14:textId="77777777" w:rsidR="00DC7D88" w:rsidRPr="00EA0D62" w:rsidRDefault="00DC7D88" w:rsidP="00693B99">
      <w:pPr>
        <w:spacing w:after="160" w:line="360" w:lineRule="auto"/>
        <w:ind w:left="360"/>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Se continúa con la validación de tecnología de producción de coco en la Estación Experimental Palo Alto, en Barahona, con la siembra de 105 plantas en tresbolillo, del genotipo Enano Malayo, Amarillo.</w:t>
      </w:r>
    </w:p>
    <w:p w14:paraId="474B7F19" w14:textId="77777777" w:rsidR="00DC7D88" w:rsidRPr="00EA0D62" w:rsidRDefault="00DC7D88" w:rsidP="00693B99">
      <w:pPr>
        <w:spacing w:after="0" w:line="360" w:lineRule="auto"/>
        <w:ind w:left="360"/>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Trabajando con los ovino-caprinos en la Estación Experimental Ovino-Caprina Las Tablas, se logró obtener y entregar 48 padrotes (41 ovinos y 7 caprinos), distribuidos entre productores pecuarios de Mao, Provincia Valverde, y Monte Plata, dentro del acuerdo establecido con el FEDA.</w:t>
      </w:r>
    </w:p>
    <w:p w14:paraId="5FD99282" w14:textId="77777777" w:rsidR="00DC7D88" w:rsidRPr="00EA0D62" w:rsidRDefault="00DC7D88" w:rsidP="00693B99">
      <w:pPr>
        <w:spacing w:after="160" w:line="360" w:lineRule="auto"/>
        <w:ind w:left="360"/>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Se realizan además dentro de las estaciones actividades complementarias como:</w:t>
      </w:r>
    </w:p>
    <w:p w14:paraId="38D6631D" w14:textId="77777777" w:rsidR="00DC7D88" w:rsidRPr="00EA0D62" w:rsidRDefault="00DC7D88" w:rsidP="00693B99">
      <w:pPr>
        <w:tabs>
          <w:tab w:val="left" w:pos="360"/>
        </w:tabs>
        <w:spacing w:after="160" w:line="360" w:lineRule="auto"/>
        <w:ind w:left="360"/>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Mantenimiento de dos parcelas de observación en mango (30 tareas de la variedad </w:t>
      </w:r>
      <w:proofErr w:type="spellStart"/>
      <w:r w:rsidRPr="00EA0D62">
        <w:rPr>
          <w:rFonts w:ascii="Times New Roman" w:hAnsi="Times New Roman" w:cs="Times New Roman"/>
          <w:color w:val="4C4747"/>
          <w:sz w:val="24"/>
          <w:szCs w:val="24"/>
        </w:rPr>
        <w:t>Mingolo</w:t>
      </w:r>
      <w:proofErr w:type="spellEnd"/>
      <w:r w:rsidRPr="00EA0D62">
        <w:rPr>
          <w:rFonts w:ascii="Times New Roman" w:hAnsi="Times New Roman" w:cs="Times New Roman"/>
          <w:color w:val="4C4747"/>
          <w:sz w:val="24"/>
          <w:szCs w:val="24"/>
        </w:rPr>
        <w:t xml:space="preserve"> y 25 de la Madame Francés), con riego por goteo, utilizando dos líneas de manguera por hilera, en la EEFB.</w:t>
      </w:r>
    </w:p>
    <w:p w14:paraId="13A519DE" w14:textId="77777777" w:rsidR="00DC7D88" w:rsidRPr="00EA0D62" w:rsidRDefault="00DC7D88" w:rsidP="00693B99">
      <w:pPr>
        <w:tabs>
          <w:tab w:val="left" w:pos="360"/>
        </w:tabs>
        <w:spacing w:after="160" w:line="360" w:lineRule="auto"/>
        <w:ind w:left="360"/>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Se estableció un banco de germoplasma de yuca y otro de batata en la Estación Experimental Azua. Esto busca conservar la diversidad genética de plantas para su futuro uso y estudio.</w:t>
      </w:r>
    </w:p>
    <w:p w14:paraId="3FDE1451" w14:textId="77777777" w:rsidR="00DC7D88" w:rsidRDefault="00DC7D88" w:rsidP="00693B99">
      <w:pPr>
        <w:tabs>
          <w:tab w:val="left" w:pos="360"/>
        </w:tabs>
        <w:spacing w:after="0" w:line="360" w:lineRule="auto"/>
        <w:ind w:left="360"/>
        <w:jc w:val="both"/>
        <w:rPr>
          <w:rFonts w:ascii="Times New Roman" w:hAnsi="Times New Roman"/>
          <w:color w:val="4C4747"/>
          <w:sz w:val="24"/>
          <w:szCs w:val="24"/>
        </w:rPr>
      </w:pPr>
      <w:r w:rsidRPr="00693B99">
        <w:rPr>
          <w:rFonts w:ascii="Times New Roman" w:hAnsi="Times New Roman"/>
          <w:color w:val="4C4747"/>
          <w:sz w:val="24"/>
          <w:szCs w:val="24"/>
        </w:rPr>
        <w:lastRenderedPageBreak/>
        <w:t xml:space="preserve">Se dio continuación a la resiembra en campo de árboles e injertía a nivel de vivero de nuevos cultivares de zapote, para introducirlos a la colección de criollos promisorios.  También se realizaron labores culturales como abonado con enmienda orgánica mezclada con fertilizante, en los cultivares de zapote, en la Estación Experimental de Frutales </w:t>
      </w:r>
      <w:proofErr w:type="spellStart"/>
      <w:r w:rsidRPr="00693B99">
        <w:rPr>
          <w:rFonts w:ascii="Times New Roman" w:hAnsi="Times New Roman"/>
          <w:color w:val="4C4747"/>
          <w:sz w:val="24"/>
          <w:szCs w:val="24"/>
        </w:rPr>
        <w:t>Baní</w:t>
      </w:r>
      <w:proofErr w:type="spellEnd"/>
      <w:r w:rsidRPr="00693B99">
        <w:rPr>
          <w:rFonts w:ascii="Times New Roman" w:hAnsi="Times New Roman"/>
          <w:color w:val="4C4747"/>
          <w:sz w:val="24"/>
          <w:szCs w:val="24"/>
        </w:rPr>
        <w:t xml:space="preserve"> (EEFB).</w:t>
      </w:r>
    </w:p>
    <w:p w14:paraId="7354C4A0" w14:textId="77777777" w:rsidR="00693B99" w:rsidRPr="00693B99" w:rsidRDefault="00693B99" w:rsidP="00693B99">
      <w:pPr>
        <w:tabs>
          <w:tab w:val="left" w:pos="360"/>
        </w:tabs>
        <w:spacing w:after="0" w:line="360" w:lineRule="auto"/>
        <w:ind w:left="360"/>
        <w:jc w:val="both"/>
        <w:rPr>
          <w:rFonts w:ascii="Times New Roman" w:hAnsi="Times New Roman"/>
          <w:color w:val="4C4747"/>
          <w:sz w:val="24"/>
          <w:szCs w:val="24"/>
        </w:rPr>
      </w:pPr>
    </w:p>
    <w:p w14:paraId="45BE49E2" w14:textId="77777777" w:rsidR="00DC7D88" w:rsidRDefault="00DC7D88" w:rsidP="00693B99">
      <w:pPr>
        <w:tabs>
          <w:tab w:val="left" w:pos="360"/>
        </w:tabs>
        <w:spacing w:after="0" w:line="360" w:lineRule="auto"/>
        <w:ind w:left="360"/>
        <w:jc w:val="both"/>
        <w:rPr>
          <w:rFonts w:ascii="Times New Roman" w:hAnsi="Times New Roman"/>
          <w:color w:val="4C4747"/>
          <w:sz w:val="24"/>
          <w:szCs w:val="24"/>
        </w:rPr>
      </w:pPr>
      <w:r w:rsidRPr="00693B99">
        <w:rPr>
          <w:rFonts w:ascii="Times New Roman" w:hAnsi="Times New Roman"/>
          <w:color w:val="4C4747"/>
          <w:sz w:val="24"/>
          <w:szCs w:val="24"/>
        </w:rPr>
        <w:t xml:space="preserve">Fue realizada la resiembra de materiales criollos de mango </w:t>
      </w:r>
      <w:proofErr w:type="spellStart"/>
      <w:r w:rsidRPr="00693B99">
        <w:rPr>
          <w:rFonts w:ascii="Times New Roman" w:hAnsi="Times New Roman"/>
          <w:color w:val="4C4747"/>
          <w:sz w:val="24"/>
          <w:szCs w:val="24"/>
        </w:rPr>
        <w:t>Mingolo</w:t>
      </w:r>
      <w:proofErr w:type="spellEnd"/>
      <w:r w:rsidRPr="00693B99">
        <w:rPr>
          <w:rFonts w:ascii="Times New Roman" w:hAnsi="Times New Roman"/>
          <w:color w:val="4C4747"/>
          <w:sz w:val="24"/>
          <w:szCs w:val="24"/>
        </w:rPr>
        <w:t xml:space="preserve">, y se realiza el manejo de poda, riego y abonado con enmienda y fertilizante químico, desyerbo con el sistema silvopastoril en el Campo I de la Estación Experimental de Frutales </w:t>
      </w:r>
      <w:proofErr w:type="spellStart"/>
      <w:r w:rsidRPr="00693B99">
        <w:rPr>
          <w:rFonts w:ascii="Times New Roman" w:hAnsi="Times New Roman"/>
          <w:color w:val="4C4747"/>
          <w:sz w:val="24"/>
          <w:szCs w:val="24"/>
        </w:rPr>
        <w:t>Baní</w:t>
      </w:r>
      <w:proofErr w:type="spellEnd"/>
      <w:r w:rsidRPr="00693B99">
        <w:rPr>
          <w:rFonts w:ascii="Times New Roman" w:hAnsi="Times New Roman"/>
          <w:color w:val="4C4747"/>
          <w:sz w:val="24"/>
          <w:szCs w:val="24"/>
        </w:rPr>
        <w:t>.</w:t>
      </w:r>
    </w:p>
    <w:p w14:paraId="160817C7" w14:textId="77777777" w:rsidR="00693B99" w:rsidRPr="00693B99" w:rsidRDefault="00693B99" w:rsidP="00693B99">
      <w:pPr>
        <w:tabs>
          <w:tab w:val="left" w:pos="360"/>
        </w:tabs>
        <w:spacing w:after="0" w:line="360" w:lineRule="auto"/>
        <w:ind w:left="360"/>
        <w:jc w:val="both"/>
        <w:rPr>
          <w:rFonts w:ascii="Times New Roman" w:hAnsi="Times New Roman"/>
          <w:color w:val="4C4747"/>
          <w:sz w:val="24"/>
          <w:szCs w:val="24"/>
        </w:rPr>
      </w:pPr>
    </w:p>
    <w:p w14:paraId="30253081" w14:textId="77777777" w:rsidR="00DC7D88" w:rsidRDefault="00DC7D88" w:rsidP="00693B99">
      <w:pPr>
        <w:tabs>
          <w:tab w:val="left" w:pos="360"/>
        </w:tabs>
        <w:spacing w:after="0" w:line="360" w:lineRule="auto"/>
        <w:ind w:left="360"/>
        <w:jc w:val="both"/>
        <w:rPr>
          <w:rFonts w:ascii="Times New Roman" w:hAnsi="Times New Roman"/>
          <w:color w:val="4C4747"/>
          <w:sz w:val="24"/>
          <w:szCs w:val="24"/>
        </w:rPr>
      </w:pPr>
      <w:r w:rsidRPr="00693B99">
        <w:rPr>
          <w:rFonts w:ascii="Times New Roman" w:hAnsi="Times New Roman"/>
          <w:color w:val="4C4747"/>
          <w:sz w:val="24"/>
          <w:szCs w:val="24"/>
        </w:rPr>
        <w:t xml:space="preserve">Se continuó con la multiplicación de materiales en vivero de la Estación Experimental de Frutales Baní (EEFB). </w:t>
      </w:r>
      <w:proofErr w:type="gramStart"/>
      <w:r w:rsidRPr="00693B99">
        <w:rPr>
          <w:rFonts w:ascii="Times New Roman" w:hAnsi="Times New Roman"/>
          <w:color w:val="4C4747"/>
          <w:sz w:val="24"/>
          <w:szCs w:val="24"/>
        </w:rPr>
        <w:t>la</w:t>
      </w:r>
      <w:proofErr w:type="gramEnd"/>
      <w:r w:rsidRPr="00693B99">
        <w:rPr>
          <w:rFonts w:ascii="Times New Roman" w:hAnsi="Times New Roman"/>
          <w:color w:val="4C4747"/>
          <w:sz w:val="24"/>
          <w:szCs w:val="24"/>
        </w:rPr>
        <w:t xml:space="preserve"> resiembra de mango criollo para el fortalecimiento de la colección de recursos genéticos establecidos en el Campo I, y a nivel de laboratorio se realizaron evaluaciones de las características organolépticas.</w:t>
      </w:r>
    </w:p>
    <w:p w14:paraId="4F84E544" w14:textId="77777777" w:rsidR="00693B99" w:rsidRPr="00693B99" w:rsidRDefault="00693B99" w:rsidP="00693B99">
      <w:pPr>
        <w:tabs>
          <w:tab w:val="left" w:pos="360"/>
        </w:tabs>
        <w:spacing w:after="0" w:line="360" w:lineRule="auto"/>
        <w:ind w:left="360"/>
        <w:jc w:val="both"/>
        <w:rPr>
          <w:rFonts w:ascii="Times New Roman" w:hAnsi="Times New Roman"/>
          <w:color w:val="4C4747"/>
          <w:sz w:val="24"/>
          <w:szCs w:val="24"/>
        </w:rPr>
      </w:pPr>
    </w:p>
    <w:p w14:paraId="1DC290B1" w14:textId="77777777" w:rsidR="00DC7D88" w:rsidRDefault="00DC7D88" w:rsidP="00693B99">
      <w:pPr>
        <w:tabs>
          <w:tab w:val="left" w:pos="360"/>
        </w:tabs>
        <w:spacing w:after="0" w:line="360" w:lineRule="auto"/>
        <w:ind w:left="360"/>
        <w:jc w:val="both"/>
        <w:rPr>
          <w:rFonts w:ascii="Times New Roman" w:hAnsi="Times New Roman"/>
          <w:color w:val="4C4747"/>
          <w:sz w:val="24"/>
          <w:szCs w:val="24"/>
        </w:rPr>
      </w:pPr>
      <w:r w:rsidRPr="00693B99">
        <w:rPr>
          <w:rFonts w:ascii="Times New Roman" w:hAnsi="Times New Roman"/>
          <w:color w:val="4C4747"/>
          <w:sz w:val="24"/>
          <w:szCs w:val="24"/>
        </w:rPr>
        <w:t>Se realizaron evaluaciones a nivel de laboratorio a cuatro (4) cultivares de mango Banilejo con características sobresalientes para exportar (de mayor tamaño, color y forma), y se multiplicaron a nivel de vivero para establecer un campo y realizar evaluaciones con los parámetros internacionales de la Unión para la Protección de Nuevas Variedades de Plantas (UPOV).</w:t>
      </w:r>
    </w:p>
    <w:p w14:paraId="385C2F7B" w14:textId="77777777" w:rsidR="00693B99" w:rsidRPr="00693B99" w:rsidRDefault="00693B99" w:rsidP="00693B99">
      <w:pPr>
        <w:tabs>
          <w:tab w:val="left" w:pos="360"/>
        </w:tabs>
        <w:spacing w:after="0" w:line="360" w:lineRule="auto"/>
        <w:ind w:left="360"/>
        <w:jc w:val="both"/>
        <w:rPr>
          <w:rFonts w:ascii="Times New Roman" w:hAnsi="Times New Roman"/>
          <w:color w:val="4C4747"/>
          <w:sz w:val="24"/>
          <w:szCs w:val="24"/>
        </w:rPr>
      </w:pPr>
    </w:p>
    <w:p w14:paraId="4C35A93F" w14:textId="77777777" w:rsidR="00DC7D88" w:rsidRDefault="00DC7D88" w:rsidP="00693B99">
      <w:pPr>
        <w:tabs>
          <w:tab w:val="left" w:pos="360"/>
        </w:tabs>
        <w:spacing w:after="0" w:line="360" w:lineRule="auto"/>
        <w:ind w:left="360"/>
        <w:jc w:val="both"/>
        <w:rPr>
          <w:rFonts w:ascii="Times New Roman" w:hAnsi="Times New Roman"/>
          <w:color w:val="4C4747"/>
          <w:sz w:val="24"/>
          <w:szCs w:val="24"/>
        </w:rPr>
      </w:pPr>
      <w:r w:rsidRPr="00693B99">
        <w:rPr>
          <w:rFonts w:ascii="Times New Roman" w:hAnsi="Times New Roman"/>
          <w:color w:val="4C4747"/>
          <w:sz w:val="24"/>
          <w:szCs w:val="24"/>
        </w:rPr>
        <w:t>Se continúa fortaleciendo la colección a nivel de vivero, de la diversidad de frutales existentes en el país, los cuales son multiplicados y conservados para luego ser trasladados a campo abierto en la EEFB.</w:t>
      </w:r>
    </w:p>
    <w:p w14:paraId="439649FD" w14:textId="77777777" w:rsidR="00693B99" w:rsidRPr="00693B99" w:rsidRDefault="00693B99" w:rsidP="00693B99">
      <w:pPr>
        <w:tabs>
          <w:tab w:val="left" w:pos="360"/>
        </w:tabs>
        <w:spacing w:after="0" w:line="360" w:lineRule="auto"/>
        <w:ind w:left="360"/>
        <w:jc w:val="both"/>
        <w:rPr>
          <w:rFonts w:ascii="Times New Roman" w:hAnsi="Times New Roman"/>
          <w:color w:val="4C4747"/>
          <w:sz w:val="24"/>
          <w:szCs w:val="24"/>
        </w:rPr>
      </w:pPr>
    </w:p>
    <w:p w14:paraId="41AAB2A6" w14:textId="77777777" w:rsidR="00DC7D88" w:rsidRPr="00693B99" w:rsidRDefault="00DC7D88" w:rsidP="00693B99">
      <w:pPr>
        <w:tabs>
          <w:tab w:val="left" w:pos="360"/>
        </w:tabs>
        <w:spacing w:after="0" w:line="360" w:lineRule="auto"/>
        <w:ind w:left="360"/>
        <w:jc w:val="both"/>
        <w:rPr>
          <w:rFonts w:ascii="Times New Roman" w:hAnsi="Times New Roman"/>
          <w:color w:val="4C4747"/>
          <w:sz w:val="24"/>
          <w:szCs w:val="24"/>
        </w:rPr>
      </w:pPr>
      <w:r w:rsidRPr="00693B99">
        <w:rPr>
          <w:rFonts w:ascii="Times New Roman" w:hAnsi="Times New Roman"/>
          <w:color w:val="4C4747"/>
          <w:sz w:val="24"/>
          <w:szCs w:val="24"/>
        </w:rPr>
        <w:t>Se realizó la siembra de cuatro variedades de aguacate (Lula, Beneke, Simons y Carla) en el campo #2 de la (EEFB), con la finalidad de fortalecer el banco de yemas existente en el IDIAF.</w:t>
      </w:r>
    </w:p>
    <w:p w14:paraId="4C945F33" w14:textId="77777777" w:rsidR="00DC7D88" w:rsidRPr="00EA0D62" w:rsidRDefault="00DC7D88" w:rsidP="00693B99">
      <w:pPr>
        <w:tabs>
          <w:tab w:val="left" w:pos="360"/>
        </w:tabs>
        <w:spacing w:after="160" w:line="360" w:lineRule="auto"/>
        <w:ind w:left="360"/>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lastRenderedPageBreak/>
        <w:t xml:space="preserve">Se maneja validación del cultivo de aguacate en la Estación Experimental Sabana Larga, en </w:t>
      </w:r>
      <w:proofErr w:type="spellStart"/>
      <w:r w:rsidRPr="00EA0D62">
        <w:rPr>
          <w:rFonts w:ascii="Times New Roman" w:hAnsi="Times New Roman" w:cs="Times New Roman"/>
          <w:color w:val="4C4747"/>
          <w:sz w:val="24"/>
          <w:szCs w:val="24"/>
        </w:rPr>
        <w:t>Ocoa</w:t>
      </w:r>
      <w:proofErr w:type="spellEnd"/>
      <w:r w:rsidRPr="00EA0D62">
        <w:rPr>
          <w:rFonts w:ascii="Times New Roman" w:hAnsi="Times New Roman" w:cs="Times New Roman"/>
          <w:color w:val="4C4747"/>
          <w:sz w:val="24"/>
          <w:szCs w:val="24"/>
        </w:rPr>
        <w:t>. Un lote en etapa de producción y otro en desarrollo, los cuales recibieron labores de limpieza de corona y corte de malezas con cortadora mecánica, y control químico con herbicida.</w:t>
      </w:r>
    </w:p>
    <w:p w14:paraId="7314F9A5" w14:textId="77777777" w:rsidR="00DC7D88" w:rsidRPr="00EA0D62" w:rsidRDefault="00DC7D88" w:rsidP="00693B99">
      <w:pPr>
        <w:tabs>
          <w:tab w:val="left" w:pos="360"/>
        </w:tabs>
        <w:spacing w:after="160" w:line="360" w:lineRule="auto"/>
        <w:ind w:left="360"/>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En la Estación Experimental Acuícola El Salado, </w:t>
      </w:r>
      <w:proofErr w:type="spellStart"/>
      <w:r w:rsidRPr="00EA0D62">
        <w:rPr>
          <w:rFonts w:ascii="Times New Roman" w:hAnsi="Times New Roman" w:cs="Times New Roman"/>
          <w:color w:val="4C4747"/>
          <w:sz w:val="24"/>
          <w:szCs w:val="24"/>
        </w:rPr>
        <w:t>Neyba</w:t>
      </w:r>
      <w:proofErr w:type="spellEnd"/>
      <w:r w:rsidRPr="00EA0D62">
        <w:rPr>
          <w:rFonts w:ascii="Times New Roman" w:hAnsi="Times New Roman" w:cs="Times New Roman"/>
          <w:color w:val="4C4747"/>
          <w:sz w:val="24"/>
          <w:szCs w:val="24"/>
        </w:rPr>
        <w:t xml:space="preserve">, se valida el módulo de producción de ovinos; así como, un módulo artesanal de gallinas ponedoras.  De este último, se han producido 1,200 huevos, que se han vendido a bajos precios entre los pobladores de la empobrecida comunidad de El Salado de </w:t>
      </w:r>
      <w:proofErr w:type="spellStart"/>
      <w:r w:rsidRPr="00EA0D62">
        <w:rPr>
          <w:rFonts w:ascii="Times New Roman" w:hAnsi="Times New Roman" w:cs="Times New Roman"/>
          <w:color w:val="4C4747"/>
          <w:sz w:val="24"/>
          <w:szCs w:val="24"/>
        </w:rPr>
        <w:t>Neyba</w:t>
      </w:r>
      <w:proofErr w:type="spellEnd"/>
      <w:r w:rsidRPr="00EA0D62">
        <w:rPr>
          <w:rFonts w:ascii="Times New Roman" w:hAnsi="Times New Roman" w:cs="Times New Roman"/>
          <w:color w:val="4C4747"/>
          <w:sz w:val="24"/>
          <w:szCs w:val="24"/>
        </w:rPr>
        <w:t>.</w:t>
      </w:r>
    </w:p>
    <w:p w14:paraId="06BA3225" w14:textId="5394A5D2" w:rsidR="00DC7D88" w:rsidRPr="00EA0D62" w:rsidRDefault="00DC7D88" w:rsidP="00693B99">
      <w:pPr>
        <w:tabs>
          <w:tab w:val="left" w:pos="360"/>
        </w:tabs>
        <w:spacing w:after="160" w:line="360" w:lineRule="auto"/>
        <w:ind w:left="360"/>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Se maneja un módulo apícola en la Estación Experimental Ovino-Caprin</w:t>
      </w:r>
      <w:r w:rsidR="00070B30">
        <w:rPr>
          <w:rFonts w:ascii="Times New Roman" w:hAnsi="Times New Roman" w:cs="Times New Roman"/>
          <w:color w:val="4C4747"/>
          <w:sz w:val="24"/>
          <w:szCs w:val="24"/>
        </w:rPr>
        <w:t>a</w:t>
      </w:r>
      <w:r w:rsidRPr="00EA0D62">
        <w:rPr>
          <w:rFonts w:ascii="Times New Roman" w:hAnsi="Times New Roman" w:cs="Times New Roman"/>
          <w:color w:val="4C4747"/>
          <w:sz w:val="24"/>
          <w:szCs w:val="24"/>
        </w:rPr>
        <w:t xml:space="preserve"> Las Tablas.</w:t>
      </w:r>
      <w:r w:rsidR="00451E6B">
        <w:rPr>
          <w:rFonts w:ascii="Times New Roman" w:hAnsi="Times New Roman" w:cs="Times New Roman"/>
          <w:color w:val="4C4747"/>
          <w:sz w:val="24"/>
          <w:szCs w:val="24"/>
        </w:rPr>
        <w:t xml:space="preserve"> </w:t>
      </w:r>
    </w:p>
    <w:p w14:paraId="72FAD103" w14:textId="77777777" w:rsidR="00454B82" w:rsidRPr="00794187" w:rsidRDefault="00454B82" w:rsidP="007F5AF1">
      <w:pPr>
        <w:pStyle w:val="Ttulo2"/>
        <w:jc w:val="center"/>
        <w:rPr>
          <w:rFonts w:cs="Times New Roman"/>
          <w:color w:val="484747"/>
          <w:szCs w:val="24"/>
          <w:lang w:eastAsia="es-DO"/>
        </w:rPr>
      </w:pPr>
      <w:r w:rsidRPr="00794187">
        <w:rPr>
          <w:rFonts w:cs="Times New Roman"/>
          <w:color w:val="484747"/>
          <w:szCs w:val="24"/>
        </w:rPr>
        <w:t xml:space="preserve">3.2. </w:t>
      </w:r>
      <w:r w:rsidRPr="00794187">
        <w:rPr>
          <w:rFonts w:cs="Times New Roman"/>
          <w:color w:val="484747"/>
          <w:szCs w:val="24"/>
          <w:lang w:eastAsia="es-DO"/>
        </w:rPr>
        <w:t>Difusión y transferencia de tecnologías</w:t>
      </w:r>
      <w:bookmarkEnd w:id="21"/>
    </w:p>
    <w:p w14:paraId="1B3156DB" w14:textId="77777777" w:rsidR="000927C8" w:rsidRPr="00B365CF" w:rsidRDefault="00B04586" w:rsidP="00B04586">
      <w:pPr>
        <w:autoSpaceDE w:val="0"/>
        <w:autoSpaceDN w:val="0"/>
        <w:adjustRightInd w:val="0"/>
        <w:spacing w:after="0" w:line="360" w:lineRule="auto"/>
        <w:jc w:val="both"/>
        <w:rPr>
          <w:rFonts w:ascii="Times New Roman" w:hAnsi="Times New Roman" w:cs="Times New Roman"/>
          <w:color w:val="4C4747"/>
          <w:sz w:val="24"/>
          <w:szCs w:val="24"/>
        </w:rPr>
      </w:pPr>
      <w:r w:rsidRPr="00B365CF">
        <w:rPr>
          <w:rFonts w:ascii="Times New Roman" w:hAnsi="Times New Roman" w:cs="Times New Roman"/>
          <w:color w:val="4C4747"/>
          <w:sz w:val="24"/>
          <w:szCs w:val="24"/>
        </w:rPr>
        <w:t xml:space="preserve">Otro aspecto medular en la misión del Instituto es transferir los conocimientos y las tecnologías generadas o validadas a los extensionistas y a productores líderes para que estos sean difusores de éstas. </w:t>
      </w:r>
      <w:r w:rsidR="00A20234" w:rsidRPr="00B365CF">
        <w:rPr>
          <w:rFonts w:ascii="Times New Roman" w:hAnsi="Times New Roman" w:cs="Times New Roman"/>
          <w:color w:val="4C4747"/>
          <w:sz w:val="24"/>
          <w:szCs w:val="24"/>
        </w:rPr>
        <w:t>E</w:t>
      </w:r>
      <w:r w:rsidRPr="00B365CF">
        <w:rPr>
          <w:rFonts w:ascii="Times New Roman" w:hAnsi="Times New Roman" w:cs="Times New Roman"/>
          <w:color w:val="4C4747"/>
          <w:sz w:val="24"/>
          <w:szCs w:val="24"/>
        </w:rPr>
        <w:t xml:space="preserve">sta manera, contribuir con la mejoría de los sistemas productivos y, con ello, mejorar la rentabilidad obtenidas por los productores. </w:t>
      </w:r>
    </w:p>
    <w:p w14:paraId="4EDDBF4A" w14:textId="77777777" w:rsidR="000927C8" w:rsidRPr="00B365CF" w:rsidRDefault="000927C8" w:rsidP="00B04586">
      <w:pPr>
        <w:autoSpaceDE w:val="0"/>
        <w:autoSpaceDN w:val="0"/>
        <w:adjustRightInd w:val="0"/>
        <w:spacing w:after="0" w:line="360" w:lineRule="auto"/>
        <w:jc w:val="both"/>
        <w:rPr>
          <w:rFonts w:ascii="Times New Roman" w:hAnsi="Times New Roman" w:cs="Times New Roman"/>
          <w:color w:val="4C4747"/>
          <w:sz w:val="24"/>
          <w:szCs w:val="24"/>
        </w:rPr>
      </w:pPr>
    </w:p>
    <w:p w14:paraId="0072985D" w14:textId="77777777" w:rsidR="00B365CF" w:rsidRPr="00B365CF" w:rsidRDefault="00B04586" w:rsidP="00B365CF">
      <w:pPr>
        <w:tabs>
          <w:tab w:val="left" w:pos="2981"/>
        </w:tabs>
        <w:spacing w:line="360" w:lineRule="auto"/>
        <w:jc w:val="both"/>
        <w:rPr>
          <w:rFonts w:ascii="Times New Roman" w:hAnsi="Times New Roman"/>
          <w:color w:val="4C4747"/>
          <w:sz w:val="24"/>
          <w:szCs w:val="24"/>
        </w:rPr>
      </w:pPr>
      <w:r w:rsidRPr="00B365CF">
        <w:rPr>
          <w:rFonts w:ascii="Times New Roman" w:hAnsi="Times New Roman" w:cs="Times New Roman"/>
          <w:color w:val="4C4747"/>
          <w:sz w:val="24"/>
          <w:szCs w:val="24"/>
        </w:rPr>
        <w:t>Durante el año 202</w:t>
      </w:r>
      <w:r w:rsidR="00B365CF" w:rsidRPr="00B365CF">
        <w:rPr>
          <w:rFonts w:ascii="Times New Roman" w:hAnsi="Times New Roman" w:cs="Times New Roman"/>
          <w:color w:val="4C4747"/>
          <w:sz w:val="24"/>
          <w:szCs w:val="24"/>
        </w:rPr>
        <w:t>5</w:t>
      </w:r>
      <w:r w:rsidRPr="00B365CF">
        <w:rPr>
          <w:rFonts w:ascii="Times New Roman" w:hAnsi="Times New Roman" w:cs="Times New Roman"/>
          <w:color w:val="4C4747"/>
          <w:sz w:val="24"/>
          <w:szCs w:val="24"/>
        </w:rPr>
        <w:t xml:space="preserve"> el </w:t>
      </w:r>
      <w:r w:rsidRPr="008C21DF">
        <w:rPr>
          <w:rFonts w:ascii="Times New Roman" w:hAnsi="Times New Roman" w:cs="Times New Roman"/>
          <w:color w:val="4C4747"/>
          <w:sz w:val="24"/>
          <w:szCs w:val="24"/>
        </w:rPr>
        <w:t>Centro Norte del IDIAF</w:t>
      </w:r>
      <w:r w:rsidRPr="00B365CF">
        <w:rPr>
          <w:rFonts w:ascii="Times New Roman" w:hAnsi="Times New Roman" w:cs="Times New Roman"/>
          <w:color w:val="4C4747"/>
          <w:sz w:val="24"/>
          <w:szCs w:val="24"/>
        </w:rPr>
        <w:t xml:space="preserve"> con la realización de las siguientes actividades de transferencia de tecnología se impactó </w:t>
      </w:r>
      <w:r w:rsidR="00B365CF" w:rsidRPr="007067FA">
        <w:rPr>
          <w:rFonts w:ascii="Times New Roman" w:hAnsi="Times New Roman"/>
          <w:color w:val="4C4747"/>
          <w:sz w:val="24"/>
          <w:szCs w:val="24"/>
        </w:rPr>
        <w:t xml:space="preserve">1,691 </w:t>
      </w:r>
      <w:r w:rsidR="00B365CF" w:rsidRPr="00B365CF">
        <w:rPr>
          <w:rFonts w:ascii="Times New Roman" w:hAnsi="Times New Roman"/>
          <w:color w:val="4C4747"/>
          <w:sz w:val="24"/>
          <w:szCs w:val="24"/>
        </w:rPr>
        <w:t xml:space="preserve">personas procedentes de diferentes provincias: (San José de </w:t>
      </w:r>
      <w:proofErr w:type="spellStart"/>
      <w:r w:rsidR="00B365CF" w:rsidRPr="00B365CF">
        <w:rPr>
          <w:rFonts w:ascii="Times New Roman" w:hAnsi="Times New Roman"/>
          <w:color w:val="4C4747"/>
          <w:sz w:val="24"/>
          <w:szCs w:val="24"/>
        </w:rPr>
        <w:t>Ocoa</w:t>
      </w:r>
      <w:proofErr w:type="spellEnd"/>
      <w:r w:rsidR="00B365CF" w:rsidRPr="00B365CF">
        <w:rPr>
          <w:rFonts w:ascii="Times New Roman" w:hAnsi="Times New Roman"/>
          <w:color w:val="4C4747"/>
          <w:sz w:val="24"/>
          <w:szCs w:val="24"/>
        </w:rPr>
        <w:t>, La Vega, Santiago, Peravia, Montecristi, Independencia, Duarte, Sánchez Ramírez, Espaillat, Santo Domingo, Puerto Plata, Valverde, Monseñor Nouel)</w:t>
      </w:r>
    </w:p>
    <w:p w14:paraId="474BD7D0"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Visita de estudiantes del Instituto Politécnico Loyola (San Cristóbal), a los bancos de germoplasma de batata y yuca establecidos en la estación Sabaneta, La Vega. 22 participantes.</w:t>
      </w:r>
    </w:p>
    <w:p w14:paraId="43A330F6"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lastRenderedPageBreak/>
        <w:t>Visita de los estudiantes de la Universidad UTECO, a los bancos de germoplasma de batata y yuca establecidos en la estación Sabaneta, La Vega. 37 participantes.</w:t>
      </w:r>
    </w:p>
    <w:p w14:paraId="669A2FF9"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Lista de participantes en Visita de los estudiantes de la Escuela Vocacional de San Juan (INFOTEP), a los bancos de germoplasma de batata y yuca, establecidos en Sabaneta, La Vega. 32 participantes.</w:t>
      </w:r>
    </w:p>
    <w:p w14:paraId="442F3ECB"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Día de campo Banco de Germoplasma de batata: Reserva biológica de Diversidad, Productividad y Rentabilidad, Sabaneta, La Vega. 42 participantes.</w:t>
      </w:r>
    </w:p>
    <w:p w14:paraId="6388DBB1"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Taller con técnicos y productores de la zona de Constanza, sobre fomento de parcelas piloto para expandir la producción y suministro de semillas de papa libres de virus en la República Dominicana. 35 participantes.</w:t>
      </w:r>
    </w:p>
    <w:p w14:paraId="14610F5D"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Taller sobre tecnologías de poda en café, con productores y técnicos de Barahona. 49 participantes.</w:t>
      </w:r>
    </w:p>
    <w:p w14:paraId="6A971223"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Visita de estudiantes y docentes del Liceo Agrícola de Guadalupe a la Estación Mata larga. 22 participantes.</w:t>
      </w:r>
    </w:p>
    <w:p w14:paraId="409FC120"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Visita de técnicos y productores a Jardín clonal de cacao en la Estación Mata Larga. 23 participantes.</w:t>
      </w:r>
    </w:p>
    <w:p w14:paraId="4BC0BE7E" w14:textId="5897A1B0"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 xml:space="preserve">Visita de chocolateros de la </w:t>
      </w:r>
      <w:proofErr w:type="spellStart"/>
      <w:r w:rsidRPr="00B365CF">
        <w:rPr>
          <w:rFonts w:ascii="Times New Roman" w:hAnsi="Times New Roman"/>
          <w:color w:val="4C4747"/>
          <w:sz w:val="24"/>
          <w:szCs w:val="24"/>
        </w:rPr>
        <w:t>Hershey</w:t>
      </w:r>
      <w:proofErr w:type="spellEnd"/>
      <w:r w:rsidRPr="00B365CF">
        <w:rPr>
          <w:rFonts w:ascii="Times New Roman" w:hAnsi="Times New Roman"/>
          <w:color w:val="4C4747"/>
          <w:sz w:val="24"/>
          <w:szCs w:val="24"/>
        </w:rPr>
        <w:t xml:space="preserve"> a la </w:t>
      </w:r>
      <w:r w:rsidR="008C21DF" w:rsidRPr="00B365CF">
        <w:rPr>
          <w:rFonts w:ascii="Times New Roman" w:hAnsi="Times New Roman"/>
          <w:color w:val="4C4747"/>
          <w:sz w:val="24"/>
          <w:szCs w:val="24"/>
        </w:rPr>
        <w:t>E</w:t>
      </w:r>
      <w:r w:rsidRPr="00B365CF">
        <w:rPr>
          <w:rFonts w:ascii="Times New Roman" w:hAnsi="Times New Roman"/>
          <w:color w:val="4C4747"/>
          <w:sz w:val="24"/>
          <w:szCs w:val="24"/>
        </w:rPr>
        <w:t>stación Mata Larga.17 participantes.</w:t>
      </w:r>
    </w:p>
    <w:p w14:paraId="3C58C7C2"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 xml:space="preserve">Taller sobre fortalecimiento de capacidades sobre el </w:t>
      </w:r>
      <w:r w:rsidRPr="00B365CF">
        <w:rPr>
          <w:rFonts w:ascii="Times New Roman" w:hAnsi="Times New Roman"/>
          <w:i/>
          <w:iCs/>
          <w:color w:val="4C4747"/>
          <w:sz w:val="24"/>
          <w:szCs w:val="24"/>
        </w:rPr>
        <w:t xml:space="preserve">Fusarium </w:t>
      </w:r>
      <w:proofErr w:type="spellStart"/>
      <w:r w:rsidRPr="00B365CF">
        <w:rPr>
          <w:rFonts w:ascii="Times New Roman" w:hAnsi="Times New Roman"/>
          <w:i/>
          <w:iCs/>
          <w:color w:val="4C4747"/>
          <w:sz w:val="24"/>
          <w:szCs w:val="24"/>
        </w:rPr>
        <w:t>oxysporum</w:t>
      </w:r>
      <w:proofErr w:type="spellEnd"/>
      <w:r w:rsidRPr="00B365CF">
        <w:rPr>
          <w:rFonts w:ascii="Times New Roman" w:hAnsi="Times New Roman"/>
          <w:color w:val="4C4747"/>
          <w:sz w:val="24"/>
          <w:szCs w:val="24"/>
        </w:rPr>
        <w:t xml:space="preserve"> Raza 4 (FOC-R4T), celebrado en el Ministerio de Agricultura, Santiago. 80 participantes.</w:t>
      </w:r>
    </w:p>
    <w:p w14:paraId="34F42B1A"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 xml:space="preserve">Taller sobre fortalecimiento de capacidades sobre el </w:t>
      </w:r>
      <w:r w:rsidRPr="00B365CF">
        <w:rPr>
          <w:rFonts w:ascii="Times New Roman" w:hAnsi="Times New Roman"/>
          <w:i/>
          <w:iCs/>
          <w:color w:val="4C4747"/>
          <w:sz w:val="24"/>
          <w:szCs w:val="24"/>
        </w:rPr>
        <w:t xml:space="preserve">Fusarium </w:t>
      </w:r>
      <w:proofErr w:type="spellStart"/>
      <w:r w:rsidRPr="00B365CF">
        <w:rPr>
          <w:rFonts w:ascii="Times New Roman" w:hAnsi="Times New Roman"/>
          <w:i/>
          <w:iCs/>
          <w:color w:val="4C4747"/>
          <w:sz w:val="24"/>
          <w:szCs w:val="24"/>
        </w:rPr>
        <w:t>o</w:t>
      </w:r>
      <w:r w:rsidRPr="00B365CF">
        <w:rPr>
          <w:rFonts w:ascii="Times New Roman" w:hAnsi="Times New Roman"/>
          <w:color w:val="4C4747"/>
          <w:sz w:val="24"/>
          <w:szCs w:val="24"/>
        </w:rPr>
        <w:t>xysporum</w:t>
      </w:r>
      <w:proofErr w:type="spellEnd"/>
      <w:r w:rsidRPr="00B365CF">
        <w:rPr>
          <w:rFonts w:ascii="Times New Roman" w:hAnsi="Times New Roman"/>
          <w:color w:val="4C4747"/>
          <w:sz w:val="24"/>
          <w:szCs w:val="24"/>
        </w:rPr>
        <w:t xml:space="preserve"> Raza 4 (FOC-R4T), celebrado en el Ministerio de Agricultura, Valverde.65 participantes.</w:t>
      </w:r>
    </w:p>
    <w:p w14:paraId="1626652E"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lastRenderedPageBreak/>
        <w:t xml:space="preserve">Taller sobre fortalecimiento de capacidades sobre el </w:t>
      </w:r>
      <w:r w:rsidRPr="00B365CF">
        <w:rPr>
          <w:rFonts w:ascii="Times New Roman" w:hAnsi="Times New Roman"/>
          <w:i/>
          <w:iCs/>
          <w:color w:val="4C4747"/>
          <w:sz w:val="24"/>
          <w:szCs w:val="24"/>
        </w:rPr>
        <w:t xml:space="preserve">Fusarium </w:t>
      </w:r>
      <w:proofErr w:type="spellStart"/>
      <w:r w:rsidRPr="00B365CF">
        <w:rPr>
          <w:rFonts w:ascii="Times New Roman" w:hAnsi="Times New Roman"/>
          <w:i/>
          <w:iCs/>
          <w:color w:val="4C4747"/>
          <w:sz w:val="24"/>
          <w:szCs w:val="24"/>
        </w:rPr>
        <w:t>oxysporum</w:t>
      </w:r>
      <w:proofErr w:type="spellEnd"/>
      <w:r w:rsidRPr="00B365CF">
        <w:rPr>
          <w:rFonts w:ascii="Times New Roman" w:hAnsi="Times New Roman"/>
          <w:color w:val="4C4747"/>
          <w:sz w:val="24"/>
          <w:szCs w:val="24"/>
        </w:rPr>
        <w:t xml:space="preserve"> Raza 4 (FOC-R4T), celebrado en UTECO, Cotuí. 96 participantes.</w:t>
      </w:r>
    </w:p>
    <w:p w14:paraId="5A045C4B"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 xml:space="preserve">Taller sobre fortalecimiento de capacidades sobre el </w:t>
      </w:r>
      <w:r w:rsidRPr="00B365CF">
        <w:rPr>
          <w:rFonts w:ascii="Times New Roman" w:hAnsi="Times New Roman"/>
          <w:i/>
          <w:iCs/>
          <w:color w:val="4C4747"/>
          <w:sz w:val="24"/>
          <w:szCs w:val="24"/>
        </w:rPr>
        <w:t xml:space="preserve">Fusarium </w:t>
      </w:r>
      <w:proofErr w:type="spellStart"/>
      <w:r w:rsidRPr="00B365CF">
        <w:rPr>
          <w:rFonts w:ascii="Times New Roman" w:hAnsi="Times New Roman"/>
          <w:i/>
          <w:iCs/>
          <w:color w:val="4C4747"/>
          <w:sz w:val="24"/>
          <w:szCs w:val="24"/>
        </w:rPr>
        <w:t>oxysporum</w:t>
      </w:r>
      <w:proofErr w:type="spellEnd"/>
      <w:r w:rsidRPr="00B365CF">
        <w:rPr>
          <w:rFonts w:ascii="Times New Roman" w:hAnsi="Times New Roman"/>
          <w:color w:val="4C4747"/>
          <w:sz w:val="24"/>
          <w:szCs w:val="24"/>
        </w:rPr>
        <w:t xml:space="preserve"> Raza 4 (FOC-R4T), celebrado en San Francisco de Macorís. 55 participantes.</w:t>
      </w:r>
    </w:p>
    <w:p w14:paraId="74558721"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 xml:space="preserve">Taller sobre fortalecimiento de capacidades sobre el </w:t>
      </w:r>
      <w:r w:rsidRPr="00B365CF">
        <w:rPr>
          <w:rFonts w:ascii="Times New Roman" w:hAnsi="Times New Roman"/>
          <w:i/>
          <w:iCs/>
          <w:color w:val="4C4747"/>
          <w:sz w:val="24"/>
          <w:szCs w:val="24"/>
        </w:rPr>
        <w:t xml:space="preserve">Fusarium </w:t>
      </w:r>
      <w:proofErr w:type="spellStart"/>
      <w:r w:rsidRPr="00B365CF">
        <w:rPr>
          <w:rFonts w:ascii="Times New Roman" w:hAnsi="Times New Roman"/>
          <w:i/>
          <w:iCs/>
          <w:color w:val="4C4747"/>
          <w:sz w:val="24"/>
          <w:szCs w:val="24"/>
        </w:rPr>
        <w:t>oxysporum</w:t>
      </w:r>
      <w:proofErr w:type="spellEnd"/>
      <w:r w:rsidRPr="00B365CF">
        <w:rPr>
          <w:rFonts w:ascii="Times New Roman" w:hAnsi="Times New Roman"/>
          <w:color w:val="4C4747"/>
          <w:sz w:val="24"/>
          <w:szCs w:val="24"/>
        </w:rPr>
        <w:t xml:space="preserve"> Raza 4 (FOC-R4T), celebrado en Pontón, La Vega. 82 participantes.</w:t>
      </w:r>
    </w:p>
    <w:p w14:paraId="102DEDAF"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Taller Manejo sostenible del cultivo de arroz para mejorar la productividad, calidad de molinería y rentabilidad del cultivo, realizado en la Vega. 49 participantes.</w:t>
      </w:r>
    </w:p>
    <w:p w14:paraId="4D040D3E"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 xml:space="preserve">Taller Manejo y control biológico del </w:t>
      </w:r>
      <w:proofErr w:type="spellStart"/>
      <w:r w:rsidRPr="00B365CF">
        <w:rPr>
          <w:rFonts w:ascii="Times New Roman" w:hAnsi="Times New Roman"/>
          <w:color w:val="4C4747"/>
          <w:sz w:val="24"/>
          <w:szCs w:val="24"/>
        </w:rPr>
        <w:t>piogán</w:t>
      </w:r>
      <w:proofErr w:type="spellEnd"/>
      <w:r w:rsidRPr="00B365CF">
        <w:rPr>
          <w:rFonts w:ascii="Times New Roman" w:hAnsi="Times New Roman"/>
          <w:color w:val="4C4747"/>
          <w:sz w:val="24"/>
          <w:szCs w:val="24"/>
        </w:rPr>
        <w:t>. 20 participantes.</w:t>
      </w:r>
    </w:p>
    <w:p w14:paraId="2F7CE5FB"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 xml:space="preserve">Seminario sobre el manejo y control biológico del </w:t>
      </w:r>
      <w:proofErr w:type="spellStart"/>
      <w:r w:rsidRPr="00B365CF">
        <w:rPr>
          <w:rFonts w:ascii="Times New Roman" w:hAnsi="Times New Roman"/>
          <w:color w:val="4C4747"/>
          <w:sz w:val="24"/>
          <w:szCs w:val="24"/>
        </w:rPr>
        <w:t>piogán</w:t>
      </w:r>
      <w:proofErr w:type="spellEnd"/>
      <w:r w:rsidRPr="00B365CF">
        <w:rPr>
          <w:rFonts w:ascii="Times New Roman" w:hAnsi="Times New Roman"/>
          <w:color w:val="4C4747"/>
          <w:sz w:val="24"/>
          <w:szCs w:val="24"/>
        </w:rPr>
        <w:t xml:space="preserve"> de la batata. 33 participantes.</w:t>
      </w:r>
    </w:p>
    <w:p w14:paraId="658F9B95"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Charla sobre agricultura digital. 19 participantes.</w:t>
      </w:r>
    </w:p>
    <w:p w14:paraId="51509552"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Visita a la Estación Experimental Mata Larga de los estudiantes de los curos 4to y 5to del colegio de las Américas. 69 participantes.</w:t>
      </w:r>
    </w:p>
    <w:p w14:paraId="1B7D3DBD"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Visita de estudiantes de la UASD a la estación de Constanza. 25 participantes.</w:t>
      </w:r>
    </w:p>
    <w:p w14:paraId="2EB6320F"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Taller con experta coreana sobre manejo de semillas de papa en laboratorio para producir vitro plántulas de papa. 28 participantes.</w:t>
      </w:r>
    </w:p>
    <w:p w14:paraId="1EAB3E58"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Taller Fortalecimiento de capacidades sobre FOC-R4T, en IATESA, La Vega. 61 participantes</w:t>
      </w:r>
    </w:p>
    <w:p w14:paraId="2A838817"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Taller Fortalecimiento de capacidades sobre FOC-R4T, en Centro Norte, La Vega. 32 participantes.</w:t>
      </w:r>
    </w:p>
    <w:p w14:paraId="1308B732"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lastRenderedPageBreak/>
        <w:t>Taller Fortalecimiento de capacidades sobre FOC-R4T, en Moca. 87 participantes.</w:t>
      </w:r>
    </w:p>
    <w:p w14:paraId="5068AEAA"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Taller Fortalecimiento de capacidades sobre FOC-R4T, en UCATECI, La Vega. 82 participantes.</w:t>
      </w:r>
    </w:p>
    <w:p w14:paraId="5B017DC2"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Taller Fortalecimiento de capacidades sobre FOC-R4T, en el Ministerio de Agricultura, Bonao. 95 participantes.</w:t>
      </w:r>
    </w:p>
    <w:p w14:paraId="634258AF"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Charla Innovación genética en café: diversidad, resistencia a la roya y oportunidades para la caficultura sostenible. 42 participantes.</w:t>
      </w:r>
    </w:p>
    <w:p w14:paraId="03513048"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Taller Propagación de café robusta por estaquillas. 18 participantes.</w:t>
      </w:r>
    </w:p>
    <w:p w14:paraId="5CB5F38D"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Práctica de Microbiología a estudiantes de la UNPHU. 10 participantes.</w:t>
      </w:r>
    </w:p>
    <w:p w14:paraId="4B4D474F"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 xml:space="preserve">Día de campo sobre Validación del cultivar de café </w:t>
      </w:r>
      <w:proofErr w:type="spellStart"/>
      <w:r w:rsidRPr="00B365CF">
        <w:rPr>
          <w:rFonts w:ascii="Times New Roman" w:hAnsi="Times New Roman"/>
          <w:color w:val="4C4747"/>
          <w:sz w:val="24"/>
          <w:szCs w:val="24"/>
        </w:rPr>
        <w:t>Catidiaf</w:t>
      </w:r>
      <w:proofErr w:type="spellEnd"/>
      <w:r w:rsidRPr="00B365CF">
        <w:rPr>
          <w:rFonts w:ascii="Times New Roman" w:hAnsi="Times New Roman"/>
          <w:color w:val="4C4747"/>
          <w:sz w:val="24"/>
          <w:szCs w:val="24"/>
        </w:rPr>
        <w:t xml:space="preserve"> 21. 40 participantes</w:t>
      </w:r>
    </w:p>
    <w:p w14:paraId="6EB57F6F"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Prácticas para el manejo sostenible de la producción del cultivo de arroz en la región Norcentral. 35 participantes.</w:t>
      </w:r>
    </w:p>
    <w:p w14:paraId="43E6A814"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 xml:space="preserve">Prácticas para el manejo sostenible de la producción del cultivo de arroz, región Noroeste. </w:t>
      </w:r>
    </w:p>
    <w:p w14:paraId="02CAF0B2"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Taller Estrategias de producción sostenible de arroz en un escenario de libre comercio y cambio climático. 29 participantes.</w:t>
      </w:r>
    </w:p>
    <w:p w14:paraId="3E807F95"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Entrega de resultados de análisis de suelos a productores y conversatorio sobre la importancia de conocer la fertilidad del suelo para el cultivo de batata. 60 participantes.</w:t>
      </w:r>
    </w:p>
    <w:p w14:paraId="62AB4355" w14:textId="20ED62D0" w:rsidR="00B365CF" w:rsidRPr="00B365CF" w:rsidRDefault="00FE77D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Día</w:t>
      </w:r>
      <w:r w:rsidR="00B365CF" w:rsidRPr="00B365CF">
        <w:rPr>
          <w:rFonts w:ascii="Times New Roman" w:hAnsi="Times New Roman"/>
          <w:color w:val="4C4747"/>
          <w:sz w:val="24"/>
          <w:szCs w:val="24"/>
        </w:rPr>
        <w:t xml:space="preserve"> de campo “Presentación de proyectos realizados en la Estación Experimental Hortícola de Constanza, con técnicos y productores de la zona. 31 participantes.</w:t>
      </w:r>
    </w:p>
    <w:p w14:paraId="5F42FA4E"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lastRenderedPageBreak/>
        <w:t xml:space="preserve">Taller “Producción de semillas de papa (Manejo en invernadero y campo abierto) con técnicos y productores de </w:t>
      </w:r>
      <w:proofErr w:type="spellStart"/>
      <w:r w:rsidRPr="00B365CF">
        <w:rPr>
          <w:rFonts w:ascii="Times New Roman" w:hAnsi="Times New Roman"/>
          <w:color w:val="4C4747"/>
          <w:sz w:val="24"/>
          <w:szCs w:val="24"/>
        </w:rPr>
        <w:t>Ocoa</w:t>
      </w:r>
      <w:proofErr w:type="spellEnd"/>
      <w:r w:rsidRPr="00B365CF">
        <w:rPr>
          <w:rFonts w:ascii="Times New Roman" w:hAnsi="Times New Roman"/>
          <w:color w:val="4C4747"/>
          <w:sz w:val="24"/>
          <w:szCs w:val="24"/>
        </w:rPr>
        <w:t>. 45 participantes.</w:t>
      </w:r>
    </w:p>
    <w:p w14:paraId="278967CA"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Presentación a técnicos e investigadores con experto coreano sobre esquema de producción de papa. 36 participantes.</w:t>
      </w:r>
    </w:p>
    <w:p w14:paraId="5D5F87F9" w14:textId="77777777" w:rsidR="00B365CF" w:rsidRPr="00B365CF" w:rsidRDefault="00B365CF" w:rsidP="00B365CF">
      <w:pPr>
        <w:numPr>
          <w:ilvl w:val="0"/>
          <w:numId w:val="1"/>
        </w:numPr>
        <w:spacing w:after="160" w:line="360" w:lineRule="auto"/>
        <w:jc w:val="both"/>
        <w:rPr>
          <w:rFonts w:ascii="Times New Roman" w:hAnsi="Times New Roman"/>
          <w:color w:val="4C4747"/>
          <w:sz w:val="24"/>
          <w:szCs w:val="24"/>
        </w:rPr>
      </w:pPr>
      <w:r w:rsidRPr="00B365CF">
        <w:rPr>
          <w:rFonts w:ascii="Times New Roman" w:hAnsi="Times New Roman"/>
          <w:color w:val="4C4747"/>
          <w:sz w:val="24"/>
          <w:szCs w:val="24"/>
        </w:rPr>
        <w:t>Taller demostrativo: Tecnologías de poda de café aplicadas en Paradero. 46 participantes.</w:t>
      </w:r>
    </w:p>
    <w:p w14:paraId="34F04242" w14:textId="77777777" w:rsidR="00B365CF" w:rsidRPr="00B365CF" w:rsidRDefault="00B365CF" w:rsidP="00B365CF">
      <w:pPr>
        <w:tabs>
          <w:tab w:val="left" w:pos="2981"/>
        </w:tabs>
        <w:spacing w:line="360" w:lineRule="auto"/>
        <w:jc w:val="both"/>
        <w:rPr>
          <w:rFonts w:ascii="Times New Roman" w:hAnsi="Times New Roman"/>
          <w:color w:val="4C4747"/>
          <w:sz w:val="24"/>
          <w:szCs w:val="24"/>
        </w:rPr>
      </w:pPr>
      <w:r w:rsidRPr="00B365CF">
        <w:rPr>
          <w:rFonts w:ascii="Times New Roman" w:hAnsi="Times New Roman"/>
          <w:color w:val="4C4747"/>
          <w:sz w:val="24"/>
          <w:szCs w:val="24"/>
        </w:rPr>
        <w:t>También se presentaron los resultados de dos trabajos de investigación en el XX Congreso Internacional de Investigación científica, celebrado en el marco de la Semana Dominicana de la Ciencia y la Tecnología durante los días del 14 al 20 de julio de 2025. Los trabajos presentados fueron los siguientes:</w:t>
      </w:r>
    </w:p>
    <w:p w14:paraId="002ABFE9" w14:textId="5C0434BA" w:rsidR="00B365CF" w:rsidRPr="00B365CF" w:rsidRDefault="00B365CF" w:rsidP="00B365CF">
      <w:pPr>
        <w:numPr>
          <w:ilvl w:val="0"/>
          <w:numId w:val="1"/>
        </w:numPr>
        <w:spacing w:after="160" w:line="360" w:lineRule="auto"/>
        <w:jc w:val="both"/>
        <w:rPr>
          <w:rFonts w:ascii="Times New Roman" w:hAnsi="Times New Roman"/>
          <w:color w:val="4C4747"/>
          <w:sz w:val="24"/>
          <w:szCs w:val="24"/>
          <w:lang w:eastAsia="es-DO"/>
        </w:rPr>
      </w:pPr>
      <w:r w:rsidRPr="00B365CF">
        <w:rPr>
          <w:rFonts w:ascii="Times New Roman" w:hAnsi="Times New Roman"/>
          <w:color w:val="4C4747"/>
          <w:sz w:val="24"/>
          <w:szCs w:val="24"/>
          <w:lang w:eastAsia="es-DO"/>
        </w:rPr>
        <w:t xml:space="preserve">Caracterización fisicoquímica de la cáscara de cacao dominicano. </w:t>
      </w:r>
    </w:p>
    <w:p w14:paraId="6812FEF4" w14:textId="6AF28500" w:rsidR="00B365CF" w:rsidRPr="008A13C9" w:rsidRDefault="00B365CF" w:rsidP="005727E8">
      <w:pPr>
        <w:numPr>
          <w:ilvl w:val="0"/>
          <w:numId w:val="1"/>
        </w:numPr>
        <w:spacing w:after="160" w:line="360" w:lineRule="auto"/>
        <w:jc w:val="both"/>
        <w:rPr>
          <w:rFonts w:ascii="Times New Roman" w:hAnsi="Times New Roman"/>
          <w:color w:val="4C4747"/>
          <w:sz w:val="24"/>
          <w:szCs w:val="24"/>
          <w:lang w:eastAsia="es-DO"/>
        </w:rPr>
      </w:pPr>
      <w:r w:rsidRPr="008A13C9">
        <w:rPr>
          <w:rFonts w:ascii="Times New Roman" w:hAnsi="Times New Roman"/>
          <w:color w:val="4C4747"/>
          <w:sz w:val="24"/>
          <w:szCs w:val="24"/>
          <w:lang w:eastAsia="es-DO"/>
        </w:rPr>
        <w:t>Confección de pellets y briquetas de cáscara de cacao para su empleo como combustible de calderas de biomasa. Además, fueron publicados los siguientes trabajos:</w:t>
      </w:r>
    </w:p>
    <w:p w14:paraId="3BCBC755" w14:textId="592F32F2" w:rsidR="00B365CF" w:rsidRDefault="00656FC4" w:rsidP="005543D6">
      <w:pPr>
        <w:pStyle w:val="Prrafodelista"/>
        <w:numPr>
          <w:ilvl w:val="0"/>
          <w:numId w:val="20"/>
        </w:numPr>
        <w:spacing w:after="160" w:line="360" w:lineRule="auto"/>
        <w:jc w:val="both"/>
        <w:rPr>
          <w:rFonts w:ascii="Times New Roman" w:hAnsi="Times New Roman"/>
          <w:color w:val="4C4747"/>
          <w:sz w:val="24"/>
          <w:szCs w:val="24"/>
          <w:lang w:eastAsia="es-DO"/>
        </w:rPr>
      </w:pPr>
      <w:r>
        <w:rPr>
          <w:rFonts w:ascii="Times New Roman" w:hAnsi="Times New Roman"/>
          <w:color w:val="4C4747"/>
          <w:sz w:val="24"/>
          <w:szCs w:val="24"/>
          <w:lang w:eastAsia="es-DO"/>
        </w:rPr>
        <w:t>d</w:t>
      </w:r>
      <w:r w:rsidR="00B365CF" w:rsidRPr="00B365CF">
        <w:rPr>
          <w:rFonts w:ascii="Times New Roman" w:hAnsi="Times New Roman"/>
          <w:color w:val="4C4747"/>
          <w:sz w:val="24"/>
          <w:szCs w:val="24"/>
          <w:lang w:eastAsia="es-DO"/>
        </w:rPr>
        <w:t>el Rosario, PJ; Jiménez, T. 2025. Cambios demográficos en República Dominicana, 2010-2022: Implicaciones para el desarrollo rural territorial. Instituto Dominicano de Investigaciones Agropecuarias y Forestales (IDIAF), Santo Domingo, DO. 114 p.</w:t>
      </w:r>
    </w:p>
    <w:p w14:paraId="09CC78C3" w14:textId="77777777" w:rsidR="00656FC4" w:rsidRDefault="00656FC4" w:rsidP="00656FC4">
      <w:pPr>
        <w:pStyle w:val="Prrafodelista"/>
        <w:spacing w:after="160" w:line="360" w:lineRule="auto"/>
        <w:jc w:val="both"/>
        <w:rPr>
          <w:rFonts w:ascii="Times New Roman" w:hAnsi="Times New Roman"/>
          <w:color w:val="4C4747"/>
          <w:sz w:val="24"/>
          <w:szCs w:val="24"/>
          <w:lang w:eastAsia="es-DO"/>
        </w:rPr>
      </w:pPr>
    </w:p>
    <w:p w14:paraId="08C1A5D0" w14:textId="77777777" w:rsidR="00656FC4" w:rsidRPr="001B7AD7" w:rsidRDefault="00656FC4" w:rsidP="00656FC4">
      <w:pPr>
        <w:pStyle w:val="Prrafodelista"/>
        <w:numPr>
          <w:ilvl w:val="0"/>
          <w:numId w:val="20"/>
        </w:numPr>
        <w:spacing w:after="160" w:line="360" w:lineRule="auto"/>
        <w:jc w:val="both"/>
        <w:rPr>
          <w:rFonts w:ascii="Times New Roman" w:hAnsi="Times New Roman"/>
          <w:color w:val="4C4747"/>
          <w:sz w:val="24"/>
          <w:szCs w:val="24"/>
          <w:lang w:eastAsia="es-DO"/>
        </w:rPr>
      </w:pPr>
      <w:r w:rsidRPr="001B7AD7">
        <w:rPr>
          <w:rFonts w:ascii="Times New Roman" w:hAnsi="Times New Roman"/>
          <w:color w:val="4C4747"/>
          <w:sz w:val="24"/>
          <w:szCs w:val="24"/>
          <w:lang w:eastAsia="es-DO"/>
        </w:rPr>
        <w:t>del Rosario, Pedro J. El comercio internacional de bienes primarios y procesados agropecuarios de República Dominicana, 2012-2024. Escenario de grandes desafíos para el futuro. Instituto Dominicano de Investigaciones Agropecuarias y Forestales (IDIAF), Santo Domingo, DO. p. 59.</w:t>
      </w:r>
    </w:p>
    <w:p w14:paraId="02065752" w14:textId="77777777" w:rsidR="00656FC4" w:rsidRPr="00B365CF" w:rsidRDefault="00656FC4" w:rsidP="00656FC4">
      <w:pPr>
        <w:pStyle w:val="Prrafodelista"/>
        <w:spacing w:after="160" w:line="360" w:lineRule="auto"/>
        <w:jc w:val="both"/>
        <w:rPr>
          <w:rFonts w:ascii="Times New Roman" w:hAnsi="Times New Roman"/>
          <w:color w:val="4C4747"/>
          <w:sz w:val="24"/>
          <w:szCs w:val="24"/>
          <w:lang w:eastAsia="es-DO"/>
        </w:rPr>
      </w:pPr>
    </w:p>
    <w:p w14:paraId="55384C17" w14:textId="77777777" w:rsidR="00727294" w:rsidRDefault="00B365CF" w:rsidP="00727294">
      <w:pPr>
        <w:pStyle w:val="Prrafodelista"/>
        <w:numPr>
          <w:ilvl w:val="0"/>
          <w:numId w:val="20"/>
        </w:numPr>
        <w:spacing w:after="160" w:line="360" w:lineRule="auto"/>
        <w:jc w:val="both"/>
        <w:rPr>
          <w:rFonts w:ascii="Times New Roman" w:hAnsi="Times New Roman"/>
          <w:color w:val="4C4747"/>
          <w:sz w:val="24"/>
          <w:szCs w:val="24"/>
          <w:lang w:val="en-US" w:eastAsia="es-DO"/>
        </w:rPr>
      </w:pPr>
      <w:r w:rsidRPr="00B365CF">
        <w:rPr>
          <w:rFonts w:ascii="Times New Roman" w:hAnsi="Times New Roman"/>
          <w:color w:val="4C4747"/>
          <w:sz w:val="24"/>
          <w:szCs w:val="24"/>
          <w:lang w:eastAsia="es-DO"/>
        </w:rPr>
        <w:t xml:space="preserve">Avilés Quezada, AD, </w:t>
      </w:r>
      <w:r w:rsidRPr="00B365CF">
        <w:rPr>
          <w:rFonts w:ascii="Times New Roman" w:hAnsi="Times New Roman"/>
          <w:i/>
          <w:iCs/>
          <w:color w:val="4C4747"/>
          <w:sz w:val="24"/>
          <w:szCs w:val="24"/>
          <w:lang w:eastAsia="es-DO"/>
        </w:rPr>
        <w:t>et al</w:t>
      </w:r>
      <w:r w:rsidRPr="00B365CF">
        <w:rPr>
          <w:rFonts w:ascii="Times New Roman" w:hAnsi="Times New Roman"/>
          <w:color w:val="4C4747"/>
          <w:sz w:val="24"/>
          <w:szCs w:val="24"/>
          <w:lang w:eastAsia="es-DO"/>
        </w:rPr>
        <w:t xml:space="preserve">.  </w:t>
      </w:r>
      <w:r w:rsidRPr="00B365CF">
        <w:rPr>
          <w:rFonts w:ascii="Times New Roman" w:hAnsi="Times New Roman"/>
          <w:color w:val="4C4747"/>
          <w:sz w:val="24"/>
          <w:szCs w:val="24"/>
          <w:lang w:val="en-US" w:eastAsia="es-DO"/>
        </w:rPr>
        <w:t>2025. Effect of sowing methods, irrigation frequencies, and varieties on rice (</w:t>
      </w:r>
      <w:r w:rsidRPr="00B365CF">
        <w:rPr>
          <w:rFonts w:ascii="Times New Roman" w:hAnsi="Times New Roman"/>
          <w:i/>
          <w:iCs/>
          <w:color w:val="4C4747"/>
          <w:sz w:val="24"/>
          <w:szCs w:val="24"/>
          <w:lang w:val="en-US" w:eastAsia="es-DO"/>
        </w:rPr>
        <w:t>Oryza sativa</w:t>
      </w:r>
      <w:r w:rsidRPr="00B365CF">
        <w:rPr>
          <w:rFonts w:ascii="Times New Roman" w:hAnsi="Times New Roman"/>
          <w:color w:val="4C4747"/>
          <w:sz w:val="24"/>
          <w:szCs w:val="24"/>
          <w:lang w:val="en-US" w:eastAsia="es-DO"/>
        </w:rPr>
        <w:t xml:space="preserve"> L.) yield in </w:t>
      </w:r>
      <w:proofErr w:type="spellStart"/>
      <w:r w:rsidRPr="00B365CF">
        <w:rPr>
          <w:rFonts w:ascii="Times New Roman" w:hAnsi="Times New Roman"/>
          <w:color w:val="4C4747"/>
          <w:sz w:val="24"/>
          <w:szCs w:val="24"/>
          <w:lang w:val="en-US" w:eastAsia="es-DO"/>
        </w:rPr>
        <w:t>Juma</w:t>
      </w:r>
      <w:proofErr w:type="spellEnd"/>
      <w:r w:rsidRPr="00B365CF">
        <w:rPr>
          <w:rFonts w:ascii="Times New Roman" w:hAnsi="Times New Roman"/>
          <w:color w:val="4C4747"/>
          <w:sz w:val="24"/>
          <w:szCs w:val="24"/>
          <w:lang w:val="en-US" w:eastAsia="es-DO"/>
        </w:rPr>
        <w:t xml:space="preserve">, </w:t>
      </w:r>
      <w:proofErr w:type="spellStart"/>
      <w:r w:rsidRPr="00B365CF">
        <w:rPr>
          <w:rFonts w:ascii="Times New Roman" w:hAnsi="Times New Roman"/>
          <w:color w:val="4C4747"/>
          <w:sz w:val="24"/>
          <w:szCs w:val="24"/>
          <w:lang w:val="en-US" w:eastAsia="es-DO"/>
        </w:rPr>
        <w:lastRenderedPageBreak/>
        <w:t>Monseñor</w:t>
      </w:r>
      <w:proofErr w:type="spellEnd"/>
      <w:r w:rsidRPr="00B365CF">
        <w:rPr>
          <w:rFonts w:ascii="Times New Roman" w:hAnsi="Times New Roman"/>
          <w:color w:val="4C4747"/>
          <w:sz w:val="24"/>
          <w:szCs w:val="24"/>
          <w:lang w:val="en-US" w:eastAsia="es-DO"/>
        </w:rPr>
        <w:t xml:space="preserve"> </w:t>
      </w:r>
      <w:proofErr w:type="spellStart"/>
      <w:r w:rsidRPr="00B365CF">
        <w:rPr>
          <w:rFonts w:ascii="Times New Roman" w:hAnsi="Times New Roman"/>
          <w:color w:val="4C4747"/>
          <w:sz w:val="24"/>
          <w:szCs w:val="24"/>
          <w:lang w:val="en-US" w:eastAsia="es-DO"/>
        </w:rPr>
        <w:t>Nouel</w:t>
      </w:r>
      <w:proofErr w:type="spellEnd"/>
      <w:r w:rsidRPr="00B365CF">
        <w:rPr>
          <w:rFonts w:ascii="Times New Roman" w:hAnsi="Times New Roman"/>
          <w:color w:val="4C4747"/>
          <w:sz w:val="24"/>
          <w:szCs w:val="24"/>
          <w:lang w:val="en-US" w:eastAsia="es-DO"/>
        </w:rPr>
        <w:t xml:space="preserve"> province, Dominican Republic. Trop. Agri. (Trinidad) Volume 102 Special Issue: 27-36.</w:t>
      </w:r>
    </w:p>
    <w:p w14:paraId="342B07AC" w14:textId="77777777" w:rsidR="00727294" w:rsidRPr="00727294" w:rsidRDefault="00727294" w:rsidP="00727294">
      <w:pPr>
        <w:pStyle w:val="Prrafodelista"/>
        <w:rPr>
          <w:rFonts w:ascii="Times New Roman" w:hAnsi="Times New Roman"/>
          <w:color w:val="4C4747"/>
          <w:sz w:val="24"/>
          <w:szCs w:val="24"/>
          <w:lang w:val="en-US" w:eastAsia="es-DO"/>
        </w:rPr>
      </w:pPr>
    </w:p>
    <w:p w14:paraId="6DE8D4F8" w14:textId="141008A1" w:rsidR="00727294" w:rsidRPr="00727294" w:rsidRDefault="00A83F08" w:rsidP="00727294">
      <w:pPr>
        <w:pStyle w:val="Prrafodelista"/>
        <w:numPr>
          <w:ilvl w:val="0"/>
          <w:numId w:val="20"/>
        </w:numPr>
        <w:spacing w:after="160" w:line="360" w:lineRule="auto"/>
        <w:jc w:val="both"/>
        <w:rPr>
          <w:rFonts w:ascii="Times New Roman" w:hAnsi="Times New Roman"/>
          <w:color w:val="4C4747"/>
          <w:sz w:val="24"/>
          <w:szCs w:val="24"/>
          <w:lang w:val="en-US" w:eastAsia="es-DO"/>
        </w:rPr>
      </w:pPr>
      <w:r w:rsidRPr="00727294">
        <w:rPr>
          <w:rFonts w:ascii="Times New Roman" w:hAnsi="Times New Roman"/>
          <w:color w:val="4C4747"/>
          <w:sz w:val="24"/>
          <w:szCs w:val="24"/>
          <w:lang w:val="en-US" w:eastAsia="es-DO"/>
        </w:rPr>
        <w:t xml:space="preserve">Rodríguez, JR, </w:t>
      </w:r>
      <w:r w:rsidRPr="00727294">
        <w:rPr>
          <w:rFonts w:ascii="Times New Roman" w:hAnsi="Times New Roman"/>
          <w:i/>
          <w:color w:val="4C4747"/>
          <w:sz w:val="24"/>
          <w:szCs w:val="24"/>
          <w:lang w:val="en-US" w:eastAsia="es-DO"/>
        </w:rPr>
        <w:t xml:space="preserve">et al. 2025. </w:t>
      </w:r>
      <w:r w:rsidR="00727294" w:rsidRPr="00727294">
        <w:rPr>
          <w:rFonts w:ascii="Times New Roman" w:hAnsi="Times New Roman"/>
          <w:color w:val="4C4747"/>
          <w:sz w:val="24"/>
          <w:szCs w:val="24"/>
          <w:lang w:val="en-US" w:eastAsia="es-DO"/>
        </w:rPr>
        <w:t xml:space="preserve">The soil cover effect of </w:t>
      </w:r>
      <w:proofErr w:type="spellStart"/>
      <w:r w:rsidR="00727294" w:rsidRPr="00727294">
        <w:rPr>
          <w:rFonts w:ascii="Times New Roman" w:hAnsi="Times New Roman"/>
          <w:color w:val="4C4747"/>
          <w:sz w:val="24"/>
          <w:szCs w:val="24"/>
          <w:lang w:val="en-US" w:eastAsia="es-DO"/>
        </w:rPr>
        <w:t>Pangolagrass</w:t>
      </w:r>
      <w:proofErr w:type="spellEnd"/>
      <w:r w:rsidR="00727294" w:rsidRPr="00727294">
        <w:rPr>
          <w:rFonts w:ascii="Times New Roman" w:hAnsi="Times New Roman"/>
          <w:color w:val="4C4747"/>
          <w:sz w:val="24"/>
          <w:szCs w:val="24"/>
          <w:lang w:val="en-US" w:eastAsia="es-DO"/>
        </w:rPr>
        <w:t xml:space="preserve"> (</w:t>
      </w:r>
      <w:proofErr w:type="spellStart"/>
      <w:r w:rsidR="00727294" w:rsidRPr="00727294">
        <w:rPr>
          <w:rFonts w:ascii="Times New Roman" w:hAnsi="Times New Roman"/>
          <w:i/>
          <w:color w:val="4C4747"/>
          <w:sz w:val="24"/>
          <w:szCs w:val="24"/>
          <w:lang w:val="en-US" w:eastAsia="es-DO"/>
        </w:rPr>
        <w:t>Digitariaeriantha</w:t>
      </w:r>
      <w:proofErr w:type="spellEnd"/>
      <w:r w:rsidR="00727294" w:rsidRPr="00727294">
        <w:rPr>
          <w:rFonts w:ascii="Times New Roman" w:hAnsi="Times New Roman"/>
          <w:color w:val="4C4747"/>
          <w:sz w:val="24"/>
          <w:szCs w:val="24"/>
          <w:lang w:val="en-US" w:eastAsia="es-DO"/>
        </w:rPr>
        <w:t>) in potato (</w:t>
      </w:r>
      <w:proofErr w:type="spellStart"/>
      <w:r w:rsidR="00727294" w:rsidRPr="00727294">
        <w:rPr>
          <w:rFonts w:ascii="Times New Roman" w:hAnsi="Times New Roman"/>
          <w:i/>
          <w:color w:val="4C4747"/>
          <w:sz w:val="24"/>
          <w:szCs w:val="24"/>
          <w:lang w:val="en-US" w:eastAsia="es-DO"/>
        </w:rPr>
        <w:t>Solanumtuberosum</w:t>
      </w:r>
      <w:proofErr w:type="spellEnd"/>
      <w:r w:rsidR="00727294" w:rsidRPr="00727294">
        <w:rPr>
          <w:rFonts w:ascii="Times New Roman" w:hAnsi="Times New Roman"/>
          <w:color w:val="4C4747"/>
          <w:sz w:val="24"/>
          <w:szCs w:val="24"/>
          <w:lang w:val="en-US" w:eastAsia="es-DO"/>
        </w:rPr>
        <w:t>) cultivation in the Dominican Republic</w:t>
      </w:r>
      <w:r w:rsidR="00727294">
        <w:rPr>
          <w:rFonts w:ascii="Times New Roman" w:hAnsi="Times New Roman"/>
          <w:color w:val="4C4747"/>
          <w:sz w:val="24"/>
          <w:szCs w:val="24"/>
          <w:lang w:val="en-US" w:eastAsia="es-DO"/>
        </w:rPr>
        <w:t xml:space="preserve">. Korean Society of Soil Science </w:t>
      </w:r>
      <w:proofErr w:type="gramStart"/>
      <w:r w:rsidR="00727294">
        <w:rPr>
          <w:rFonts w:ascii="Times New Roman" w:hAnsi="Times New Roman"/>
          <w:color w:val="4C4747"/>
          <w:sz w:val="24"/>
          <w:szCs w:val="24"/>
          <w:lang w:val="en-US" w:eastAsia="es-DO"/>
        </w:rPr>
        <w:t>an</w:t>
      </w:r>
      <w:proofErr w:type="gramEnd"/>
      <w:r w:rsidR="00727294">
        <w:rPr>
          <w:rFonts w:ascii="Times New Roman" w:hAnsi="Times New Roman"/>
          <w:color w:val="4C4747"/>
          <w:sz w:val="24"/>
          <w:szCs w:val="24"/>
          <w:lang w:val="en-US" w:eastAsia="es-DO"/>
        </w:rPr>
        <w:t xml:space="preserve"> Fertilizer. </w:t>
      </w:r>
      <w:proofErr w:type="spellStart"/>
      <w:r w:rsidR="00727294">
        <w:rPr>
          <w:rFonts w:ascii="Times New Roman" w:hAnsi="Times New Roman"/>
          <w:color w:val="4C4747"/>
          <w:sz w:val="24"/>
          <w:szCs w:val="24"/>
          <w:lang w:val="en-US" w:eastAsia="es-DO"/>
        </w:rPr>
        <w:t>República</w:t>
      </w:r>
      <w:proofErr w:type="spellEnd"/>
      <w:r w:rsidR="00727294">
        <w:rPr>
          <w:rFonts w:ascii="Times New Roman" w:hAnsi="Times New Roman"/>
          <w:color w:val="4C4747"/>
          <w:sz w:val="24"/>
          <w:szCs w:val="24"/>
          <w:lang w:val="en-US" w:eastAsia="es-DO"/>
        </w:rPr>
        <w:t xml:space="preserve"> de </w:t>
      </w:r>
      <w:proofErr w:type="spellStart"/>
      <w:r w:rsidR="00727294">
        <w:rPr>
          <w:rFonts w:ascii="Times New Roman" w:hAnsi="Times New Roman"/>
          <w:color w:val="4C4747"/>
          <w:sz w:val="24"/>
          <w:szCs w:val="24"/>
          <w:lang w:val="en-US" w:eastAsia="es-DO"/>
        </w:rPr>
        <w:t>Corea</w:t>
      </w:r>
      <w:proofErr w:type="spellEnd"/>
      <w:r w:rsidR="00727294">
        <w:rPr>
          <w:rFonts w:ascii="Times New Roman" w:hAnsi="Times New Roman"/>
          <w:color w:val="4C4747"/>
          <w:sz w:val="24"/>
          <w:szCs w:val="24"/>
          <w:lang w:val="en-US" w:eastAsia="es-DO"/>
        </w:rPr>
        <w:t>.</w:t>
      </w:r>
    </w:p>
    <w:p w14:paraId="1EB6151A" w14:textId="77777777" w:rsidR="00B365CF" w:rsidRDefault="00B365CF" w:rsidP="00B365CF">
      <w:pPr>
        <w:autoSpaceDE w:val="0"/>
        <w:autoSpaceDN w:val="0"/>
        <w:adjustRightInd w:val="0"/>
        <w:spacing w:after="0" w:line="360" w:lineRule="auto"/>
        <w:jc w:val="both"/>
        <w:rPr>
          <w:rFonts w:ascii="Times New Roman" w:hAnsi="Times New Roman" w:cs="Times New Roman"/>
          <w:b/>
          <w:color w:val="484747"/>
          <w:sz w:val="24"/>
          <w:szCs w:val="24"/>
          <w:lang w:val="en-US"/>
        </w:rPr>
      </w:pPr>
    </w:p>
    <w:p w14:paraId="5EFC3804" w14:textId="442174BD" w:rsidR="002C2D13" w:rsidRPr="009C44BE" w:rsidRDefault="00AE51C1" w:rsidP="00FE78FF">
      <w:pPr>
        <w:autoSpaceDE w:val="0"/>
        <w:autoSpaceDN w:val="0"/>
        <w:adjustRightInd w:val="0"/>
        <w:spacing w:after="0" w:line="360" w:lineRule="auto"/>
        <w:jc w:val="both"/>
        <w:rPr>
          <w:rFonts w:ascii="Times New Roman" w:hAnsi="Times New Roman" w:cs="Times New Roman"/>
          <w:color w:val="484747"/>
          <w:sz w:val="24"/>
          <w:szCs w:val="24"/>
        </w:rPr>
      </w:pPr>
      <w:r w:rsidRPr="00FE78FF">
        <w:rPr>
          <w:rFonts w:ascii="Times New Roman" w:hAnsi="Times New Roman" w:cs="Times New Roman"/>
          <w:color w:val="484747"/>
          <w:sz w:val="24"/>
          <w:szCs w:val="24"/>
        </w:rPr>
        <w:t>E</w:t>
      </w:r>
      <w:r w:rsidR="00FE77DF" w:rsidRPr="00FE78FF">
        <w:rPr>
          <w:rFonts w:ascii="Times New Roman" w:hAnsi="Times New Roman" w:cs="Times New Roman"/>
          <w:color w:val="484747"/>
          <w:sz w:val="24"/>
          <w:szCs w:val="24"/>
        </w:rPr>
        <w:t>n e</w:t>
      </w:r>
      <w:r w:rsidRPr="00FE78FF">
        <w:rPr>
          <w:rFonts w:ascii="Times New Roman" w:hAnsi="Times New Roman" w:cs="Times New Roman"/>
          <w:color w:val="484747"/>
          <w:sz w:val="24"/>
          <w:szCs w:val="24"/>
        </w:rPr>
        <w:t>l</w:t>
      </w:r>
      <w:r w:rsidR="004B2ED7" w:rsidRPr="00794187">
        <w:rPr>
          <w:rFonts w:ascii="Times New Roman" w:hAnsi="Times New Roman" w:cs="Times New Roman"/>
          <w:b/>
          <w:color w:val="484747"/>
          <w:sz w:val="24"/>
          <w:szCs w:val="24"/>
        </w:rPr>
        <w:t xml:space="preserve"> Centro de </w:t>
      </w:r>
      <w:r w:rsidR="00443594" w:rsidRPr="00794187">
        <w:rPr>
          <w:rFonts w:ascii="Times New Roman" w:hAnsi="Times New Roman" w:cs="Times New Roman"/>
          <w:b/>
          <w:color w:val="484747"/>
          <w:sz w:val="24"/>
          <w:szCs w:val="24"/>
        </w:rPr>
        <w:t>Tecnologías Agrícolas</w:t>
      </w:r>
      <w:r w:rsidR="00443594" w:rsidRPr="00794187">
        <w:rPr>
          <w:rFonts w:ascii="Times New Roman" w:hAnsi="Times New Roman" w:cs="Times New Roman"/>
          <w:color w:val="484747"/>
          <w:sz w:val="24"/>
          <w:szCs w:val="24"/>
        </w:rPr>
        <w:t xml:space="preserve"> fueron</w:t>
      </w:r>
      <w:r w:rsidR="002C2D13" w:rsidRPr="00794187">
        <w:rPr>
          <w:rFonts w:ascii="Times New Roman" w:hAnsi="Times New Roman" w:cs="Times New Roman"/>
          <w:color w:val="484747"/>
          <w:sz w:val="24"/>
          <w:szCs w:val="24"/>
        </w:rPr>
        <w:t xml:space="preserve"> capacitados </w:t>
      </w:r>
      <w:r w:rsidR="002C2D13" w:rsidRPr="009C44BE">
        <w:rPr>
          <w:rFonts w:ascii="Times New Roman" w:hAnsi="Times New Roman" w:cs="Times New Roman"/>
          <w:color w:val="484747"/>
          <w:sz w:val="24"/>
          <w:szCs w:val="24"/>
        </w:rPr>
        <w:t>381</w:t>
      </w:r>
      <w:r w:rsidR="00FE77DF" w:rsidRPr="009C44BE">
        <w:rPr>
          <w:rFonts w:ascii="Times New Roman" w:hAnsi="Times New Roman" w:cs="Times New Roman"/>
          <w:color w:val="484747"/>
          <w:sz w:val="24"/>
          <w:szCs w:val="24"/>
        </w:rPr>
        <w:t xml:space="preserve"> </w:t>
      </w:r>
      <w:r w:rsidR="002C2D13" w:rsidRPr="009C44BE">
        <w:rPr>
          <w:rFonts w:ascii="Times New Roman" w:hAnsi="Times New Roman" w:cs="Times New Roman"/>
          <w:color w:val="484747"/>
          <w:sz w:val="24"/>
          <w:szCs w:val="24"/>
        </w:rPr>
        <w:t xml:space="preserve">técnicos y productores </w:t>
      </w:r>
      <w:r w:rsidR="009C44BE" w:rsidRPr="009C44BE">
        <w:rPr>
          <w:rFonts w:ascii="Times New Roman" w:hAnsi="Times New Roman" w:cs="Times New Roman"/>
          <w:color w:val="484747"/>
          <w:sz w:val="24"/>
          <w:szCs w:val="24"/>
        </w:rPr>
        <w:t xml:space="preserve">y estudiantes </w:t>
      </w:r>
      <w:r w:rsidR="002C2D13" w:rsidRPr="009C44BE">
        <w:rPr>
          <w:rFonts w:ascii="Times New Roman" w:hAnsi="Times New Roman" w:cs="Times New Roman"/>
          <w:color w:val="484747"/>
          <w:sz w:val="24"/>
          <w:szCs w:val="24"/>
        </w:rPr>
        <w:t>en las siguientes actividades:</w:t>
      </w:r>
    </w:p>
    <w:p w14:paraId="3B696F2E" w14:textId="77777777" w:rsidR="00FE77DF" w:rsidRPr="00794187" w:rsidRDefault="00FE77DF" w:rsidP="00FE78FF">
      <w:pPr>
        <w:autoSpaceDE w:val="0"/>
        <w:autoSpaceDN w:val="0"/>
        <w:adjustRightInd w:val="0"/>
        <w:spacing w:after="0" w:line="360" w:lineRule="auto"/>
        <w:jc w:val="both"/>
        <w:rPr>
          <w:rFonts w:ascii="Times New Roman" w:hAnsi="Times New Roman"/>
          <w:color w:val="484747"/>
          <w:sz w:val="24"/>
          <w:szCs w:val="24"/>
        </w:rPr>
      </w:pPr>
    </w:p>
    <w:p w14:paraId="218A68E6" w14:textId="791574ED" w:rsidR="00FE77DF" w:rsidRPr="00FE77DF" w:rsidRDefault="00FE77DF" w:rsidP="00FE78FF">
      <w:pPr>
        <w:spacing w:line="360" w:lineRule="auto"/>
        <w:jc w:val="both"/>
        <w:rPr>
          <w:rFonts w:ascii="Times New Roman" w:hAnsi="Times New Roman" w:cs="Times New Roman"/>
          <w:bCs/>
          <w:color w:val="4C4747"/>
          <w:sz w:val="24"/>
          <w:szCs w:val="24"/>
          <w:lang w:val="es-US" w:eastAsia="es-DO"/>
        </w:rPr>
      </w:pPr>
      <w:bookmarkStart w:id="22" w:name="_Toc92205216"/>
      <w:r w:rsidRPr="00FE77DF">
        <w:rPr>
          <w:rFonts w:ascii="Times New Roman" w:hAnsi="Times New Roman" w:cs="Times New Roman"/>
          <w:bCs/>
          <w:color w:val="4C4747"/>
          <w:sz w:val="24"/>
          <w:szCs w:val="24"/>
          <w:lang w:val="es-US" w:eastAsia="es-DO"/>
        </w:rPr>
        <w:t>Talleres de Capacitación y Transferencia:</w:t>
      </w:r>
    </w:p>
    <w:p w14:paraId="55E6F607" w14:textId="42D556E5" w:rsidR="00FE77DF" w:rsidRPr="00FE77DF" w:rsidRDefault="00FE77DF" w:rsidP="00FE78FF">
      <w:pPr>
        <w:spacing w:line="360" w:lineRule="auto"/>
        <w:jc w:val="both"/>
        <w:rPr>
          <w:rFonts w:ascii="Times New Roman" w:eastAsia="Calibri" w:hAnsi="Times New Roman" w:cs="Times New Roman"/>
          <w:color w:val="4C4747"/>
          <w:sz w:val="24"/>
          <w:szCs w:val="24"/>
          <w:lang w:val="es-US" w:eastAsia="es-DO"/>
        </w:rPr>
      </w:pPr>
      <w:r w:rsidRPr="00FE77DF">
        <w:rPr>
          <w:rFonts w:ascii="Times New Roman" w:eastAsia="Calibri" w:hAnsi="Times New Roman" w:cs="Times New Roman"/>
          <w:color w:val="4C4747"/>
          <w:sz w:val="24"/>
          <w:szCs w:val="24"/>
          <w:lang w:val="es-US" w:eastAsia="es-DO"/>
        </w:rPr>
        <w:t>a) Taller Diagn</w:t>
      </w:r>
      <w:r w:rsidR="00EC3099">
        <w:rPr>
          <w:rFonts w:ascii="Times New Roman" w:eastAsia="Calibri" w:hAnsi="Times New Roman" w:cs="Times New Roman"/>
          <w:color w:val="4C4747"/>
          <w:sz w:val="24"/>
          <w:szCs w:val="24"/>
          <w:lang w:val="es-US" w:eastAsia="es-DO"/>
        </w:rPr>
        <w:t>ó</w:t>
      </w:r>
      <w:r w:rsidRPr="00FE77DF">
        <w:rPr>
          <w:rFonts w:ascii="Times New Roman" w:eastAsia="Calibri" w:hAnsi="Times New Roman" w:cs="Times New Roman"/>
          <w:color w:val="4C4747"/>
          <w:sz w:val="24"/>
          <w:szCs w:val="24"/>
          <w:lang w:val="es-US" w:eastAsia="es-DO"/>
        </w:rPr>
        <w:t>stico e identificación en nematodos agrícola, del 4 al 8 de agosto del año 2025, en el CENTA-IDIAF.</w:t>
      </w:r>
    </w:p>
    <w:p w14:paraId="18794668" w14:textId="5DF03AD9" w:rsidR="00FE77DF" w:rsidRPr="00FE77DF" w:rsidRDefault="00FE77DF" w:rsidP="00FE78FF">
      <w:pPr>
        <w:spacing w:line="360" w:lineRule="auto"/>
        <w:jc w:val="both"/>
        <w:rPr>
          <w:rFonts w:ascii="Times New Roman" w:eastAsia="Calibri" w:hAnsi="Times New Roman" w:cs="Times New Roman"/>
          <w:color w:val="4C4747"/>
          <w:sz w:val="24"/>
          <w:szCs w:val="24"/>
          <w:lang w:val="es-US" w:eastAsia="es-DO"/>
        </w:rPr>
      </w:pPr>
      <w:r w:rsidRPr="00FE77DF">
        <w:rPr>
          <w:rFonts w:ascii="Times New Roman" w:eastAsia="Calibri" w:hAnsi="Times New Roman" w:cs="Times New Roman"/>
          <w:color w:val="4C4747"/>
          <w:sz w:val="24"/>
          <w:szCs w:val="24"/>
          <w:lang w:val="es-US" w:eastAsia="es-DO"/>
        </w:rPr>
        <w:t xml:space="preserve">b) Identificación de Escarabajo de las colmenas </w:t>
      </w:r>
      <w:proofErr w:type="spellStart"/>
      <w:r w:rsidRPr="00FE77DF">
        <w:rPr>
          <w:rFonts w:ascii="Times New Roman" w:eastAsia="Calibri" w:hAnsi="Times New Roman" w:cs="Times New Roman"/>
          <w:color w:val="4C4747"/>
          <w:sz w:val="24"/>
          <w:szCs w:val="24"/>
          <w:lang w:val="es-US" w:eastAsia="es-DO"/>
        </w:rPr>
        <w:t>Aethina</w:t>
      </w:r>
      <w:proofErr w:type="spellEnd"/>
      <w:r w:rsidRPr="00FE77DF">
        <w:rPr>
          <w:rFonts w:ascii="Times New Roman" w:eastAsia="Calibri" w:hAnsi="Times New Roman" w:cs="Times New Roman"/>
          <w:color w:val="4C4747"/>
          <w:sz w:val="24"/>
          <w:szCs w:val="24"/>
          <w:lang w:val="es-US" w:eastAsia="es-DO"/>
        </w:rPr>
        <w:t xml:space="preserve"> </w:t>
      </w:r>
      <w:proofErr w:type="spellStart"/>
      <w:r w:rsidRPr="00FE77DF">
        <w:rPr>
          <w:rFonts w:ascii="Times New Roman" w:eastAsia="Calibri" w:hAnsi="Times New Roman" w:cs="Times New Roman"/>
          <w:color w:val="4C4747"/>
          <w:sz w:val="24"/>
          <w:szCs w:val="24"/>
          <w:lang w:val="es-US" w:eastAsia="es-DO"/>
        </w:rPr>
        <w:t>tumida</w:t>
      </w:r>
      <w:proofErr w:type="spellEnd"/>
      <w:r w:rsidRPr="00FE77DF">
        <w:rPr>
          <w:rFonts w:ascii="Times New Roman" w:eastAsia="Calibri" w:hAnsi="Times New Roman" w:cs="Times New Roman"/>
          <w:color w:val="4C4747"/>
          <w:sz w:val="24"/>
          <w:szCs w:val="24"/>
          <w:lang w:val="es-US" w:eastAsia="es-DO"/>
        </w:rPr>
        <w:t xml:space="preserve"> en el laboratorio de entomología del </w:t>
      </w:r>
      <w:proofErr w:type="spellStart"/>
      <w:r w:rsidRPr="00FE77DF">
        <w:rPr>
          <w:rFonts w:ascii="Times New Roman" w:eastAsia="Calibri" w:hAnsi="Times New Roman" w:cs="Times New Roman"/>
          <w:color w:val="4C4747"/>
          <w:sz w:val="24"/>
          <w:szCs w:val="24"/>
          <w:lang w:val="es-US" w:eastAsia="es-DO"/>
        </w:rPr>
        <w:t>Centa</w:t>
      </w:r>
      <w:proofErr w:type="spellEnd"/>
      <w:r w:rsidRPr="00FE77DF">
        <w:rPr>
          <w:rFonts w:ascii="Times New Roman" w:eastAsia="Calibri" w:hAnsi="Times New Roman" w:cs="Times New Roman"/>
          <w:color w:val="4C4747"/>
          <w:sz w:val="24"/>
          <w:szCs w:val="24"/>
          <w:lang w:val="es-US" w:eastAsia="es-DO"/>
        </w:rPr>
        <w:t>, en el Curso – Taller de actualización Técnica Diagnóstica enfermedades y plagas, según Lineamiento OMSA, Sal</w:t>
      </w:r>
      <w:r w:rsidR="00716649">
        <w:rPr>
          <w:rFonts w:ascii="Times New Roman" w:eastAsia="Calibri" w:hAnsi="Times New Roman" w:cs="Times New Roman"/>
          <w:color w:val="4C4747"/>
          <w:sz w:val="24"/>
          <w:szCs w:val="24"/>
          <w:lang w:val="es-US" w:eastAsia="es-DO"/>
        </w:rPr>
        <w:t>ó</w:t>
      </w:r>
      <w:r w:rsidRPr="00FE77DF">
        <w:rPr>
          <w:rFonts w:ascii="Times New Roman" w:eastAsia="Calibri" w:hAnsi="Times New Roman" w:cs="Times New Roman"/>
          <w:color w:val="4C4747"/>
          <w:sz w:val="24"/>
          <w:szCs w:val="24"/>
          <w:lang w:val="es-US" w:eastAsia="es-DO"/>
        </w:rPr>
        <w:t xml:space="preserve">n </w:t>
      </w:r>
      <w:proofErr w:type="spellStart"/>
      <w:r w:rsidRPr="00FE77DF">
        <w:rPr>
          <w:rFonts w:ascii="Times New Roman" w:eastAsia="Calibri" w:hAnsi="Times New Roman" w:cs="Times New Roman"/>
          <w:color w:val="4C4747"/>
          <w:sz w:val="24"/>
          <w:szCs w:val="24"/>
          <w:lang w:val="es-US" w:eastAsia="es-DO"/>
        </w:rPr>
        <w:t>Larimar</w:t>
      </w:r>
      <w:proofErr w:type="spellEnd"/>
      <w:r w:rsidRPr="00FE77DF">
        <w:rPr>
          <w:rFonts w:ascii="Times New Roman" w:eastAsia="Calibri" w:hAnsi="Times New Roman" w:cs="Times New Roman"/>
          <w:color w:val="4C4747"/>
          <w:sz w:val="24"/>
          <w:szCs w:val="24"/>
          <w:lang w:val="es-US" w:eastAsia="es-DO"/>
        </w:rPr>
        <w:t xml:space="preserve"> Centro Media y LAVACEN Santo </w:t>
      </w:r>
      <w:proofErr w:type="spellStart"/>
      <w:r w:rsidRPr="00FE77DF">
        <w:rPr>
          <w:rFonts w:ascii="Times New Roman" w:eastAsia="Calibri" w:hAnsi="Times New Roman" w:cs="Times New Roman"/>
          <w:color w:val="4C4747"/>
          <w:sz w:val="24"/>
          <w:szCs w:val="24"/>
          <w:lang w:val="es-US" w:eastAsia="es-DO"/>
        </w:rPr>
        <w:t>Domigo</w:t>
      </w:r>
      <w:proofErr w:type="spellEnd"/>
      <w:r w:rsidRPr="00FE77DF">
        <w:rPr>
          <w:rFonts w:ascii="Times New Roman" w:eastAsia="Calibri" w:hAnsi="Times New Roman" w:cs="Times New Roman"/>
          <w:color w:val="4C4747"/>
          <w:sz w:val="24"/>
          <w:szCs w:val="24"/>
          <w:lang w:val="es-US" w:eastAsia="es-DO"/>
        </w:rPr>
        <w:t xml:space="preserve">, 29 y 30 de mayo, 2025. (Lic. </w:t>
      </w:r>
      <w:proofErr w:type="spellStart"/>
      <w:r w:rsidRPr="00FE77DF">
        <w:rPr>
          <w:rFonts w:ascii="Times New Roman" w:eastAsia="Calibri" w:hAnsi="Times New Roman" w:cs="Times New Roman"/>
          <w:color w:val="4C4747"/>
          <w:sz w:val="24"/>
          <w:szCs w:val="24"/>
          <w:lang w:val="es-US" w:eastAsia="es-DO"/>
        </w:rPr>
        <w:t>Sardis</w:t>
      </w:r>
      <w:proofErr w:type="spellEnd"/>
      <w:r w:rsidRPr="00FE77DF">
        <w:rPr>
          <w:rFonts w:ascii="Times New Roman" w:eastAsia="Calibri" w:hAnsi="Times New Roman" w:cs="Times New Roman"/>
          <w:color w:val="4C4747"/>
          <w:sz w:val="24"/>
          <w:szCs w:val="24"/>
          <w:lang w:val="es-US" w:eastAsia="es-DO"/>
        </w:rPr>
        <w:t xml:space="preserve"> Medrano, </w:t>
      </w:r>
      <w:proofErr w:type="spellStart"/>
      <w:r w:rsidRPr="00FE77DF">
        <w:rPr>
          <w:rFonts w:ascii="Times New Roman" w:eastAsia="Calibri" w:hAnsi="Times New Roman" w:cs="Times New Roman"/>
          <w:color w:val="4C4747"/>
          <w:sz w:val="24"/>
          <w:szCs w:val="24"/>
          <w:lang w:val="es-US" w:eastAsia="es-DO"/>
        </w:rPr>
        <w:t>Msc</w:t>
      </w:r>
      <w:proofErr w:type="spellEnd"/>
      <w:r w:rsidRPr="00FE77DF">
        <w:rPr>
          <w:rFonts w:ascii="Times New Roman" w:eastAsia="Calibri" w:hAnsi="Times New Roman" w:cs="Times New Roman"/>
          <w:color w:val="4C4747"/>
          <w:sz w:val="24"/>
          <w:szCs w:val="24"/>
          <w:lang w:val="es-US" w:eastAsia="es-DO"/>
        </w:rPr>
        <w:t xml:space="preserve"> y Ing. </w:t>
      </w:r>
      <w:proofErr w:type="spellStart"/>
      <w:r w:rsidRPr="00FE77DF">
        <w:rPr>
          <w:rFonts w:ascii="Times New Roman" w:eastAsia="Calibri" w:hAnsi="Times New Roman" w:cs="Times New Roman"/>
          <w:color w:val="4C4747"/>
          <w:sz w:val="24"/>
          <w:szCs w:val="24"/>
          <w:lang w:val="es-US" w:eastAsia="es-DO"/>
        </w:rPr>
        <w:t>Mileida</w:t>
      </w:r>
      <w:proofErr w:type="spellEnd"/>
      <w:r w:rsidRPr="00FE77DF">
        <w:rPr>
          <w:rFonts w:ascii="Times New Roman" w:eastAsia="Calibri" w:hAnsi="Times New Roman" w:cs="Times New Roman"/>
          <w:color w:val="4C4747"/>
          <w:sz w:val="24"/>
          <w:szCs w:val="24"/>
          <w:lang w:val="es-US" w:eastAsia="es-DO"/>
        </w:rPr>
        <w:t xml:space="preserve"> Ferreira, </w:t>
      </w:r>
      <w:proofErr w:type="spellStart"/>
      <w:r w:rsidRPr="00FE77DF">
        <w:rPr>
          <w:rFonts w:ascii="Times New Roman" w:eastAsia="Calibri" w:hAnsi="Times New Roman" w:cs="Times New Roman"/>
          <w:color w:val="4C4747"/>
          <w:sz w:val="24"/>
          <w:szCs w:val="24"/>
          <w:lang w:val="es-US" w:eastAsia="es-DO"/>
        </w:rPr>
        <w:t>Msc</w:t>
      </w:r>
      <w:proofErr w:type="spellEnd"/>
      <w:r w:rsidRPr="00FE77DF">
        <w:rPr>
          <w:rFonts w:ascii="Times New Roman" w:eastAsia="Calibri" w:hAnsi="Times New Roman" w:cs="Times New Roman"/>
          <w:color w:val="4C4747"/>
          <w:sz w:val="24"/>
          <w:szCs w:val="24"/>
          <w:lang w:val="es-US" w:eastAsia="es-DO"/>
        </w:rPr>
        <w:t>.)</w:t>
      </w:r>
    </w:p>
    <w:p w14:paraId="7F8ED1C7" w14:textId="3162BD34" w:rsidR="00FE77DF" w:rsidRDefault="00FE77DF" w:rsidP="00FE78FF">
      <w:pPr>
        <w:spacing w:line="360" w:lineRule="auto"/>
        <w:jc w:val="both"/>
        <w:rPr>
          <w:rFonts w:ascii="Times New Roman" w:eastAsia="Calibri" w:hAnsi="Times New Roman" w:cs="Times New Roman"/>
          <w:color w:val="4C4747"/>
          <w:sz w:val="24"/>
          <w:szCs w:val="24"/>
          <w:lang w:val="es-US" w:eastAsia="es-DO"/>
        </w:rPr>
      </w:pPr>
      <w:r w:rsidRPr="00FE77DF">
        <w:rPr>
          <w:rFonts w:ascii="Times New Roman" w:eastAsia="Calibri" w:hAnsi="Times New Roman" w:cs="Times New Roman"/>
          <w:color w:val="4C4747"/>
          <w:sz w:val="24"/>
          <w:szCs w:val="24"/>
          <w:lang w:val="es-US" w:eastAsia="es-DO"/>
        </w:rPr>
        <w:t xml:space="preserve">c) Monitoreo de </w:t>
      </w:r>
      <w:proofErr w:type="spellStart"/>
      <w:r w:rsidRPr="00FE77DF">
        <w:rPr>
          <w:rFonts w:ascii="Times New Roman" w:eastAsia="Calibri" w:hAnsi="Times New Roman" w:cs="Times New Roman"/>
          <w:color w:val="4C4747"/>
          <w:sz w:val="24"/>
          <w:szCs w:val="24"/>
          <w:lang w:val="es-US" w:eastAsia="es-DO"/>
        </w:rPr>
        <w:t>Trípidos</w:t>
      </w:r>
      <w:proofErr w:type="spellEnd"/>
      <w:r w:rsidRPr="00FE77DF">
        <w:rPr>
          <w:rFonts w:ascii="Times New Roman" w:eastAsia="Calibri" w:hAnsi="Times New Roman" w:cs="Times New Roman"/>
          <w:color w:val="4C4747"/>
          <w:sz w:val="24"/>
          <w:szCs w:val="24"/>
          <w:lang w:val="es-US" w:eastAsia="es-DO"/>
        </w:rPr>
        <w:t xml:space="preserve"> del Mango (Conferencia) Jornadas Técnicas </w:t>
      </w:r>
      <w:proofErr w:type="spellStart"/>
      <w:r w:rsidRPr="00FE77DF">
        <w:rPr>
          <w:rFonts w:ascii="Times New Roman" w:eastAsia="Calibri" w:hAnsi="Times New Roman" w:cs="Times New Roman"/>
          <w:color w:val="4C4747"/>
          <w:sz w:val="24"/>
          <w:szCs w:val="24"/>
          <w:lang w:val="es-US" w:eastAsia="es-DO"/>
        </w:rPr>
        <w:t>expomango</w:t>
      </w:r>
      <w:proofErr w:type="spellEnd"/>
      <w:r w:rsidRPr="00FE77DF">
        <w:rPr>
          <w:rFonts w:ascii="Times New Roman" w:eastAsia="Calibri" w:hAnsi="Times New Roman" w:cs="Times New Roman"/>
          <w:color w:val="4C4747"/>
          <w:sz w:val="24"/>
          <w:szCs w:val="24"/>
          <w:lang w:val="es-US" w:eastAsia="es-DO"/>
        </w:rPr>
        <w:t xml:space="preserve">, </w:t>
      </w:r>
      <w:proofErr w:type="spellStart"/>
      <w:r w:rsidRPr="00FE77DF">
        <w:rPr>
          <w:rFonts w:ascii="Times New Roman" w:eastAsia="Calibri" w:hAnsi="Times New Roman" w:cs="Times New Roman"/>
          <w:color w:val="4C4747"/>
          <w:sz w:val="24"/>
          <w:szCs w:val="24"/>
          <w:lang w:val="es-US" w:eastAsia="es-DO"/>
        </w:rPr>
        <w:t>Bani</w:t>
      </w:r>
      <w:proofErr w:type="gramStart"/>
      <w:r w:rsidRPr="00FE77DF">
        <w:rPr>
          <w:rFonts w:ascii="Times New Roman" w:eastAsia="Calibri" w:hAnsi="Times New Roman" w:cs="Times New Roman"/>
          <w:color w:val="4C4747"/>
          <w:sz w:val="24"/>
          <w:szCs w:val="24"/>
          <w:lang w:val="es-US" w:eastAsia="es-DO"/>
        </w:rPr>
        <w:t>,República</w:t>
      </w:r>
      <w:proofErr w:type="spellEnd"/>
      <w:proofErr w:type="gramEnd"/>
      <w:r w:rsidRPr="00FE77DF">
        <w:rPr>
          <w:rFonts w:ascii="Times New Roman" w:eastAsia="Calibri" w:hAnsi="Times New Roman" w:cs="Times New Roman"/>
          <w:color w:val="4C4747"/>
          <w:sz w:val="24"/>
          <w:szCs w:val="24"/>
          <w:lang w:val="es-US" w:eastAsia="es-DO"/>
        </w:rPr>
        <w:t xml:space="preserve"> Dominicana, del 18 al 22 de junio 2025. Lic. </w:t>
      </w:r>
      <w:proofErr w:type="spellStart"/>
      <w:r w:rsidRPr="00FE77DF">
        <w:rPr>
          <w:rFonts w:ascii="Times New Roman" w:eastAsia="Calibri" w:hAnsi="Times New Roman" w:cs="Times New Roman"/>
          <w:color w:val="4C4747"/>
          <w:sz w:val="24"/>
          <w:szCs w:val="24"/>
          <w:lang w:val="es-US" w:eastAsia="es-DO"/>
        </w:rPr>
        <w:t>Sardis</w:t>
      </w:r>
      <w:proofErr w:type="spellEnd"/>
      <w:r w:rsidRPr="00FE77DF">
        <w:rPr>
          <w:rFonts w:ascii="Times New Roman" w:eastAsia="Calibri" w:hAnsi="Times New Roman" w:cs="Times New Roman"/>
          <w:color w:val="4C4747"/>
          <w:sz w:val="24"/>
          <w:szCs w:val="24"/>
          <w:lang w:val="es-US" w:eastAsia="es-DO"/>
        </w:rPr>
        <w:t xml:space="preserve"> Medrano, </w:t>
      </w:r>
      <w:proofErr w:type="spellStart"/>
      <w:r w:rsidRPr="00FE77DF">
        <w:rPr>
          <w:rFonts w:ascii="Times New Roman" w:eastAsia="Calibri" w:hAnsi="Times New Roman" w:cs="Times New Roman"/>
          <w:color w:val="4C4747"/>
          <w:sz w:val="24"/>
          <w:szCs w:val="24"/>
          <w:lang w:val="es-US" w:eastAsia="es-DO"/>
        </w:rPr>
        <w:t>Msc</w:t>
      </w:r>
      <w:proofErr w:type="spellEnd"/>
      <w:r w:rsidR="00507E8A">
        <w:rPr>
          <w:rFonts w:ascii="Times New Roman" w:eastAsia="Calibri" w:hAnsi="Times New Roman" w:cs="Times New Roman"/>
          <w:color w:val="4C4747"/>
          <w:sz w:val="24"/>
          <w:szCs w:val="24"/>
          <w:lang w:val="es-US" w:eastAsia="es-DO"/>
        </w:rPr>
        <w:t>.</w:t>
      </w:r>
    </w:p>
    <w:p w14:paraId="2512C2DE" w14:textId="3E1989FF" w:rsidR="00FE77DF" w:rsidRPr="00FE77DF" w:rsidRDefault="00FE77DF" w:rsidP="00FE77DF">
      <w:pPr>
        <w:spacing w:line="360" w:lineRule="auto"/>
        <w:contextualSpacing/>
        <w:rPr>
          <w:rFonts w:ascii="Times New Roman" w:eastAsia="Calibri" w:hAnsi="Times New Roman" w:cs="Times New Roman"/>
          <w:bCs/>
          <w:color w:val="4C4747"/>
          <w:sz w:val="24"/>
          <w:szCs w:val="24"/>
          <w:lang w:val="es-ES"/>
        </w:rPr>
      </w:pPr>
      <w:r w:rsidRPr="00FE77DF">
        <w:rPr>
          <w:rFonts w:ascii="Times New Roman" w:eastAsia="Calibri" w:hAnsi="Times New Roman" w:cs="Times New Roman"/>
          <w:bCs/>
          <w:color w:val="4C4747"/>
          <w:sz w:val="24"/>
          <w:szCs w:val="24"/>
          <w:lang w:val="es-ES"/>
        </w:rPr>
        <w:t xml:space="preserve">Capacitación </w:t>
      </w:r>
      <w:r w:rsidRPr="00FE77DF">
        <w:rPr>
          <w:rFonts w:ascii="Times New Roman" w:eastAsia="Calibri" w:hAnsi="Times New Roman" w:cs="Times New Roman"/>
          <w:bCs/>
          <w:color w:val="4C4747"/>
          <w:sz w:val="24"/>
          <w:szCs w:val="24"/>
        </w:rPr>
        <w:t>a</w:t>
      </w:r>
      <w:r w:rsidRPr="00FE77DF">
        <w:rPr>
          <w:rFonts w:ascii="Times New Roman" w:eastAsia="Calibri" w:hAnsi="Times New Roman" w:cs="Times New Roman"/>
          <w:bCs/>
          <w:color w:val="4C4747"/>
          <w:sz w:val="24"/>
          <w:szCs w:val="24"/>
          <w:lang w:val="es-ES"/>
        </w:rPr>
        <w:t xml:space="preserve"> </w:t>
      </w:r>
      <w:r w:rsidRPr="00FE77DF">
        <w:rPr>
          <w:rFonts w:ascii="Times New Roman" w:eastAsia="Calibri" w:hAnsi="Times New Roman" w:cs="Times New Roman"/>
          <w:bCs/>
          <w:color w:val="4C4747"/>
          <w:sz w:val="24"/>
          <w:szCs w:val="24"/>
        </w:rPr>
        <w:t>los i</w:t>
      </w:r>
      <w:proofErr w:type="spellStart"/>
      <w:r w:rsidRPr="00FE77DF">
        <w:rPr>
          <w:rFonts w:ascii="Times New Roman" w:eastAsia="Calibri" w:hAnsi="Times New Roman" w:cs="Times New Roman"/>
          <w:bCs/>
          <w:color w:val="4C4747"/>
          <w:sz w:val="24"/>
          <w:szCs w:val="24"/>
          <w:lang w:val="es-ES"/>
        </w:rPr>
        <w:t>nvestigadores</w:t>
      </w:r>
      <w:proofErr w:type="spellEnd"/>
      <w:r w:rsidRPr="00FE77DF">
        <w:rPr>
          <w:rFonts w:ascii="Times New Roman" w:eastAsia="Calibri" w:hAnsi="Times New Roman" w:cs="Times New Roman"/>
          <w:bCs/>
          <w:color w:val="4C4747"/>
          <w:sz w:val="24"/>
          <w:szCs w:val="24"/>
          <w:lang w:val="es-ES"/>
        </w:rPr>
        <w:t xml:space="preserve"> del CENTA - IDIAF:</w:t>
      </w:r>
    </w:p>
    <w:p w14:paraId="5BCA96FD" w14:textId="77777777" w:rsidR="00FE77DF" w:rsidRPr="00FE77DF" w:rsidRDefault="00FE77DF" w:rsidP="005543D6">
      <w:pPr>
        <w:pStyle w:val="Prrafodelista"/>
        <w:numPr>
          <w:ilvl w:val="0"/>
          <w:numId w:val="18"/>
        </w:numPr>
        <w:tabs>
          <w:tab w:val="left" w:pos="2981"/>
        </w:tabs>
        <w:spacing w:line="360" w:lineRule="auto"/>
        <w:jc w:val="both"/>
        <w:rPr>
          <w:rFonts w:ascii="Times New Roman" w:hAnsi="Times New Roman"/>
          <w:color w:val="4C4747"/>
          <w:sz w:val="24"/>
          <w:szCs w:val="24"/>
          <w:lang w:val="es-ES" w:eastAsia="es-DO"/>
        </w:rPr>
      </w:pPr>
      <w:r w:rsidRPr="00FE77DF">
        <w:rPr>
          <w:rFonts w:ascii="Times New Roman" w:hAnsi="Times New Roman"/>
          <w:color w:val="4C4747"/>
          <w:sz w:val="24"/>
          <w:szCs w:val="24"/>
          <w:lang w:val="es-US" w:eastAsia="es-DO"/>
        </w:rPr>
        <w:t xml:space="preserve">Capacitación del investigador Ing. Arsenio Heredia, </w:t>
      </w:r>
      <w:proofErr w:type="spellStart"/>
      <w:r w:rsidRPr="00FE77DF">
        <w:rPr>
          <w:rFonts w:ascii="Times New Roman" w:hAnsi="Times New Roman"/>
          <w:color w:val="4C4747"/>
          <w:sz w:val="24"/>
          <w:szCs w:val="24"/>
          <w:lang w:val="es-US" w:eastAsia="es-DO"/>
        </w:rPr>
        <w:t>Msc</w:t>
      </w:r>
      <w:proofErr w:type="spellEnd"/>
      <w:r w:rsidRPr="00FE77DF">
        <w:rPr>
          <w:rFonts w:ascii="Times New Roman" w:hAnsi="Times New Roman"/>
          <w:color w:val="4C4747"/>
          <w:sz w:val="24"/>
          <w:szCs w:val="24"/>
          <w:lang w:val="es-US" w:eastAsia="es-DO"/>
        </w:rPr>
        <w:t xml:space="preserve">, en </w:t>
      </w:r>
      <w:r w:rsidRPr="00FE77DF">
        <w:rPr>
          <w:rFonts w:ascii="Times New Roman" w:hAnsi="Times New Roman"/>
          <w:bCs/>
          <w:color w:val="4C4747"/>
          <w:sz w:val="24"/>
          <w:szCs w:val="24"/>
          <w:lang w:val="es-ES" w:eastAsia="es-DO"/>
        </w:rPr>
        <w:t>Cromatografía de gases acoplada a espectrofotometría de masas del 29/09/2025 al 10/10/2025, México</w:t>
      </w:r>
      <w:r w:rsidRPr="00FE77DF">
        <w:rPr>
          <w:rFonts w:ascii="Times New Roman" w:hAnsi="Times New Roman"/>
          <w:color w:val="4C4747"/>
          <w:sz w:val="24"/>
          <w:szCs w:val="24"/>
          <w:lang w:val="es-ES" w:eastAsia="es-DO"/>
        </w:rPr>
        <w:t>.</w:t>
      </w:r>
    </w:p>
    <w:p w14:paraId="060F47AC" w14:textId="77777777" w:rsidR="00FE77DF" w:rsidRPr="00886C09" w:rsidRDefault="00FE77DF" w:rsidP="005543D6">
      <w:pPr>
        <w:pStyle w:val="Prrafodelista"/>
        <w:numPr>
          <w:ilvl w:val="0"/>
          <w:numId w:val="18"/>
        </w:numPr>
        <w:tabs>
          <w:tab w:val="left" w:pos="2981"/>
        </w:tabs>
        <w:spacing w:line="360" w:lineRule="auto"/>
        <w:jc w:val="both"/>
        <w:rPr>
          <w:rFonts w:ascii="Times New Roman" w:eastAsiaTheme="minorHAnsi" w:hAnsi="Times New Roman"/>
          <w:color w:val="4C4747"/>
          <w:sz w:val="24"/>
          <w:szCs w:val="24"/>
          <w:lang w:val="es-ES" w:eastAsia="es-DO"/>
        </w:rPr>
      </w:pPr>
      <w:r w:rsidRPr="00886C09">
        <w:rPr>
          <w:rFonts w:ascii="Times New Roman" w:hAnsi="Times New Roman"/>
          <w:color w:val="4C4747"/>
          <w:sz w:val="24"/>
          <w:szCs w:val="24"/>
          <w:lang w:val="es-US" w:eastAsia="es-DO"/>
        </w:rPr>
        <w:t xml:space="preserve">Estancia de capacitación de la Dra. Laura Polanco </w:t>
      </w:r>
      <w:r w:rsidRPr="00886C09">
        <w:rPr>
          <w:rFonts w:ascii="Times New Roman" w:eastAsiaTheme="minorHAnsi" w:hAnsi="Times New Roman"/>
          <w:color w:val="4C4747"/>
          <w:sz w:val="24"/>
          <w:szCs w:val="24"/>
        </w:rPr>
        <w:t xml:space="preserve">Capacitación en técnicas de micro cultivos, aislamiento e identificación morfológica de </w:t>
      </w:r>
      <w:r w:rsidRPr="00886C09">
        <w:rPr>
          <w:rFonts w:ascii="Times New Roman" w:eastAsiaTheme="minorHAnsi" w:hAnsi="Times New Roman"/>
          <w:color w:val="4C4747"/>
          <w:sz w:val="24"/>
          <w:szCs w:val="24"/>
        </w:rPr>
        <w:lastRenderedPageBreak/>
        <w:t>hongos entomopatógenos, Entrenamiento técnico en laboratorio de suelos, aguas y foliares y varios a un (1) estudiantes de KOPIA.</w:t>
      </w:r>
    </w:p>
    <w:p w14:paraId="133D4A35" w14:textId="40C33C76" w:rsidR="00FE77DF" w:rsidRPr="00886C09" w:rsidRDefault="00FE77DF" w:rsidP="005543D6">
      <w:pPr>
        <w:pStyle w:val="Prrafodelista"/>
        <w:numPr>
          <w:ilvl w:val="0"/>
          <w:numId w:val="18"/>
        </w:numPr>
        <w:tabs>
          <w:tab w:val="left" w:pos="2981"/>
        </w:tabs>
        <w:spacing w:line="360" w:lineRule="auto"/>
        <w:jc w:val="both"/>
        <w:rPr>
          <w:rFonts w:ascii="Times New Roman" w:hAnsi="Times New Roman"/>
          <w:color w:val="4C4747"/>
          <w:sz w:val="24"/>
          <w:szCs w:val="24"/>
          <w:lang w:val="es-ES" w:eastAsia="es-DO"/>
        </w:rPr>
      </w:pPr>
      <w:r w:rsidRPr="00886C09">
        <w:rPr>
          <w:rFonts w:ascii="Times New Roman" w:hAnsi="Times New Roman"/>
          <w:color w:val="4C4747"/>
          <w:sz w:val="24"/>
          <w:szCs w:val="24"/>
          <w:lang w:val="es-US" w:eastAsia="es-DO"/>
        </w:rPr>
        <w:t>T</w:t>
      </w:r>
      <w:proofErr w:type="spellStart"/>
      <w:r w:rsidRPr="00886C09">
        <w:rPr>
          <w:rFonts w:ascii="Times New Roman" w:hAnsi="Times New Roman"/>
          <w:color w:val="4C4747"/>
          <w:sz w:val="24"/>
          <w:szCs w:val="24"/>
          <w:lang w:eastAsia="es-DO"/>
        </w:rPr>
        <w:t>aller</w:t>
      </w:r>
      <w:proofErr w:type="spellEnd"/>
      <w:r w:rsidRPr="00886C09">
        <w:rPr>
          <w:rFonts w:ascii="Times New Roman" w:hAnsi="Times New Roman"/>
          <w:color w:val="4C4747"/>
          <w:sz w:val="24"/>
          <w:szCs w:val="24"/>
          <w:lang w:val="es-US" w:eastAsia="es-DO"/>
        </w:rPr>
        <w:t xml:space="preserve"> de Avances de Proyectos de Investigación:  Identificación y cuantificación de </w:t>
      </w:r>
      <w:proofErr w:type="spellStart"/>
      <w:r w:rsidRPr="00886C09">
        <w:rPr>
          <w:rFonts w:ascii="Times New Roman" w:hAnsi="Times New Roman"/>
          <w:color w:val="4C4747"/>
          <w:sz w:val="24"/>
          <w:szCs w:val="24"/>
          <w:lang w:val="es-US" w:eastAsia="es-DO"/>
        </w:rPr>
        <w:t>fitonem</w:t>
      </w:r>
      <w:r>
        <w:rPr>
          <w:rFonts w:ascii="Times New Roman" w:hAnsi="Times New Roman"/>
          <w:color w:val="4C4747"/>
          <w:sz w:val="24"/>
          <w:szCs w:val="24"/>
          <w:lang w:val="es-US" w:eastAsia="es-DO"/>
        </w:rPr>
        <w:t>á</w:t>
      </w:r>
      <w:r w:rsidRPr="00886C09">
        <w:rPr>
          <w:rFonts w:ascii="Times New Roman" w:hAnsi="Times New Roman"/>
          <w:color w:val="4C4747"/>
          <w:sz w:val="24"/>
          <w:szCs w:val="24"/>
          <w:lang w:val="es-US" w:eastAsia="es-DO"/>
        </w:rPr>
        <w:t>todos</w:t>
      </w:r>
      <w:proofErr w:type="spellEnd"/>
      <w:r w:rsidRPr="00886C09">
        <w:rPr>
          <w:rFonts w:ascii="Times New Roman" w:hAnsi="Times New Roman"/>
          <w:color w:val="4C4747"/>
          <w:sz w:val="24"/>
          <w:szCs w:val="24"/>
          <w:lang w:val="es-US" w:eastAsia="es-DO"/>
        </w:rPr>
        <w:t xml:space="preserve"> en vegetales de invernaderos, e integración de alternativas botánicas para su control en Constanza y </w:t>
      </w:r>
      <w:proofErr w:type="spellStart"/>
      <w:r w:rsidRPr="00886C09">
        <w:rPr>
          <w:rFonts w:ascii="Times New Roman" w:hAnsi="Times New Roman"/>
          <w:color w:val="4C4747"/>
          <w:sz w:val="24"/>
          <w:szCs w:val="24"/>
          <w:lang w:val="es-US" w:eastAsia="es-DO"/>
        </w:rPr>
        <w:t>Jarabacoa</w:t>
      </w:r>
      <w:proofErr w:type="spellEnd"/>
      <w:r w:rsidRPr="00886C09">
        <w:rPr>
          <w:rFonts w:ascii="Times New Roman" w:hAnsi="Times New Roman"/>
          <w:color w:val="4C4747"/>
          <w:sz w:val="24"/>
          <w:szCs w:val="24"/>
          <w:lang w:val="es-US" w:eastAsia="es-DO"/>
        </w:rPr>
        <w:t xml:space="preserve">. </w:t>
      </w:r>
      <w:r w:rsidRPr="00FE77DF">
        <w:rPr>
          <w:rFonts w:ascii="Times New Roman" w:hAnsi="Times New Roman"/>
          <w:color w:val="4C4747"/>
          <w:sz w:val="24"/>
          <w:szCs w:val="24"/>
          <w:lang w:val="es-US" w:eastAsia="es-DO"/>
        </w:rPr>
        <w:t xml:space="preserve">Fecha: 20 mayo 2025. Ing. Teófila Reinoso, </w:t>
      </w:r>
      <w:proofErr w:type="spellStart"/>
      <w:r w:rsidRPr="00FE77DF">
        <w:rPr>
          <w:rFonts w:ascii="Times New Roman" w:hAnsi="Times New Roman"/>
          <w:color w:val="4C4747"/>
          <w:sz w:val="24"/>
          <w:szCs w:val="24"/>
          <w:lang w:val="es-US" w:eastAsia="es-DO"/>
        </w:rPr>
        <w:t>Msc</w:t>
      </w:r>
      <w:proofErr w:type="spellEnd"/>
      <w:r w:rsidRPr="00FE77DF">
        <w:rPr>
          <w:rFonts w:ascii="Times New Roman" w:hAnsi="Times New Roman"/>
          <w:color w:val="4C4747"/>
          <w:sz w:val="24"/>
          <w:szCs w:val="24"/>
          <w:lang w:val="es-US" w:eastAsia="es-DO"/>
        </w:rPr>
        <w:t>.</w:t>
      </w:r>
    </w:p>
    <w:p w14:paraId="315499FD" w14:textId="235F2327" w:rsidR="00FE77DF" w:rsidRPr="00886C09" w:rsidRDefault="00FE77DF" w:rsidP="005543D6">
      <w:pPr>
        <w:pStyle w:val="Prrafodelista"/>
        <w:numPr>
          <w:ilvl w:val="0"/>
          <w:numId w:val="18"/>
        </w:numPr>
        <w:tabs>
          <w:tab w:val="left" w:pos="2981"/>
        </w:tabs>
        <w:spacing w:line="360" w:lineRule="auto"/>
        <w:jc w:val="both"/>
        <w:rPr>
          <w:rFonts w:ascii="Times New Roman" w:hAnsi="Times New Roman"/>
          <w:color w:val="4C4747"/>
          <w:sz w:val="24"/>
          <w:szCs w:val="24"/>
          <w:lang w:val="es-ES" w:eastAsia="es-DO"/>
        </w:rPr>
      </w:pPr>
      <w:r w:rsidRPr="00886C09">
        <w:rPr>
          <w:rFonts w:ascii="Times New Roman" w:eastAsia="Times New Roman" w:hAnsi="Times New Roman"/>
          <w:bCs/>
          <w:color w:val="4C4747"/>
          <w:sz w:val="24"/>
          <w:szCs w:val="24"/>
          <w:shd w:val="clear" w:color="auto" w:fill="FFFFFF"/>
          <w:lang w:eastAsia="es-DO"/>
        </w:rPr>
        <w:t>T</w:t>
      </w:r>
      <w:r w:rsidRPr="00886C09">
        <w:rPr>
          <w:rFonts w:ascii="Times New Roman" w:hAnsi="Times New Roman"/>
          <w:color w:val="4C4747"/>
          <w:sz w:val="24"/>
          <w:szCs w:val="24"/>
          <w:lang w:eastAsia="es-DO"/>
        </w:rPr>
        <w:t xml:space="preserve">aller Mejoramiento genético de musáceas y pruebas de evaluación de resistencia a </w:t>
      </w:r>
      <w:proofErr w:type="spellStart"/>
      <w:r w:rsidRPr="00886C09">
        <w:rPr>
          <w:rFonts w:ascii="Times New Roman" w:hAnsi="Times New Roman"/>
          <w:color w:val="4C4747"/>
          <w:sz w:val="24"/>
          <w:szCs w:val="24"/>
          <w:lang w:eastAsia="es-DO"/>
        </w:rPr>
        <w:t>Foc</w:t>
      </w:r>
      <w:proofErr w:type="spellEnd"/>
      <w:r w:rsidRPr="00886C09">
        <w:rPr>
          <w:rFonts w:ascii="Times New Roman" w:hAnsi="Times New Roman"/>
          <w:color w:val="4C4747"/>
          <w:sz w:val="24"/>
          <w:szCs w:val="24"/>
          <w:lang w:eastAsia="es-DO"/>
        </w:rPr>
        <w:t xml:space="preserve"> R4T.</w:t>
      </w:r>
      <w:r w:rsidR="00716649">
        <w:rPr>
          <w:rFonts w:ascii="Times New Roman" w:hAnsi="Times New Roman"/>
          <w:color w:val="4C4747"/>
          <w:sz w:val="24"/>
          <w:szCs w:val="24"/>
          <w:lang w:eastAsia="es-DO"/>
        </w:rPr>
        <w:t xml:space="preserve"> </w:t>
      </w:r>
      <w:r w:rsidRPr="00886C09">
        <w:rPr>
          <w:rFonts w:ascii="Times New Roman" w:hAnsi="Times New Roman"/>
          <w:color w:val="4C4747"/>
          <w:sz w:val="24"/>
          <w:szCs w:val="24"/>
          <w:lang w:eastAsia="es-DO"/>
        </w:rPr>
        <w:t xml:space="preserve">Ing. Xiomara Cayetano, </w:t>
      </w:r>
      <w:proofErr w:type="spellStart"/>
      <w:r w:rsidRPr="00886C09">
        <w:rPr>
          <w:rFonts w:ascii="Times New Roman" w:hAnsi="Times New Roman"/>
          <w:color w:val="4C4747"/>
          <w:sz w:val="24"/>
          <w:szCs w:val="24"/>
          <w:lang w:eastAsia="es-DO"/>
        </w:rPr>
        <w:t>Msc</w:t>
      </w:r>
      <w:proofErr w:type="spellEnd"/>
      <w:r w:rsidRPr="00716649">
        <w:rPr>
          <w:rFonts w:ascii="Times New Roman" w:hAnsi="Times New Roman"/>
          <w:color w:val="4C4747"/>
          <w:sz w:val="24"/>
          <w:szCs w:val="24"/>
          <w:lang w:eastAsia="es-DO"/>
        </w:rPr>
        <w:t>.</w:t>
      </w:r>
    </w:p>
    <w:p w14:paraId="15A4445F" w14:textId="663D5D04" w:rsidR="00FE77DF" w:rsidRPr="00886C09" w:rsidRDefault="00FE77DF" w:rsidP="005543D6">
      <w:pPr>
        <w:pStyle w:val="Prrafodelista"/>
        <w:numPr>
          <w:ilvl w:val="0"/>
          <w:numId w:val="18"/>
        </w:numPr>
        <w:tabs>
          <w:tab w:val="left" w:pos="2981"/>
        </w:tabs>
        <w:spacing w:line="360" w:lineRule="auto"/>
        <w:jc w:val="both"/>
        <w:rPr>
          <w:rFonts w:ascii="Times New Roman" w:hAnsi="Times New Roman"/>
          <w:color w:val="4C4747"/>
          <w:sz w:val="24"/>
          <w:szCs w:val="24"/>
          <w:lang w:val="es-ES" w:eastAsia="es-DO"/>
        </w:rPr>
      </w:pPr>
      <w:r w:rsidRPr="00886C09">
        <w:rPr>
          <w:rFonts w:ascii="Times New Roman" w:eastAsia="SimSun" w:hAnsi="Times New Roman"/>
          <w:color w:val="4C4747"/>
          <w:sz w:val="24"/>
          <w:szCs w:val="24"/>
        </w:rPr>
        <w:t xml:space="preserve">Seminario virtual Interacciones entre picudo y patógenos de importancia cuarentenaria en musáceas: </w:t>
      </w:r>
      <w:proofErr w:type="spellStart"/>
      <w:r w:rsidRPr="00886C09">
        <w:rPr>
          <w:rFonts w:ascii="Times New Roman" w:eastAsia="SimSun" w:hAnsi="Times New Roman"/>
          <w:color w:val="4C4747"/>
          <w:sz w:val="24"/>
          <w:szCs w:val="24"/>
        </w:rPr>
        <w:t>Foc</w:t>
      </w:r>
      <w:proofErr w:type="spellEnd"/>
      <w:r w:rsidRPr="00886C09">
        <w:rPr>
          <w:rFonts w:ascii="Times New Roman" w:eastAsia="SimSun" w:hAnsi="Times New Roman"/>
          <w:color w:val="4C4747"/>
          <w:sz w:val="24"/>
          <w:szCs w:val="24"/>
        </w:rPr>
        <w:t xml:space="preserve"> R4T y </w:t>
      </w:r>
      <w:proofErr w:type="spellStart"/>
      <w:r w:rsidRPr="00716649">
        <w:rPr>
          <w:rFonts w:ascii="Times New Roman" w:eastAsia="SimSun" w:hAnsi="Times New Roman"/>
          <w:i/>
          <w:color w:val="4C4747"/>
          <w:sz w:val="24"/>
          <w:szCs w:val="24"/>
        </w:rPr>
        <w:t>Ralstonia</w:t>
      </w:r>
      <w:proofErr w:type="spellEnd"/>
      <w:r w:rsidRPr="00886C09">
        <w:rPr>
          <w:rFonts w:ascii="Times New Roman" w:eastAsia="SimSun" w:hAnsi="Times New Roman"/>
          <w:color w:val="4C4747"/>
          <w:sz w:val="24"/>
          <w:szCs w:val="24"/>
        </w:rPr>
        <w:t>, realizado el 29 de agosto de 2025.</w:t>
      </w:r>
    </w:p>
    <w:p w14:paraId="4CE3C032" w14:textId="77777777" w:rsidR="00FE77DF" w:rsidRPr="00886C09" w:rsidRDefault="00FE77DF" w:rsidP="00FE77DF">
      <w:pPr>
        <w:pStyle w:val="Prrafodelista"/>
        <w:tabs>
          <w:tab w:val="left" w:pos="2981"/>
        </w:tabs>
        <w:spacing w:line="360" w:lineRule="auto"/>
        <w:ind w:left="776"/>
        <w:jc w:val="both"/>
        <w:rPr>
          <w:rFonts w:ascii="Times New Roman" w:eastAsia="SimSun" w:hAnsi="Times New Roman"/>
          <w:color w:val="4C4747"/>
          <w:sz w:val="24"/>
          <w:szCs w:val="24"/>
          <w:lang w:val="es-ES" w:eastAsia="es-DO"/>
        </w:rPr>
      </w:pPr>
    </w:p>
    <w:p w14:paraId="58512F14" w14:textId="13E11B31" w:rsidR="00FE77DF" w:rsidRPr="00FE77DF" w:rsidRDefault="00FE77DF" w:rsidP="00FE77DF">
      <w:pPr>
        <w:tabs>
          <w:tab w:val="left" w:pos="2981"/>
        </w:tabs>
        <w:spacing w:line="360" w:lineRule="auto"/>
        <w:jc w:val="both"/>
        <w:rPr>
          <w:rFonts w:ascii="Times New Roman" w:eastAsia="SimSun" w:hAnsi="Times New Roman"/>
          <w:b/>
          <w:bCs/>
          <w:color w:val="4C4747"/>
          <w:sz w:val="24"/>
          <w:szCs w:val="24"/>
        </w:rPr>
      </w:pPr>
      <w:r w:rsidRPr="00FE77DF">
        <w:rPr>
          <w:rFonts w:ascii="Times New Roman" w:eastAsia="SimSun" w:hAnsi="Times New Roman"/>
          <w:b/>
          <w:bCs/>
          <w:color w:val="4C4747"/>
          <w:sz w:val="24"/>
          <w:szCs w:val="24"/>
        </w:rPr>
        <w:t>Difusión del conocimiento:</w:t>
      </w:r>
    </w:p>
    <w:p w14:paraId="3D880834" w14:textId="77777777" w:rsidR="00FE77DF" w:rsidRPr="00FE77DF" w:rsidRDefault="00FE77DF" w:rsidP="00FE77DF">
      <w:pPr>
        <w:tabs>
          <w:tab w:val="left" w:pos="2981"/>
        </w:tabs>
        <w:spacing w:line="360" w:lineRule="auto"/>
        <w:jc w:val="both"/>
        <w:rPr>
          <w:rFonts w:ascii="Times New Roman" w:eastAsia="SimSun" w:hAnsi="Times New Roman"/>
          <w:color w:val="4C4747"/>
          <w:sz w:val="24"/>
          <w:szCs w:val="24"/>
        </w:rPr>
      </w:pPr>
      <w:r w:rsidRPr="00FE77DF">
        <w:rPr>
          <w:rFonts w:ascii="Times New Roman" w:eastAsia="SimSun" w:hAnsi="Times New Roman"/>
          <w:color w:val="4C4747"/>
          <w:sz w:val="24"/>
          <w:szCs w:val="24"/>
          <w:lang w:val="es-US" w:eastAsia="es-DO"/>
        </w:rPr>
        <w:t xml:space="preserve">a) </w:t>
      </w:r>
      <w:r w:rsidRPr="00FE77DF">
        <w:rPr>
          <w:rFonts w:ascii="Times New Roman" w:eastAsia="SimSun" w:hAnsi="Times New Roman"/>
          <w:color w:val="4C4747"/>
          <w:sz w:val="24"/>
          <w:szCs w:val="24"/>
        </w:rPr>
        <w:t>“</w:t>
      </w:r>
      <w:r w:rsidRPr="00FE77DF">
        <w:rPr>
          <w:rFonts w:ascii="Times New Roman" w:eastAsia="SimSun" w:hAnsi="Times New Roman"/>
          <w:bCs/>
          <w:color w:val="4C4747"/>
          <w:sz w:val="24"/>
          <w:szCs w:val="24"/>
        </w:rPr>
        <w:t xml:space="preserve">Viabilidad de Bacterias Benéficas para el Control de </w:t>
      </w:r>
      <w:proofErr w:type="spellStart"/>
      <w:r w:rsidRPr="00716649">
        <w:rPr>
          <w:rFonts w:ascii="Times New Roman" w:eastAsia="SimSun" w:hAnsi="Times New Roman"/>
          <w:bCs/>
          <w:i/>
          <w:color w:val="4C4747"/>
          <w:sz w:val="24"/>
          <w:szCs w:val="24"/>
        </w:rPr>
        <w:t>Mycosphaerella</w:t>
      </w:r>
      <w:proofErr w:type="spellEnd"/>
      <w:r w:rsidRPr="00716649">
        <w:rPr>
          <w:rFonts w:ascii="Times New Roman" w:eastAsia="SimSun" w:hAnsi="Times New Roman"/>
          <w:bCs/>
          <w:i/>
          <w:color w:val="4C4747"/>
          <w:sz w:val="24"/>
          <w:szCs w:val="24"/>
        </w:rPr>
        <w:t xml:space="preserve"> </w:t>
      </w:r>
      <w:proofErr w:type="spellStart"/>
      <w:r w:rsidRPr="00716649">
        <w:rPr>
          <w:rFonts w:ascii="Times New Roman" w:eastAsia="SimSun" w:hAnsi="Times New Roman"/>
          <w:bCs/>
          <w:i/>
          <w:color w:val="4C4747"/>
          <w:sz w:val="24"/>
          <w:szCs w:val="24"/>
        </w:rPr>
        <w:t>fijiensis</w:t>
      </w:r>
      <w:proofErr w:type="spellEnd"/>
      <w:r w:rsidRPr="00FE77DF">
        <w:rPr>
          <w:rFonts w:ascii="Times New Roman" w:eastAsia="SimSun" w:hAnsi="Times New Roman"/>
          <w:bCs/>
          <w:color w:val="4C4747"/>
          <w:sz w:val="24"/>
          <w:szCs w:val="24"/>
        </w:rPr>
        <w:t> y Desarrollo de Plantas de Banano”,</w:t>
      </w:r>
      <w:r w:rsidRPr="00FE77DF">
        <w:rPr>
          <w:rFonts w:ascii="Times New Roman" w:eastAsia="SimSun" w:hAnsi="Times New Roman"/>
          <w:color w:val="4C4747"/>
          <w:sz w:val="24"/>
          <w:szCs w:val="24"/>
        </w:rPr>
        <w:t xml:space="preserve"> “</w:t>
      </w:r>
      <w:proofErr w:type="spellStart"/>
      <w:r w:rsidRPr="00FE77DF">
        <w:rPr>
          <w:rFonts w:ascii="Times New Roman" w:eastAsia="SimSun" w:hAnsi="Times New Roman"/>
          <w:color w:val="4C4747"/>
          <w:sz w:val="24"/>
          <w:szCs w:val="24"/>
        </w:rPr>
        <w:t>Viability</w:t>
      </w:r>
      <w:proofErr w:type="spellEnd"/>
      <w:r w:rsidRPr="00FE77DF">
        <w:rPr>
          <w:rFonts w:ascii="Times New Roman" w:eastAsia="SimSun" w:hAnsi="Times New Roman"/>
          <w:color w:val="4C4747"/>
          <w:sz w:val="24"/>
          <w:szCs w:val="24"/>
        </w:rPr>
        <w:t xml:space="preserve"> of beneficial bacteria </w:t>
      </w:r>
      <w:proofErr w:type="spellStart"/>
      <w:r w:rsidRPr="00FE77DF">
        <w:rPr>
          <w:rFonts w:ascii="Times New Roman" w:eastAsia="SimSun" w:hAnsi="Times New Roman"/>
          <w:color w:val="4C4747"/>
          <w:sz w:val="24"/>
          <w:szCs w:val="24"/>
        </w:rPr>
        <w:t>for</w:t>
      </w:r>
      <w:proofErr w:type="spellEnd"/>
      <w:r w:rsidRPr="00FE77DF">
        <w:rPr>
          <w:rFonts w:ascii="Times New Roman" w:eastAsia="SimSun" w:hAnsi="Times New Roman"/>
          <w:color w:val="4C4747"/>
          <w:sz w:val="24"/>
          <w:szCs w:val="24"/>
        </w:rPr>
        <w:t xml:space="preserve"> </w:t>
      </w:r>
      <w:proofErr w:type="spellStart"/>
      <w:r w:rsidRPr="00FE77DF">
        <w:rPr>
          <w:rFonts w:ascii="Times New Roman" w:eastAsia="SimSun" w:hAnsi="Times New Roman"/>
          <w:color w:val="4C4747"/>
          <w:sz w:val="24"/>
          <w:szCs w:val="24"/>
        </w:rPr>
        <w:t>the</w:t>
      </w:r>
      <w:proofErr w:type="spellEnd"/>
      <w:r w:rsidRPr="00FE77DF">
        <w:rPr>
          <w:rFonts w:ascii="Times New Roman" w:eastAsia="SimSun" w:hAnsi="Times New Roman"/>
          <w:color w:val="4C4747"/>
          <w:sz w:val="24"/>
          <w:szCs w:val="24"/>
        </w:rPr>
        <w:t xml:space="preserve"> control of </w:t>
      </w:r>
      <w:proofErr w:type="spellStart"/>
      <w:r w:rsidRPr="00716649">
        <w:rPr>
          <w:rFonts w:ascii="Times New Roman" w:eastAsia="SimSun" w:hAnsi="Times New Roman"/>
          <w:i/>
          <w:color w:val="4C4747"/>
          <w:sz w:val="24"/>
          <w:szCs w:val="24"/>
        </w:rPr>
        <w:t>Mycosphaerella</w:t>
      </w:r>
      <w:proofErr w:type="spellEnd"/>
      <w:r w:rsidRPr="00716649">
        <w:rPr>
          <w:rFonts w:ascii="Times New Roman" w:eastAsia="SimSun" w:hAnsi="Times New Roman"/>
          <w:i/>
          <w:color w:val="4C4747"/>
          <w:sz w:val="24"/>
          <w:szCs w:val="24"/>
        </w:rPr>
        <w:t xml:space="preserve"> </w:t>
      </w:r>
      <w:proofErr w:type="spellStart"/>
      <w:r w:rsidRPr="00716649">
        <w:rPr>
          <w:rFonts w:ascii="Times New Roman" w:eastAsia="SimSun" w:hAnsi="Times New Roman"/>
          <w:i/>
          <w:color w:val="4C4747"/>
          <w:sz w:val="24"/>
          <w:szCs w:val="24"/>
        </w:rPr>
        <w:t>fijiensis</w:t>
      </w:r>
      <w:proofErr w:type="spellEnd"/>
      <w:r w:rsidRPr="00FE77DF">
        <w:rPr>
          <w:rFonts w:ascii="Times New Roman" w:eastAsia="SimSun" w:hAnsi="Times New Roman"/>
          <w:color w:val="4C4747"/>
          <w:sz w:val="24"/>
          <w:szCs w:val="24"/>
        </w:rPr>
        <w:t xml:space="preserve"> and </w:t>
      </w:r>
      <w:proofErr w:type="spellStart"/>
      <w:r w:rsidRPr="00FE77DF">
        <w:rPr>
          <w:rFonts w:ascii="Times New Roman" w:eastAsia="SimSun" w:hAnsi="Times New Roman"/>
          <w:color w:val="4C4747"/>
          <w:sz w:val="24"/>
          <w:szCs w:val="24"/>
        </w:rPr>
        <w:t>development</w:t>
      </w:r>
      <w:proofErr w:type="spellEnd"/>
      <w:r w:rsidRPr="00FE77DF">
        <w:rPr>
          <w:rFonts w:ascii="Times New Roman" w:eastAsia="SimSun" w:hAnsi="Times New Roman"/>
          <w:color w:val="4C4747"/>
          <w:sz w:val="24"/>
          <w:szCs w:val="24"/>
        </w:rPr>
        <w:t xml:space="preserve"> of banana </w:t>
      </w:r>
      <w:proofErr w:type="spellStart"/>
      <w:r w:rsidRPr="00FE77DF">
        <w:rPr>
          <w:rFonts w:ascii="Times New Roman" w:eastAsia="SimSun" w:hAnsi="Times New Roman"/>
          <w:color w:val="4C4747"/>
          <w:sz w:val="24"/>
          <w:szCs w:val="24"/>
        </w:rPr>
        <w:t>plants</w:t>
      </w:r>
      <w:proofErr w:type="spellEnd"/>
      <w:r w:rsidRPr="00FE77DF">
        <w:rPr>
          <w:rFonts w:ascii="Times New Roman" w:eastAsia="SimSun" w:hAnsi="Times New Roman"/>
          <w:color w:val="4C4747"/>
          <w:sz w:val="24"/>
          <w:szCs w:val="24"/>
        </w:rPr>
        <w:t>”, cuyos autores son: Marcano, I. E., Díaz-Alcántara, C. A., Pimentel Pujols, Á. R., Vicioso Alcalá, Á. F., Núñez-Ramos, P.A. código  DOI: 10.53287/ khmn9570su68y.</w:t>
      </w:r>
    </w:p>
    <w:p w14:paraId="060ECF0F" w14:textId="77777777" w:rsidR="00FE77DF" w:rsidRDefault="00FE77DF" w:rsidP="00FE77DF">
      <w:pPr>
        <w:spacing w:after="0" w:line="360" w:lineRule="auto"/>
        <w:jc w:val="both"/>
        <w:rPr>
          <w:rFonts w:ascii="Times New Roman" w:eastAsia="SimSun" w:hAnsi="Times New Roman" w:cs="Times New Roman"/>
          <w:color w:val="4C4747"/>
          <w:sz w:val="24"/>
          <w:szCs w:val="24"/>
        </w:rPr>
      </w:pPr>
      <w:r w:rsidRPr="00FE77DF">
        <w:rPr>
          <w:rFonts w:ascii="Times New Roman" w:eastAsia="SimSun" w:hAnsi="Times New Roman" w:cs="Times New Roman"/>
          <w:color w:val="4C4747"/>
          <w:sz w:val="24"/>
          <w:szCs w:val="24"/>
          <w:lang w:val="es-US" w:eastAsia="es-DO"/>
        </w:rPr>
        <w:t>b) Artículo</w:t>
      </w:r>
      <w:r w:rsidRPr="00FE77DF">
        <w:rPr>
          <w:rFonts w:ascii="Times New Roman" w:eastAsia="SimSun" w:hAnsi="Times New Roman" w:cs="Times New Roman"/>
          <w:color w:val="4C4747"/>
          <w:sz w:val="24"/>
          <w:szCs w:val="24"/>
        </w:rPr>
        <w:t xml:space="preserve"> científico publicado en la “Revista de Investigación e Innovación Agropecuaria y </w:t>
      </w:r>
      <w:r>
        <w:rPr>
          <w:rFonts w:ascii="Times New Roman" w:eastAsia="SimSun" w:hAnsi="Times New Roman" w:cs="Times New Roman"/>
          <w:color w:val="4C4747"/>
          <w:sz w:val="24"/>
          <w:szCs w:val="24"/>
        </w:rPr>
        <w:t xml:space="preserve">de Recursos Naturales – </w:t>
      </w:r>
      <w:proofErr w:type="spellStart"/>
      <w:r>
        <w:rPr>
          <w:rFonts w:ascii="Times New Roman" w:eastAsia="SimSun" w:hAnsi="Times New Roman" w:cs="Times New Roman"/>
          <w:color w:val="4C4747"/>
          <w:sz w:val="24"/>
          <w:szCs w:val="24"/>
        </w:rPr>
        <w:t>RIIARn</w:t>
      </w:r>
      <w:proofErr w:type="spellEnd"/>
      <w:r>
        <w:rPr>
          <w:rFonts w:ascii="Times New Roman" w:eastAsia="SimSun" w:hAnsi="Times New Roman" w:cs="Times New Roman"/>
          <w:color w:val="4C4747"/>
          <w:sz w:val="24"/>
          <w:szCs w:val="24"/>
        </w:rPr>
        <w:t>”.</w:t>
      </w:r>
    </w:p>
    <w:p w14:paraId="26AF88FC" w14:textId="012A258E" w:rsidR="00FE77DF" w:rsidRPr="00FE77DF" w:rsidRDefault="00FE77DF" w:rsidP="00FE77DF">
      <w:pPr>
        <w:spacing w:after="0" w:line="360" w:lineRule="auto"/>
        <w:jc w:val="both"/>
        <w:rPr>
          <w:rFonts w:ascii="Times New Roman" w:eastAsia="SimSun" w:hAnsi="Times New Roman" w:cs="Times New Roman"/>
          <w:color w:val="4C4747"/>
          <w:sz w:val="24"/>
          <w:szCs w:val="24"/>
        </w:rPr>
      </w:pPr>
      <w:r w:rsidRPr="00FE77DF">
        <w:rPr>
          <w:rFonts w:ascii="Times New Roman" w:eastAsia="SimSun" w:hAnsi="Times New Roman" w:cs="Times New Roman"/>
          <w:color w:val="4C4747"/>
          <w:sz w:val="24"/>
          <w:szCs w:val="24"/>
        </w:rPr>
        <w:t xml:space="preserve"> </w:t>
      </w:r>
    </w:p>
    <w:p w14:paraId="3726FA13" w14:textId="02F1BDC8" w:rsidR="00FE77DF" w:rsidRDefault="00FE77DF" w:rsidP="00FE77DF">
      <w:pPr>
        <w:pStyle w:val="Prrafodelista"/>
        <w:tabs>
          <w:tab w:val="left" w:pos="2981"/>
        </w:tabs>
        <w:spacing w:line="360" w:lineRule="auto"/>
        <w:ind w:left="0"/>
        <w:jc w:val="both"/>
        <w:rPr>
          <w:rFonts w:ascii="Times New Roman" w:eastAsia="SimSun" w:hAnsi="Times New Roman"/>
          <w:color w:val="4C4747"/>
          <w:sz w:val="24"/>
          <w:szCs w:val="24"/>
        </w:rPr>
      </w:pPr>
      <w:r w:rsidRPr="00FE77DF">
        <w:rPr>
          <w:rFonts w:ascii="Times New Roman" w:eastAsia="SimSun" w:hAnsi="Times New Roman"/>
          <w:bCs/>
          <w:color w:val="4C4747"/>
          <w:sz w:val="24"/>
          <w:szCs w:val="24"/>
        </w:rPr>
        <w:t xml:space="preserve">Aislamiento y caracterización de bacterias </w:t>
      </w:r>
      <w:proofErr w:type="spellStart"/>
      <w:r w:rsidRPr="00FE77DF">
        <w:rPr>
          <w:rFonts w:ascii="Times New Roman" w:eastAsia="SimSun" w:hAnsi="Times New Roman"/>
          <w:bCs/>
          <w:color w:val="4C4747"/>
          <w:sz w:val="24"/>
          <w:szCs w:val="24"/>
        </w:rPr>
        <w:t>pgpr</w:t>
      </w:r>
      <w:proofErr w:type="spellEnd"/>
      <w:r w:rsidRPr="00FE77DF">
        <w:rPr>
          <w:rFonts w:ascii="Times New Roman" w:eastAsia="SimSun" w:hAnsi="Times New Roman"/>
          <w:bCs/>
          <w:color w:val="4C4747"/>
          <w:sz w:val="24"/>
          <w:szCs w:val="24"/>
        </w:rPr>
        <w:t xml:space="preserve"> asociadas con ají morrón</w:t>
      </w:r>
      <w:r w:rsidRPr="00886C09">
        <w:rPr>
          <w:rFonts w:ascii="Times New Roman" w:eastAsia="SimSun" w:hAnsi="Times New Roman"/>
          <w:color w:val="4C4747"/>
          <w:sz w:val="24"/>
          <w:szCs w:val="24"/>
        </w:rPr>
        <w:t xml:space="preserve"> (</w:t>
      </w:r>
      <w:proofErr w:type="spellStart"/>
      <w:r w:rsidRPr="00716649">
        <w:rPr>
          <w:rFonts w:ascii="Times New Roman" w:eastAsia="SimSun" w:hAnsi="Times New Roman"/>
          <w:i/>
          <w:color w:val="4C4747"/>
          <w:sz w:val="24"/>
          <w:szCs w:val="24"/>
        </w:rPr>
        <w:t>Capsicum</w:t>
      </w:r>
      <w:proofErr w:type="spellEnd"/>
      <w:r w:rsidRPr="00716649">
        <w:rPr>
          <w:rFonts w:ascii="Times New Roman" w:eastAsia="SimSun" w:hAnsi="Times New Roman"/>
          <w:i/>
          <w:color w:val="4C4747"/>
          <w:sz w:val="24"/>
          <w:szCs w:val="24"/>
        </w:rPr>
        <w:t xml:space="preserve"> annum</w:t>
      </w:r>
      <w:r w:rsidRPr="00886C09">
        <w:rPr>
          <w:rFonts w:ascii="Times New Roman" w:eastAsia="SimSun" w:hAnsi="Times New Roman"/>
          <w:color w:val="4C4747"/>
          <w:sz w:val="24"/>
          <w:szCs w:val="24"/>
        </w:rPr>
        <w:t xml:space="preserve"> </w:t>
      </w:r>
      <w:proofErr w:type="spellStart"/>
      <w:r w:rsidRPr="00886C09">
        <w:rPr>
          <w:rFonts w:ascii="Times New Roman" w:eastAsia="SimSun" w:hAnsi="Times New Roman"/>
          <w:color w:val="4C4747"/>
          <w:sz w:val="24"/>
          <w:szCs w:val="24"/>
        </w:rPr>
        <w:t>Group</w:t>
      </w:r>
      <w:proofErr w:type="spellEnd"/>
      <w:r w:rsidRPr="00886C09">
        <w:rPr>
          <w:rFonts w:ascii="Times New Roman" w:eastAsia="SimSun" w:hAnsi="Times New Roman"/>
          <w:color w:val="4C4747"/>
          <w:sz w:val="24"/>
          <w:szCs w:val="24"/>
        </w:rPr>
        <w:t xml:space="preserve">) </w:t>
      </w:r>
      <w:r w:rsidR="00716649" w:rsidRPr="00886C09">
        <w:rPr>
          <w:rFonts w:ascii="Times New Roman" w:eastAsia="SimSun" w:hAnsi="Times New Roman"/>
          <w:color w:val="4C4747"/>
          <w:sz w:val="24"/>
          <w:szCs w:val="24"/>
        </w:rPr>
        <w:t>en invernadero</w:t>
      </w:r>
      <w:r w:rsidRPr="00886C09">
        <w:rPr>
          <w:rFonts w:ascii="Times New Roman" w:eastAsia="SimSun" w:hAnsi="Times New Roman"/>
          <w:color w:val="4C4747"/>
          <w:sz w:val="24"/>
          <w:szCs w:val="24"/>
        </w:rPr>
        <w:t xml:space="preserve">. Autores: Alfonso Morillo De los Santos, Iris Esther Marcano, Juan De la Cruz Araujo-Lara, Robinson Sosa-Martínez, </w:t>
      </w:r>
      <w:proofErr w:type="spellStart"/>
      <w:r w:rsidRPr="00886C09">
        <w:rPr>
          <w:rFonts w:ascii="Times New Roman" w:eastAsia="SimSun" w:hAnsi="Times New Roman"/>
          <w:color w:val="4C4747"/>
          <w:sz w:val="24"/>
          <w:szCs w:val="24"/>
        </w:rPr>
        <w:t>Leia</w:t>
      </w:r>
      <w:proofErr w:type="spellEnd"/>
      <w:r w:rsidRPr="00886C09">
        <w:rPr>
          <w:rFonts w:ascii="Times New Roman" w:eastAsia="SimSun" w:hAnsi="Times New Roman"/>
          <w:color w:val="4C4747"/>
          <w:sz w:val="24"/>
          <w:szCs w:val="24"/>
        </w:rPr>
        <w:t xml:space="preserve"> </w:t>
      </w:r>
      <w:proofErr w:type="spellStart"/>
      <w:r w:rsidRPr="00886C09">
        <w:rPr>
          <w:rFonts w:ascii="Times New Roman" w:eastAsia="SimSun" w:hAnsi="Times New Roman"/>
          <w:color w:val="4C4747"/>
          <w:sz w:val="24"/>
          <w:szCs w:val="24"/>
        </w:rPr>
        <w:t>Nichole</w:t>
      </w:r>
      <w:proofErr w:type="spellEnd"/>
      <w:r w:rsidRPr="00886C09">
        <w:rPr>
          <w:rFonts w:ascii="Times New Roman" w:eastAsia="SimSun" w:hAnsi="Times New Roman"/>
          <w:color w:val="4C4747"/>
          <w:sz w:val="24"/>
          <w:szCs w:val="24"/>
        </w:rPr>
        <w:t xml:space="preserve"> </w:t>
      </w:r>
      <w:proofErr w:type="spellStart"/>
      <w:r w:rsidRPr="00886C09">
        <w:rPr>
          <w:rFonts w:ascii="Times New Roman" w:eastAsia="SimSun" w:hAnsi="Times New Roman"/>
          <w:color w:val="4C4747"/>
          <w:sz w:val="24"/>
          <w:szCs w:val="24"/>
        </w:rPr>
        <w:t>Dotel</w:t>
      </w:r>
      <w:proofErr w:type="spellEnd"/>
      <w:r w:rsidRPr="00886C09">
        <w:rPr>
          <w:rFonts w:ascii="Times New Roman" w:eastAsia="SimSun" w:hAnsi="Times New Roman"/>
          <w:color w:val="4C4747"/>
          <w:sz w:val="24"/>
          <w:szCs w:val="24"/>
        </w:rPr>
        <w:t xml:space="preserve">-Pérez, Libia </w:t>
      </w:r>
      <w:proofErr w:type="spellStart"/>
      <w:r w:rsidRPr="00886C09">
        <w:rPr>
          <w:rFonts w:ascii="Times New Roman" w:eastAsia="SimSun" w:hAnsi="Times New Roman"/>
          <w:color w:val="4C4747"/>
          <w:sz w:val="24"/>
          <w:szCs w:val="24"/>
        </w:rPr>
        <w:t>Wilsandra</w:t>
      </w:r>
      <w:proofErr w:type="spellEnd"/>
      <w:r w:rsidRPr="00886C09">
        <w:rPr>
          <w:rFonts w:ascii="Times New Roman" w:eastAsia="SimSun" w:hAnsi="Times New Roman"/>
          <w:color w:val="4C4747"/>
          <w:sz w:val="24"/>
          <w:szCs w:val="24"/>
        </w:rPr>
        <w:t xml:space="preserve"> Mateo-Mejía, Marcia Barquero Quirós, Pedro Antonio </w:t>
      </w:r>
      <w:proofErr w:type="spellStart"/>
      <w:r w:rsidRPr="00886C09">
        <w:rPr>
          <w:rFonts w:ascii="Times New Roman" w:eastAsia="SimSun" w:hAnsi="Times New Roman"/>
          <w:color w:val="4C4747"/>
          <w:sz w:val="24"/>
          <w:szCs w:val="24"/>
        </w:rPr>
        <w:t>Nu</w:t>
      </w:r>
      <w:r>
        <w:rPr>
          <w:rFonts w:ascii="Times New Roman" w:eastAsia="SimSun" w:hAnsi="Times New Roman"/>
          <w:color w:val="4C4747"/>
          <w:sz w:val="24"/>
          <w:szCs w:val="24"/>
        </w:rPr>
        <w:t>ñez</w:t>
      </w:r>
      <w:proofErr w:type="spellEnd"/>
      <w:r>
        <w:rPr>
          <w:rFonts w:ascii="Times New Roman" w:eastAsia="SimSun" w:hAnsi="Times New Roman"/>
          <w:color w:val="4C4747"/>
          <w:sz w:val="24"/>
          <w:szCs w:val="24"/>
        </w:rPr>
        <w:t xml:space="preserve"> Ramos. Código DOI: 10.53287.</w:t>
      </w:r>
      <w:r w:rsidRPr="00886C09">
        <w:rPr>
          <w:rFonts w:ascii="Times New Roman" w:eastAsia="SimSun" w:hAnsi="Times New Roman"/>
          <w:color w:val="4C4747"/>
          <w:sz w:val="24"/>
          <w:szCs w:val="24"/>
        </w:rPr>
        <w:t xml:space="preserve"> </w:t>
      </w:r>
    </w:p>
    <w:p w14:paraId="6E864361" w14:textId="77777777" w:rsidR="00012C5C" w:rsidRDefault="00012C5C" w:rsidP="00FE77DF">
      <w:pPr>
        <w:pStyle w:val="Prrafodelista"/>
        <w:tabs>
          <w:tab w:val="left" w:pos="2981"/>
        </w:tabs>
        <w:spacing w:line="360" w:lineRule="auto"/>
        <w:ind w:left="0"/>
        <w:jc w:val="both"/>
        <w:rPr>
          <w:rFonts w:ascii="Times New Roman" w:eastAsia="SimSun" w:hAnsi="Times New Roman"/>
          <w:color w:val="4C4747"/>
          <w:sz w:val="24"/>
          <w:szCs w:val="24"/>
        </w:rPr>
      </w:pPr>
    </w:p>
    <w:p w14:paraId="3A3FBF04" w14:textId="77777777" w:rsidR="005C24BD" w:rsidRDefault="000927C8" w:rsidP="005C24BD">
      <w:pPr>
        <w:tabs>
          <w:tab w:val="left" w:pos="2981"/>
        </w:tabs>
        <w:spacing w:line="360" w:lineRule="auto"/>
        <w:jc w:val="both"/>
        <w:rPr>
          <w:rFonts w:ascii="Times New Roman" w:hAnsi="Times New Roman"/>
          <w:color w:val="000000" w:themeColor="text1"/>
          <w:sz w:val="24"/>
          <w:szCs w:val="24"/>
        </w:rPr>
      </w:pPr>
      <w:r w:rsidRPr="00794187">
        <w:rPr>
          <w:rFonts w:ascii="Times New Roman" w:hAnsi="Times New Roman" w:cs="Times New Roman"/>
          <w:b/>
          <w:color w:val="4C4747"/>
          <w:sz w:val="24"/>
          <w:szCs w:val="24"/>
        </w:rPr>
        <w:lastRenderedPageBreak/>
        <w:t xml:space="preserve">El Centro de </w:t>
      </w:r>
      <w:r w:rsidR="00E156D7" w:rsidRPr="00794187">
        <w:rPr>
          <w:rFonts w:ascii="Times New Roman" w:hAnsi="Times New Roman" w:cs="Times New Roman"/>
          <w:b/>
          <w:color w:val="4C4747"/>
          <w:sz w:val="24"/>
          <w:szCs w:val="24"/>
        </w:rPr>
        <w:t xml:space="preserve">Producción Animal </w:t>
      </w:r>
      <w:r w:rsidRPr="00794187">
        <w:rPr>
          <w:rFonts w:ascii="Times New Roman" w:hAnsi="Times New Roman" w:cs="Times New Roman"/>
          <w:color w:val="4C4747"/>
          <w:sz w:val="24"/>
          <w:szCs w:val="24"/>
        </w:rPr>
        <w:t xml:space="preserve">fueron capacitados </w:t>
      </w:r>
      <w:r w:rsidR="005C24BD" w:rsidRPr="009F2615">
        <w:rPr>
          <w:rFonts w:ascii="Times New Roman" w:hAnsi="Times New Roman" w:cs="Times New Roman"/>
          <w:color w:val="000000" w:themeColor="text1"/>
          <w:sz w:val="24"/>
          <w:szCs w:val="24"/>
        </w:rPr>
        <w:t>941 personas (alrededor de 464 mujeres y 477 varones), interactuaron con el CPA en sus diferentes estaciones experimentales y unidades productivas</w:t>
      </w:r>
      <w:r w:rsidR="005C24BD" w:rsidRPr="009F2615">
        <w:rPr>
          <w:rFonts w:ascii="Times New Roman" w:hAnsi="Times New Roman"/>
          <w:color w:val="000000" w:themeColor="text1"/>
          <w:sz w:val="24"/>
          <w:szCs w:val="24"/>
        </w:rPr>
        <w:t>:</w:t>
      </w:r>
    </w:p>
    <w:p w14:paraId="3A8FDC49" w14:textId="77777777" w:rsidR="005C24BD" w:rsidRPr="00693B99" w:rsidRDefault="005C24BD" w:rsidP="00693B99">
      <w:pPr>
        <w:tabs>
          <w:tab w:val="left" w:pos="2981"/>
        </w:tabs>
        <w:spacing w:line="360" w:lineRule="auto"/>
        <w:jc w:val="both"/>
        <w:rPr>
          <w:rFonts w:ascii="Times New Roman" w:hAnsi="Times New Roman"/>
          <w:color w:val="4C4747"/>
          <w:sz w:val="24"/>
          <w:szCs w:val="24"/>
        </w:rPr>
      </w:pPr>
      <w:r w:rsidRPr="00693B99">
        <w:rPr>
          <w:rFonts w:ascii="Times New Roman" w:hAnsi="Times New Roman"/>
          <w:color w:val="4C4747"/>
          <w:sz w:val="24"/>
          <w:szCs w:val="24"/>
        </w:rPr>
        <w:t>Según convenio con instituciones como FEDA o CODOPESCA, aproximadamente 44 productores fueron beneficiarios de 357,750 alevines de tilapias. En paralelo, 27 productores privados recibieron 70,053 para un total de 427,803 alevines</w:t>
      </w:r>
      <w:r w:rsidRPr="00693B99">
        <w:rPr>
          <w:rFonts w:ascii="Times New Roman" w:hAnsi="Times New Roman"/>
          <w:color w:val="FF0000"/>
          <w:sz w:val="24"/>
          <w:szCs w:val="24"/>
        </w:rPr>
        <w:t xml:space="preserve"> </w:t>
      </w:r>
      <w:r w:rsidRPr="00693B99">
        <w:rPr>
          <w:rFonts w:ascii="Times New Roman" w:hAnsi="Times New Roman"/>
          <w:color w:val="4C4747"/>
          <w:sz w:val="24"/>
          <w:szCs w:val="24"/>
        </w:rPr>
        <w:t xml:space="preserve">distribuidos a productores del país. </w:t>
      </w:r>
    </w:p>
    <w:p w14:paraId="3C02C293" w14:textId="77777777" w:rsidR="005C24BD" w:rsidRPr="00693B99" w:rsidRDefault="005C24BD" w:rsidP="00693B99">
      <w:pPr>
        <w:tabs>
          <w:tab w:val="left" w:pos="2981"/>
        </w:tabs>
        <w:spacing w:line="360" w:lineRule="auto"/>
        <w:jc w:val="both"/>
        <w:rPr>
          <w:rFonts w:ascii="Times New Roman" w:hAnsi="Times New Roman"/>
          <w:color w:val="4C4747"/>
          <w:sz w:val="24"/>
          <w:szCs w:val="24"/>
        </w:rPr>
      </w:pPr>
      <w:r w:rsidRPr="00693B99">
        <w:rPr>
          <w:rFonts w:ascii="Times New Roman" w:hAnsi="Times New Roman"/>
          <w:color w:val="4C4747"/>
          <w:sz w:val="24"/>
          <w:szCs w:val="24"/>
        </w:rPr>
        <w:t>Se realizó un curso taller “Acuicultura general con énfasis en la crianza y producción de peces en estanques circulares en geomembrana virgen HDPE, sistemas RAS” en la provincia Espaillat, Moca, con 23 productores capacitados (5 mujeres y 18 hombres).</w:t>
      </w:r>
    </w:p>
    <w:p w14:paraId="50EF4403" w14:textId="77777777" w:rsidR="005C24BD" w:rsidRPr="00693B99" w:rsidRDefault="005C24BD" w:rsidP="00693B99">
      <w:pPr>
        <w:tabs>
          <w:tab w:val="left" w:pos="2981"/>
        </w:tabs>
        <w:spacing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La Estación Acuícola de Santiago, recibió la visita de una delegación de 25 personas entre estudiantes y profesores, del Colegio </w:t>
      </w:r>
      <w:proofErr w:type="spellStart"/>
      <w:r w:rsidRPr="00693B99">
        <w:rPr>
          <w:rFonts w:ascii="Times New Roman" w:hAnsi="Times New Roman"/>
          <w:color w:val="4C4747"/>
          <w:sz w:val="24"/>
          <w:szCs w:val="24"/>
        </w:rPr>
        <w:t>Holly</w:t>
      </w:r>
      <w:proofErr w:type="spellEnd"/>
      <w:r w:rsidRPr="00693B99">
        <w:rPr>
          <w:rFonts w:ascii="Times New Roman" w:hAnsi="Times New Roman"/>
          <w:color w:val="4C4747"/>
          <w:sz w:val="24"/>
          <w:szCs w:val="24"/>
        </w:rPr>
        <w:t xml:space="preserve"> Trinity </w:t>
      </w:r>
      <w:proofErr w:type="spellStart"/>
      <w:r w:rsidRPr="00693B99">
        <w:rPr>
          <w:rFonts w:ascii="Times New Roman" w:hAnsi="Times New Roman"/>
          <w:color w:val="4C4747"/>
          <w:sz w:val="24"/>
          <w:szCs w:val="24"/>
        </w:rPr>
        <w:t>School</w:t>
      </w:r>
      <w:proofErr w:type="spellEnd"/>
      <w:r w:rsidRPr="00693B99">
        <w:rPr>
          <w:rFonts w:ascii="Times New Roman" w:hAnsi="Times New Roman"/>
          <w:color w:val="4C4747"/>
          <w:sz w:val="24"/>
          <w:szCs w:val="24"/>
        </w:rPr>
        <w:t xml:space="preserve"> (13 mujeres y 12 hombres). En paralelo, 11 estudiantes de la universidad UNPHU (8 mujeres y 3 hombres).</w:t>
      </w:r>
    </w:p>
    <w:p w14:paraId="0611134A" w14:textId="77777777" w:rsidR="005C24BD" w:rsidRPr="00693B99" w:rsidRDefault="005C24BD" w:rsidP="00693B99">
      <w:pPr>
        <w:tabs>
          <w:tab w:val="left" w:pos="2981"/>
        </w:tabs>
        <w:spacing w:line="360" w:lineRule="auto"/>
        <w:jc w:val="both"/>
        <w:rPr>
          <w:rFonts w:ascii="Times New Roman" w:hAnsi="Times New Roman"/>
          <w:color w:val="4C4747"/>
          <w:sz w:val="24"/>
          <w:szCs w:val="24"/>
        </w:rPr>
      </w:pPr>
      <w:r w:rsidRPr="00693B99">
        <w:rPr>
          <w:rFonts w:ascii="Times New Roman" w:hAnsi="Times New Roman"/>
          <w:color w:val="4C4747"/>
          <w:sz w:val="24"/>
          <w:szCs w:val="24"/>
        </w:rPr>
        <w:t>La Estación Experimental Pedro Brand, recibió la visita de 112 estudiantes (79 mujeres y 33 hombres), de diferentes universidades, que realizaron prácticas de campo. También se recibió la visita de una delegación de estudiantes y profesores del Liceo Agrícola de Guadalupe, Isla Guadalupe, compuesto de 16 personas (7 mujeres y 9 hombres), quienes realizaron la visita a las diferentes instalaciones y unidades productivas del CPA.</w:t>
      </w:r>
    </w:p>
    <w:p w14:paraId="581DBC72" w14:textId="4716D89C" w:rsidR="005C24BD" w:rsidRPr="00693B99" w:rsidRDefault="005C24BD" w:rsidP="00693B99">
      <w:pPr>
        <w:tabs>
          <w:tab w:val="left" w:pos="2981"/>
        </w:tabs>
        <w:spacing w:line="360" w:lineRule="auto"/>
        <w:jc w:val="both"/>
        <w:rPr>
          <w:rFonts w:ascii="Times New Roman" w:hAnsi="Times New Roman"/>
          <w:color w:val="4C4747"/>
          <w:sz w:val="24"/>
          <w:szCs w:val="24"/>
        </w:rPr>
      </w:pPr>
      <w:r w:rsidRPr="00693B99">
        <w:rPr>
          <w:rFonts w:ascii="Times New Roman" w:hAnsi="Times New Roman"/>
          <w:color w:val="4C4747"/>
          <w:sz w:val="24"/>
          <w:szCs w:val="24"/>
        </w:rPr>
        <w:t>La Estación Acuícola de Santiago, recibió la visita de una delegación de 39 personas (14 mujeres y 25 hombres), entre estudiantes y profesores, de la Carrera Técnico Superior en Producción A</w:t>
      </w:r>
      <w:r w:rsidR="009C44BE" w:rsidRPr="00693B99">
        <w:rPr>
          <w:rFonts w:ascii="Times New Roman" w:hAnsi="Times New Roman"/>
          <w:color w:val="4C4747"/>
          <w:sz w:val="24"/>
          <w:szCs w:val="24"/>
        </w:rPr>
        <w:t xml:space="preserve">grícola, del recinto Sur </w:t>
      </w:r>
      <w:proofErr w:type="spellStart"/>
      <w:r w:rsidR="009C44BE" w:rsidRPr="00693B99">
        <w:rPr>
          <w:rFonts w:ascii="Times New Roman" w:hAnsi="Times New Roman"/>
          <w:color w:val="4C4747"/>
          <w:sz w:val="24"/>
          <w:szCs w:val="24"/>
        </w:rPr>
        <w:t>Bohechí</w:t>
      </w:r>
      <w:r w:rsidRPr="00693B99">
        <w:rPr>
          <w:rFonts w:ascii="Times New Roman" w:hAnsi="Times New Roman"/>
          <w:color w:val="4C4747"/>
          <w:sz w:val="24"/>
          <w:szCs w:val="24"/>
        </w:rPr>
        <w:t>o</w:t>
      </w:r>
      <w:proofErr w:type="spellEnd"/>
      <w:r w:rsidRPr="00693B99">
        <w:rPr>
          <w:rFonts w:ascii="Times New Roman" w:hAnsi="Times New Roman"/>
          <w:color w:val="4C4747"/>
          <w:sz w:val="24"/>
          <w:szCs w:val="24"/>
        </w:rPr>
        <w:t xml:space="preserve">, San Juan de la Maguana, RD. En paralelo, 175 estudiantes universitarios de grado y posgrado de la universidad ISA (86 mujeres y 89 hombres), y la realización del 1er Encuentro de profesionales especialistas en acuicultura de la Universidad ISA con la asistencia de 29 personas (8 mujeres y 21 hombres).   </w:t>
      </w:r>
    </w:p>
    <w:p w14:paraId="07D354F5" w14:textId="77777777" w:rsidR="005C24BD" w:rsidRPr="00693B99" w:rsidRDefault="005C24BD" w:rsidP="00693B99">
      <w:pPr>
        <w:tabs>
          <w:tab w:val="left" w:pos="2981"/>
        </w:tabs>
        <w:spacing w:line="360" w:lineRule="auto"/>
        <w:jc w:val="both"/>
        <w:rPr>
          <w:rFonts w:ascii="Times New Roman" w:hAnsi="Times New Roman"/>
          <w:color w:val="4C4747"/>
          <w:sz w:val="24"/>
          <w:szCs w:val="24"/>
        </w:rPr>
      </w:pPr>
      <w:r w:rsidRPr="00693B99">
        <w:rPr>
          <w:rFonts w:ascii="Times New Roman" w:hAnsi="Times New Roman"/>
          <w:color w:val="4C4747"/>
          <w:sz w:val="24"/>
          <w:szCs w:val="24"/>
        </w:rPr>
        <w:lastRenderedPageBreak/>
        <w:t>La Estación Experimental Pedro Brand, recibió la visita de 64 personas entre estudiantes y profesores (42 mujeres y 22 hombres), de diferentes universidades, que realizaron prácticas de campo. También se realizó una charla de “Roles de la ASPIDIAF” Impartida por un especialista del MAP con la participación de 11 personas (5 mujeres y 6 hombres).</w:t>
      </w:r>
    </w:p>
    <w:p w14:paraId="516EF1ED" w14:textId="77777777" w:rsidR="005C24BD" w:rsidRPr="00693B99" w:rsidRDefault="005C24BD" w:rsidP="00693B99">
      <w:pPr>
        <w:tabs>
          <w:tab w:val="left" w:pos="2981"/>
        </w:tabs>
        <w:spacing w:line="360" w:lineRule="auto"/>
        <w:jc w:val="both"/>
        <w:rPr>
          <w:rFonts w:ascii="Times New Roman" w:hAnsi="Times New Roman"/>
          <w:color w:val="4C4747"/>
          <w:sz w:val="24"/>
          <w:szCs w:val="24"/>
        </w:rPr>
      </w:pPr>
      <w:r w:rsidRPr="00693B99">
        <w:rPr>
          <w:rFonts w:ascii="Times New Roman" w:hAnsi="Times New Roman"/>
          <w:color w:val="4C4747"/>
          <w:sz w:val="24"/>
          <w:szCs w:val="24"/>
        </w:rPr>
        <w:t>La Estación Acuícola de Santiago, recibió la visita de dos delegaciones de la Unidad de Desarrollo Fronterizo (9 personas todos hombres), entre estudiantes y profesores, de la UNPHU 18 beneficiarios (15 mujeres y 3 hombres). Visita de 3 investigadores de la Universidad PUCMM (todos hombres). Visita de 10 personas (6 mujeres y 4 hombres)   del Proyecto Situación Sanitaria Proyectos Acuícolas en la Republica Dominicana. SISAERD y la visita de 33 personas (18 mujeres y 15 hombres) del Colegio Da Vinci de Santiago. Total de personas que interactuaron con la Estación Acuícola de Santiago 86 (46 hombres y 40 mujeres).</w:t>
      </w:r>
    </w:p>
    <w:p w14:paraId="2843F069" w14:textId="77777777" w:rsidR="005C24BD" w:rsidRPr="00693B99" w:rsidRDefault="005C24BD" w:rsidP="00693B99">
      <w:pPr>
        <w:tabs>
          <w:tab w:val="left" w:pos="2981"/>
        </w:tabs>
        <w:spacing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La Estación Experimental Casa de Alto-Pimentel, fue el escenario del Día de campo con la exposición y demostración de alternativas tecnológicas para lechería especializada, en el marco de la ejecución de actividades de celebración del 25 aniversario del IDIAF. Participaron un total de 49 personas (13 mujeres y 36 hombres), entre técnicos, investigadores, productores y autoridades académicas y del sector.       </w:t>
      </w:r>
    </w:p>
    <w:p w14:paraId="516AA16B" w14:textId="77777777" w:rsidR="005C24BD" w:rsidRDefault="005C24BD" w:rsidP="00693B99">
      <w:pPr>
        <w:tabs>
          <w:tab w:val="left" w:pos="2981"/>
        </w:tabs>
        <w:spacing w:line="360" w:lineRule="auto"/>
        <w:jc w:val="both"/>
        <w:rPr>
          <w:rFonts w:ascii="Times New Roman" w:hAnsi="Times New Roman"/>
          <w:color w:val="4C4747"/>
          <w:sz w:val="24"/>
          <w:szCs w:val="24"/>
        </w:rPr>
      </w:pPr>
      <w:r w:rsidRPr="00693B99">
        <w:rPr>
          <w:rFonts w:ascii="Times New Roman" w:hAnsi="Times New Roman"/>
          <w:color w:val="4C4747"/>
          <w:sz w:val="24"/>
          <w:szCs w:val="24"/>
        </w:rPr>
        <w:t>La Estación Experimental Pedro Brand, recibió la visita de 16 personas entre estudiantes y profesores (12 mujeres y 4 hombres), de la UASD, que realizaron prácticas de campo y visita guiada por las instalaciones de la estación experimental. También se recibió de una delegación compuesta por 10 personas (3 mujeres y 7 hombres) de la JAD y acompañados por el ex-ministro de Agricultura, Ing. Osmar Benítez.</w:t>
      </w:r>
    </w:p>
    <w:p w14:paraId="6CD9200B" w14:textId="77777777" w:rsidR="00693B99" w:rsidRDefault="00693B99" w:rsidP="00693B99">
      <w:pPr>
        <w:tabs>
          <w:tab w:val="left" w:pos="2981"/>
        </w:tabs>
        <w:spacing w:line="360" w:lineRule="auto"/>
        <w:jc w:val="both"/>
        <w:rPr>
          <w:rFonts w:ascii="Times New Roman" w:hAnsi="Times New Roman"/>
          <w:color w:val="4C4747"/>
          <w:sz w:val="24"/>
          <w:szCs w:val="24"/>
        </w:rPr>
      </w:pPr>
    </w:p>
    <w:p w14:paraId="60AF44B3" w14:textId="77777777" w:rsidR="00693B99" w:rsidRPr="00693B99" w:rsidRDefault="00693B99" w:rsidP="00693B99">
      <w:pPr>
        <w:tabs>
          <w:tab w:val="left" w:pos="2981"/>
        </w:tabs>
        <w:spacing w:line="360" w:lineRule="auto"/>
        <w:jc w:val="both"/>
        <w:rPr>
          <w:rFonts w:ascii="Times New Roman" w:hAnsi="Times New Roman"/>
          <w:color w:val="4C4747"/>
          <w:sz w:val="24"/>
          <w:szCs w:val="24"/>
        </w:rPr>
      </w:pPr>
    </w:p>
    <w:p w14:paraId="2DCD8434" w14:textId="7E795D89" w:rsidR="007D5924" w:rsidRPr="00794187" w:rsidRDefault="00B63BDD" w:rsidP="00693B99">
      <w:pPr>
        <w:tabs>
          <w:tab w:val="left" w:pos="2981"/>
        </w:tabs>
        <w:spacing w:line="360" w:lineRule="auto"/>
        <w:jc w:val="both"/>
        <w:rPr>
          <w:rFonts w:ascii="Times New Roman" w:hAnsi="Times New Roman"/>
          <w:color w:val="4C4747"/>
          <w:sz w:val="24"/>
          <w:szCs w:val="24"/>
        </w:rPr>
      </w:pPr>
      <w:r w:rsidRPr="00794187">
        <w:rPr>
          <w:rFonts w:ascii="Times New Roman" w:hAnsi="Times New Roman"/>
          <w:color w:val="4C4747"/>
          <w:sz w:val="24"/>
          <w:szCs w:val="24"/>
        </w:rPr>
        <w:lastRenderedPageBreak/>
        <w:t>E</w:t>
      </w:r>
      <w:r w:rsidR="007D5924" w:rsidRPr="00794187">
        <w:rPr>
          <w:rFonts w:ascii="Times New Roman" w:hAnsi="Times New Roman"/>
          <w:color w:val="4C4747"/>
          <w:sz w:val="24"/>
          <w:szCs w:val="24"/>
        </w:rPr>
        <w:t xml:space="preserve">n el </w:t>
      </w:r>
      <w:r w:rsidR="007D5924" w:rsidRPr="00794187">
        <w:rPr>
          <w:rFonts w:ascii="Times New Roman" w:hAnsi="Times New Roman"/>
          <w:b/>
          <w:color w:val="4C4747"/>
          <w:sz w:val="24"/>
          <w:szCs w:val="24"/>
        </w:rPr>
        <w:t>Centro Sur del IDIAF</w:t>
      </w:r>
      <w:r w:rsidR="007D5924" w:rsidRPr="00794187">
        <w:rPr>
          <w:rFonts w:ascii="Times New Roman" w:hAnsi="Times New Roman"/>
          <w:color w:val="4C4747"/>
          <w:sz w:val="24"/>
          <w:szCs w:val="24"/>
        </w:rPr>
        <w:t>, fueron beneficiadas</w:t>
      </w:r>
      <w:r w:rsidR="007D5924" w:rsidRPr="00DC7D88">
        <w:rPr>
          <w:rFonts w:ascii="Times New Roman" w:hAnsi="Times New Roman"/>
          <w:color w:val="FF0000"/>
          <w:sz w:val="24"/>
          <w:szCs w:val="24"/>
        </w:rPr>
        <w:t xml:space="preserve"> </w:t>
      </w:r>
      <w:r w:rsidR="00DC7D88" w:rsidRPr="00514AD7">
        <w:rPr>
          <w:rFonts w:ascii="Times New Roman" w:hAnsi="Times New Roman"/>
          <w:color w:val="4C4747"/>
          <w:sz w:val="24"/>
          <w:szCs w:val="24"/>
        </w:rPr>
        <w:t>1</w:t>
      </w:r>
      <w:r w:rsidR="00716649">
        <w:rPr>
          <w:rFonts w:ascii="Times New Roman" w:hAnsi="Times New Roman"/>
          <w:color w:val="4C4747"/>
          <w:sz w:val="24"/>
          <w:szCs w:val="24"/>
        </w:rPr>
        <w:t>,</w:t>
      </w:r>
      <w:r w:rsidR="00DC7D88" w:rsidRPr="00514AD7">
        <w:rPr>
          <w:rFonts w:ascii="Times New Roman" w:hAnsi="Times New Roman"/>
          <w:color w:val="4C4747"/>
          <w:sz w:val="24"/>
          <w:szCs w:val="24"/>
        </w:rPr>
        <w:t>1</w:t>
      </w:r>
      <w:r w:rsidR="00DC7D88">
        <w:rPr>
          <w:rFonts w:ascii="Times New Roman" w:hAnsi="Times New Roman"/>
          <w:color w:val="4C4747"/>
          <w:sz w:val="24"/>
          <w:szCs w:val="24"/>
        </w:rPr>
        <w:t>30</w:t>
      </w:r>
      <w:r w:rsidR="007D5924" w:rsidRPr="00DC7D88">
        <w:rPr>
          <w:rFonts w:ascii="Times New Roman" w:hAnsi="Times New Roman"/>
          <w:color w:val="FF0000"/>
          <w:sz w:val="24"/>
          <w:szCs w:val="24"/>
        </w:rPr>
        <w:t xml:space="preserve"> </w:t>
      </w:r>
      <w:r w:rsidR="007D5924" w:rsidRPr="00794187">
        <w:rPr>
          <w:rFonts w:ascii="Times New Roman" w:hAnsi="Times New Roman"/>
          <w:color w:val="4C4747"/>
          <w:sz w:val="24"/>
          <w:szCs w:val="24"/>
        </w:rPr>
        <w:t>personas a través de las siguientes actividades:</w:t>
      </w:r>
    </w:p>
    <w:p w14:paraId="0B64375C" w14:textId="77777777" w:rsidR="00DC7D88" w:rsidRPr="00693B99" w:rsidRDefault="00DC7D88" w:rsidP="00693B99">
      <w:pPr>
        <w:spacing w:after="160"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Dentro del proyecto “Desarrollo de tecnología competitiva y sostenible en el cultivo de maíz </w:t>
      </w:r>
      <w:r w:rsidRPr="00693B99">
        <w:rPr>
          <w:rFonts w:ascii="Times New Roman" w:hAnsi="Times New Roman"/>
          <w:i/>
          <w:color w:val="4C4747"/>
          <w:sz w:val="24"/>
          <w:szCs w:val="24"/>
        </w:rPr>
        <w:t xml:space="preserve">(Zea </w:t>
      </w:r>
      <w:proofErr w:type="spellStart"/>
      <w:r w:rsidRPr="00693B99">
        <w:rPr>
          <w:rFonts w:ascii="Times New Roman" w:hAnsi="Times New Roman"/>
          <w:i/>
          <w:color w:val="4C4747"/>
          <w:sz w:val="24"/>
          <w:szCs w:val="24"/>
        </w:rPr>
        <w:t>mays</w:t>
      </w:r>
      <w:proofErr w:type="spellEnd"/>
      <w:r w:rsidRPr="00693B99">
        <w:rPr>
          <w:rFonts w:ascii="Times New Roman" w:hAnsi="Times New Roman"/>
          <w:color w:val="4C4747"/>
          <w:sz w:val="24"/>
          <w:szCs w:val="24"/>
        </w:rPr>
        <w:t xml:space="preserve"> L.) </w:t>
      </w:r>
      <w:proofErr w:type="gramStart"/>
      <w:r w:rsidRPr="00693B99">
        <w:rPr>
          <w:rFonts w:ascii="Times New Roman" w:hAnsi="Times New Roman"/>
          <w:color w:val="4C4747"/>
          <w:sz w:val="24"/>
          <w:szCs w:val="24"/>
        </w:rPr>
        <w:t>para</w:t>
      </w:r>
      <w:proofErr w:type="gramEnd"/>
      <w:r w:rsidRPr="00693B99">
        <w:rPr>
          <w:rFonts w:ascii="Times New Roman" w:hAnsi="Times New Roman"/>
          <w:color w:val="4C4747"/>
          <w:sz w:val="24"/>
          <w:szCs w:val="24"/>
        </w:rPr>
        <w:t xml:space="preserve"> hacer frente a la variación climática”, fueron realizadas actividades de transferencia al capacitar a técnicos y productores en buenas prácticas, mejoramiento genético del cultivo de maíz, y en la presentación de avances de resultados del proyecto. Dicha capacitación fue realizada en el marco del “Cuarto Festival del Maíz 2025”, en San Juan de la Maguana, organizado por el Fondo Especial Para el Desarrollo Agropecuario (FEDA). </w:t>
      </w:r>
    </w:p>
    <w:p w14:paraId="1EAC689D" w14:textId="77777777" w:rsidR="00DC7D88" w:rsidRPr="00EA0D62"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En el marco del proyecto: "Alianzas regionales para la diseminación de frijol rico en hierro en países de América Latina y el Caribe", se escribieron dos folletos: a) “Descripción del proyecto e importancia del nutriente hierro en la alimentación humana”, y b) “El </w:t>
      </w:r>
      <w:proofErr w:type="spellStart"/>
      <w:r w:rsidRPr="00EA0D62">
        <w:rPr>
          <w:rFonts w:ascii="Times New Roman" w:hAnsi="Times New Roman" w:cs="Times New Roman"/>
          <w:color w:val="4C4747"/>
          <w:sz w:val="24"/>
          <w:szCs w:val="24"/>
        </w:rPr>
        <w:t>trips</w:t>
      </w:r>
      <w:proofErr w:type="spellEnd"/>
      <w:r w:rsidRPr="00EA0D62">
        <w:rPr>
          <w:rFonts w:ascii="Times New Roman" w:hAnsi="Times New Roman" w:cs="Times New Roman"/>
          <w:color w:val="4C4747"/>
          <w:sz w:val="24"/>
          <w:szCs w:val="24"/>
        </w:rPr>
        <w:t xml:space="preserve"> del frijol</w:t>
      </w:r>
      <w:r w:rsidRPr="007E5BBD">
        <w:rPr>
          <w:rFonts w:ascii="Times New Roman" w:eastAsia="Times New Roman" w:hAnsi="Times New Roman" w:cs="Times New Roman"/>
          <w:color w:val="FF0000"/>
          <w:sz w:val="24"/>
          <w:szCs w:val="24"/>
          <w:lang w:eastAsia="es-DO"/>
        </w:rPr>
        <w:t xml:space="preserve"> </w:t>
      </w:r>
      <w:r w:rsidRPr="00716649">
        <w:rPr>
          <w:rFonts w:ascii="Times New Roman" w:hAnsi="Times New Roman" w:cs="Times New Roman"/>
          <w:color w:val="4C4747"/>
          <w:sz w:val="24"/>
          <w:szCs w:val="24"/>
        </w:rPr>
        <w:t>(</w:t>
      </w:r>
      <w:proofErr w:type="spellStart"/>
      <w:r w:rsidRPr="00716649">
        <w:rPr>
          <w:rFonts w:ascii="Times New Roman" w:hAnsi="Times New Roman" w:cs="Times New Roman"/>
          <w:i/>
          <w:color w:val="4C4747"/>
          <w:sz w:val="24"/>
          <w:szCs w:val="24"/>
        </w:rPr>
        <w:t>Megalurothrips</w:t>
      </w:r>
      <w:proofErr w:type="spellEnd"/>
      <w:r w:rsidRPr="00716649">
        <w:rPr>
          <w:rFonts w:ascii="Times New Roman" w:hAnsi="Times New Roman" w:cs="Times New Roman"/>
          <w:i/>
          <w:color w:val="4C4747"/>
          <w:sz w:val="24"/>
          <w:szCs w:val="24"/>
        </w:rPr>
        <w:t xml:space="preserve"> </w:t>
      </w:r>
      <w:proofErr w:type="spellStart"/>
      <w:r w:rsidRPr="00716649">
        <w:rPr>
          <w:rFonts w:ascii="Times New Roman" w:hAnsi="Times New Roman" w:cs="Times New Roman"/>
          <w:i/>
          <w:color w:val="4C4747"/>
          <w:sz w:val="24"/>
          <w:szCs w:val="24"/>
        </w:rPr>
        <w:t>usitatus</w:t>
      </w:r>
      <w:proofErr w:type="spellEnd"/>
      <w:r w:rsidRPr="00716649">
        <w:rPr>
          <w:rFonts w:ascii="Times New Roman" w:hAnsi="Times New Roman" w:cs="Times New Roman"/>
          <w:color w:val="4C4747"/>
          <w:sz w:val="24"/>
          <w:szCs w:val="24"/>
        </w:rPr>
        <w:t xml:space="preserve"> (</w:t>
      </w:r>
      <w:proofErr w:type="spellStart"/>
      <w:r w:rsidRPr="00716649">
        <w:rPr>
          <w:rFonts w:ascii="Times New Roman" w:hAnsi="Times New Roman" w:cs="Times New Roman"/>
          <w:color w:val="4C4747"/>
          <w:sz w:val="24"/>
          <w:szCs w:val="24"/>
        </w:rPr>
        <w:t>Bagnall</w:t>
      </w:r>
      <w:proofErr w:type="spellEnd"/>
      <w:r w:rsidRPr="00716649">
        <w:rPr>
          <w:rFonts w:ascii="Times New Roman" w:hAnsi="Times New Roman" w:cs="Times New Roman"/>
          <w:color w:val="4C4747"/>
          <w:sz w:val="24"/>
          <w:szCs w:val="24"/>
        </w:rPr>
        <w:t xml:space="preserve">): </w:t>
      </w:r>
      <w:r w:rsidRPr="00EA0D62">
        <w:rPr>
          <w:rFonts w:ascii="Times New Roman" w:hAnsi="Times New Roman" w:cs="Times New Roman"/>
          <w:color w:val="4C4747"/>
          <w:sz w:val="24"/>
          <w:szCs w:val="24"/>
        </w:rPr>
        <w:t>Una plaga emergente en el cultivo de habichuelas en la República Dominicana”.</w:t>
      </w:r>
    </w:p>
    <w:p w14:paraId="52411CC4" w14:textId="77777777" w:rsidR="00DC7D88" w:rsidRPr="00EA0D62" w:rsidRDefault="00DC7D88" w:rsidP="00693B99">
      <w:pPr>
        <w:spacing w:before="100" w:beforeAutospacing="1" w:after="100" w:afterAutospacing="1"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Se realizó la presentación de avances de resultados de investigación ante representantes del sector agropecuario local, regional y nacional; así como, autoridades de gobierno, asociaciones de productores, pastores y comunitarios, para dar a conocer el uso potencial de los suelos salinos del Municipio de Galván, en busca de dar respuesta a la seguridad alimentaria del país a través del uso de prácticas agrícolas sostenibles en acuicultura, producción de hortalizas y cultivos tradicionales, actividad realizada en la Estación Experimental Acuícola El Salado.</w:t>
      </w:r>
    </w:p>
    <w:p w14:paraId="26F959BB" w14:textId="77777777" w:rsidR="00DC7D88" w:rsidRPr="000E24D9" w:rsidRDefault="00DC7D88" w:rsidP="00693B99">
      <w:pPr>
        <w:autoSpaceDE w:val="0"/>
        <w:autoSpaceDN w:val="0"/>
        <w:adjustRightInd w:val="0"/>
        <w:spacing w:after="0" w:line="360" w:lineRule="auto"/>
        <w:jc w:val="both"/>
        <w:rPr>
          <w:rFonts w:ascii="Times New Roman" w:hAnsi="Times New Roman"/>
          <w:color w:val="4C4747"/>
          <w:sz w:val="24"/>
          <w:szCs w:val="24"/>
          <w:lang w:eastAsia="es-DO"/>
        </w:rPr>
      </w:pPr>
      <w:r w:rsidRPr="00EA0D62">
        <w:rPr>
          <w:rFonts w:ascii="Times New Roman" w:hAnsi="Times New Roman" w:cs="Times New Roman"/>
          <w:color w:val="4C4747"/>
          <w:sz w:val="24"/>
          <w:szCs w:val="24"/>
        </w:rPr>
        <w:t xml:space="preserve">Se está produciendo alevines en la Estación Experimental Acuícola El Salado. Para tales fines, se tomó reproductores provenientes de la F1 de </w:t>
      </w:r>
      <w:proofErr w:type="spellStart"/>
      <w:r w:rsidRPr="00EA0D62">
        <w:rPr>
          <w:rFonts w:ascii="Times New Roman" w:hAnsi="Times New Roman" w:cs="Times New Roman"/>
          <w:color w:val="4C4747"/>
          <w:sz w:val="24"/>
          <w:szCs w:val="24"/>
        </w:rPr>
        <w:t>supermachos</w:t>
      </w:r>
      <w:proofErr w:type="spellEnd"/>
      <w:r w:rsidRPr="00EA0D62">
        <w:rPr>
          <w:rFonts w:ascii="Times New Roman" w:hAnsi="Times New Roman" w:cs="Times New Roman"/>
          <w:color w:val="4C4747"/>
          <w:sz w:val="24"/>
          <w:szCs w:val="24"/>
        </w:rPr>
        <w:t xml:space="preserve"> YY, con ejemplares hembras producidos en la estación, seleccionados por sus características fenotípicas. Los alevines obtenidos se han estado utilizando para uso en la propia estación, proveer a productores beneficiarios de los programas del FEDA; así como, para la venta a productores particulares.</w:t>
      </w:r>
    </w:p>
    <w:p w14:paraId="4A0A7E32" w14:textId="77777777" w:rsidR="00DC7D88" w:rsidRPr="000F2A3D" w:rsidRDefault="00DC7D88" w:rsidP="00693B99">
      <w:pPr>
        <w:spacing w:before="100" w:beforeAutospacing="1" w:after="100" w:afterAutospacing="1" w:line="360" w:lineRule="auto"/>
        <w:jc w:val="both"/>
        <w:rPr>
          <w:rFonts w:ascii="Times New Roman" w:hAnsi="Times New Roman" w:cs="Times New Roman"/>
          <w:color w:val="4C4747"/>
          <w:sz w:val="24"/>
          <w:szCs w:val="24"/>
        </w:rPr>
      </w:pPr>
      <w:r w:rsidRPr="000F2A3D">
        <w:rPr>
          <w:rFonts w:ascii="Times New Roman" w:hAnsi="Times New Roman" w:cs="Times New Roman"/>
          <w:color w:val="4C4747"/>
          <w:sz w:val="24"/>
          <w:szCs w:val="24"/>
        </w:rPr>
        <w:lastRenderedPageBreak/>
        <w:t>En el componente de gestión del conocimiento del proyecto "Alianzas regionales para la diseminación de frijol rico en hierro en países de América Latina y el Caribe", se desarrollaron cinco actividades de capacitación en las regiones sur y suroeste del país, que comprendieron las provincias de Azua (Los Parceleros - EEA), Pedernales, Elías Piña (Hondo Valle) y San Juan (</w:t>
      </w:r>
      <w:proofErr w:type="spellStart"/>
      <w:r w:rsidRPr="000F2A3D">
        <w:rPr>
          <w:rFonts w:ascii="Times New Roman" w:hAnsi="Times New Roman" w:cs="Times New Roman"/>
          <w:color w:val="4C4747"/>
          <w:sz w:val="24"/>
          <w:szCs w:val="24"/>
        </w:rPr>
        <w:t>Bohechío</w:t>
      </w:r>
      <w:proofErr w:type="spellEnd"/>
      <w:r w:rsidRPr="000F2A3D">
        <w:rPr>
          <w:rFonts w:ascii="Times New Roman" w:hAnsi="Times New Roman" w:cs="Times New Roman"/>
          <w:color w:val="4C4747"/>
          <w:sz w:val="24"/>
          <w:szCs w:val="24"/>
        </w:rPr>
        <w:t>). Los temas desarrollados fueron:</w:t>
      </w:r>
    </w:p>
    <w:p w14:paraId="0F9830F7" w14:textId="77777777" w:rsidR="00DC7D88" w:rsidRPr="00EA0D62" w:rsidRDefault="00DC7D88" w:rsidP="00693B99">
      <w:pPr>
        <w:spacing w:before="100" w:beforeAutospacing="1" w:after="100" w:afterAutospacing="1"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a) Avances del mejoramiento genético en frijol rico en hierro y su importancia en la alimentación humana. Durante estas actividades se capacitaron a técnicos, productores, consumidores y amas de casa, alcanzando un total de 197 personas, de las cuales 134 fueron masculinas y 63 femeninas.4</w:t>
      </w:r>
    </w:p>
    <w:p w14:paraId="5C9B1D50" w14:textId="77777777" w:rsidR="00DC7D88" w:rsidRPr="00EA0D62" w:rsidRDefault="00DC7D88" w:rsidP="00693B99">
      <w:pPr>
        <w:spacing w:before="100" w:beforeAutospacing="1" w:after="100" w:afterAutospacing="1"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b) Jornada de mejoramiento participativo y día de campo, donde se observaron los avances en la evaluación de 29 líneas y un testigo de frijol rico en hierro. En actividad conjunta, se presentó la nueva variedad de habichuela liberada (Julio Nin). En la actividad participaron 47 personas (41 varones y seis femeninas).</w:t>
      </w:r>
    </w:p>
    <w:p w14:paraId="45C07EFF" w14:textId="77777777" w:rsidR="00DC7D88" w:rsidRPr="00693B99" w:rsidRDefault="00DC7D88" w:rsidP="00693B99">
      <w:pPr>
        <w:spacing w:after="0"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Fueron capacitados en buenas prácticas y mejoramiento genético del cultivo de maíz, 21 estudiantes del </w:t>
      </w:r>
      <w:r w:rsidRPr="00693B99">
        <w:rPr>
          <w:i/>
          <w:iCs/>
          <w:color w:val="4C4747"/>
        </w:rPr>
        <w:t>Politécnico Luis Medrano González, de la</w:t>
      </w:r>
      <w:r w:rsidRPr="00693B99">
        <w:rPr>
          <w:rFonts w:ascii="Times New Roman" w:hAnsi="Times New Roman"/>
          <w:color w:val="4C4747"/>
          <w:sz w:val="24"/>
          <w:szCs w:val="24"/>
        </w:rPr>
        <w:t xml:space="preserve"> provincia Pedernales, realizada en la Estación Experimental Arroyo Loro (EEAL- IDIAF), San Juan de la Maguana.</w:t>
      </w:r>
    </w:p>
    <w:p w14:paraId="04D4DCEC" w14:textId="77777777" w:rsidR="00DC7D88" w:rsidRPr="00693B99" w:rsidRDefault="00DC7D88" w:rsidP="00693B99">
      <w:pPr>
        <w:spacing w:after="0" w:line="360" w:lineRule="auto"/>
        <w:jc w:val="both"/>
        <w:rPr>
          <w:rFonts w:ascii="Times New Roman" w:hAnsi="Times New Roman"/>
          <w:color w:val="4C4747"/>
          <w:sz w:val="24"/>
          <w:szCs w:val="24"/>
        </w:rPr>
      </w:pPr>
      <w:r w:rsidRPr="00693B99">
        <w:rPr>
          <w:rFonts w:ascii="Times New Roman" w:hAnsi="Times New Roman"/>
          <w:color w:val="4C4747"/>
          <w:sz w:val="24"/>
          <w:szCs w:val="24"/>
        </w:rPr>
        <w:t>Fue recibida en la Estación Experimental Arroyo Loro la visita de 30 estudiantes del nivel técnico agrícola de INFOTEP, cuyo objetivo fue conocer la investigación que se lleva a cabo en frijol rico en hierro.</w:t>
      </w:r>
    </w:p>
    <w:p w14:paraId="752C0CDE" w14:textId="77777777" w:rsidR="00DC7D88" w:rsidRPr="00693B99" w:rsidRDefault="00DC7D88" w:rsidP="00693B99">
      <w:pPr>
        <w:spacing w:after="160"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Fueron beneficiados 175 productores pequeños y medianos con la venta y donación de semillas de guandul de calidad. En la Estación Experimental Arroyo Loro. </w:t>
      </w:r>
    </w:p>
    <w:p w14:paraId="35F69743" w14:textId="77777777" w:rsidR="00DC7D88" w:rsidRPr="00693B99" w:rsidRDefault="00DC7D88" w:rsidP="00693B99">
      <w:pPr>
        <w:spacing w:after="0" w:line="360" w:lineRule="auto"/>
        <w:jc w:val="both"/>
        <w:rPr>
          <w:rFonts w:ascii="Times New Roman" w:hAnsi="Times New Roman"/>
          <w:color w:val="4C4747"/>
          <w:sz w:val="24"/>
          <w:szCs w:val="24"/>
        </w:rPr>
      </w:pPr>
      <w:r w:rsidRPr="00693B99">
        <w:rPr>
          <w:rFonts w:ascii="Times New Roman" w:hAnsi="Times New Roman"/>
          <w:color w:val="4C4747"/>
          <w:sz w:val="24"/>
          <w:szCs w:val="24"/>
        </w:rPr>
        <w:t>50 estudiantes de la Universidad ISA, Extensión Sur, visitaron la Estación Experimental Sabana Larga, con el objetivo de conocer la tecnología implementada en los invernaderos de la estación.</w:t>
      </w:r>
    </w:p>
    <w:p w14:paraId="5015AD7F" w14:textId="77777777" w:rsidR="00DC7D88" w:rsidRPr="00EA0D62" w:rsidRDefault="00DC7D88"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lastRenderedPageBreak/>
        <w:t xml:space="preserve">Se recibió la visita a la Estación Experimental de Frutales Baní, el 24 de enero, de 22 estudiantes (7 varones y 15 hembras) de Agronomía, del Politécnico Fe y Alegría San Felipe Deli, </w:t>
      </w:r>
      <w:proofErr w:type="spellStart"/>
      <w:r w:rsidRPr="00EA0D62">
        <w:rPr>
          <w:rFonts w:ascii="Times New Roman" w:hAnsi="Times New Roman" w:cs="Times New Roman"/>
          <w:color w:val="4C4747"/>
          <w:sz w:val="24"/>
          <w:szCs w:val="24"/>
        </w:rPr>
        <w:t>Pizarrete</w:t>
      </w:r>
      <w:proofErr w:type="spellEnd"/>
      <w:r w:rsidRPr="00EA0D62">
        <w:rPr>
          <w:rFonts w:ascii="Times New Roman" w:hAnsi="Times New Roman" w:cs="Times New Roman"/>
          <w:color w:val="4C4747"/>
          <w:sz w:val="24"/>
          <w:szCs w:val="24"/>
        </w:rPr>
        <w:t xml:space="preserve">, </w:t>
      </w:r>
      <w:proofErr w:type="spellStart"/>
      <w:r w:rsidRPr="00EA0D62">
        <w:rPr>
          <w:rFonts w:ascii="Times New Roman" w:hAnsi="Times New Roman" w:cs="Times New Roman"/>
          <w:color w:val="4C4747"/>
          <w:sz w:val="24"/>
          <w:szCs w:val="24"/>
        </w:rPr>
        <w:t>Baní</w:t>
      </w:r>
      <w:proofErr w:type="spellEnd"/>
      <w:r w:rsidRPr="00EA0D62">
        <w:rPr>
          <w:rFonts w:ascii="Times New Roman" w:hAnsi="Times New Roman" w:cs="Times New Roman"/>
          <w:color w:val="4C4747"/>
          <w:sz w:val="24"/>
          <w:szCs w:val="24"/>
        </w:rPr>
        <w:t>, para conocer sobre el papel de la institución y las actividades que se desarrollan en frutales.</w:t>
      </w:r>
    </w:p>
    <w:p w14:paraId="6AADB7E7" w14:textId="77777777" w:rsidR="00DC7D88" w:rsidRPr="00EA0D62" w:rsidRDefault="00DC7D88"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Se recibió la visita a la Estación Experimental Sabaneta, La Vega, el 31 de enero del 2025, de 22 estudiantes (6 varones y 16 hembras) del Instituto Politécnico Loyola San Cristóbal, de Ingeniería Agro Empresarial, para observar los materiales del Banco de Germoplasma de Yuca establecido en la estación, y además conocer sobre el manejo agronómico del cultivo.</w:t>
      </w:r>
    </w:p>
    <w:p w14:paraId="2574FFCC" w14:textId="77777777" w:rsidR="00DC7D88" w:rsidRPr="00B17C69" w:rsidRDefault="00DC7D88" w:rsidP="00693B99">
      <w:pPr>
        <w:spacing w:after="160" w:line="360" w:lineRule="auto"/>
        <w:jc w:val="both"/>
        <w:rPr>
          <w:rFonts w:ascii="Times New Roman" w:hAnsi="Times New Roman" w:cs="Times New Roman"/>
          <w:color w:val="4C4747"/>
          <w:sz w:val="24"/>
          <w:szCs w:val="24"/>
        </w:rPr>
      </w:pPr>
      <w:bookmarkStart w:id="23" w:name="OLE_LINK1"/>
      <w:r w:rsidRPr="00EA0D62">
        <w:rPr>
          <w:rFonts w:ascii="Times New Roman" w:hAnsi="Times New Roman" w:cs="Times New Roman"/>
          <w:color w:val="4C4747"/>
          <w:sz w:val="24"/>
          <w:szCs w:val="24"/>
        </w:rPr>
        <w:t xml:space="preserve">Se recibió la visita a la </w:t>
      </w:r>
      <w:r w:rsidRPr="00B17C69">
        <w:rPr>
          <w:rFonts w:ascii="Times New Roman" w:hAnsi="Times New Roman" w:cs="Times New Roman"/>
          <w:color w:val="4C4747"/>
          <w:sz w:val="24"/>
          <w:szCs w:val="24"/>
        </w:rPr>
        <w:t xml:space="preserve">Estación Experimental de Frutales Baní, el 20 de febrero del 2025 de 34 estudiantes (26 varones y 8 hembras) del nivel Técnico de Producción Agrícola del Centro INFOTEP, San Juan, con el objetivo de conocer sobre las actividades que desarrolla la institución en el área agropecuaria y los servicios ofertados por la misma. </w:t>
      </w:r>
    </w:p>
    <w:p w14:paraId="1485F7A6" w14:textId="77777777" w:rsidR="00DC7D88" w:rsidRPr="00EA0D62" w:rsidRDefault="00DC7D88" w:rsidP="00693B99">
      <w:pPr>
        <w:spacing w:after="160" w:line="360" w:lineRule="auto"/>
        <w:jc w:val="both"/>
        <w:rPr>
          <w:rFonts w:ascii="Times New Roman" w:hAnsi="Times New Roman" w:cs="Times New Roman"/>
          <w:color w:val="4C4747"/>
          <w:sz w:val="24"/>
          <w:szCs w:val="24"/>
        </w:rPr>
      </w:pPr>
      <w:bookmarkStart w:id="24" w:name="OLE_LINK2"/>
      <w:bookmarkEnd w:id="23"/>
      <w:r w:rsidRPr="00B17C69">
        <w:rPr>
          <w:rFonts w:ascii="Times New Roman" w:hAnsi="Times New Roman" w:cs="Times New Roman"/>
          <w:color w:val="4C4747"/>
          <w:sz w:val="24"/>
          <w:szCs w:val="24"/>
        </w:rPr>
        <w:t>Se recibió la visita, el 6 de marzo al Banco de Germoplasma de Yuca de 37 estudiantes (22 varones y 15 hembras) de la Universidad Tecnológica del Cibao Oriental (UTECO), para observar los materiales</w:t>
      </w:r>
      <w:r w:rsidRPr="00EA0D62">
        <w:rPr>
          <w:rFonts w:ascii="Times New Roman" w:hAnsi="Times New Roman" w:cs="Times New Roman"/>
          <w:color w:val="4C4747"/>
          <w:sz w:val="24"/>
          <w:szCs w:val="24"/>
        </w:rPr>
        <w:t xml:space="preserve"> establecidos en la Estación Experimental Sabaneta, en La Vega y además conocer sobre el manejo agronómico del cultivo.</w:t>
      </w:r>
    </w:p>
    <w:p w14:paraId="727A5A2B" w14:textId="77777777" w:rsidR="00DC7D88" w:rsidRPr="00693B99" w:rsidRDefault="00DC7D88" w:rsidP="00693B99">
      <w:pPr>
        <w:spacing w:after="160" w:line="360" w:lineRule="auto"/>
        <w:jc w:val="both"/>
        <w:rPr>
          <w:rFonts w:ascii="Times New Roman" w:hAnsi="Times New Roman"/>
          <w:color w:val="4C4747"/>
          <w:sz w:val="24"/>
          <w:szCs w:val="24"/>
        </w:rPr>
      </w:pPr>
      <w:r w:rsidRPr="00693B99">
        <w:rPr>
          <w:rFonts w:ascii="Times New Roman" w:hAnsi="Times New Roman"/>
          <w:color w:val="4C4747"/>
          <w:sz w:val="24"/>
          <w:szCs w:val="24"/>
        </w:rPr>
        <w:t>Visita de 24 estudiantes (7 varones y 17 mujeres) a la Estación Experimental de Frutales Baní, procedentes del Politécnico San Felipe Deli Fe y Alegría, el 7 de marzo del 2025, con la finalidad de cumplir horas de práctica en actividades agrícolas de una institución.</w:t>
      </w:r>
    </w:p>
    <w:bookmarkEnd w:id="24"/>
    <w:p w14:paraId="5AE20CAB" w14:textId="77777777" w:rsidR="00DC7D88" w:rsidRPr="00693B99" w:rsidRDefault="00DC7D88" w:rsidP="00693B99">
      <w:pPr>
        <w:spacing w:after="160"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Se recibió el 12 de marzo la visita a la Estación Experimental de Frutales Baní de 20 estudiantes (9 varones y 11 hembras) del Colegio Inmaculada Concepción, Villa Sombrero, Baní, para conocer sobre el desarrollo de las plantas a nivel de vivero y cómo se realiza la injertía. </w:t>
      </w:r>
    </w:p>
    <w:p w14:paraId="2D0CEF70" w14:textId="1A274D6B" w:rsidR="00DC7D88" w:rsidRPr="00693B99" w:rsidRDefault="00DC7D88" w:rsidP="00693B99">
      <w:pPr>
        <w:spacing w:after="160" w:line="360" w:lineRule="auto"/>
        <w:jc w:val="both"/>
        <w:rPr>
          <w:rFonts w:ascii="Times New Roman" w:hAnsi="Times New Roman"/>
          <w:color w:val="4C4747"/>
          <w:sz w:val="24"/>
          <w:szCs w:val="24"/>
        </w:rPr>
      </w:pPr>
      <w:r w:rsidRPr="00693B99">
        <w:rPr>
          <w:rFonts w:ascii="Times New Roman" w:hAnsi="Times New Roman"/>
          <w:color w:val="4C4747"/>
          <w:sz w:val="24"/>
          <w:szCs w:val="24"/>
        </w:rPr>
        <w:lastRenderedPageBreak/>
        <w:t>Visita de 24 estudiantes (7 varones y 17 mujeres) a la estación de Frutales procedentes del Politécnico San Felipe Neri, Fe y Alegría, con la finalidad de cumplir horas de práctica en actividades agrícolas de una instituc</w:t>
      </w:r>
      <w:r w:rsidR="009C44BE" w:rsidRPr="00693B99">
        <w:rPr>
          <w:rFonts w:ascii="Times New Roman" w:hAnsi="Times New Roman"/>
          <w:color w:val="4C4747"/>
          <w:sz w:val="24"/>
          <w:szCs w:val="24"/>
        </w:rPr>
        <w:t>ión (Llenado de fundas e injertí</w:t>
      </w:r>
      <w:r w:rsidRPr="00693B99">
        <w:rPr>
          <w:rFonts w:ascii="Times New Roman" w:hAnsi="Times New Roman"/>
          <w:color w:val="4C4747"/>
          <w:sz w:val="24"/>
          <w:szCs w:val="24"/>
        </w:rPr>
        <w:t>a) 14/3/2025.</w:t>
      </w:r>
    </w:p>
    <w:p w14:paraId="644A6411" w14:textId="77777777" w:rsidR="00DC7D88" w:rsidRPr="00EA0D62" w:rsidRDefault="00DC7D88"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El día 9 de mayo un grupo de 22 estudiantes (7 varones y 15 hembras) de agronomía, del Politécnico Fe y Alegría San Deli, Baní visitó la Estación Experimental de Frutales Baní, para realizar prácticas de injertía y mezclado de sustratos en el vivero.</w:t>
      </w:r>
    </w:p>
    <w:p w14:paraId="14EDCBDA" w14:textId="77777777" w:rsidR="00DC7D88" w:rsidRPr="00EA0D62"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Visita de estudiantes del Politécnico Luis Medrano González, de Pedernales, en fecha 22 de abril, quienes realizaron un recorrido por todas las instalaciones de la Estación Experimental Acuícola El Salado. Asistieron 6 hombres y 18 féminas. </w:t>
      </w:r>
    </w:p>
    <w:p w14:paraId="01B21E59" w14:textId="77777777" w:rsidR="00DC7D88"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El primero de abril un grupo de 17 estudiantes (10 hombres y 7 mujeres) de la Universidad Tecnológica del Sur (UTESUR), visitó las instalaciones del vivero de la Estación Experimental Azua, donde recibió una práctica de injertía en frutales (mango y aguacate).</w:t>
      </w:r>
    </w:p>
    <w:p w14:paraId="3EEB66DC"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2942FFFE" w14:textId="77777777" w:rsidR="00DC7D88"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Un grupo compuesto por 26 estudiantes (16 varones y 10 hembras) y 4 docentes (3 hembras y 1 varón) de la Escuela Primaria </w:t>
      </w:r>
      <w:proofErr w:type="spellStart"/>
      <w:r w:rsidRPr="00EA0D62">
        <w:rPr>
          <w:rFonts w:ascii="Times New Roman" w:hAnsi="Times New Roman" w:cs="Times New Roman"/>
          <w:color w:val="4C4747"/>
          <w:sz w:val="24"/>
          <w:szCs w:val="24"/>
        </w:rPr>
        <w:t>Fiameta</w:t>
      </w:r>
      <w:proofErr w:type="spellEnd"/>
      <w:r w:rsidRPr="00EA0D62">
        <w:rPr>
          <w:rFonts w:ascii="Times New Roman" w:hAnsi="Times New Roman" w:cs="Times New Roman"/>
          <w:color w:val="4C4747"/>
          <w:sz w:val="24"/>
          <w:szCs w:val="24"/>
        </w:rPr>
        <w:t xml:space="preserve"> García realizó una visita guiada a la Estación Experimental Palo Alto, ubicada en la provincia de Barahona.</w:t>
      </w:r>
    </w:p>
    <w:p w14:paraId="67D5EBF9"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0A638DF1" w14:textId="77777777" w:rsidR="00DC7D88"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Un grupo compuesto por 10 estudiantes (1 varón y 9 hembras) y 5 docentes (4 hembras y 1 varón) de la Escuela Primaria Hilda Celeste, de </w:t>
      </w:r>
      <w:proofErr w:type="spellStart"/>
      <w:r w:rsidRPr="00EA0D62">
        <w:rPr>
          <w:rFonts w:ascii="Times New Roman" w:hAnsi="Times New Roman" w:cs="Times New Roman"/>
          <w:color w:val="4C4747"/>
          <w:sz w:val="24"/>
          <w:szCs w:val="24"/>
        </w:rPr>
        <w:t>Jaquimeyes</w:t>
      </w:r>
      <w:proofErr w:type="spellEnd"/>
      <w:r w:rsidRPr="00EA0D62">
        <w:rPr>
          <w:rFonts w:ascii="Times New Roman" w:hAnsi="Times New Roman" w:cs="Times New Roman"/>
          <w:color w:val="4C4747"/>
          <w:sz w:val="24"/>
          <w:szCs w:val="24"/>
        </w:rPr>
        <w:t>, Barahona, realizó una visita guiada a la Estación Experimental Palo Alto, el 2 de mayo.</w:t>
      </w:r>
    </w:p>
    <w:p w14:paraId="14CA986F"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284918CA" w14:textId="77777777" w:rsidR="00DC7D88" w:rsidRPr="00EA0D62"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El 10 de abril se recibió la visita a la Estación Experimental Sabaneta, en La Vega, de 16 estudiantes (11 varones y 5 hembras) de la UASD, extensión Mao, donde observaron los materiales del Banco de Germoplasma de Yuca establecido en la estación, y recibieron indicaciones sobre el manejo agronómico del cultivo.</w:t>
      </w:r>
    </w:p>
    <w:p w14:paraId="1748C6BE" w14:textId="77777777" w:rsidR="00DC7D88" w:rsidRPr="00EA0D62"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lastRenderedPageBreak/>
        <w:t xml:space="preserve">Se recibió la visita a la Estación Experimental de Frutales Baní, el 28 de agosto, del embajador de Israel en el país, </w:t>
      </w:r>
      <w:proofErr w:type="spellStart"/>
      <w:r w:rsidRPr="00EA0D62">
        <w:rPr>
          <w:rFonts w:ascii="Times New Roman" w:hAnsi="Times New Roman" w:cs="Times New Roman"/>
          <w:color w:val="4C4747"/>
          <w:sz w:val="24"/>
          <w:szCs w:val="24"/>
        </w:rPr>
        <w:t>Raslan</w:t>
      </w:r>
      <w:proofErr w:type="spellEnd"/>
      <w:r w:rsidRPr="00EA0D62">
        <w:rPr>
          <w:rFonts w:ascii="Times New Roman" w:hAnsi="Times New Roman" w:cs="Times New Roman"/>
          <w:color w:val="4C4747"/>
          <w:sz w:val="24"/>
          <w:szCs w:val="24"/>
        </w:rPr>
        <w:t xml:space="preserve"> Abu </w:t>
      </w:r>
      <w:proofErr w:type="spellStart"/>
      <w:r w:rsidRPr="00EA0D62">
        <w:rPr>
          <w:rFonts w:ascii="Times New Roman" w:hAnsi="Times New Roman" w:cs="Times New Roman"/>
          <w:color w:val="4C4747"/>
          <w:sz w:val="24"/>
          <w:szCs w:val="24"/>
        </w:rPr>
        <w:t>Rukun</w:t>
      </w:r>
      <w:proofErr w:type="spellEnd"/>
      <w:r w:rsidRPr="00EA0D62">
        <w:rPr>
          <w:rFonts w:ascii="Times New Roman" w:hAnsi="Times New Roman" w:cs="Times New Roman"/>
          <w:color w:val="4C4747"/>
          <w:sz w:val="24"/>
          <w:szCs w:val="24"/>
        </w:rPr>
        <w:t xml:space="preserve"> conjuntamente con el Presidente del Clúster de Mango, Ing. Rafael </w:t>
      </w:r>
      <w:proofErr w:type="spellStart"/>
      <w:r w:rsidRPr="00EA0D62">
        <w:rPr>
          <w:rFonts w:ascii="Times New Roman" w:hAnsi="Times New Roman" w:cs="Times New Roman"/>
          <w:color w:val="4C4747"/>
          <w:sz w:val="24"/>
          <w:szCs w:val="24"/>
        </w:rPr>
        <w:t>Leger</w:t>
      </w:r>
      <w:proofErr w:type="spellEnd"/>
      <w:r w:rsidRPr="00EA0D62">
        <w:rPr>
          <w:rFonts w:ascii="Times New Roman" w:hAnsi="Times New Roman" w:cs="Times New Roman"/>
          <w:color w:val="4C4747"/>
          <w:sz w:val="24"/>
          <w:szCs w:val="24"/>
        </w:rPr>
        <w:t xml:space="preserve"> y cuatro visitantes más.</w:t>
      </w:r>
    </w:p>
    <w:p w14:paraId="5DFD13D4" w14:textId="77777777" w:rsidR="00DC7D88" w:rsidRDefault="00DC7D88"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Fue dictada una charla sobre habichuela rica en hierro, en la Estación Experimental Arroyo Loro, el 28 de marzo, a la cual asistieron 20 participantes (10 hombres y 10 mujeres). </w:t>
      </w:r>
    </w:p>
    <w:p w14:paraId="50EE9DAE" w14:textId="77777777" w:rsidR="00DC7D88" w:rsidRDefault="00DC7D88"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Fueron beneficiados 84 productores de diferentes lugares del país con la adquisición de 4,390 plantas frutales (mango, aguacate, limón persa, pitahaya y guayaba).</w:t>
      </w:r>
    </w:p>
    <w:p w14:paraId="6D240B1A" w14:textId="77777777" w:rsidR="00DC7D88"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Fueron beneficiados ocho productores agropecuarios de Azua y Barahona, al adquirir 359 plantas de coco de la Estación Experimental Azua, y la Estación Experimental Palo Alto; al tiempo que recibieron orientaciones sobre el manejo del cultivo.  También fueron entregadas al FEDA 2,000 plantas de coco para su distribución entre productores de la región. Esta iniciativa forma parte de los esfuerzos por fomentar el desarrollo agrícola sostenible en la región y mejorar los ingresos de los pequeños agricultores.</w:t>
      </w:r>
    </w:p>
    <w:p w14:paraId="4D40930B"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1ACADE0E" w14:textId="77777777" w:rsidR="00DC7D88"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El 10 de abril, 18 estudiantes de la Universidad Tecnológica del Sur (UTESUR) (13 hombres y 5 mujeres), fueron parte de una actualización de conocimientos sobre buenas prácticas agrícolas en el cultivo de maíz, actividad realizada en la Estación Experimental Azua.</w:t>
      </w:r>
    </w:p>
    <w:p w14:paraId="4155EA48"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73B5916E" w14:textId="77777777" w:rsidR="00DC7D88"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El 23 de septiembre fue realizado el Taller Producción de semillas de papa (manejo en invernadero y campo abierto), organizado por personal de la Estación Experimental Sabana Larga, con el apoyo de </w:t>
      </w:r>
      <w:proofErr w:type="spellStart"/>
      <w:r w:rsidRPr="00EA0D62">
        <w:rPr>
          <w:rFonts w:ascii="Times New Roman" w:hAnsi="Times New Roman" w:cs="Times New Roman"/>
          <w:color w:val="4C4747"/>
          <w:sz w:val="24"/>
          <w:szCs w:val="24"/>
        </w:rPr>
        <w:t>Kopia</w:t>
      </w:r>
      <w:proofErr w:type="spellEnd"/>
      <w:r w:rsidRPr="00EA0D62">
        <w:rPr>
          <w:rFonts w:ascii="Times New Roman" w:hAnsi="Times New Roman" w:cs="Times New Roman"/>
          <w:color w:val="4C4747"/>
          <w:sz w:val="24"/>
          <w:szCs w:val="24"/>
        </w:rPr>
        <w:t xml:space="preserve">.  La actividad fue realizada en el Ayuntamiento de San José de </w:t>
      </w:r>
      <w:proofErr w:type="spellStart"/>
      <w:r w:rsidRPr="00EA0D62">
        <w:rPr>
          <w:rFonts w:ascii="Times New Roman" w:hAnsi="Times New Roman" w:cs="Times New Roman"/>
          <w:color w:val="4C4747"/>
          <w:sz w:val="24"/>
          <w:szCs w:val="24"/>
        </w:rPr>
        <w:t>Ocoa</w:t>
      </w:r>
      <w:proofErr w:type="spellEnd"/>
      <w:r w:rsidRPr="00EA0D62">
        <w:rPr>
          <w:rFonts w:ascii="Times New Roman" w:hAnsi="Times New Roman" w:cs="Times New Roman"/>
          <w:color w:val="4C4747"/>
          <w:sz w:val="24"/>
          <w:szCs w:val="24"/>
        </w:rPr>
        <w:t xml:space="preserve"> y participaron 49 personas (40 hombres y 9 damas). </w:t>
      </w:r>
    </w:p>
    <w:p w14:paraId="1809AB78"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17991AB4" w14:textId="77777777" w:rsidR="00DC7D88" w:rsidRPr="00EA0D62" w:rsidRDefault="00DC7D88"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En la Estación Experimental Sabana Larga, el 23 de abril fue realizada una jornada educativa donde se impartió un taller teórico y práctico sobre la </w:t>
      </w:r>
      <w:r w:rsidRPr="00EA0D62">
        <w:rPr>
          <w:rFonts w:ascii="Times New Roman" w:hAnsi="Times New Roman" w:cs="Times New Roman"/>
          <w:color w:val="4C4747"/>
          <w:sz w:val="24"/>
          <w:szCs w:val="24"/>
        </w:rPr>
        <w:lastRenderedPageBreak/>
        <w:t>calibración de equipos de fumigación en ambiente controlado, con la asistencia de 40 participantes.</w:t>
      </w:r>
    </w:p>
    <w:p w14:paraId="67A23B0A" w14:textId="77777777" w:rsidR="00DC7D88"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El 23 de mayo se realizó una Jornada educativa para presentación de objetivos y avances de investigaciones que se están ejecutando en el invernadero de la Estación Experimental Sabana Larga, a la cual asistieron 25 personas (21 varones y 4 hembras).</w:t>
      </w:r>
    </w:p>
    <w:p w14:paraId="4603CFDE"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1B4A571C" w14:textId="0DFC9063" w:rsidR="00693B99" w:rsidRPr="00EA0D62" w:rsidRDefault="00DC7D88"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Fueron beneficiados dos productores pecuarios de </w:t>
      </w:r>
      <w:proofErr w:type="spellStart"/>
      <w:r w:rsidRPr="00EA0D62">
        <w:rPr>
          <w:rFonts w:ascii="Times New Roman" w:hAnsi="Times New Roman" w:cs="Times New Roman"/>
          <w:color w:val="4C4747"/>
          <w:sz w:val="24"/>
          <w:szCs w:val="24"/>
        </w:rPr>
        <w:t>Ocoa</w:t>
      </w:r>
      <w:proofErr w:type="spellEnd"/>
      <w:r w:rsidRPr="00EA0D62">
        <w:rPr>
          <w:rFonts w:ascii="Times New Roman" w:hAnsi="Times New Roman" w:cs="Times New Roman"/>
          <w:color w:val="4C4747"/>
          <w:sz w:val="24"/>
          <w:szCs w:val="24"/>
        </w:rPr>
        <w:t>, con la adquisición de dos madres y un padrote de ovejos.</w:t>
      </w:r>
    </w:p>
    <w:p w14:paraId="39F63612" w14:textId="77777777" w:rsidR="00DC7D88" w:rsidRDefault="00DC7D88" w:rsidP="00693B99">
      <w:pPr>
        <w:spacing w:after="0"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En fecha 12 de junio, se realizó la presentación de avances de resultados de investigación con representantes del sector agropecuario local, regional y nacional; así como, autoridades de gobierno, asociaciones de productores, pastores y comunitarios para dar a conocer el uso potencial de los suelos salinos del Municipio de Galván, para dar respuesta a la seguridad alimentaria del país a través del uso de prácticas agrícolas sostenibles en acuicultura, producción de hortalizas y cultivos tradicionales. Asistencia total 40 personas, 29 hombres y 11 mujeres, en la Estación Experimental Acuícola El Salado. </w:t>
      </w:r>
    </w:p>
    <w:p w14:paraId="2D3BD6D2" w14:textId="77777777" w:rsidR="00693B99" w:rsidRPr="00693B99" w:rsidRDefault="00693B99" w:rsidP="00693B99">
      <w:pPr>
        <w:spacing w:after="0" w:line="360" w:lineRule="auto"/>
        <w:jc w:val="both"/>
        <w:rPr>
          <w:rFonts w:ascii="Times New Roman" w:hAnsi="Times New Roman"/>
          <w:color w:val="4C4747"/>
          <w:sz w:val="24"/>
          <w:szCs w:val="24"/>
        </w:rPr>
      </w:pPr>
    </w:p>
    <w:p w14:paraId="3585122D" w14:textId="77777777" w:rsidR="00DC7D88" w:rsidRDefault="00DC7D88"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Se produjeron 60,000 alevines de tilapia y 500 de carpa en la Estación Experimental Acuícola El Salado. En fecha 23 de mayo y 26 de junio se realizó la entrega total de 20,000 alevines a dos productores acuícolas de la región (uno beneficiario del FEDA) 10,000 a cada uno.</w:t>
      </w:r>
    </w:p>
    <w:p w14:paraId="6BACFA3F"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4D1726AF" w14:textId="77777777" w:rsidR="00DC7D88" w:rsidRDefault="00DC7D88"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Diez estudiantes de la Universidad Tecnológica del Sur realizan su trabajo de tesis en terrenos de la Estación Experimental Azua.</w:t>
      </w:r>
    </w:p>
    <w:p w14:paraId="6ABE6993" w14:textId="77777777" w:rsidR="00332DAF" w:rsidRDefault="00332DAF"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Se construyen dos casas malla en la Estación Experimental Azua, con fines de conducir ensayos donde se controlen factores ambientales, como la luz solar excesiva, plagas, viento y lluvia intensa, mientras se crea un microclima favorable </w:t>
      </w:r>
      <w:r w:rsidRPr="00EA0D62">
        <w:rPr>
          <w:rFonts w:ascii="Times New Roman" w:hAnsi="Times New Roman" w:cs="Times New Roman"/>
          <w:color w:val="4C4747"/>
          <w:sz w:val="24"/>
          <w:szCs w:val="24"/>
        </w:rPr>
        <w:lastRenderedPageBreak/>
        <w:t>para el crecimiento de cultivos de invernadero que son básicos en la zona de Azua.</w:t>
      </w:r>
    </w:p>
    <w:p w14:paraId="60974E63" w14:textId="38E54772" w:rsidR="00332DAF" w:rsidRDefault="00332DAF" w:rsidP="00693B99">
      <w:pPr>
        <w:spacing w:after="0"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Se tuvo la participación en el Seminario “De la cosecha al mercado: Buenas prácticas para el manejo </w:t>
      </w:r>
      <w:proofErr w:type="spellStart"/>
      <w:r w:rsidRPr="00693B99">
        <w:rPr>
          <w:rFonts w:ascii="Times New Roman" w:hAnsi="Times New Roman"/>
          <w:color w:val="4C4747"/>
          <w:sz w:val="24"/>
          <w:szCs w:val="24"/>
        </w:rPr>
        <w:t>Poscosecha</w:t>
      </w:r>
      <w:proofErr w:type="spellEnd"/>
      <w:r w:rsidRPr="00693B99">
        <w:rPr>
          <w:rFonts w:ascii="Times New Roman" w:hAnsi="Times New Roman"/>
          <w:color w:val="4C4747"/>
          <w:sz w:val="24"/>
          <w:szCs w:val="24"/>
        </w:rPr>
        <w:t xml:space="preserve"> del Mango y el Aguacate”, dentro del marco del proyecto: Ampliación de capacidades para el fortalecimiento de las </w:t>
      </w:r>
      <w:proofErr w:type="spellStart"/>
      <w:r w:rsidRPr="00693B99">
        <w:rPr>
          <w:rFonts w:ascii="Times New Roman" w:hAnsi="Times New Roman"/>
          <w:color w:val="4C4747"/>
          <w:sz w:val="24"/>
          <w:szCs w:val="24"/>
        </w:rPr>
        <w:t>MICPyMEs</w:t>
      </w:r>
      <w:proofErr w:type="spellEnd"/>
      <w:r w:rsidRPr="00693B99">
        <w:rPr>
          <w:rFonts w:ascii="Times New Roman" w:hAnsi="Times New Roman"/>
          <w:color w:val="4C4747"/>
          <w:sz w:val="24"/>
          <w:szCs w:val="24"/>
        </w:rPr>
        <w:t xml:space="preserve"> de la cadena de valor de mango y aguacate”. La actividad fue impartida por consultores de FORMIFRUT, del Instituto Superior de Agricultura (ISA), impartido en la (EEFB) del IDIAF.</w:t>
      </w:r>
    </w:p>
    <w:p w14:paraId="395598C7" w14:textId="77777777" w:rsidR="00693B99" w:rsidRPr="00693B99" w:rsidRDefault="00693B99" w:rsidP="00693B99">
      <w:pPr>
        <w:spacing w:after="0" w:line="360" w:lineRule="auto"/>
        <w:jc w:val="both"/>
        <w:rPr>
          <w:rFonts w:ascii="Times New Roman" w:hAnsi="Times New Roman"/>
          <w:color w:val="4C4747"/>
          <w:sz w:val="24"/>
          <w:szCs w:val="24"/>
        </w:rPr>
      </w:pPr>
    </w:p>
    <w:p w14:paraId="27A7280C" w14:textId="77777777" w:rsidR="00332DAF" w:rsidRDefault="00332DAF" w:rsidP="00693B99">
      <w:pPr>
        <w:spacing w:after="0"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Dentro del marco del proyecto de aguacate MA-UEP-BID-S-003-2024, dos técnicos del proyecto asistieron a Lima, Perú para participar, uno en cada caso, en el 3er Congreso Latinoamericano de </w:t>
      </w:r>
      <w:proofErr w:type="spellStart"/>
      <w:r w:rsidRPr="00693B99">
        <w:rPr>
          <w:rFonts w:ascii="Times New Roman" w:hAnsi="Times New Roman"/>
          <w:color w:val="4C4747"/>
          <w:sz w:val="24"/>
          <w:szCs w:val="24"/>
        </w:rPr>
        <w:t>Bioestimulantes</w:t>
      </w:r>
      <w:proofErr w:type="spellEnd"/>
      <w:r w:rsidRPr="00693B99">
        <w:rPr>
          <w:rFonts w:ascii="Times New Roman" w:hAnsi="Times New Roman"/>
          <w:color w:val="4C4747"/>
          <w:sz w:val="24"/>
          <w:szCs w:val="24"/>
        </w:rPr>
        <w:t xml:space="preserve"> de cultivos, celebrados los días 6 y 7.de noviembre, y en el 7mo. Congreso Latinoamericano de Palta, los días 17,18 y 19 de noviembre.</w:t>
      </w:r>
    </w:p>
    <w:p w14:paraId="23D2ECAD" w14:textId="77777777" w:rsidR="00693B99" w:rsidRPr="00693B99" w:rsidRDefault="00693B99" w:rsidP="00693B99">
      <w:pPr>
        <w:spacing w:after="0" w:line="360" w:lineRule="auto"/>
        <w:jc w:val="both"/>
        <w:rPr>
          <w:rFonts w:ascii="Times New Roman" w:hAnsi="Times New Roman"/>
          <w:color w:val="4C4747"/>
          <w:sz w:val="24"/>
          <w:szCs w:val="24"/>
        </w:rPr>
      </w:pPr>
    </w:p>
    <w:p w14:paraId="52B82668" w14:textId="77777777" w:rsidR="00332DAF" w:rsidRDefault="00332DAF"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En la Estación Experimental Sabana Larga fue realizada una reunión con técnicos de DEPROBAP y el Director de Investigación del IDIAF, con el objetivo de conocer necesidades de investigación en la provincia de San José de </w:t>
      </w:r>
      <w:proofErr w:type="spellStart"/>
      <w:r w:rsidRPr="00EA0D62">
        <w:rPr>
          <w:rFonts w:ascii="Times New Roman" w:hAnsi="Times New Roman" w:cs="Times New Roman"/>
          <w:color w:val="4C4747"/>
          <w:sz w:val="24"/>
          <w:szCs w:val="24"/>
        </w:rPr>
        <w:t>Ocoa</w:t>
      </w:r>
      <w:proofErr w:type="spellEnd"/>
      <w:r w:rsidRPr="00EA0D62">
        <w:rPr>
          <w:rFonts w:ascii="Times New Roman" w:hAnsi="Times New Roman" w:cs="Times New Roman"/>
          <w:color w:val="4C4747"/>
          <w:sz w:val="24"/>
          <w:szCs w:val="24"/>
        </w:rPr>
        <w:t xml:space="preserve"> y coordinar actividades.</w:t>
      </w:r>
    </w:p>
    <w:p w14:paraId="7DA639A5" w14:textId="77777777" w:rsidR="00332DAF" w:rsidRDefault="00332DAF"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Técnico de la Estación Experimental Palo Alto, participó en la elaboración de la propuesta " Contribuir con la seguridad alimentaria mediante buenas prácticas agrícolas y procesamiento de productos con valor agregado en la región Sur de República Dominicana", la cual fue entregada al KOPIA y a su vez aprobada.</w:t>
      </w:r>
    </w:p>
    <w:p w14:paraId="6CFE7549" w14:textId="77777777" w:rsidR="00332DAF" w:rsidRPr="00EA0D62" w:rsidRDefault="00332DAF" w:rsidP="00693B99">
      <w:pPr>
        <w:spacing w:after="16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Monitoreo de indicadores biológicos en una parcela de café, ubicada en la Lanza, Polo, Barahona. (Realizado con una pasante del Instituto Técnico de Estudios Superiores en Medio Ambiente y Recursos Naturales); como requisito para optar por el título de Técnico Superior en Gestión Ambiental.</w:t>
      </w:r>
    </w:p>
    <w:p w14:paraId="78E66595" w14:textId="77777777" w:rsidR="00332DAF" w:rsidRDefault="00332DAF"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Fue celebrada una reunión de trabajo con 5 técnicos (3 varones y 2 mujeres) del Ministerio de Agricultura y pasantes del Curso Productor Agropecuario del </w:t>
      </w:r>
      <w:r w:rsidRPr="00EA0D62">
        <w:rPr>
          <w:rFonts w:ascii="Times New Roman" w:hAnsi="Times New Roman" w:cs="Times New Roman"/>
          <w:color w:val="4C4747"/>
          <w:sz w:val="24"/>
          <w:szCs w:val="24"/>
        </w:rPr>
        <w:lastRenderedPageBreak/>
        <w:t xml:space="preserve">INFOTEP, en fecha 7 de mayo, para dar a conocer los trabajos que se están realizando en la Estación Experimental Acuícola El Salado. </w:t>
      </w:r>
    </w:p>
    <w:p w14:paraId="6387F774"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123449CA" w14:textId="502FF4B0" w:rsidR="00332DAF" w:rsidRDefault="00332DAF"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Fue celebrada una reunión de trabajo con Alexander José Díaz Montero, técnico encargado de SOS, en fecha 7 de mayo, para discutir aspectos técnicos de la siembra de hortalizas en el sistema de agricultura vertical con diferentes grados de sombra, en la Estación Experimental Acuícola El Salado. </w:t>
      </w:r>
    </w:p>
    <w:p w14:paraId="722D0464" w14:textId="77777777" w:rsidR="00693B99" w:rsidRPr="00935782" w:rsidRDefault="00693B99" w:rsidP="00693B99">
      <w:pPr>
        <w:spacing w:after="0" w:line="360" w:lineRule="auto"/>
        <w:jc w:val="both"/>
        <w:rPr>
          <w:rFonts w:ascii="Times New Roman" w:hAnsi="Times New Roman" w:cs="Times New Roman"/>
          <w:color w:val="4C4747"/>
          <w:sz w:val="24"/>
          <w:szCs w:val="24"/>
        </w:rPr>
      </w:pPr>
    </w:p>
    <w:p w14:paraId="37A3060D" w14:textId="62762031" w:rsidR="00332DAF" w:rsidRDefault="00332DAF" w:rsidP="00693B99">
      <w:pPr>
        <w:spacing w:after="0" w:line="360" w:lineRule="auto"/>
        <w:jc w:val="both"/>
        <w:rPr>
          <w:rFonts w:ascii="Times New Roman" w:hAnsi="Times New Roman"/>
          <w:color w:val="4C4747"/>
          <w:sz w:val="24"/>
          <w:szCs w:val="24"/>
        </w:rPr>
      </w:pPr>
      <w:r w:rsidRPr="00693B99">
        <w:rPr>
          <w:rFonts w:ascii="Times New Roman" w:hAnsi="Times New Roman"/>
          <w:color w:val="4C4747"/>
          <w:sz w:val="24"/>
          <w:szCs w:val="24"/>
        </w:rPr>
        <w:t>Una investigadora del IDIAF asistió y participó en la organización de las Jornadas Técnicas de Expo-Mango 2025 celebrada en el Centro Cultural Perelló, en la Provincia Peravia. Además, personal del IDIAF fue responsable de la exposición de la diversidad de variedades de mangos criollos e importados existentes en el país. Esta organización contó con el apoyo del Clúster de Mango y el Departamento de Agronegocios del Ministerio de Agricultura.</w:t>
      </w:r>
    </w:p>
    <w:p w14:paraId="440E55B5" w14:textId="77777777" w:rsidR="00693B99" w:rsidRPr="00693B99" w:rsidRDefault="00693B99" w:rsidP="00693B99">
      <w:pPr>
        <w:spacing w:after="0" w:line="360" w:lineRule="auto"/>
        <w:jc w:val="both"/>
        <w:rPr>
          <w:rFonts w:ascii="Times New Roman" w:hAnsi="Times New Roman"/>
          <w:color w:val="4C4747"/>
          <w:sz w:val="24"/>
          <w:szCs w:val="24"/>
        </w:rPr>
      </w:pPr>
    </w:p>
    <w:p w14:paraId="23BFD470" w14:textId="2DEAD6CF" w:rsidR="00332DAF" w:rsidRDefault="00332DAF" w:rsidP="00693B99">
      <w:pPr>
        <w:spacing w:after="0"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Una investigadora del IDIAF participó de reunión efectuada entre productores del Clúster de Aguacate en </w:t>
      </w:r>
      <w:proofErr w:type="spellStart"/>
      <w:r w:rsidRPr="00693B99">
        <w:rPr>
          <w:rFonts w:ascii="Times New Roman" w:hAnsi="Times New Roman"/>
          <w:color w:val="4C4747"/>
          <w:sz w:val="24"/>
          <w:szCs w:val="24"/>
        </w:rPr>
        <w:t>Cambita</w:t>
      </w:r>
      <w:proofErr w:type="spellEnd"/>
      <w:r w:rsidRPr="00693B99">
        <w:rPr>
          <w:rFonts w:ascii="Times New Roman" w:hAnsi="Times New Roman"/>
          <w:color w:val="4C4747"/>
          <w:sz w:val="24"/>
          <w:szCs w:val="24"/>
        </w:rPr>
        <w:t>, con el Viceministro de Industria y Comercio (</w:t>
      </w:r>
      <w:proofErr w:type="spellStart"/>
      <w:r w:rsidRPr="00693B99">
        <w:rPr>
          <w:rFonts w:ascii="Times New Roman" w:hAnsi="Times New Roman"/>
          <w:color w:val="4C4747"/>
          <w:sz w:val="24"/>
          <w:szCs w:val="24"/>
        </w:rPr>
        <w:t>MICPyMEs</w:t>
      </w:r>
      <w:proofErr w:type="spellEnd"/>
      <w:r w:rsidRPr="00693B99">
        <w:rPr>
          <w:rFonts w:ascii="Times New Roman" w:hAnsi="Times New Roman"/>
          <w:color w:val="4C4747"/>
          <w:sz w:val="24"/>
          <w:szCs w:val="24"/>
        </w:rPr>
        <w:t xml:space="preserve">) Joaquín González y su colaborador Christian Hernández, con la finalidad de apoyar y fortalecer al Clúster de Aguacate a través de Acreditar la Denominación de Origen del Aguacate </w:t>
      </w:r>
      <w:proofErr w:type="spellStart"/>
      <w:r w:rsidRPr="00693B99">
        <w:rPr>
          <w:rFonts w:ascii="Times New Roman" w:hAnsi="Times New Roman"/>
          <w:color w:val="4C4747"/>
          <w:sz w:val="24"/>
          <w:szCs w:val="24"/>
        </w:rPr>
        <w:t>Semil</w:t>
      </w:r>
      <w:proofErr w:type="spellEnd"/>
      <w:r w:rsidRPr="00693B99">
        <w:rPr>
          <w:rFonts w:ascii="Times New Roman" w:hAnsi="Times New Roman"/>
          <w:color w:val="4C4747"/>
          <w:sz w:val="24"/>
          <w:szCs w:val="24"/>
        </w:rPr>
        <w:t xml:space="preserve"> 34, Oro Verde </w:t>
      </w:r>
      <w:proofErr w:type="spellStart"/>
      <w:r w:rsidRPr="00693B99">
        <w:rPr>
          <w:rFonts w:ascii="Times New Roman" w:hAnsi="Times New Roman"/>
          <w:color w:val="4C4747"/>
          <w:sz w:val="24"/>
          <w:szCs w:val="24"/>
        </w:rPr>
        <w:t>Cambita</w:t>
      </w:r>
      <w:proofErr w:type="spellEnd"/>
      <w:r w:rsidRPr="00693B99">
        <w:rPr>
          <w:rFonts w:ascii="Times New Roman" w:hAnsi="Times New Roman"/>
          <w:color w:val="4C4747"/>
          <w:sz w:val="24"/>
          <w:szCs w:val="24"/>
        </w:rPr>
        <w:t xml:space="preserve"> (DO-OVC). Nominación obtenida en el 2016 por la Oficina Nacional de Propiedad Industrial (ONAPI).</w:t>
      </w:r>
    </w:p>
    <w:p w14:paraId="74FAD173" w14:textId="77777777" w:rsidR="00693B99" w:rsidRPr="00693B99" w:rsidRDefault="00693B99" w:rsidP="00693B99">
      <w:pPr>
        <w:spacing w:after="0" w:line="360" w:lineRule="auto"/>
        <w:jc w:val="both"/>
        <w:rPr>
          <w:rFonts w:ascii="Times New Roman" w:hAnsi="Times New Roman"/>
          <w:color w:val="4C4747"/>
          <w:sz w:val="24"/>
          <w:szCs w:val="24"/>
        </w:rPr>
      </w:pPr>
    </w:p>
    <w:p w14:paraId="114597FE" w14:textId="77777777" w:rsidR="00332DAF" w:rsidRPr="00693B99" w:rsidRDefault="00332DAF" w:rsidP="00693B99">
      <w:pPr>
        <w:spacing w:after="0" w:line="360" w:lineRule="auto"/>
        <w:jc w:val="both"/>
        <w:rPr>
          <w:rFonts w:ascii="Times New Roman" w:hAnsi="Times New Roman"/>
          <w:color w:val="4C4747"/>
          <w:sz w:val="24"/>
          <w:szCs w:val="24"/>
        </w:rPr>
      </w:pPr>
      <w:r w:rsidRPr="00693B99">
        <w:rPr>
          <w:rFonts w:ascii="Times New Roman" w:hAnsi="Times New Roman"/>
          <w:color w:val="4C4747"/>
          <w:sz w:val="24"/>
          <w:szCs w:val="24"/>
        </w:rPr>
        <w:t xml:space="preserve">Participación junto al Director Ejecutivo IDIAF en actividades con el Embajador y el Cónsul de Israel en el país, quienes visitaron la EEFB; actividad organizada por el Clúster de Mango y ABAPROMANGO, con la finalidad de identificar posibles vínculos de colaboración en la implementación de tecnologías en proyectos conjuntos para elevar la producción y productividad del mango en la provincia Peravia. </w:t>
      </w:r>
    </w:p>
    <w:p w14:paraId="35E4B3CE" w14:textId="77777777" w:rsidR="00332DAF" w:rsidRDefault="00332DAF"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lastRenderedPageBreak/>
        <w:t xml:space="preserve">Fue recibida en la Estación Experimental Sabana Larga la visita de la Misión Coreana KOPIA, con el objetivo de implementar en esta zona un sistema de multiplicación de semillas de papa de calidad y libres de plagas y enfermedades, utilizando alta tecnología. </w:t>
      </w:r>
    </w:p>
    <w:p w14:paraId="55421AAB"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21D2B915" w14:textId="77777777" w:rsidR="00332DAF" w:rsidRDefault="00332DAF"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Se dio seguimiento a productores de papaya del valle de San Juan, para que realizaran un manejo eficiente de sus plantaciones, y se les orientó sobre las variedades y su manejo agronómico. </w:t>
      </w:r>
    </w:p>
    <w:p w14:paraId="6405EF8E"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2C132CE7" w14:textId="77777777" w:rsidR="00332DAF" w:rsidRDefault="00332DAF"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Se orientó a productores de guandul del país y del exterior (Portugal), para que utilicen las variedades de guandul según la época de siembra y para que realicen un manejo eficiente de sus plantaciones; también orientación sobre las variedades y su manejo agronómico.</w:t>
      </w:r>
    </w:p>
    <w:p w14:paraId="52C407D5"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76AE5E53" w14:textId="77777777" w:rsidR="00332DAF" w:rsidRDefault="00332DAF"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Fueron producidos 30 quintales de carne de tilapia, los cuales fueron vendidos en la propia estación a personas de la comunidad a RD$100.00/libra.</w:t>
      </w:r>
    </w:p>
    <w:p w14:paraId="456D49C6"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1A659023" w14:textId="77777777" w:rsidR="00332DAF" w:rsidRDefault="00332DAF"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Dos investigadores del IDIAF recibieron capacitación sobre aspectos básicos de producción acuícola, en coordinación con el FEDA.  </w:t>
      </w:r>
    </w:p>
    <w:p w14:paraId="0CB41124"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45575D77" w14:textId="77777777" w:rsidR="00332DAF" w:rsidRDefault="00332DAF"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 xml:space="preserve">Durante el mes de agosto se incorporó el señor </w:t>
      </w:r>
      <w:proofErr w:type="spellStart"/>
      <w:r w:rsidRPr="00EA0D62">
        <w:rPr>
          <w:rFonts w:ascii="Times New Roman" w:hAnsi="Times New Roman" w:cs="Times New Roman"/>
          <w:color w:val="4C4747"/>
          <w:sz w:val="24"/>
          <w:szCs w:val="24"/>
        </w:rPr>
        <w:t>Jendri</w:t>
      </w:r>
      <w:proofErr w:type="spellEnd"/>
      <w:r w:rsidRPr="00EA0D62">
        <w:rPr>
          <w:rFonts w:ascii="Times New Roman" w:hAnsi="Times New Roman" w:cs="Times New Roman"/>
          <w:color w:val="4C4747"/>
          <w:sz w:val="24"/>
          <w:szCs w:val="24"/>
        </w:rPr>
        <w:t xml:space="preserve"> Daniel </w:t>
      </w:r>
      <w:proofErr w:type="spellStart"/>
      <w:r w:rsidRPr="00EA0D62">
        <w:rPr>
          <w:rFonts w:ascii="Times New Roman" w:hAnsi="Times New Roman" w:cs="Times New Roman"/>
          <w:color w:val="4C4747"/>
          <w:sz w:val="24"/>
          <w:szCs w:val="24"/>
        </w:rPr>
        <w:t>Féliz</w:t>
      </w:r>
      <w:proofErr w:type="spellEnd"/>
      <w:r w:rsidRPr="00EA0D62">
        <w:rPr>
          <w:rFonts w:ascii="Times New Roman" w:hAnsi="Times New Roman" w:cs="Times New Roman"/>
          <w:color w:val="4C4747"/>
          <w:sz w:val="24"/>
          <w:szCs w:val="24"/>
        </w:rPr>
        <w:t xml:space="preserve"> Reyes, estudiante de Técnico Superior en Ciencias Forestales, del Instituto de Estudios Superiores en Medio Ambiente y Recursos Naturales (ITESMARENA), para una pasantía de tres meses en la Estación Experimental Acuícola El Salado.</w:t>
      </w:r>
    </w:p>
    <w:p w14:paraId="73024E3E" w14:textId="77777777" w:rsidR="00693B99" w:rsidRPr="00EA0D62" w:rsidRDefault="00693B99" w:rsidP="00693B99">
      <w:pPr>
        <w:spacing w:after="0" w:line="360" w:lineRule="auto"/>
        <w:jc w:val="both"/>
        <w:rPr>
          <w:rFonts w:ascii="Times New Roman" w:hAnsi="Times New Roman" w:cs="Times New Roman"/>
          <w:color w:val="4C4747"/>
          <w:sz w:val="24"/>
          <w:szCs w:val="24"/>
        </w:rPr>
      </w:pPr>
    </w:p>
    <w:p w14:paraId="43A97466" w14:textId="77777777" w:rsidR="00332DAF" w:rsidRPr="00EA0D62" w:rsidRDefault="00332DAF"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Un investigador participó junto al Centro KOPIA-RD, en una visita de intercambio con instituciones productoras de semillas de papa en Bolivia.</w:t>
      </w:r>
    </w:p>
    <w:p w14:paraId="56E3428C" w14:textId="77777777" w:rsidR="00332DAF" w:rsidRPr="00EA0D62" w:rsidRDefault="00332DAF" w:rsidP="00693B99">
      <w:pPr>
        <w:spacing w:after="0" w:line="360" w:lineRule="auto"/>
        <w:jc w:val="both"/>
        <w:rPr>
          <w:rFonts w:ascii="Times New Roman" w:hAnsi="Times New Roman" w:cs="Times New Roman"/>
          <w:color w:val="4C4747"/>
          <w:sz w:val="24"/>
          <w:szCs w:val="24"/>
        </w:rPr>
      </w:pPr>
      <w:r w:rsidRPr="00EA0D62">
        <w:rPr>
          <w:rFonts w:ascii="Times New Roman" w:hAnsi="Times New Roman" w:cs="Times New Roman"/>
          <w:color w:val="4C4747"/>
          <w:sz w:val="24"/>
          <w:szCs w:val="24"/>
        </w:rPr>
        <w:t>Un investigador participó en un curso sobre escritura de proyectos de investigación impartido por FONTAGRO, online.</w:t>
      </w:r>
    </w:p>
    <w:p w14:paraId="087BEE0C" w14:textId="77777777" w:rsidR="006C7D36" w:rsidRPr="00794187" w:rsidRDefault="006C7D36" w:rsidP="007F5AF1">
      <w:pPr>
        <w:pStyle w:val="Ttulo2"/>
        <w:jc w:val="center"/>
        <w:rPr>
          <w:rFonts w:cs="Times New Roman"/>
          <w:color w:val="4C4747"/>
          <w:szCs w:val="24"/>
          <w:lang w:eastAsia="es-DO"/>
        </w:rPr>
      </w:pPr>
      <w:r w:rsidRPr="00794187">
        <w:rPr>
          <w:rFonts w:cs="Times New Roman"/>
          <w:color w:val="4C4747"/>
          <w:szCs w:val="24"/>
          <w:lang w:eastAsia="es-DO"/>
        </w:rPr>
        <w:lastRenderedPageBreak/>
        <w:t>3.3. Otras actividades de apoyo al sector productivo</w:t>
      </w:r>
      <w:bookmarkEnd w:id="22"/>
    </w:p>
    <w:p w14:paraId="50F59CEA" w14:textId="1A0C020E" w:rsidR="009111C0" w:rsidRPr="004928F9" w:rsidRDefault="004928F9" w:rsidP="00DB1145">
      <w:pPr>
        <w:tabs>
          <w:tab w:val="left" w:pos="2981"/>
        </w:tabs>
        <w:spacing w:line="360" w:lineRule="auto"/>
        <w:jc w:val="both"/>
        <w:rPr>
          <w:rFonts w:ascii="Times New Roman" w:hAnsi="Times New Roman" w:cs="Times New Roman"/>
          <w:color w:val="4C4747"/>
          <w:sz w:val="24"/>
          <w:szCs w:val="24"/>
        </w:rPr>
      </w:pPr>
      <w:r w:rsidRPr="004928F9">
        <w:rPr>
          <w:rFonts w:ascii="Times New Roman" w:hAnsi="Times New Roman"/>
          <w:color w:val="4C4747"/>
          <w:sz w:val="24"/>
          <w:szCs w:val="24"/>
        </w:rPr>
        <w:t xml:space="preserve">Durante el 2025, en los laboratorios agrícolas especializados, se analizaron 643 muestras, solicitadas por 238 técnicos y productores de diferentes provincias del país (San José de </w:t>
      </w:r>
      <w:proofErr w:type="spellStart"/>
      <w:r w:rsidRPr="004928F9">
        <w:rPr>
          <w:rFonts w:ascii="Times New Roman" w:hAnsi="Times New Roman"/>
          <w:color w:val="4C4747"/>
          <w:sz w:val="24"/>
          <w:szCs w:val="24"/>
        </w:rPr>
        <w:t>Ocoa</w:t>
      </w:r>
      <w:proofErr w:type="spellEnd"/>
      <w:r w:rsidRPr="004928F9">
        <w:rPr>
          <w:rFonts w:ascii="Times New Roman" w:hAnsi="Times New Roman"/>
          <w:color w:val="4C4747"/>
          <w:sz w:val="24"/>
          <w:szCs w:val="24"/>
        </w:rPr>
        <w:t xml:space="preserve">, La Vega, Santiago, Peravia, Montecristi, Independencia, Duarte, Sánchez Ramírez, Espaillat, Santo Domingo, Puerto Plata, Valverde, San Juan, Dajabón, Azua, Hermanas Mirabal, San Cristóbal, Monseñor Nouel, Montecristi, Monte Plata). </w:t>
      </w:r>
      <w:r w:rsidR="00DB1145" w:rsidRPr="004928F9">
        <w:rPr>
          <w:rFonts w:ascii="Times New Roman" w:hAnsi="Times New Roman"/>
          <w:color w:val="4C4747"/>
          <w:sz w:val="24"/>
          <w:szCs w:val="24"/>
        </w:rPr>
        <w:t>Las muestras analizadas se describen en la t</w:t>
      </w:r>
      <w:r w:rsidR="009111C0" w:rsidRPr="004928F9">
        <w:rPr>
          <w:rFonts w:ascii="Times New Roman" w:hAnsi="Times New Roman" w:cs="Times New Roman"/>
          <w:color w:val="4C4747"/>
          <w:sz w:val="24"/>
          <w:szCs w:val="24"/>
        </w:rPr>
        <w:t xml:space="preserve">abla </w:t>
      </w:r>
      <w:r w:rsidRPr="004928F9">
        <w:rPr>
          <w:rFonts w:ascii="Times New Roman" w:hAnsi="Times New Roman" w:cs="Times New Roman"/>
          <w:color w:val="4C4747"/>
          <w:sz w:val="24"/>
          <w:szCs w:val="24"/>
        </w:rPr>
        <w:t>5</w:t>
      </w:r>
      <w:r w:rsidR="00DB1145" w:rsidRPr="004928F9">
        <w:rPr>
          <w:rFonts w:ascii="Times New Roman" w:hAnsi="Times New Roman" w:cs="Times New Roman"/>
          <w:color w:val="4C4747"/>
          <w:sz w:val="24"/>
          <w:szCs w:val="24"/>
        </w:rPr>
        <w:t>.</w:t>
      </w:r>
    </w:p>
    <w:p w14:paraId="5FF0648A" w14:textId="77777777" w:rsidR="009111C0" w:rsidRPr="00794187" w:rsidRDefault="009111C0" w:rsidP="00803CE6">
      <w:pPr>
        <w:spacing w:line="360" w:lineRule="auto"/>
        <w:rPr>
          <w:rFonts w:ascii="Times New Roman" w:hAnsi="Times New Roman" w:cs="Times New Roman"/>
          <w:color w:val="4C4747"/>
          <w:sz w:val="24"/>
          <w:szCs w:val="24"/>
          <w:lang w:val="es-ES_tradnl"/>
        </w:rPr>
      </w:pPr>
      <w:r w:rsidRPr="00794187">
        <w:rPr>
          <w:rFonts w:ascii="Times New Roman" w:hAnsi="Times New Roman" w:cs="Times New Roman"/>
          <w:color w:val="4C4747"/>
          <w:sz w:val="24"/>
          <w:szCs w:val="24"/>
        </w:rPr>
        <w:t xml:space="preserve">Tabla </w:t>
      </w:r>
      <w:r w:rsidR="00803CE6" w:rsidRPr="00794187">
        <w:rPr>
          <w:rFonts w:ascii="Times New Roman" w:hAnsi="Times New Roman" w:cs="Times New Roman"/>
          <w:color w:val="4C4747"/>
          <w:sz w:val="24"/>
          <w:szCs w:val="24"/>
        </w:rPr>
        <w:t>5</w:t>
      </w:r>
      <w:r w:rsidRPr="00794187">
        <w:rPr>
          <w:rFonts w:ascii="Times New Roman" w:hAnsi="Times New Roman" w:cs="Times New Roman"/>
          <w:color w:val="4C4747"/>
          <w:sz w:val="24"/>
          <w:szCs w:val="24"/>
        </w:rPr>
        <w:t xml:space="preserve">: </w:t>
      </w:r>
      <w:r w:rsidR="00DB1145" w:rsidRPr="00794187">
        <w:rPr>
          <w:rFonts w:ascii="Times New Roman" w:hAnsi="Times New Roman"/>
          <w:color w:val="4C4747"/>
          <w:sz w:val="24"/>
          <w:szCs w:val="24"/>
        </w:rPr>
        <w:t>Análisis de laboratorio en estación Mata Larga</w:t>
      </w:r>
    </w:p>
    <w:tbl>
      <w:tblPr>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330"/>
        <w:gridCol w:w="2529"/>
        <w:gridCol w:w="2169"/>
      </w:tblGrid>
      <w:tr w:rsidR="00F871B6" w:rsidRPr="00F871B6" w14:paraId="697A2FE7" w14:textId="77777777" w:rsidTr="004928F9">
        <w:trPr>
          <w:trHeight w:val="773"/>
        </w:trPr>
        <w:tc>
          <w:tcPr>
            <w:tcW w:w="3330" w:type="dxa"/>
            <w:shd w:val="clear" w:color="auto" w:fill="365F91" w:themeFill="accent1" w:themeFillShade="BF"/>
            <w:vAlign w:val="center"/>
          </w:tcPr>
          <w:p w14:paraId="244DE7F6" w14:textId="77777777" w:rsidR="00724FE0" w:rsidRPr="00F871B6" w:rsidRDefault="00724FE0" w:rsidP="00803CE6">
            <w:pPr>
              <w:spacing w:after="0" w:line="240" w:lineRule="auto"/>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Laboratorios Agrícolas Especializados</w:t>
            </w:r>
          </w:p>
        </w:tc>
        <w:tc>
          <w:tcPr>
            <w:tcW w:w="2529" w:type="dxa"/>
            <w:shd w:val="clear" w:color="auto" w:fill="365F91" w:themeFill="accent1" w:themeFillShade="BF"/>
            <w:vAlign w:val="center"/>
          </w:tcPr>
          <w:p w14:paraId="5BC89C6F" w14:textId="77777777" w:rsidR="00724FE0" w:rsidRPr="00F871B6" w:rsidRDefault="00724FE0" w:rsidP="00803CE6">
            <w:pPr>
              <w:spacing w:after="0" w:line="240" w:lineRule="auto"/>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Muestras Analizadas</w:t>
            </w:r>
          </w:p>
        </w:tc>
        <w:tc>
          <w:tcPr>
            <w:tcW w:w="2169" w:type="dxa"/>
            <w:shd w:val="clear" w:color="auto" w:fill="365F91" w:themeFill="accent1" w:themeFillShade="BF"/>
            <w:vAlign w:val="center"/>
          </w:tcPr>
          <w:p w14:paraId="3A2646E2" w14:textId="77777777" w:rsidR="00724FE0" w:rsidRPr="00F871B6" w:rsidRDefault="00724FE0" w:rsidP="00803CE6">
            <w:pPr>
              <w:spacing w:after="0" w:line="240" w:lineRule="auto"/>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Beneficiarios</w:t>
            </w:r>
          </w:p>
        </w:tc>
      </w:tr>
      <w:tr w:rsidR="004928F9" w:rsidRPr="00734B07" w14:paraId="22812388" w14:textId="77777777" w:rsidTr="004928F9">
        <w:tc>
          <w:tcPr>
            <w:tcW w:w="3330" w:type="dxa"/>
            <w:shd w:val="clear" w:color="auto" w:fill="auto"/>
          </w:tcPr>
          <w:p w14:paraId="0F8CAF07" w14:textId="5A3816F5" w:rsidR="004928F9" w:rsidRPr="004928F9" w:rsidRDefault="004928F9" w:rsidP="008A0BF3">
            <w:pPr>
              <w:tabs>
                <w:tab w:val="left" w:pos="2981"/>
              </w:tabs>
              <w:spacing w:after="120" w:line="240" w:lineRule="auto"/>
              <w:rPr>
                <w:rFonts w:ascii="Times New Roman" w:hAnsi="Times New Roman" w:cs="Times New Roman"/>
                <w:color w:val="4C4747"/>
                <w:sz w:val="24"/>
                <w:szCs w:val="24"/>
              </w:rPr>
            </w:pPr>
            <w:r w:rsidRPr="004928F9">
              <w:rPr>
                <w:rFonts w:ascii="Times New Roman" w:hAnsi="Times New Roman" w:cs="Times New Roman"/>
                <w:color w:val="4C4747"/>
                <w:sz w:val="24"/>
                <w:szCs w:val="24"/>
              </w:rPr>
              <w:t>Microbiológicos</w:t>
            </w:r>
          </w:p>
        </w:tc>
        <w:tc>
          <w:tcPr>
            <w:tcW w:w="2529" w:type="dxa"/>
            <w:shd w:val="clear" w:color="auto" w:fill="auto"/>
          </w:tcPr>
          <w:p w14:paraId="2323478F" w14:textId="03791C3E" w:rsidR="004928F9" w:rsidRPr="004928F9" w:rsidRDefault="004928F9" w:rsidP="008A0BF3">
            <w:pPr>
              <w:tabs>
                <w:tab w:val="left" w:pos="2981"/>
              </w:tabs>
              <w:spacing w:after="120" w:line="240" w:lineRule="auto"/>
              <w:jc w:val="center"/>
              <w:rPr>
                <w:rFonts w:ascii="Times New Roman" w:hAnsi="Times New Roman" w:cs="Times New Roman"/>
                <w:color w:val="4C4747"/>
                <w:sz w:val="24"/>
                <w:szCs w:val="24"/>
              </w:rPr>
            </w:pPr>
            <w:r w:rsidRPr="004928F9">
              <w:rPr>
                <w:rFonts w:ascii="Times New Roman" w:hAnsi="Times New Roman" w:cs="Times New Roman"/>
                <w:color w:val="4C4747"/>
                <w:sz w:val="24"/>
                <w:szCs w:val="24"/>
              </w:rPr>
              <w:t>264</w:t>
            </w:r>
          </w:p>
        </w:tc>
        <w:tc>
          <w:tcPr>
            <w:tcW w:w="2169" w:type="dxa"/>
          </w:tcPr>
          <w:p w14:paraId="1B7CEC47" w14:textId="3E8F4784" w:rsidR="004928F9" w:rsidRPr="004928F9" w:rsidRDefault="004928F9" w:rsidP="008A0BF3">
            <w:pPr>
              <w:tabs>
                <w:tab w:val="left" w:pos="2981"/>
              </w:tabs>
              <w:spacing w:after="120" w:line="240" w:lineRule="auto"/>
              <w:jc w:val="center"/>
              <w:rPr>
                <w:rFonts w:ascii="Times New Roman" w:hAnsi="Times New Roman" w:cs="Times New Roman"/>
                <w:color w:val="4C4747"/>
                <w:sz w:val="24"/>
                <w:szCs w:val="24"/>
              </w:rPr>
            </w:pPr>
            <w:r w:rsidRPr="004928F9">
              <w:rPr>
                <w:rFonts w:ascii="Times New Roman" w:hAnsi="Times New Roman" w:cs="Times New Roman"/>
                <w:color w:val="4C4747"/>
                <w:sz w:val="24"/>
                <w:szCs w:val="24"/>
              </w:rPr>
              <w:t>100</w:t>
            </w:r>
          </w:p>
        </w:tc>
      </w:tr>
      <w:tr w:rsidR="004928F9" w:rsidRPr="00734B07" w14:paraId="5BEC5C2D" w14:textId="77777777" w:rsidTr="004928F9">
        <w:tc>
          <w:tcPr>
            <w:tcW w:w="3330" w:type="dxa"/>
            <w:shd w:val="clear" w:color="auto" w:fill="auto"/>
          </w:tcPr>
          <w:p w14:paraId="4F3CD3AD" w14:textId="2C3480A9" w:rsidR="004928F9" w:rsidRPr="004928F9" w:rsidRDefault="004928F9" w:rsidP="008A0BF3">
            <w:pPr>
              <w:tabs>
                <w:tab w:val="left" w:pos="2981"/>
              </w:tabs>
              <w:spacing w:after="120" w:line="240" w:lineRule="auto"/>
              <w:rPr>
                <w:rFonts w:ascii="Times New Roman" w:hAnsi="Times New Roman" w:cs="Times New Roman"/>
                <w:color w:val="4C4747"/>
                <w:sz w:val="24"/>
                <w:szCs w:val="24"/>
              </w:rPr>
            </w:pPr>
            <w:proofErr w:type="spellStart"/>
            <w:r w:rsidRPr="004928F9">
              <w:rPr>
                <w:rFonts w:ascii="Times New Roman" w:hAnsi="Times New Roman" w:cs="Times New Roman"/>
                <w:color w:val="4C4747"/>
                <w:sz w:val="24"/>
                <w:szCs w:val="24"/>
              </w:rPr>
              <w:t>Nematodología</w:t>
            </w:r>
            <w:proofErr w:type="spellEnd"/>
          </w:p>
        </w:tc>
        <w:tc>
          <w:tcPr>
            <w:tcW w:w="2529" w:type="dxa"/>
            <w:shd w:val="clear" w:color="auto" w:fill="auto"/>
          </w:tcPr>
          <w:p w14:paraId="6B916152" w14:textId="1A606836" w:rsidR="004928F9" w:rsidRPr="004928F9" w:rsidRDefault="004928F9" w:rsidP="008A0BF3">
            <w:pPr>
              <w:tabs>
                <w:tab w:val="left" w:pos="2981"/>
              </w:tabs>
              <w:spacing w:after="120" w:line="240" w:lineRule="auto"/>
              <w:jc w:val="center"/>
              <w:rPr>
                <w:rFonts w:ascii="Times New Roman" w:hAnsi="Times New Roman" w:cs="Times New Roman"/>
                <w:color w:val="4C4747"/>
                <w:sz w:val="24"/>
                <w:szCs w:val="24"/>
              </w:rPr>
            </w:pPr>
            <w:r w:rsidRPr="004928F9">
              <w:rPr>
                <w:rFonts w:ascii="Times New Roman" w:hAnsi="Times New Roman" w:cs="Times New Roman"/>
                <w:color w:val="4C4747"/>
                <w:sz w:val="24"/>
                <w:szCs w:val="24"/>
              </w:rPr>
              <w:t>213</w:t>
            </w:r>
          </w:p>
        </w:tc>
        <w:tc>
          <w:tcPr>
            <w:tcW w:w="2169" w:type="dxa"/>
          </w:tcPr>
          <w:p w14:paraId="434F7FF3" w14:textId="06AC1E2E" w:rsidR="004928F9" w:rsidRPr="004928F9" w:rsidRDefault="004928F9" w:rsidP="008A0BF3">
            <w:pPr>
              <w:tabs>
                <w:tab w:val="left" w:pos="2981"/>
              </w:tabs>
              <w:spacing w:after="120" w:line="240" w:lineRule="auto"/>
              <w:jc w:val="center"/>
              <w:rPr>
                <w:rFonts w:ascii="Times New Roman" w:hAnsi="Times New Roman" w:cs="Times New Roman"/>
                <w:color w:val="4C4747"/>
                <w:sz w:val="24"/>
                <w:szCs w:val="24"/>
              </w:rPr>
            </w:pPr>
            <w:r w:rsidRPr="004928F9">
              <w:rPr>
                <w:rFonts w:ascii="Times New Roman" w:hAnsi="Times New Roman" w:cs="Times New Roman"/>
                <w:color w:val="4C4747"/>
                <w:sz w:val="24"/>
                <w:szCs w:val="24"/>
              </w:rPr>
              <w:t>65</w:t>
            </w:r>
          </w:p>
        </w:tc>
      </w:tr>
      <w:tr w:rsidR="004928F9" w:rsidRPr="00734B07" w14:paraId="44D6BC51" w14:textId="77777777" w:rsidTr="004928F9">
        <w:tc>
          <w:tcPr>
            <w:tcW w:w="3330" w:type="dxa"/>
            <w:shd w:val="clear" w:color="auto" w:fill="auto"/>
          </w:tcPr>
          <w:p w14:paraId="15990E74" w14:textId="0DA6AB1C" w:rsidR="004928F9" w:rsidRPr="004928F9" w:rsidRDefault="004928F9" w:rsidP="008A0BF3">
            <w:pPr>
              <w:tabs>
                <w:tab w:val="left" w:pos="2981"/>
              </w:tabs>
              <w:spacing w:after="120" w:line="240" w:lineRule="auto"/>
              <w:rPr>
                <w:rFonts w:ascii="Times New Roman" w:hAnsi="Times New Roman" w:cs="Times New Roman"/>
                <w:color w:val="4C4747"/>
                <w:sz w:val="24"/>
                <w:szCs w:val="24"/>
              </w:rPr>
            </w:pPr>
            <w:r w:rsidRPr="004928F9">
              <w:rPr>
                <w:rFonts w:ascii="Times New Roman" w:hAnsi="Times New Roman" w:cs="Times New Roman"/>
                <w:color w:val="4C4747"/>
                <w:sz w:val="24"/>
                <w:szCs w:val="24"/>
              </w:rPr>
              <w:t>Análisis micológicos</w:t>
            </w:r>
          </w:p>
        </w:tc>
        <w:tc>
          <w:tcPr>
            <w:tcW w:w="2529" w:type="dxa"/>
            <w:shd w:val="clear" w:color="auto" w:fill="auto"/>
          </w:tcPr>
          <w:p w14:paraId="2BCC4565" w14:textId="4BC3E194" w:rsidR="004928F9" w:rsidRPr="004928F9" w:rsidRDefault="004928F9" w:rsidP="008A0BF3">
            <w:pPr>
              <w:tabs>
                <w:tab w:val="left" w:pos="2981"/>
              </w:tabs>
              <w:spacing w:after="120" w:line="240" w:lineRule="auto"/>
              <w:jc w:val="center"/>
              <w:rPr>
                <w:rFonts w:ascii="Times New Roman" w:hAnsi="Times New Roman" w:cs="Times New Roman"/>
                <w:color w:val="4C4747"/>
                <w:sz w:val="24"/>
                <w:szCs w:val="24"/>
              </w:rPr>
            </w:pPr>
            <w:r w:rsidRPr="004928F9">
              <w:rPr>
                <w:rFonts w:ascii="Times New Roman" w:hAnsi="Times New Roman" w:cs="Times New Roman"/>
                <w:color w:val="4C4747"/>
                <w:sz w:val="24"/>
                <w:szCs w:val="24"/>
              </w:rPr>
              <w:t>105</w:t>
            </w:r>
          </w:p>
        </w:tc>
        <w:tc>
          <w:tcPr>
            <w:tcW w:w="2169" w:type="dxa"/>
          </w:tcPr>
          <w:p w14:paraId="568EF195" w14:textId="24BEA9BD" w:rsidR="004928F9" w:rsidRPr="004928F9" w:rsidRDefault="004928F9" w:rsidP="008A0BF3">
            <w:pPr>
              <w:tabs>
                <w:tab w:val="left" w:pos="2981"/>
              </w:tabs>
              <w:spacing w:after="120" w:line="240" w:lineRule="auto"/>
              <w:jc w:val="center"/>
              <w:rPr>
                <w:rFonts w:ascii="Times New Roman" w:hAnsi="Times New Roman" w:cs="Times New Roman"/>
                <w:color w:val="4C4747"/>
                <w:sz w:val="24"/>
                <w:szCs w:val="24"/>
              </w:rPr>
            </w:pPr>
            <w:r w:rsidRPr="004928F9">
              <w:rPr>
                <w:rFonts w:ascii="Times New Roman" w:hAnsi="Times New Roman" w:cs="Times New Roman"/>
                <w:color w:val="4C4747"/>
                <w:sz w:val="24"/>
                <w:szCs w:val="24"/>
              </w:rPr>
              <w:t>22</w:t>
            </w:r>
          </w:p>
        </w:tc>
      </w:tr>
      <w:tr w:rsidR="004928F9" w:rsidRPr="00734B07" w14:paraId="4B2EBFAE" w14:textId="77777777" w:rsidTr="004928F9">
        <w:tc>
          <w:tcPr>
            <w:tcW w:w="3330" w:type="dxa"/>
            <w:shd w:val="clear" w:color="auto" w:fill="auto"/>
          </w:tcPr>
          <w:p w14:paraId="7D034B6F" w14:textId="46460D81" w:rsidR="004928F9" w:rsidRPr="004928F9" w:rsidRDefault="004928F9" w:rsidP="008A0BF3">
            <w:pPr>
              <w:tabs>
                <w:tab w:val="left" w:pos="2981"/>
              </w:tabs>
              <w:spacing w:after="120" w:line="240" w:lineRule="auto"/>
              <w:rPr>
                <w:rFonts w:ascii="Times New Roman" w:hAnsi="Times New Roman" w:cs="Times New Roman"/>
                <w:color w:val="4C4747"/>
                <w:sz w:val="24"/>
                <w:szCs w:val="24"/>
              </w:rPr>
            </w:pPr>
            <w:r w:rsidRPr="004928F9">
              <w:rPr>
                <w:rFonts w:ascii="Times New Roman" w:hAnsi="Times New Roman" w:cs="Times New Roman"/>
                <w:color w:val="4C4747"/>
                <w:sz w:val="24"/>
                <w:szCs w:val="24"/>
              </w:rPr>
              <w:t>Análisis pH, CE y textura de suelo</w:t>
            </w:r>
          </w:p>
        </w:tc>
        <w:tc>
          <w:tcPr>
            <w:tcW w:w="2529" w:type="dxa"/>
            <w:shd w:val="clear" w:color="auto" w:fill="auto"/>
          </w:tcPr>
          <w:p w14:paraId="0271E3A1" w14:textId="535FC068" w:rsidR="004928F9" w:rsidRPr="004928F9" w:rsidRDefault="004928F9" w:rsidP="008A0BF3">
            <w:pPr>
              <w:tabs>
                <w:tab w:val="left" w:pos="2981"/>
              </w:tabs>
              <w:spacing w:after="120" w:line="240" w:lineRule="auto"/>
              <w:jc w:val="center"/>
              <w:rPr>
                <w:rFonts w:ascii="Times New Roman" w:hAnsi="Times New Roman" w:cs="Times New Roman"/>
                <w:color w:val="4C4747"/>
                <w:sz w:val="24"/>
                <w:szCs w:val="24"/>
              </w:rPr>
            </w:pPr>
            <w:r w:rsidRPr="004928F9">
              <w:rPr>
                <w:rFonts w:ascii="Times New Roman" w:hAnsi="Times New Roman" w:cs="Times New Roman"/>
                <w:color w:val="4C4747"/>
                <w:sz w:val="24"/>
                <w:szCs w:val="24"/>
              </w:rPr>
              <w:t>10</w:t>
            </w:r>
          </w:p>
        </w:tc>
        <w:tc>
          <w:tcPr>
            <w:tcW w:w="2169" w:type="dxa"/>
          </w:tcPr>
          <w:p w14:paraId="6636462B" w14:textId="173951E6" w:rsidR="004928F9" w:rsidRPr="004928F9" w:rsidRDefault="004928F9" w:rsidP="008A0BF3">
            <w:pPr>
              <w:tabs>
                <w:tab w:val="left" w:pos="2981"/>
              </w:tabs>
              <w:spacing w:after="120" w:line="240" w:lineRule="auto"/>
              <w:jc w:val="center"/>
              <w:rPr>
                <w:rFonts w:ascii="Times New Roman" w:hAnsi="Times New Roman" w:cs="Times New Roman"/>
                <w:color w:val="4C4747"/>
                <w:sz w:val="24"/>
                <w:szCs w:val="24"/>
              </w:rPr>
            </w:pPr>
            <w:r w:rsidRPr="004928F9">
              <w:rPr>
                <w:rFonts w:ascii="Times New Roman" w:hAnsi="Times New Roman" w:cs="Times New Roman"/>
                <w:color w:val="4C4747"/>
                <w:sz w:val="24"/>
                <w:szCs w:val="24"/>
              </w:rPr>
              <w:t>8</w:t>
            </w:r>
          </w:p>
        </w:tc>
      </w:tr>
      <w:tr w:rsidR="004928F9" w:rsidRPr="00734B07" w14:paraId="628233E8" w14:textId="77777777" w:rsidTr="004928F9">
        <w:tc>
          <w:tcPr>
            <w:tcW w:w="3330" w:type="dxa"/>
            <w:shd w:val="clear" w:color="auto" w:fill="auto"/>
          </w:tcPr>
          <w:p w14:paraId="5B7C61CE" w14:textId="773DBE21" w:rsidR="004928F9" w:rsidRPr="004928F9" w:rsidRDefault="004928F9" w:rsidP="008A0BF3">
            <w:pPr>
              <w:tabs>
                <w:tab w:val="left" w:pos="2981"/>
              </w:tabs>
              <w:spacing w:after="120" w:line="240" w:lineRule="auto"/>
              <w:rPr>
                <w:rFonts w:ascii="Times New Roman" w:hAnsi="Times New Roman" w:cs="Times New Roman"/>
                <w:color w:val="4C4747"/>
                <w:sz w:val="24"/>
                <w:szCs w:val="24"/>
              </w:rPr>
            </w:pPr>
            <w:r w:rsidRPr="004928F9">
              <w:rPr>
                <w:rFonts w:ascii="Times New Roman" w:hAnsi="Times New Roman" w:cs="Times New Roman"/>
                <w:color w:val="4C4747"/>
                <w:sz w:val="24"/>
                <w:szCs w:val="24"/>
              </w:rPr>
              <w:t>Residuos de plaguicidas</w:t>
            </w:r>
          </w:p>
        </w:tc>
        <w:tc>
          <w:tcPr>
            <w:tcW w:w="2529" w:type="dxa"/>
            <w:shd w:val="clear" w:color="auto" w:fill="auto"/>
          </w:tcPr>
          <w:p w14:paraId="4DC115BE" w14:textId="0D1DB167" w:rsidR="004928F9" w:rsidRPr="004928F9" w:rsidRDefault="004928F9" w:rsidP="008A0BF3">
            <w:pPr>
              <w:tabs>
                <w:tab w:val="left" w:pos="2981"/>
              </w:tabs>
              <w:spacing w:after="120" w:line="240" w:lineRule="auto"/>
              <w:jc w:val="center"/>
              <w:rPr>
                <w:rFonts w:ascii="Times New Roman" w:hAnsi="Times New Roman" w:cs="Times New Roman"/>
                <w:color w:val="4C4747"/>
                <w:sz w:val="24"/>
                <w:szCs w:val="24"/>
              </w:rPr>
            </w:pPr>
            <w:r w:rsidRPr="004928F9">
              <w:rPr>
                <w:rFonts w:ascii="Times New Roman" w:hAnsi="Times New Roman" w:cs="Times New Roman"/>
                <w:color w:val="4C4747"/>
                <w:sz w:val="24"/>
                <w:szCs w:val="24"/>
              </w:rPr>
              <w:t>51</w:t>
            </w:r>
          </w:p>
        </w:tc>
        <w:tc>
          <w:tcPr>
            <w:tcW w:w="2169" w:type="dxa"/>
          </w:tcPr>
          <w:p w14:paraId="036C082C" w14:textId="67F4DB6C" w:rsidR="004928F9" w:rsidRPr="004928F9" w:rsidRDefault="004928F9" w:rsidP="008A0BF3">
            <w:pPr>
              <w:tabs>
                <w:tab w:val="left" w:pos="2981"/>
              </w:tabs>
              <w:spacing w:after="120" w:line="240" w:lineRule="auto"/>
              <w:jc w:val="center"/>
              <w:rPr>
                <w:rFonts w:ascii="Times New Roman" w:hAnsi="Times New Roman" w:cs="Times New Roman"/>
                <w:color w:val="4C4747"/>
                <w:sz w:val="24"/>
                <w:szCs w:val="24"/>
              </w:rPr>
            </w:pPr>
            <w:r w:rsidRPr="004928F9">
              <w:rPr>
                <w:rFonts w:ascii="Times New Roman" w:hAnsi="Times New Roman" w:cs="Times New Roman"/>
                <w:color w:val="4C4747"/>
                <w:sz w:val="24"/>
                <w:szCs w:val="24"/>
              </w:rPr>
              <w:t>43</w:t>
            </w:r>
          </w:p>
        </w:tc>
      </w:tr>
      <w:tr w:rsidR="004928F9" w:rsidRPr="00734B07" w14:paraId="50D9D83F" w14:textId="77777777" w:rsidTr="004928F9">
        <w:tc>
          <w:tcPr>
            <w:tcW w:w="3330" w:type="dxa"/>
            <w:shd w:val="clear" w:color="auto" w:fill="auto"/>
          </w:tcPr>
          <w:p w14:paraId="380E46C4" w14:textId="77777777" w:rsidR="004928F9" w:rsidRPr="004928F9" w:rsidRDefault="004928F9" w:rsidP="00E506F8">
            <w:pPr>
              <w:spacing w:after="0" w:line="360" w:lineRule="auto"/>
              <w:jc w:val="both"/>
              <w:rPr>
                <w:rFonts w:ascii="Times New Roman" w:hAnsi="Times New Roman" w:cs="Times New Roman"/>
                <w:color w:val="4C4747"/>
                <w:sz w:val="24"/>
                <w:szCs w:val="24"/>
              </w:rPr>
            </w:pPr>
            <w:r w:rsidRPr="004928F9">
              <w:rPr>
                <w:rFonts w:ascii="Times New Roman" w:hAnsi="Times New Roman" w:cs="Times New Roman"/>
                <w:color w:val="4C4747"/>
                <w:sz w:val="24"/>
                <w:szCs w:val="24"/>
              </w:rPr>
              <w:t xml:space="preserve">TOTAL  </w:t>
            </w:r>
          </w:p>
        </w:tc>
        <w:tc>
          <w:tcPr>
            <w:tcW w:w="2529" w:type="dxa"/>
            <w:shd w:val="clear" w:color="auto" w:fill="auto"/>
            <w:vAlign w:val="center"/>
          </w:tcPr>
          <w:p w14:paraId="16BD8DDE" w14:textId="057A88CB" w:rsidR="004928F9" w:rsidRPr="004928F9" w:rsidRDefault="004928F9" w:rsidP="00E506F8">
            <w:pPr>
              <w:spacing w:after="0" w:line="360" w:lineRule="auto"/>
              <w:jc w:val="center"/>
              <w:rPr>
                <w:rFonts w:ascii="Times New Roman" w:hAnsi="Times New Roman" w:cs="Times New Roman"/>
                <w:color w:val="4C4747"/>
                <w:sz w:val="24"/>
                <w:szCs w:val="24"/>
              </w:rPr>
            </w:pPr>
            <w:r w:rsidRPr="004928F9">
              <w:rPr>
                <w:rFonts w:ascii="Times New Roman" w:hAnsi="Times New Roman" w:cs="Times New Roman"/>
                <w:bCs/>
                <w:color w:val="4C4747"/>
                <w:sz w:val="24"/>
                <w:szCs w:val="24"/>
              </w:rPr>
              <w:fldChar w:fldCharType="begin"/>
            </w:r>
            <w:r w:rsidRPr="004928F9">
              <w:rPr>
                <w:rFonts w:ascii="Times New Roman" w:hAnsi="Times New Roman" w:cs="Times New Roman"/>
                <w:bCs/>
                <w:color w:val="4C4747"/>
                <w:sz w:val="24"/>
                <w:szCs w:val="24"/>
              </w:rPr>
              <w:instrText xml:space="preserve"> =SUM(ABOVE) </w:instrText>
            </w:r>
            <w:r w:rsidRPr="004928F9">
              <w:rPr>
                <w:rFonts w:ascii="Times New Roman" w:hAnsi="Times New Roman" w:cs="Times New Roman"/>
                <w:bCs/>
                <w:color w:val="4C4747"/>
                <w:sz w:val="24"/>
                <w:szCs w:val="24"/>
              </w:rPr>
              <w:fldChar w:fldCharType="separate"/>
            </w:r>
            <w:r w:rsidRPr="004928F9">
              <w:rPr>
                <w:rFonts w:ascii="Times New Roman" w:hAnsi="Times New Roman" w:cs="Times New Roman"/>
                <w:bCs/>
                <w:noProof/>
                <w:color w:val="4C4747"/>
                <w:sz w:val="24"/>
                <w:szCs w:val="24"/>
              </w:rPr>
              <w:t>643</w:t>
            </w:r>
            <w:r w:rsidRPr="004928F9">
              <w:rPr>
                <w:rFonts w:ascii="Times New Roman" w:hAnsi="Times New Roman" w:cs="Times New Roman"/>
                <w:bCs/>
                <w:color w:val="4C4747"/>
                <w:sz w:val="24"/>
                <w:szCs w:val="24"/>
              </w:rPr>
              <w:fldChar w:fldCharType="end"/>
            </w:r>
          </w:p>
        </w:tc>
        <w:tc>
          <w:tcPr>
            <w:tcW w:w="2169" w:type="dxa"/>
          </w:tcPr>
          <w:p w14:paraId="00F84E20" w14:textId="192AA795" w:rsidR="004928F9" w:rsidRPr="004928F9" w:rsidRDefault="004928F9" w:rsidP="00D31725">
            <w:pPr>
              <w:spacing w:after="0" w:line="360" w:lineRule="auto"/>
              <w:jc w:val="center"/>
              <w:rPr>
                <w:rFonts w:ascii="Times New Roman" w:hAnsi="Times New Roman" w:cs="Times New Roman"/>
                <w:color w:val="4C4747"/>
                <w:sz w:val="24"/>
                <w:szCs w:val="24"/>
              </w:rPr>
            </w:pPr>
            <w:r w:rsidRPr="004928F9">
              <w:rPr>
                <w:rFonts w:ascii="Times New Roman" w:hAnsi="Times New Roman" w:cs="Times New Roman"/>
                <w:bCs/>
                <w:color w:val="4C4747"/>
                <w:sz w:val="24"/>
                <w:szCs w:val="24"/>
              </w:rPr>
              <w:fldChar w:fldCharType="begin"/>
            </w:r>
            <w:r w:rsidRPr="004928F9">
              <w:rPr>
                <w:rFonts w:ascii="Times New Roman" w:hAnsi="Times New Roman" w:cs="Times New Roman"/>
                <w:bCs/>
                <w:color w:val="4C4747"/>
                <w:sz w:val="24"/>
                <w:szCs w:val="24"/>
              </w:rPr>
              <w:instrText xml:space="preserve"> =SUM(ABOVE) </w:instrText>
            </w:r>
            <w:r w:rsidRPr="004928F9">
              <w:rPr>
                <w:rFonts w:ascii="Times New Roman" w:hAnsi="Times New Roman" w:cs="Times New Roman"/>
                <w:bCs/>
                <w:color w:val="4C4747"/>
                <w:sz w:val="24"/>
                <w:szCs w:val="24"/>
              </w:rPr>
              <w:fldChar w:fldCharType="separate"/>
            </w:r>
            <w:r w:rsidRPr="004928F9">
              <w:rPr>
                <w:rFonts w:ascii="Times New Roman" w:hAnsi="Times New Roman" w:cs="Times New Roman"/>
                <w:bCs/>
                <w:noProof/>
                <w:color w:val="4C4747"/>
                <w:sz w:val="24"/>
                <w:szCs w:val="24"/>
              </w:rPr>
              <w:t>238</w:t>
            </w:r>
            <w:r w:rsidRPr="004928F9">
              <w:rPr>
                <w:rFonts w:ascii="Times New Roman" w:hAnsi="Times New Roman" w:cs="Times New Roman"/>
                <w:bCs/>
                <w:color w:val="4C4747"/>
                <w:sz w:val="24"/>
                <w:szCs w:val="24"/>
              </w:rPr>
              <w:fldChar w:fldCharType="end"/>
            </w:r>
          </w:p>
        </w:tc>
      </w:tr>
    </w:tbl>
    <w:p w14:paraId="3E950D52" w14:textId="77777777" w:rsidR="005C089A" w:rsidRDefault="005C089A" w:rsidP="004928F9">
      <w:pPr>
        <w:tabs>
          <w:tab w:val="left" w:pos="2981"/>
        </w:tabs>
        <w:spacing w:line="360" w:lineRule="auto"/>
        <w:jc w:val="both"/>
        <w:rPr>
          <w:rFonts w:ascii="Times New Roman" w:hAnsi="Times New Roman"/>
          <w:color w:val="4C4747"/>
          <w:sz w:val="24"/>
          <w:szCs w:val="24"/>
        </w:rPr>
      </w:pPr>
    </w:p>
    <w:p w14:paraId="798749CC" w14:textId="1F4F3A26" w:rsidR="004928F9" w:rsidRPr="00FC53A1" w:rsidRDefault="004928F9" w:rsidP="004928F9">
      <w:pPr>
        <w:tabs>
          <w:tab w:val="left" w:pos="2981"/>
        </w:tabs>
        <w:spacing w:line="360" w:lineRule="auto"/>
        <w:jc w:val="both"/>
        <w:rPr>
          <w:rFonts w:ascii="Times New Roman" w:hAnsi="Times New Roman"/>
          <w:color w:val="4C4747"/>
          <w:sz w:val="24"/>
          <w:szCs w:val="24"/>
        </w:rPr>
      </w:pPr>
      <w:r>
        <w:rPr>
          <w:rFonts w:ascii="Times New Roman" w:hAnsi="Times New Roman"/>
          <w:color w:val="4C4747"/>
          <w:sz w:val="24"/>
          <w:szCs w:val="24"/>
        </w:rPr>
        <w:t xml:space="preserve">Asimismo, fueron suministradas </w:t>
      </w:r>
      <w:r w:rsidRPr="00A27E72">
        <w:rPr>
          <w:rFonts w:ascii="Times New Roman" w:hAnsi="Times New Roman"/>
          <w:color w:val="4C4747"/>
          <w:sz w:val="24"/>
          <w:szCs w:val="24"/>
        </w:rPr>
        <w:t>14,</w:t>
      </w:r>
      <w:r w:rsidRPr="007172C6">
        <w:rPr>
          <w:rFonts w:ascii="Times New Roman" w:hAnsi="Times New Roman"/>
          <w:color w:val="4C4747"/>
          <w:sz w:val="24"/>
          <w:szCs w:val="24"/>
        </w:rPr>
        <w:t>180</w:t>
      </w:r>
      <w:r w:rsidRPr="007172C6">
        <w:rPr>
          <w:rFonts w:ascii="Arial" w:hAnsi="Arial"/>
          <w:sz w:val="24"/>
        </w:rPr>
        <w:t xml:space="preserve"> </w:t>
      </w:r>
      <w:r w:rsidRPr="007172C6">
        <w:rPr>
          <w:rFonts w:ascii="Times New Roman" w:hAnsi="Times New Roman"/>
          <w:color w:val="4C4747"/>
          <w:sz w:val="24"/>
          <w:szCs w:val="24"/>
        </w:rPr>
        <w:t>plántulas híbridas de cacao a ocho (8) beneficiarios de las provincias Duarte, Sánchez Ramírez, Puerto Plata y San Cristóbal</w:t>
      </w:r>
      <w:r w:rsidRPr="00FC53A1">
        <w:rPr>
          <w:rFonts w:ascii="Times New Roman" w:hAnsi="Times New Roman"/>
          <w:color w:val="4C4747"/>
          <w:sz w:val="24"/>
          <w:szCs w:val="24"/>
        </w:rPr>
        <w:t xml:space="preserve">. </w:t>
      </w:r>
      <w:r w:rsidRPr="00846FDE">
        <w:rPr>
          <w:rFonts w:ascii="Times New Roman" w:hAnsi="Times New Roman"/>
          <w:color w:val="4C4747"/>
          <w:sz w:val="24"/>
          <w:szCs w:val="24"/>
        </w:rPr>
        <w:t xml:space="preserve">Además, hay otras </w:t>
      </w:r>
      <w:r w:rsidRPr="002368EA">
        <w:rPr>
          <w:rFonts w:ascii="Times New Roman" w:hAnsi="Times New Roman"/>
          <w:color w:val="4C4747"/>
          <w:sz w:val="24"/>
          <w:szCs w:val="24"/>
        </w:rPr>
        <w:t>4</w:t>
      </w:r>
      <w:r w:rsidR="00451D84" w:rsidRPr="002368EA">
        <w:rPr>
          <w:rFonts w:ascii="Times New Roman" w:hAnsi="Times New Roman"/>
          <w:color w:val="4C4747"/>
          <w:sz w:val="24"/>
          <w:szCs w:val="24"/>
        </w:rPr>
        <w:t>2,037</w:t>
      </w:r>
      <w:r w:rsidRPr="00672400">
        <w:rPr>
          <w:rFonts w:ascii="Times New Roman" w:hAnsi="Times New Roman"/>
          <w:color w:val="FF0000"/>
          <w:sz w:val="24"/>
          <w:szCs w:val="24"/>
        </w:rPr>
        <w:t xml:space="preserve"> </w:t>
      </w:r>
      <w:r w:rsidRPr="00846FDE">
        <w:rPr>
          <w:rFonts w:ascii="Times New Roman" w:hAnsi="Times New Roman"/>
          <w:color w:val="4C4747"/>
          <w:sz w:val="24"/>
          <w:szCs w:val="24"/>
        </w:rPr>
        <w:t xml:space="preserve">plantas de cacao en vivero </w:t>
      </w:r>
      <w:r>
        <w:rPr>
          <w:rFonts w:ascii="Times New Roman" w:hAnsi="Times New Roman"/>
          <w:color w:val="4C4747"/>
          <w:sz w:val="24"/>
          <w:szCs w:val="24"/>
        </w:rPr>
        <w:t xml:space="preserve">de Mata Larga </w:t>
      </w:r>
      <w:r w:rsidRPr="00846FDE">
        <w:rPr>
          <w:rFonts w:ascii="Times New Roman" w:hAnsi="Times New Roman"/>
          <w:color w:val="4C4747"/>
          <w:sz w:val="24"/>
          <w:szCs w:val="24"/>
        </w:rPr>
        <w:t xml:space="preserve">que serán suministradas a productores </w:t>
      </w:r>
      <w:r w:rsidR="00451D84">
        <w:rPr>
          <w:rFonts w:ascii="Times New Roman" w:hAnsi="Times New Roman"/>
          <w:color w:val="4C4747"/>
          <w:sz w:val="24"/>
          <w:szCs w:val="24"/>
        </w:rPr>
        <w:t>en lo que resta del año a 17 productores</w:t>
      </w:r>
      <w:r>
        <w:rPr>
          <w:rFonts w:ascii="Times New Roman" w:hAnsi="Times New Roman"/>
          <w:color w:val="4C4747"/>
          <w:sz w:val="24"/>
          <w:szCs w:val="24"/>
        </w:rPr>
        <w:t>. También se entregaron</w:t>
      </w:r>
      <w:r w:rsidRPr="00FC53A1">
        <w:rPr>
          <w:rFonts w:ascii="Times New Roman" w:hAnsi="Times New Roman"/>
          <w:color w:val="4C4747"/>
          <w:sz w:val="24"/>
          <w:szCs w:val="24"/>
        </w:rPr>
        <w:t xml:space="preserve"> </w:t>
      </w:r>
      <w:r>
        <w:rPr>
          <w:rFonts w:ascii="Times New Roman" w:hAnsi="Times New Roman"/>
          <w:color w:val="4C4747"/>
          <w:sz w:val="24"/>
          <w:szCs w:val="24"/>
          <w:lang w:val="es-MX"/>
        </w:rPr>
        <w:t>9,030</w:t>
      </w:r>
      <w:r w:rsidRPr="00FA24DE">
        <w:rPr>
          <w:rFonts w:ascii="Times New Roman" w:hAnsi="Times New Roman"/>
          <w:color w:val="EE0000"/>
          <w:sz w:val="24"/>
          <w:szCs w:val="24"/>
        </w:rPr>
        <w:t xml:space="preserve"> </w:t>
      </w:r>
      <w:r w:rsidRPr="00EF0898">
        <w:rPr>
          <w:rFonts w:ascii="Times New Roman" w:hAnsi="Times New Roman"/>
          <w:color w:val="4C4747"/>
          <w:sz w:val="24"/>
          <w:szCs w:val="24"/>
        </w:rPr>
        <w:t>varetas</w:t>
      </w:r>
      <w:r w:rsidRPr="00FC53A1">
        <w:rPr>
          <w:rFonts w:ascii="Times New Roman" w:hAnsi="Times New Roman"/>
          <w:color w:val="4C4747"/>
          <w:sz w:val="24"/>
          <w:szCs w:val="24"/>
        </w:rPr>
        <w:t xml:space="preserve"> </w:t>
      </w:r>
      <w:r w:rsidRPr="00EF0898">
        <w:rPr>
          <w:rFonts w:ascii="Times New Roman" w:hAnsi="Times New Roman"/>
          <w:color w:val="4C4747"/>
          <w:sz w:val="24"/>
          <w:szCs w:val="24"/>
        </w:rPr>
        <w:t>de</w:t>
      </w:r>
      <w:r w:rsidRPr="00FC53A1">
        <w:rPr>
          <w:rFonts w:ascii="Times New Roman" w:hAnsi="Times New Roman"/>
          <w:color w:val="4C4747"/>
          <w:sz w:val="24"/>
          <w:szCs w:val="24"/>
        </w:rPr>
        <w:t xml:space="preserve"> </w:t>
      </w:r>
      <w:r w:rsidRPr="00EF0898">
        <w:rPr>
          <w:rFonts w:ascii="Times New Roman" w:hAnsi="Times New Roman"/>
          <w:color w:val="4C4747"/>
          <w:sz w:val="24"/>
          <w:szCs w:val="24"/>
        </w:rPr>
        <w:t xml:space="preserve">clones de cacao seleccionados para injertía de plantas y </w:t>
      </w:r>
      <w:r>
        <w:rPr>
          <w:rFonts w:ascii="Times New Roman" w:hAnsi="Times New Roman"/>
          <w:color w:val="4C4747"/>
          <w:sz w:val="24"/>
          <w:szCs w:val="24"/>
        </w:rPr>
        <w:t>13,915</w:t>
      </w:r>
      <w:r w:rsidRPr="00FA24DE">
        <w:rPr>
          <w:rFonts w:ascii="Times New Roman" w:hAnsi="Times New Roman"/>
          <w:color w:val="EE0000"/>
          <w:sz w:val="24"/>
          <w:szCs w:val="24"/>
        </w:rPr>
        <w:t xml:space="preserve"> </w:t>
      </w:r>
      <w:r w:rsidRPr="00857275">
        <w:rPr>
          <w:rFonts w:ascii="Times New Roman" w:hAnsi="Times New Roman"/>
          <w:color w:val="4C4747"/>
          <w:sz w:val="24"/>
          <w:szCs w:val="24"/>
        </w:rPr>
        <w:t>mazorcas</w:t>
      </w:r>
      <w:r w:rsidRPr="00EF0898">
        <w:rPr>
          <w:rFonts w:ascii="Times New Roman" w:hAnsi="Times New Roman"/>
          <w:color w:val="4C4747"/>
          <w:sz w:val="24"/>
          <w:szCs w:val="24"/>
        </w:rPr>
        <w:t xml:space="preserve"> de cacao al Departamento de Cacao para ser usada</w:t>
      </w:r>
      <w:r>
        <w:rPr>
          <w:rFonts w:ascii="Times New Roman" w:hAnsi="Times New Roman"/>
          <w:color w:val="4C4747"/>
          <w:sz w:val="24"/>
          <w:szCs w:val="24"/>
        </w:rPr>
        <w:t>s</w:t>
      </w:r>
      <w:r w:rsidRPr="00EF0898">
        <w:rPr>
          <w:rFonts w:ascii="Times New Roman" w:hAnsi="Times New Roman"/>
          <w:color w:val="4C4747"/>
          <w:sz w:val="24"/>
          <w:szCs w:val="24"/>
        </w:rPr>
        <w:t xml:space="preserve"> como semilla </w:t>
      </w:r>
      <w:r>
        <w:rPr>
          <w:rFonts w:ascii="Times New Roman" w:hAnsi="Times New Roman"/>
          <w:color w:val="4C4747"/>
          <w:sz w:val="24"/>
          <w:szCs w:val="24"/>
        </w:rPr>
        <w:t>para la</w:t>
      </w:r>
      <w:r w:rsidRPr="00EF0898">
        <w:rPr>
          <w:rFonts w:ascii="Times New Roman" w:hAnsi="Times New Roman"/>
          <w:color w:val="4C4747"/>
          <w:sz w:val="24"/>
          <w:szCs w:val="24"/>
        </w:rPr>
        <w:t xml:space="preserve"> producción de plantas.</w:t>
      </w:r>
    </w:p>
    <w:p w14:paraId="3B247B29" w14:textId="0288539A" w:rsidR="005B7D45" w:rsidRDefault="00754605" w:rsidP="00754605">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olor w:val="4C4747"/>
          <w:sz w:val="24"/>
          <w:szCs w:val="24"/>
        </w:rPr>
        <w:t xml:space="preserve">En los laboratorios agrícolas </w:t>
      </w:r>
      <w:r w:rsidRPr="00B00029">
        <w:rPr>
          <w:rFonts w:ascii="Times New Roman" w:hAnsi="Times New Roman"/>
          <w:color w:val="4C4747"/>
          <w:sz w:val="24"/>
          <w:szCs w:val="24"/>
        </w:rPr>
        <w:t>especializados</w:t>
      </w:r>
      <w:r w:rsidRPr="00B00029">
        <w:rPr>
          <w:rFonts w:ascii="Times New Roman" w:hAnsi="Times New Roman" w:cs="Times New Roman"/>
          <w:b/>
          <w:color w:val="4C4747"/>
          <w:sz w:val="24"/>
          <w:szCs w:val="24"/>
        </w:rPr>
        <w:t xml:space="preserve"> </w:t>
      </w:r>
      <w:r w:rsidR="007F5AF1" w:rsidRPr="00B00029">
        <w:rPr>
          <w:rFonts w:ascii="Times New Roman" w:hAnsi="Times New Roman" w:cs="Times New Roman"/>
          <w:color w:val="4C4747"/>
          <w:sz w:val="24"/>
          <w:szCs w:val="24"/>
        </w:rPr>
        <w:t>del CENTA</w:t>
      </w:r>
      <w:r w:rsidRPr="00B00029">
        <w:rPr>
          <w:rFonts w:ascii="Times New Roman" w:hAnsi="Times New Roman" w:cs="Times New Roman"/>
          <w:b/>
          <w:color w:val="4C4747"/>
          <w:sz w:val="24"/>
          <w:szCs w:val="24"/>
        </w:rPr>
        <w:t xml:space="preserve"> </w:t>
      </w:r>
      <w:r w:rsidR="001C19C0" w:rsidRPr="00B00029">
        <w:rPr>
          <w:rFonts w:ascii="Times New Roman" w:hAnsi="Times New Roman" w:cs="Times New Roman"/>
          <w:color w:val="4C4747"/>
          <w:sz w:val="24"/>
          <w:szCs w:val="24"/>
        </w:rPr>
        <w:t>s</w:t>
      </w:r>
      <w:r w:rsidR="00440AD8" w:rsidRPr="00B00029">
        <w:rPr>
          <w:rFonts w:ascii="Times New Roman" w:hAnsi="Times New Roman" w:cs="Times New Roman"/>
          <w:color w:val="4C4747"/>
          <w:sz w:val="24"/>
          <w:szCs w:val="24"/>
        </w:rPr>
        <w:t xml:space="preserve">e </w:t>
      </w:r>
      <w:r w:rsidR="00440AD8" w:rsidRPr="00794187">
        <w:rPr>
          <w:rFonts w:ascii="Times New Roman" w:hAnsi="Times New Roman" w:cs="Times New Roman"/>
          <w:color w:val="4C4747"/>
          <w:sz w:val="24"/>
          <w:szCs w:val="24"/>
        </w:rPr>
        <w:t xml:space="preserve">analizaron </w:t>
      </w:r>
      <w:r w:rsidR="00B00029">
        <w:rPr>
          <w:rFonts w:ascii="Times New Roman" w:hAnsi="Times New Roman"/>
          <w:color w:val="4C4747"/>
          <w:sz w:val="24"/>
          <w:szCs w:val="24"/>
        </w:rPr>
        <w:t>865</w:t>
      </w:r>
      <w:r w:rsidR="00BB3017" w:rsidRPr="00794187">
        <w:rPr>
          <w:rFonts w:ascii="Times New Roman" w:hAnsi="Times New Roman"/>
          <w:color w:val="4C4747"/>
          <w:sz w:val="24"/>
          <w:szCs w:val="24"/>
        </w:rPr>
        <w:t xml:space="preserve"> </w:t>
      </w:r>
      <w:r w:rsidRPr="00794187">
        <w:rPr>
          <w:rFonts w:ascii="Times New Roman" w:hAnsi="Times New Roman" w:cs="Times New Roman"/>
          <w:color w:val="4C4747"/>
          <w:sz w:val="24"/>
          <w:szCs w:val="24"/>
        </w:rPr>
        <w:t>m</w:t>
      </w:r>
      <w:r w:rsidR="00396A73" w:rsidRPr="00794187">
        <w:rPr>
          <w:rFonts w:ascii="Times New Roman" w:hAnsi="Times New Roman" w:cs="Times New Roman"/>
          <w:color w:val="4C4747"/>
          <w:sz w:val="24"/>
          <w:szCs w:val="24"/>
        </w:rPr>
        <w:t xml:space="preserve">uestras, </w:t>
      </w:r>
      <w:r w:rsidR="00BB3017" w:rsidRPr="00794187">
        <w:rPr>
          <w:rFonts w:ascii="Times New Roman" w:hAnsi="Times New Roman"/>
          <w:color w:val="4C4747"/>
          <w:sz w:val="24"/>
          <w:szCs w:val="24"/>
        </w:rPr>
        <w:t xml:space="preserve">solicitadas por </w:t>
      </w:r>
      <w:r w:rsidR="00551C00">
        <w:rPr>
          <w:rFonts w:ascii="Times New Roman" w:hAnsi="Times New Roman"/>
          <w:color w:val="4C4747"/>
          <w:sz w:val="24"/>
          <w:szCs w:val="24"/>
        </w:rPr>
        <w:t xml:space="preserve">235 </w:t>
      </w:r>
      <w:r w:rsidR="00BB3017" w:rsidRPr="00794187">
        <w:rPr>
          <w:rFonts w:ascii="Times New Roman" w:hAnsi="Times New Roman"/>
          <w:color w:val="4C4747"/>
          <w:sz w:val="24"/>
          <w:szCs w:val="24"/>
        </w:rPr>
        <w:t xml:space="preserve">técnicos, líderes de proyectos de </w:t>
      </w:r>
      <w:r w:rsidR="00551C00" w:rsidRPr="00794187">
        <w:rPr>
          <w:rFonts w:ascii="Times New Roman" w:hAnsi="Times New Roman"/>
          <w:color w:val="4C4747"/>
          <w:sz w:val="24"/>
          <w:szCs w:val="24"/>
        </w:rPr>
        <w:t>investigación y</w:t>
      </w:r>
      <w:r w:rsidR="00BB3017" w:rsidRPr="00794187">
        <w:rPr>
          <w:rFonts w:ascii="Times New Roman" w:hAnsi="Times New Roman"/>
          <w:color w:val="4C4747"/>
          <w:sz w:val="24"/>
          <w:szCs w:val="24"/>
        </w:rPr>
        <w:t xml:space="preserve"> productores</w:t>
      </w:r>
      <w:r w:rsidR="001D123C" w:rsidRPr="00794187">
        <w:rPr>
          <w:rFonts w:ascii="Times New Roman" w:hAnsi="Times New Roman" w:cs="Times New Roman"/>
          <w:color w:val="4C4747"/>
          <w:sz w:val="24"/>
          <w:szCs w:val="24"/>
        </w:rPr>
        <w:t xml:space="preserve">, </w:t>
      </w:r>
      <w:r w:rsidR="00396A73" w:rsidRPr="00794187">
        <w:rPr>
          <w:rFonts w:ascii="Times New Roman" w:hAnsi="Times New Roman" w:cs="Times New Roman"/>
          <w:color w:val="4C4747"/>
          <w:sz w:val="24"/>
          <w:szCs w:val="24"/>
        </w:rPr>
        <w:t xml:space="preserve">como se describe </w:t>
      </w:r>
      <w:r w:rsidR="00440AD8" w:rsidRPr="00794187">
        <w:rPr>
          <w:rFonts w:ascii="Times New Roman" w:hAnsi="Times New Roman" w:cs="Times New Roman"/>
          <w:color w:val="4C4747"/>
          <w:sz w:val="24"/>
          <w:szCs w:val="24"/>
        </w:rPr>
        <w:t xml:space="preserve">en la Tabla </w:t>
      </w:r>
      <w:r w:rsidR="00653195" w:rsidRPr="00794187">
        <w:rPr>
          <w:rFonts w:ascii="Times New Roman" w:hAnsi="Times New Roman" w:cs="Times New Roman"/>
          <w:color w:val="4C4747"/>
          <w:sz w:val="24"/>
          <w:szCs w:val="24"/>
        </w:rPr>
        <w:t>6</w:t>
      </w:r>
      <w:r w:rsidR="00440AD8" w:rsidRPr="00794187">
        <w:rPr>
          <w:rFonts w:ascii="Times New Roman" w:hAnsi="Times New Roman" w:cs="Times New Roman"/>
          <w:color w:val="4C4747"/>
          <w:sz w:val="24"/>
          <w:szCs w:val="24"/>
        </w:rPr>
        <w:t xml:space="preserve">, </w:t>
      </w:r>
      <w:r w:rsidR="00396A73" w:rsidRPr="00794187">
        <w:rPr>
          <w:rFonts w:ascii="Times New Roman" w:hAnsi="Times New Roman" w:cs="Times New Roman"/>
          <w:color w:val="4C4747"/>
          <w:sz w:val="24"/>
          <w:szCs w:val="24"/>
        </w:rPr>
        <w:t xml:space="preserve">a continuación: </w:t>
      </w:r>
    </w:p>
    <w:p w14:paraId="0195A9D7" w14:textId="279F2B8D" w:rsidR="003669D3" w:rsidRPr="00794187" w:rsidRDefault="005B7D45" w:rsidP="00396A73">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lastRenderedPageBreak/>
        <w:t xml:space="preserve">Tabla </w:t>
      </w:r>
      <w:r w:rsidR="00803CE6" w:rsidRPr="00794187">
        <w:rPr>
          <w:rFonts w:ascii="Times New Roman" w:hAnsi="Times New Roman" w:cs="Times New Roman"/>
          <w:color w:val="4C4747"/>
          <w:sz w:val="24"/>
          <w:szCs w:val="24"/>
        </w:rPr>
        <w:t>6</w:t>
      </w:r>
      <w:r w:rsidR="00440AD8" w:rsidRPr="00794187">
        <w:rPr>
          <w:rFonts w:ascii="Times New Roman" w:hAnsi="Times New Roman" w:cs="Times New Roman"/>
          <w:color w:val="4C4747"/>
          <w:sz w:val="24"/>
          <w:szCs w:val="24"/>
        </w:rPr>
        <w:t xml:space="preserve">: </w:t>
      </w:r>
      <w:r w:rsidR="003669D3" w:rsidRPr="00794187">
        <w:rPr>
          <w:rFonts w:ascii="Times New Roman" w:hAnsi="Times New Roman" w:cs="Times New Roman"/>
          <w:color w:val="4C4747"/>
          <w:sz w:val="24"/>
          <w:szCs w:val="24"/>
        </w:rPr>
        <w:t xml:space="preserve">Muestras analizadas por tipo de análisis de laboratorio </w:t>
      </w:r>
      <w:r w:rsidR="003669D3" w:rsidRPr="00794187">
        <w:rPr>
          <w:rFonts w:ascii="Times New Roman" w:hAnsi="Times New Roman" w:cs="Times New Roman"/>
          <w:color w:val="4C4747"/>
          <w:sz w:val="24"/>
          <w:szCs w:val="24"/>
          <w:lang w:val="es-ES_tradnl"/>
        </w:rPr>
        <w:t>en</w:t>
      </w:r>
      <w:r w:rsidR="00257556" w:rsidRPr="00794187">
        <w:rPr>
          <w:rFonts w:ascii="Times New Roman" w:hAnsi="Times New Roman" w:cs="Times New Roman"/>
          <w:color w:val="4C4747"/>
          <w:sz w:val="24"/>
          <w:szCs w:val="24"/>
          <w:lang w:val="es-ES_tradnl"/>
        </w:rPr>
        <w:t xml:space="preserve"> el año</w:t>
      </w:r>
      <w:r w:rsidR="003669D3" w:rsidRPr="00794187">
        <w:rPr>
          <w:rFonts w:ascii="Times New Roman" w:hAnsi="Times New Roman" w:cs="Times New Roman"/>
          <w:color w:val="4C4747"/>
          <w:sz w:val="24"/>
          <w:szCs w:val="24"/>
          <w:lang w:val="es-ES_tradnl"/>
        </w:rPr>
        <w:t xml:space="preserve"> 202</w:t>
      </w:r>
      <w:r w:rsidR="00B00029">
        <w:rPr>
          <w:rFonts w:ascii="Times New Roman" w:hAnsi="Times New Roman" w:cs="Times New Roman"/>
          <w:color w:val="4C4747"/>
          <w:sz w:val="24"/>
          <w:szCs w:val="24"/>
          <w:lang w:val="es-ES_tradnl"/>
        </w:rPr>
        <w:t>5</w:t>
      </w:r>
    </w:p>
    <w:tbl>
      <w:tblPr>
        <w:tblW w:w="4878" w:type="pct"/>
        <w:tblInd w:w="19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87"/>
        <w:gridCol w:w="2410"/>
        <w:gridCol w:w="2640"/>
      </w:tblGrid>
      <w:tr w:rsidR="00AE51C1" w:rsidRPr="00F871B6" w14:paraId="02F9D649" w14:textId="77777777" w:rsidTr="00AE51C1">
        <w:trPr>
          <w:trHeight w:val="368"/>
        </w:trPr>
        <w:tc>
          <w:tcPr>
            <w:tcW w:w="1819" w:type="pct"/>
            <w:shd w:val="clear" w:color="auto" w:fill="365F91" w:themeFill="accent1" w:themeFillShade="BF"/>
          </w:tcPr>
          <w:p w14:paraId="65A15DB1" w14:textId="77777777" w:rsidR="00AE51C1" w:rsidRPr="00F871B6" w:rsidRDefault="00AE51C1" w:rsidP="00C50165">
            <w:pPr>
              <w:spacing w:after="0"/>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Laboratorios Agrícolas Especializados</w:t>
            </w:r>
          </w:p>
        </w:tc>
        <w:tc>
          <w:tcPr>
            <w:tcW w:w="1518" w:type="pct"/>
            <w:shd w:val="clear" w:color="auto" w:fill="365F91" w:themeFill="accent1" w:themeFillShade="BF"/>
          </w:tcPr>
          <w:p w14:paraId="7A943F2B" w14:textId="77777777" w:rsidR="00AE51C1" w:rsidRPr="00F871B6" w:rsidRDefault="00AE51C1" w:rsidP="00C50165">
            <w:pPr>
              <w:spacing w:after="0"/>
              <w:jc w:val="center"/>
              <w:rPr>
                <w:rFonts w:ascii="Times New Roman" w:hAnsi="Times New Roman" w:cs="Times New Roman"/>
                <w:color w:val="FFFFFF" w:themeColor="background1"/>
                <w:sz w:val="24"/>
                <w:szCs w:val="24"/>
              </w:rPr>
            </w:pPr>
            <w:r w:rsidRPr="00F871B6">
              <w:rPr>
                <w:rFonts w:ascii="Times New Roman" w:hAnsi="Times New Roman" w:cs="Times New Roman"/>
                <w:color w:val="FFFFFF" w:themeColor="background1"/>
                <w:sz w:val="24"/>
                <w:szCs w:val="24"/>
              </w:rPr>
              <w:t>Muestras Analizadas</w:t>
            </w:r>
          </w:p>
        </w:tc>
        <w:tc>
          <w:tcPr>
            <w:tcW w:w="1663" w:type="pct"/>
            <w:shd w:val="clear" w:color="auto" w:fill="365F91" w:themeFill="accent1" w:themeFillShade="BF"/>
          </w:tcPr>
          <w:p w14:paraId="24484132" w14:textId="77777777" w:rsidR="00AE51C1" w:rsidRPr="00F871B6" w:rsidRDefault="00AE51C1" w:rsidP="00C50165">
            <w:pPr>
              <w:spacing w:after="0"/>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Beneficiarios</w:t>
            </w:r>
          </w:p>
        </w:tc>
      </w:tr>
      <w:tr w:rsidR="00B00029" w:rsidRPr="00734B07" w14:paraId="3E724686" w14:textId="77777777" w:rsidTr="00B00029">
        <w:tc>
          <w:tcPr>
            <w:tcW w:w="1819" w:type="pct"/>
            <w:shd w:val="clear" w:color="auto" w:fill="auto"/>
            <w:vAlign w:val="center"/>
          </w:tcPr>
          <w:p w14:paraId="459E6E0F" w14:textId="435ECEAB" w:rsidR="00B00029" w:rsidRPr="00B00029" w:rsidRDefault="00B00029" w:rsidP="00394077">
            <w:pPr>
              <w:tabs>
                <w:tab w:val="left" w:pos="2981"/>
              </w:tabs>
              <w:spacing w:after="0" w:line="360" w:lineRule="auto"/>
              <w:rPr>
                <w:rFonts w:ascii="Times New Roman" w:hAnsi="Times New Roman"/>
                <w:color w:val="4C4747"/>
                <w:sz w:val="24"/>
                <w:szCs w:val="24"/>
              </w:rPr>
            </w:pPr>
            <w:r w:rsidRPr="00B00029">
              <w:rPr>
                <w:rFonts w:ascii="Times New Roman" w:hAnsi="Times New Roman" w:cs="Times New Roman"/>
                <w:color w:val="4C4747"/>
                <w:sz w:val="24"/>
                <w:szCs w:val="24"/>
              </w:rPr>
              <w:t xml:space="preserve">Suelos y Aguas                                            </w:t>
            </w:r>
          </w:p>
        </w:tc>
        <w:tc>
          <w:tcPr>
            <w:tcW w:w="1518" w:type="pct"/>
            <w:shd w:val="clear" w:color="auto" w:fill="auto"/>
            <w:vAlign w:val="center"/>
          </w:tcPr>
          <w:p w14:paraId="69F1107D" w14:textId="41EF95D3" w:rsidR="00B00029" w:rsidRPr="00B00029" w:rsidRDefault="00B00029" w:rsidP="00394077">
            <w:pPr>
              <w:tabs>
                <w:tab w:val="left" w:pos="2981"/>
              </w:tabs>
              <w:spacing w:after="0" w:line="360" w:lineRule="auto"/>
              <w:jc w:val="center"/>
              <w:rPr>
                <w:rFonts w:ascii="Times New Roman" w:hAnsi="Times New Roman"/>
                <w:color w:val="4C4747"/>
                <w:sz w:val="24"/>
                <w:szCs w:val="24"/>
                <w:lang w:val="en-US"/>
              </w:rPr>
            </w:pPr>
            <w:r w:rsidRPr="00B00029">
              <w:rPr>
                <w:rFonts w:ascii="Times New Roman" w:hAnsi="Times New Roman" w:cs="Times New Roman"/>
                <w:color w:val="4C4747"/>
                <w:sz w:val="24"/>
                <w:szCs w:val="24"/>
              </w:rPr>
              <w:t>268</w:t>
            </w:r>
          </w:p>
        </w:tc>
        <w:tc>
          <w:tcPr>
            <w:tcW w:w="1663" w:type="pct"/>
            <w:shd w:val="clear" w:color="auto" w:fill="auto"/>
          </w:tcPr>
          <w:p w14:paraId="6012707D" w14:textId="67A40C61" w:rsidR="00B00029" w:rsidRPr="00B00029" w:rsidRDefault="00B00029" w:rsidP="00394077">
            <w:pPr>
              <w:tabs>
                <w:tab w:val="left" w:pos="2981"/>
              </w:tabs>
              <w:spacing w:after="0" w:line="360" w:lineRule="auto"/>
              <w:jc w:val="center"/>
              <w:rPr>
                <w:rFonts w:ascii="Times New Roman" w:hAnsi="Times New Roman"/>
                <w:color w:val="4C4747"/>
                <w:sz w:val="24"/>
                <w:szCs w:val="24"/>
                <w:lang w:val="en-US"/>
              </w:rPr>
            </w:pPr>
            <w:r w:rsidRPr="00B00029">
              <w:rPr>
                <w:rFonts w:ascii="Times New Roman" w:hAnsi="Times New Roman" w:cs="Times New Roman"/>
                <w:color w:val="4C4747"/>
                <w:sz w:val="24"/>
                <w:szCs w:val="24"/>
              </w:rPr>
              <w:t>62</w:t>
            </w:r>
          </w:p>
        </w:tc>
      </w:tr>
      <w:tr w:rsidR="00B00029" w:rsidRPr="00734B07" w14:paraId="4E29E54C" w14:textId="77777777" w:rsidTr="00B00029">
        <w:tc>
          <w:tcPr>
            <w:tcW w:w="1819" w:type="pct"/>
            <w:shd w:val="clear" w:color="auto" w:fill="auto"/>
            <w:vAlign w:val="center"/>
          </w:tcPr>
          <w:p w14:paraId="410857B9" w14:textId="7943A70F" w:rsidR="00B00029" w:rsidRPr="00B00029" w:rsidRDefault="00B00029" w:rsidP="00394077">
            <w:pPr>
              <w:tabs>
                <w:tab w:val="left" w:pos="2981"/>
              </w:tabs>
              <w:spacing w:after="0" w:line="360" w:lineRule="auto"/>
              <w:rPr>
                <w:rFonts w:ascii="Times New Roman" w:hAnsi="Times New Roman"/>
                <w:color w:val="4C4747"/>
                <w:sz w:val="24"/>
                <w:szCs w:val="24"/>
              </w:rPr>
            </w:pPr>
            <w:r w:rsidRPr="00B00029">
              <w:rPr>
                <w:rFonts w:ascii="Times New Roman" w:hAnsi="Times New Roman" w:cs="Times New Roman"/>
                <w:color w:val="4C4747"/>
                <w:sz w:val="24"/>
                <w:szCs w:val="24"/>
              </w:rPr>
              <w:t xml:space="preserve">Protección Vegetal                                       </w:t>
            </w:r>
          </w:p>
        </w:tc>
        <w:tc>
          <w:tcPr>
            <w:tcW w:w="1518" w:type="pct"/>
            <w:shd w:val="clear" w:color="auto" w:fill="auto"/>
            <w:vAlign w:val="center"/>
          </w:tcPr>
          <w:p w14:paraId="781A3443" w14:textId="72CC4D59" w:rsidR="00B00029" w:rsidRPr="00B00029" w:rsidRDefault="00B00029" w:rsidP="00394077">
            <w:pPr>
              <w:tabs>
                <w:tab w:val="left" w:pos="2981"/>
              </w:tabs>
              <w:spacing w:after="0" w:line="360" w:lineRule="auto"/>
              <w:jc w:val="center"/>
              <w:rPr>
                <w:rFonts w:ascii="Times New Roman" w:hAnsi="Times New Roman"/>
                <w:color w:val="4C4747"/>
                <w:sz w:val="24"/>
                <w:szCs w:val="24"/>
              </w:rPr>
            </w:pPr>
            <w:r w:rsidRPr="00B00029">
              <w:rPr>
                <w:rFonts w:ascii="Times New Roman" w:hAnsi="Times New Roman" w:cs="Times New Roman"/>
                <w:color w:val="4C4747"/>
                <w:sz w:val="24"/>
                <w:szCs w:val="24"/>
              </w:rPr>
              <w:t>417</w:t>
            </w:r>
          </w:p>
        </w:tc>
        <w:tc>
          <w:tcPr>
            <w:tcW w:w="1663" w:type="pct"/>
            <w:shd w:val="clear" w:color="auto" w:fill="auto"/>
          </w:tcPr>
          <w:p w14:paraId="2053E94D" w14:textId="45733B34" w:rsidR="00B00029" w:rsidRPr="00B00029" w:rsidRDefault="00B00029" w:rsidP="00394077">
            <w:pPr>
              <w:tabs>
                <w:tab w:val="left" w:pos="2981"/>
              </w:tabs>
              <w:spacing w:after="0" w:line="360" w:lineRule="auto"/>
              <w:jc w:val="center"/>
              <w:rPr>
                <w:rFonts w:ascii="Times New Roman" w:hAnsi="Times New Roman"/>
                <w:color w:val="4C4747"/>
                <w:sz w:val="24"/>
                <w:szCs w:val="24"/>
              </w:rPr>
            </w:pPr>
            <w:r w:rsidRPr="00B00029">
              <w:rPr>
                <w:rFonts w:ascii="Times New Roman" w:hAnsi="Times New Roman" w:cs="Times New Roman"/>
                <w:color w:val="4C4747"/>
                <w:sz w:val="24"/>
                <w:szCs w:val="24"/>
              </w:rPr>
              <w:t>173</w:t>
            </w:r>
          </w:p>
        </w:tc>
      </w:tr>
      <w:tr w:rsidR="00B00029" w:rsidRPr="00734B07" w14:paraId="1DAA3EA6" w14:textId="77777777" w:rsidTr="00B00029">
        <w:tc>
          <w:tcPr>
            <w:tcW w:w="1819" w:type="pct"/>
            <w:shd w:val="clear" w:color="auto" w:fill="auto"/>
            <w:vAlign w:val="center"/>
          </w:tcPr>
          <w:p w14:paraId="1793D223" w14:textId="0ACFBC9E" w:rsidR="00B00029" w:rsidRPr="00B00029" w:rsidRDefault="00B00029" w:rsidP="00394077">
            <w:pPr>
              <w:tabs>
                <w:tab w:val="left" w:pos="2981"/>
              </w:tabs>
              <w:spacing w:after="0" w:line="360" w:lineRule="auto"/>
              <w:rPr>
                <w:rFonts w:ascii="Times New Roman" w:hAnsi="Times New Roman"/>
                <w:color w:val="4C4747"/>
                <w:sz w:val="24"/>
                <w:szCs w:val="24"/>
              </w:rPr>
            </w:pPr>
            <w:r w:rsidRPr="00B00029">
              <w:rPr>
                <w:rFonts w:ascii="Times New Roman" w:hAnsi="Times New Roman" w:cs="Times New Roman"/>
                <w:color w:val="4C4747"/>
                <w:sz w:val="24"/>
                <w:szCs w:val="24"/>
              </w:rPr>
              <w:t>Biología Molecular</w:t>
            </w:r>
          </w:p>
        </w:tc>
        <w:tc>
          <w:tcPr>
            <w:tcW w:w="1518" w:type="pct"/>
            <w:shd w:val="clear" w:color="auto" w:fill="auto"/>
            <w:vAlign w:val="center"/>
          </w:tcPr>
          <w:p w14:paraId="1CF14436" w14:textId="23DA3E26" w:rsidR="00B00029" w:rsidRPr="00B00029" w:rsidRDefault="00B00029" w:rsidP="00394077">
            <w:pPr>
              <w:tabs>
                <w:tab w:val="left" w:pos="2981"/>
              </w:tabs>
              <w:spacing w:after="0" w:line="360" w:lineRule="auto"/>
              <w:jc w:val="center"/>
              <w:rPr>
                <w:rFonts w:ascii="Times New Roman" w:hAnsi="Times New Roman"/>
                <w:color w:val="4C4747"/>
                <w:sz w:val="24"/>
                <w:szCs w:val="24"/>
              </w:rPr>
            </w:pPr>
            <w:r w:rsidRPr="00B00029">
              <w:rPr>
                <w:rFonts w:ascii="Times New Roman" w:hAnsi="Times New Roman" w:cs="Times New Roman"/>
                <w:color w:val="4C4747"/>
                <w:sz w:val="24"/>
                <w:szCs w:val="24"/>
              </w:rPr>
              <w:t>180</w:t>
            </w:r>
          </w:p>
        </w:tc>
        <w:tc>
          <w:tcPr>
            <w:tcW w:w="1663" w:type="pct"/>
            <w:shd w:val="clear" w:color="auto" w:fill="auto"/>
          </w:tcPr>
          <w:p w14:paraId="6ED287A2" w14:textId="068EEC55" w:rsidR="00B00029" w:rsidRPr="00B00029" w:rsidRDefault="00B00029" w:rsidP="00394077">
            <w:pPr>
              <w:tabs>
                <w:tab w:val="left" w:pos="2981"/>
              </w:tabs>
              <w:spacing w:after="0" w:line="360" w:lineRule="auto"/>
              <w:jc w:val="center"/>
              <w:rPr>
                <w:rFonts w:ascii="Times New Roman" w:hAnsi="Times New Roman"/>
                <w:color w:val="4C4747"/>
                <w:sz w:val="24"/>
                <w:szCs w:val="24"/>
              </w:rPr>
            </w:pPr>
            <w:r w:rsidRPr="00B00029">
              <w:rPr>
                <w:rFonts w:ascii="Times New Roman" w:hAnsi="Times New Roman" w:cs="Times New Roman"/>
                <w:color w:val="4C4747"/>
                <w:sz w:val="24"/>
                <w:szCs w:val="24"/>
              </w:rPr>
              <w:t>1</w:t>
            </w:r>
          </w:p>
        </w:tc>
      </w:tr>
      <w:tr w:rsidR="00B00029" w:rsidRPr="00734B07" w14:paraId="16626B9C" w14:textId="77777777" w:rsidTr="00B00029">
        <w:tc>
          <w:tcPr>
            <w:tcW w:w="1819" w:type="pct"/>
            <w:shd w:val="clear" w:color="auto" w:fill="auto"/>
            <w:vAlign w:val="center"/>
          </w:tcPr>
          <w:p w14:paraId="384E6289" w14:textId="7A513ADF" w:rsidR="00B00029" w:rsidRPr="00FE78FF" w:rsidRDefault="00B00029" w:rsidP="00394077">
            <w:pPr>
              <w:tabs>
                <w:tab w:val="left" w:pos="2981"/>
              </w:tabs>
              <w:spacing w:after="0" w:line="360" w:lineRule="auto"/>
              <w:rPr>
                <w:rFonts w:ascii="Times New Roman" w:hAnsi="Times New Roman"/>
                <w:bCs/>
                <w:color w:val="4C4747"/>
                <w:sz w:val="24"/>
                <w:szCs w:val="24"/>
              </w:rPr>
            </w:pPr>
            <w:r w:rsidRPr="00FE78FF">
              <w:rPr>
                <w:rFonts w:ascii="Times New Roman" w:hAnsi="Times New Roman" w:cs="Times New Roman"/>
                <w:bCs/>
                <w:color w:val="4C4747"/>
                <w:sz w:val="24"/>
                <w:szCs w:val="24"/>
              </w:rPr>
              <w:t xml:space="preserve"> Total                                                            </w:t>
            </w:r>
          </w:p>
        </w:tc>
        <w:tc>
          <w:tcPr>
            <w:tcW w:w="1518" w:type="pct"/>
            <w:shd w:val="clear" w:color="auto" w:fill="auto"/>
            <w:vAlign w:val="center"/>
          </w:tcPr>
          <w:p w14:paraId="3226F803" w14:textId="257823CC" w:rsidR="00B00029" w:rsidRPr="00B00029" w:rsidRDefault="00B00029" w:rsidP="00394077">
            <w:pPr>
              <w:tabs>
                <w:tab w:val="left" w:pos="2981"/>
              </w:tabs>
              <w:spacing w:after="0" w:line="360" w:lineRule="auto"/>
              <w:jc w:val="center"/>
              <w:rPr>
                <w:rFonts w:ascii="Times New Roman" w:hAnsi="Times New Roman"/>
                <w:color w:val="4C4747"/>
                <w:sz w:val="24"/>
                <w:szCs w:val="24"/>
              </w:rPr>
            </w:pPr>
            <w:r w:rsidRPr="00B00029">
              <w:rPr>
                <w:rFonts w:ascii="Times New Roman" w:eastAsia="SimSun" w:hAnsi="Times New Roman" w:cs="Times New Roman"/>
                <w:color w:val="4C4747"/>
                <w:sz w:val="24"/>
                <w:szCs w:val="24"/>
              </w:rPr>
              <w:t>865</w:t>
            </w:r>
          </w:p>
        </w:tc>
        <w:tc>
          <w:tcPr>
            <w:tcW w:w="1663" w:type="pct"/>
            <w:shd w:val="clear" w:color="auto" w:fill="auto"/>
          </w:tcPr>
          <w:p w14:paraId="1C05678E" w14:textId="2309D839" w:rsidR="00B00029" w:rsidRPr="00B00029" w:rsidRDefault="00B00029" w:rsidP="00394077">
            <w:pPr>
              <w:tabs>
                <w:tab w:val="left" w:pos="2981"/>
              </w:tabs>
              <w:spacing w:after="0" w:line="360" w:lineRule="auto"/>
              <w:jc w:val="center"/>
              <w:rPr>
                <w:rFonts w:ascii="Times New Roman" w:hAnsi="Times New Roman"/>
                <w:color w:val="4C4747"/>
                <w:sz w:val="24"/>
                <w:szCs w:val="24"/>
              </w:rPr>
            </w:pPr>
            <w:r w:rsidRPr="00B00029">
              <w:rPr>
                <w:rFonts w:ascii="Times New Roman" w:eastAsia="SimSun" w:hAnsi="Times New Roman" w:cs="Times New Roman"/>
                <w:color w:val="4C4747"/>
                <w:sz w:val="24"/>
                <w:szCs w:val="24"/>
              </w:rPr>
              <w:t>235</w:t>
            </w:r>
          </w:p>
        </w:tc>
      </w:tr>
    </w:tbl>
    <w:p w14:paraId="58C6FBEA" w14:textId="5E83AB4D" w:rsidR="00E76DCC" w:rsidRPr="00734B07" w:rsidRDefault="00AE51C1" w:rsidP="00AE51C1">
      <w:pPr>
        <w:tabs>
          <w:tab w:val="left" w:pos="2981"/>
        </w:tabs>
        <w:spacing w:line="360" w:lineRule="auto"/>
        <w:jc w:val="both"/>
        <w:rPr>
          <w:rFonts w:ascii="Times New Roman" w:hAnsi="Times New Roman"/>
          <w:color w:val="4C4747"/>
          <w:sz w:val="16"/>
          <w:szCs w:val="16"/>
        </w:rPr>
      </w:pPr>
      <w:r w:rsidRPr="00734B07">
        <w:rPr>
          <w:rFonts w:ascii="Times New Roman" w:hAnsi="Times New Roman"/>
          <w:color w:val="4C4747"/>
          <w:sz w:val="16"/>
          <w:szCs w:val="16"/>
        </w:rPr>
        <w:t xml:space="preserve"> </w:t>
      </w:r>
    </w:p>
    <w:p w14:paraId="5BC4DCD1" w14:textId="77777777" w:rsidR="00057EB4" w:rsidRPr="00975F91" w:rsidRDefault="00057EB4" w:rsidP="005543D6">
      <w:pPr>
        <w:numPr>
          <w:ilvl w:val="0"/>
          <w:numId w:val="21"/>
        </w:numPr>
        <w:spacing w:line="360" w:lineRule="auto"/>
        <w:jc w:val="both"/>
        <w:rPr>
          <w:rFonts w:ascii="Times New Roman" w:hAnsi="Times New Roman" w:cs="Times New Roman"/>
          <w:bCs/>
          <w:color w:val="4C4747"/>
          <w:sz w:val="24"/>
          <w:szCs w:val="24"/>
        </w:rPr>
      </w:pPr>
      <w:r w:rsidRPr="00975F91">
        <w:rPr>
          <w:rFonts w:ascii="Times New Roman" w:hAnsi="Times New Roman" w:cs="Times New Roman"/>
          <w:color w:val="4C4747"/>
          <w:sz w:val="24"/>
          <w:szCs w:val="24"/>
        </w:rPr>
        <w:t xml:space="preserve">Durante el año 2025, en el </w:t>
      </w:r>
      <w:r w:rsidRPr="00975F91">
        <w:rPr>
          <w:rFonts w:ascii="Times New Roman" w:hAnsi="Times New Roman" w:cs="Times New Roman"/>
          <w:bCs/>
          <w:color w:val="4C4747"/>
          <w:sz w:val="24"/>
          <w:szCs w:val="24"/>
        </w:rPr>
        <w:t>laboratorio de recursos fitogenéticos y biotecnología</w:t>
      </w:r>
      <w:r w:rsidRPr="00975F91">
        <w:rPr>
          <w:rFonts w:ascii="Times New Roman" w:hAnsi="Times New Roman" w:cs="Times New Roman"/>
          <w:color w:val="4C4747"/>
          <w:sz w:val="24"/>
          <w:szCs w:val="24"/>
        </w:rPr>
        <w:t xml:space="preserve"> del </w:t>
      </w:r>
      <w:proofErr w:type="spellStart"/>
      <w:r w:rsidRPr="00975F91">
        <w:rPr>
          <w:rFonts w:ascii="Times New Roman" w:hAnsi="Times New Roman" w:cs="Times New Roman"/>
          <w:color w:val="4C4747"/>
          <w:sz w:val="24"/>
          <w:szCs w:val="24"/>
        </w:rPr>
        <w:t>Centa</w:t>
      </w:r>
      <w:proofErr w:type="spellEnd"/>
      <w:r w:rsidRPr="00975F91">
        <w:rPr>
          <w:rFonts w:ascii="Times New Roman" w:hAnsi="Times New Roman" w:cs="Times New Roman"/>
          <w:color w:val="4C4747"/>
          <w:sz w:val="24"/>
          <w:szCs w:val="24"/>
        </w:rPr>
        <w:t>,  han apoyado a diferentes proyectos de investigación como son :</w:t>
      </w:r>
    </w:p>
    <w:p w14:paraId="2A5826E7" w14:textId="77777777" w:rsidR="00057EB4" w:rsidRPr="00975F91" w:rsidRDefault="00057EB4" w:rsidP="005543D6">
      <w:pPr>
        <w:numPr>
          <w:ilvl w:val="0"/>
          <w:numId w:val="21"/>
        </w:numPr>
        <w:spacing w:line="360" w:lineRule="auto"/>
        <w:jc w:val="both"/>
        <w:rPr>
          <w:rFonts w:ascii="Times New Roman" w:hAnsi="Times New Roman" w:cs="Times New Roman"/>
          <w:bCs/>
          <w:color w:val="4C4747"/>
          <w:sz w:val="24"/>
          <w:szCs w:val="24"/>
        </w:rPr>
      </w:pPr>
      <w:r w:rsidRPr="00975F91">
        <w:rPr>
          <w:rFonts w:ascii="Times New Roman" w:hAnsi="Times New Roman" w:cs="Times New Roman"/>
          <w:color w:val="4C4747"/>
          <w:sz w:val="24"/>
          <w:szCs w:val="24"/>
        </w:rPr>
        <w:t>La multiplicación</w:t>
      </w:r>
      <w:r w:rsidRPr="00975F91">
        <w:rPr>
          <w:rFonts w:ascii="Times New Roman" w:hAnsi="Times New Roman" w:cs="Times New Roman"/>
          <w:i/>
          <w:iCs/>
          <w:color w:val="4C4747"/>
          <w:sz w:val="24"/>
          <w:szCs w:val="24"/>
        </w:rPr>
        <w:t xml:space="preserve"> in vitro</w:t>
      </w:r>
      <w:r w:rsidRPr="00975F91">
        <w:rPr>
          <w:rFonts w:ascii="Times New Roman" w:hAnsi="Times New Roman" w:cs="Times New Roman"/>
          <w:color w:val="4C4747"/>
          <w:sz w:val="24"/>
          <w:szCs w:val="24"/>
        </w:rPr>
        <w:t xml:space="preserve"> de callos de clones de cacao en el  proyecto </w:t>
      </w:r>
      <w:bookmarkStart w:id="25" w:name="_Hlk202247468"/>
      <w:r w:rsidRPr="00975F91">
        <w:rPr>
          <w:rFonts w:ascii="Times New Roman" w:hAnsi="Times New Roman" w:cs="Times New Roman"/>
          <w:color w:val="4C4747"/>
          <w:sz w:val="24"/>
          <w:szCs w:val="24"/>
        </w:rPr>
        <w:t>¨</w:t>
      </w:r>
      <w:bookmarkEnd w:id="25"/>
      <w:r w:rsidRPr="00975F91">
        <w:rPr>
          <w:rFonts w:ascii="Times New Roman" w:hAnsi="Times New Roman" w:cs="Times New Roman"/>
          <w:bCs/>
          <w:color w:val="4C4747"/>
          <w:sz w:val="24"/>
          <w:szCs w:val="24"/>
        </w:rPr>
        <w:t>Caracterización molecular de la Colección Viva de Germoplasma y Propagación Masiva de Genotipos Promisorios de Cacao (</w:t>
      </w:r>
      <w:r w:rsidRPr="00975F91">
        <w:rPr>
          <w:rFonts w:ascii="Times New Roman" w:hAnsi="Times New Roman" w:cs="Times New Roman"/>
          <w:bCs/>
          <w:i/>
          <w:iCs/>
          <w:color w:val="4C4747"/>
          <w:sz w:val="24"/>
          <w:szCs w:val="24"/>
        </w:rPr>
        <w:t>Teobroma cacao</w:t>
      </w:r>
      <w:r w:rsidRPr="00975F91">
        <w:rPr>
          <w:rFonts w:ascii="Times New Roman" w:hAnsi="Times New Roman" w:cs="Times New Roman"/>
          <w:bCs/>
          <w:color w:val="4C4747"/>
          <w:sz w:val="24"/>
          <w:szCs w:val="24"/>
        </w:rPr>
        <w:t xml:space="preserve"> L.), en República Dominicana¨</w:t>
      </w:r>
    </w:p>
    <w:p w14:paraId="12D931C1" w14:textId="77777777" w:rsidR="00057EB4" w:rsidRPr="00975F91" w:rsidRDefault="00057EB4" w:rsidP="005543D6">
      <w:pPr>
        <w:numPr>
          <w:ilvl w:val="0"/>
          <w:numId w:val="21"/>
        </w:numPr>
        <w:spacing w:line="360" w:lineRule="auto"/>
        <w:jc w:val="both"/>
        <w:rPr>
          <w:rFonts w:ascii="Times New Roman" w:hAnsi="Times New Roman" w:cs="Times New Roman"/>
          <w:color w:val="4C4747"/>
          <w:sz w:val="24"/>
          <w:szCs w:val="24"/>
        </w:rPr>
      </w:pPr>
      <w:r w:rsidRPr="00975F91">
        <w:rPr>
          <w:rFonts w:ascii="Times New Roman" w:hAnsi="Times New Roman" w:cs="Times New Roman"/>
          <w:color w:val="4C4747"/>
          <w:sz w:val="24"/>
          <w:szCs w:val="24"/>
        </w:rPr>
        <w:t xml:space="preserve">Tesis de grado sobre multiplicación </w:t>
      </w:r>
      <w:r w:rsidRPr="00975F91">
        <w:rPr>
          <w:rFonts w:ascii="Times New Roman" w:hAnsi="Times New Roman" w:cs="Times New Roman"/>
          <w:bCs/>
          <w:i/>
          <w:iCs/>
          <w:color w:val="4C4747"/>
          <w:sz w:val="24"/>
          <w:szCs w:val="24"/>
        </w:rPr>
        <w:t>in vitro</w:t>
      </w:r>
      <w:r w:rsidRPr="00975F91">
        <w:rPr>
          <w:rFonts w:ascii="Times New Roman" w:hAnsi="Times New Roman" w:cs="Times New Roman"/>
          <w:bCs/>
          <w:color w:val="4C4747"/>
          <w:sz w:val="24"/>
          <w:szCs w:val="24"/>
        </w:rPr>
        <w:t xml:space="preserve"> de tres especies nativas de orquídeas, Universidad INTE</w:t>
      </w:r>
      <w:r w:rsidRPr="00975F91">
        <w:rPr>
          <w:rFonts w:ascii="Times New Roman" w:hAnsi="Times New Roman" w:cs="Times New Roman"/>
          <w:color w:val="4C4747"/>
          <w:sz w:val="24"/>
          <w:szCs w:val="24"/>
        </w:rPr>
        <w:t>C.</w:t>
      </w:r>
    </w:p>
    <w:p w14:paraId="315677AE" w14:textId="77777777" w:rsidR="00057EB4" w:rsidRPr="00975F91" w:rsidRDefault="00057EB4" w:rsidP="005543D6">
      <w:pPr>
        <w:numPr>
          <w:ilvl w:val="0"/>
          <w:numId w:val="21"/>
        </w:numPr>
        <w:spacing w:line="360" w:lineRule="auto"/>
        <w:jc w:val="both"/>
        <w:rPr>
          <w:rFonts w:ascii="Times New Roman" w:hAnsi="Times New Roman" w:cs="Times New Roman"/>
          <w:color w:val="4C4747"/>
          <w:sz w:val="24"/>
          <w:szCs w:val="24"/>
        </w:rPr>
      </w:pPr>
      <w:r w:rsidRPr="00975F91">
        <w:rPr>
          <w:rFonts w:ascii="Times New Roman" w:hAnsi="Times New Roman" w:cs="Times New Roman"/>
          <w:color w:val="4C4747"/>
          <w:sz w:val="24"/>
          <w:szCs w:val="24"/>
        </w:rPr>
        <w:t xml:space="preserve">Ensayo multiplicación In vitro de cuatro variedades de plátano </w:t>
      </w:r>
      <w:proofErr w:type="gramStart"/>
      <w:r w:rsidRPr="00975F91">
        <w:rPr>
          <w:rFonts w:ascii="Times New Roman" w:hAnsi="Times New Roman" w:cs="Times New Roman"/>
          <w:color w:val="4C4747"/>
          <w:sz w:val="24"/>
          <w:szCs w:val="24"/>
        </w:rPr>
        <w:t>( MXH</w:t>
      </w:r>
      <w:proofErr w:type="gramEnd"/>
      <w:r w:rsidRPr="00975F91">
        <w:rPr>
          <w:rFonts w:ascii="Times New Roman" w:hAnsi="Times New Roman" w:cs="Times New Roman"/>
          <w:color w:val="4C4747"/>
          <w:sz w:val="24"/>
          <w:szCs w:val="24"/>
        </w:rPr>
        <w:t xml:space="preserve"> Morado, </w:t>
      </w:r>
      <w:proofErr w:type="spellStart"/>
      <w:r w:rsidRPr="00975F91">
        <w:rPr>
          <w:rFonts w:ascii="Times New Roman" w:hAnsi="Times New Roman" w:cs="Times New Roman"/>
          <w:color w:val="4C4747"/>
          <w:sz w:val="24"/>
          <w:szCs w:val="24"/>
        </w:rPr>
        <w:t>Maricongo</w:t>
      </w:r>
      <w:proofErr w:type="spellEnd"/>
      <w:r w:rsidRPr="00975F91">
        <w:rPr>
          <w:rFonts w:ascii="Times New Roman" w:hAnsi="Times New Roman" w:cs="Times New Roman"/>
          <w:color w:val="4C4747"/>
          <w:sz w:val="24"/>
          <w:szCs w:val="24"/>
        </w:rPr>
        <w:t xml:space="preserve">, ¾( tres cuarto) y Williams.  </w:t>
      </w:r>
    </w:p>
    <w:p w14:paraId="5D3A1B63" w14:textId="77777777" w:rsidR="00057EB4" w:rsidRPr="00975F91" w:rsidRDefault="00057EB4" w:rsidP="005543D6">
      <w:pPr>
        <w:numPr>
          <w:ilvl w:val="0"/>
          <w:numId w:val="21"/>
        </w:numPr>
        <w:spacing w:line="360" w:lineRule="auto"/>
        <w:jc w:val="both"/>
        <w:rPr>
          <w:rFonts w:ascii="Times New Roman" w:hAnsi="Times New Roman" w:cs="Times New Roman"/>
          <w:color w:val="4C4747"/>
          <w:sz w:val="24"/>
          <w:szCs w:val="24"/>
        </w:rPr>
      </w:pPr>
      <w:r w:rsidRPr="00975F91">
        <w:rPr>
          <w:rFonts w:ascii="Times New Roman" w:hAnsi="Times New Roman" w:cs="Times New Roman"/>
          <w:color w:val="4C4747"/>
          <w:sz w:val="24"/>
          <w:szCs w:val="24"/>
        </w:rPr>
        <w:t>Multiplicación In vitro de dos variedades de mapuey.</w:t>
      </w:r>
    </w:p>
    <w:p w14:paraId="19398241" w14:textId="77777777" w:rsidR="00057EB4" w:rsidRPr="00975F91" w:rsidRDefault="00057EB4" w:rsidP="005543D6">
      <w:pPr>
        <w:numPr>
          <w:ilvl w:val="0"/>
          <w:numId w:val="21"/>
        </w:numPr>
        <w:spacing w:line="360" w:lineRule="auto"/>
        <w:jc w:val="both"/>
        <w:rPr>
          <w:rFonts w:ascii="Times New Roman" w:hAnsi="Times New Roman" w:cs="Times New Roman"/>
          <w:color w:val="4C4747"/>
          <w:sz w:val="24"/>
          <w:szCs w:val="24"/>
        </w:rPr>
      </w:pPr>
      <w:r w:rsidRPr="00975F91">
        <w:rPr>
          <w:rFonts w:ascii="Times New Roman" w:hAnsi="Times New Roman" w:cs="Times New Roman"/>
          <w:color w:val="4C4747"/>
          <w:sz w:val="24"/>
          <w:szCs w:val="24"/>
        </w:rPr>
        <w:t>Multiplicación In vitro de cuatro variedades de papa.</w:t>
      </w:r>
    </w:p>
    <w:p w14:paraId="4E46B08F" w14:textId="77777777" w:rsidR="00057EB4" w:rsidRPr="00975F91" w:rsidRDefault="00057EB4" w:rsidP="005543D6">
      <w:pPr>
        <w:numPr>
          <w:ilvl w:val="0"/>
          <w:numId w:val="21"/>
        </w:numPr>
        <w:spacing w:line="360" w:lineRule="auto"/>
        <w:jc w:val="both"/>
        <w:rPr>
          <w:rFonts w:ascii="Times New Roman" w:hAnsi="Times New Roman" w:cs="Times New Roman"/>
          <w:color w:val="4C4747"/>
          <w:sz w:val="24"/>
          <w:szCs w:val="24"/>
        </w:rPr>
      </w:pPr>
      <w:r w:rsidRPr="00975F91">
        <w:rPr>
          <w:rFonts w:ascii="Times New Roman" w:hAnsi="Times New Roman" w:cs="Times New Roman"/>
          <w:color w:val="4C4747"/>
          <w:sz w:val="24"/>
          <w:szCs w:val="24"/>
        </w:rPr>
        <w:t>Multiplicación In vitro de tres variedades de café.</w:t>
      </w:r>
    </w:p>
    <w:p w14:paraId="08F03997" w14:textId="3975213D" w:rsidR="00057EB4" w:rsidRPr="00975F91" w:rsidRDefault="00057EB4" w:rsidP="005543D6">
      <w:pPr>
        <w:numPr>
          <w:ilvl w:val="0"/>
          <w:numId w:val="21"/>
        </w:numPr>
        <w:spacing w:line="360" w:lineRule="auto"/>
        <w:jc w:val="both"/>
        <w:rPr>
          <w:rFonts w:ascii="Times New Roman" w:hAnsi="Times New Roman" w:cs="Times New Roman"/>
          <w:bCs/>
          <w:color w:val="4C4747"/>
          <w:sz w:val="24"/>
          <w:szCs w:val="24"/>
        </w:rPr>
      </w:pPr>
      <w:r w:rsidRPr="00975F91">
        <w:rPr>
          <w:rFonts w:ascii="Times New Roman" w:hAnsi="Times New Roman" w:cs="Times New Roman"/>
          <w:color w:val="4C4747"/>
          <w:sz w:val="24"/>
          <w:szCs w:val="24"/>
        </w:rPr>
        <w:t>**En el Laboratorio de Biología Molecular Ca</w:t>
      </w:r>
      <w:r w:rsidRPr="00975F91">
        <w:rPr>
          <w:rFonts w:ascii="Times New Roman" w:hAnsi="Times New Roman" w:cs="Times New Roman"/>
          <w:bCs/>
          <w:color w:val="4C4747"/>
          <w:sz w:val="24"/>
          <w:szCs w:val="24"/>
        </w:rPr>
        <w:t xml:space="preserve">racterización morfológica y molecular de </w:t>
      </w:r>
      <w:proofErr w:type="spellStart"/>
      <w:r w:rsidRPr="00975F91">
        <w:rPr>
          <w:rFonts w:ascii="Times New Roman" w:hAnsi="Times New Roman" w:cs="Times New Roman"/>
          <w:bCs/>
          <w:i/>
          <w:iCs/>
          <w:color w:val="4C4747"/>
          <w:sz w:val="24"/>
          <w:szCs w:val="24"/>
        </w:rPr>
        <w:t>Cucurbita</w:t>
      </w:r>
      <w:proofErr w:type="spellEnd"/>
      <w:r w:rsidRPr="00975F91">
        <w:rPr>
          <w:rFonts w:ascii="Times New Roman" w:hAnsi="Times New Roman" w:cs="Times New Roman"/>
          <w:bCs/>
          <w:i/>
          <w:iCs/>
          <w:color w:val="4C4747"/>
          <w:sz w:val="24"/>
          <w:szCs w:val="24"/>
        </w:rPr>
        <w:t xml:space="preserve"> </w:t>
      </w:r>
      <w:proofErr w:type="spellStart"/>
      <w:r w:rsidRPr="00975F91">
        <w:rPr>
          <w:rFonts w:ascii="Times New Roman" w:hAnsi="Times New Roman" w:cs="Times New Roman"/>
          <w:bCs/>
          <w:i/>
          <w:iCs/>
          <w:color w:val="4C4747"/>
          <w:sz w:val="24"/>
          <w:szCs w:val="24"/>
        </w:rPr>
        <w:t>moschata</w:t>
      </w:r>
      <w:proofErr w:type="spellEnd"/>
      <w:r w:rsidRPr="00975F91">
        <w:rPr>
          <w:rFonts w:ascii="Times New Roman" w:hAnsi="Times New Roman" w:cs="Times New Roman"/>
          <w:bCs/>
          <w:color w:val="4C4747"/>
          <w:sz w:val="24"/>
          <w:szCs w:val="24"/>
        </w:rPr>
        <w:t xml:space="preserve"> (</w:t>
      </w:r>
      <w:proofErr w:type="spellStart"/>
      <w:r w:rsidRPr="00057EB4">
        <w:rPr>
          <w:rFonts w:ascii="Times New Roman" w:hAnsi="Times New Roman" w:cs="Times New Roman"/>
          <w:bCs/>
          <w:i/>
          <w:color w:val="4C4747"/>
          <w:sz w:val="24"/>
          <w:szCs w:val="24"/>
        </w:rPr>
        <w:t>Duchesne</w:t>
      </w:r>
      <w:proofErr w:type="spellEnd"/>
      <w:r w:rsidRPr="00057EB4">
        <w:rPr>
          <w:rFonts w:ascii="Times New Roman" w:hAnsi="Times New Roman" w:cs="Times New Roman"/>
          <w:bCs/>
          <w:i/>
          <w:color w:val="4C4747"/>
          <w:sz w:val="24"/>
          <w:szCs w:val="24"/>
        </w:rPr>
        <w:t xml:space="preserve"> ex Lam.)</w:t>
      </w:r>
      <w:r w:rsidRPr="00975F91">
        <w:rPr>
          <w:rFonts w:ascii="Times New Roman" w:hAnsi="Times New Roman" w:cs="Times New Roman"/>
          <w:bCs/>
          <w:color w:val="4C4747"/>
          <w:sz w:val="24"/>
          <w:szCs w:val="24"/>
        </w:rPr>
        <w:t xml:space="preserve"> </w:t>
      </w:r>
      <w:proofErr w:type="spellStart"/>
      <w:r w:rsidRPr="00975F91">
        <w:rPr>
          <w:rFonts w:ascii="Times New Roman" w:hAnsi="Times New Roman" w:cs="Times New Roman"/>
          <w:bCs/>
          <w:color w:val="4C4747"/>
          <w:sz w:val="24"/>
          <w:szCs w:val="24"/>
        </w:rPr>
        <w:t>Duch</w:t>
      </w:r>
      <w:proofErr w:type="spellEnd"/>
      <w:r w:rsidRPr="00975F91">
        <w:rPr>
          <w:rFonts w:ascii="Times New Roman" w:hAnsi="Times New Roman" w:cs="Times New Roman"/>
          <w:bCs/>
          <w:color w:val="4C4747"/>
          <w:sz w:val="24"/>
          <w:szCs w:val="24"/>
        </w:rPr>
        <w:t xml:space="preserve">. Ex </w:t>
      </w:r>
      <w:proofErr w:type="spellStart"/>
      <w:r w:rsidRPr="00975F91">
        <w:rPr>
          <w:rFonts w:ascii="Times New Roman" w:hAnsi="Times New Roman" w:cs="Times New Roman"/>
          <w:bCs/>
          <w:color w:val="4C4747"/>
          <w:sz w:val="24"/>
          <w:szCs w:val="24"/>
        </w:rPr>
        <w:t>Poir</w:t>
      </w:r>
      <w:proofErr w:type="spellEnd"/>
      <w:r w:rsidRPr="00975F91">
        <w:rPr>
          <w:rFonts w:ascii="Times New Roman" w:hAnsi="Times New Roman" w:cs="Times New Roman"/>
          <w:bCs/>
          <w:color w:val="4C4747"/>
          <w:sz w:val="24"/>
          <w:szCs w:val="24"/>
        </w:rPr>
        <w:t xml:space="preserve">. </w:t>
      </w:r>
    </w:p>
    <w:p w14:paraId="3A809B42" w14:textId="77777777" w:rsidR="00693B99" w:rsidRDefault="00693B99" w:rsidP="009E0D8D">
      <w:pPr>
        <w:pStyle w:val="Ttulo1"/>
        <w:rPr>
          <w:color w:val="4C4747"/>
          <w:szCs w:val="28"/>
        </w:rPr>
      </w:pPr>
      <w:bookmarkStart w:id="26" w:name="_Toc92203547"/>
      <w:bookmarkStart w:id="27" w:name="_Toc92205217"/>
    </w:p>
    <w:p w14:paraId="32385311" w14:textId="77777777" w:rsidR="00CA70BB" w:rsidRPr="00A62E9A" w:rsidRDefault="003E14EB" w:rsidP="009E0D8D">
      <w:pPr>
        <w:pStyle w:val="Ttulo1"/>
        <w:rPr>
          <w:color w:val="4C4747"/>
          <w:szCs w:val="28"/>
        </w:rPr>
      </w:pPr>
      <w:r w:rsidRPr="00A62E9A">
        <w:rPr>
          <w:color w:val="4C4747"/>
          <w:szCs w:val="28"/>
        </w:rPr>
        <w:t>IV.- RESULTADOS ÁREAS TRANSVERSALES Y DE APOYO</w:t>
      </w:r>
      <w:bookmarkEnd w:id="26"/>
      <w:bookmarkEnd w:id="27"/>
    </w:p>
    <w:p w14:paraId="35D788F8" w14:textId="77777777" w:rsidR="00861BCC" w:rsidRPr="00794187" w:rsidRDefault="009E0D8D" w:rsidP="00CC6E9B">
      <w:pPr>
        <w:spacing w:after="0" w:line="360" w:lineRule="auto"/>
        <w:jc w:val="center"/>
        <w:rPr>
          <w:rFonts w:ascii="Times New Roman" w:hAnsi="Times New Roman" w:cs="Times New Roman"/>
          <w:b/>
          <w:color w:val="4C4747"/>
          <w:sz w:val="24"/>
          <w:szCs w:val="24"/>
        </w:rPr>
      </w:pPr>
      <w:r w:rsidRPr="00794187">
        <w:rPr>
          <w:rFonts w:ascii="Times New Roman" w:eastAsia="Calibri" w:hAnsi="Times New Roman" w:cs="Times New Roman"/>
          <w:noProof/>
          <w:color w:val="4C4747"/>
          <w:sz w:val="24"/>
          <w:szCs w:val="24"/>
          <w:lang w:val="es-US" w:eastAsia="es-US"/>
        </w:rPr>
        <mc:AlternateContent>
          <mc:Choice Requires="wps">
            <w:drawing>
              <wp:anchor distT="0" distB="0" distL="114300" distR="114300" simplePos="0" relativeHeight="251674624" behindDoc="0" locked="0" layoutInCell="1" allowOverlap="1" wp14:anchorId="20B819C1" wp14:editId="51C0D7F4">
                <wp:simplePos x="0" y="0"/>
                <wp:positionH relativeFrom="margin">
                  <wp:posOffset>2281110</wp:posOffset>
                </wp:positionH>
                <wp:positionV relativeFrom="paragraph">
                  <wp:posOffset>147955</wp:posOffset>
                </wp:positionV>
                <wp:extent cx="463550" cy="0"/>
                <wp:effectExtent l="0" t="19050" r="12700" b="19050"/>
                <wp:wrapNone/>
                <wp:docPr id="1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2C5A9538" id="Straight Connector 21"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6pt,11.65pt" to="216.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" strokecolor="#ee2a24" strokeweight="2.25pt">
                <v:stroke joinstyle="miter"/>
                <w10:wrap anchorx="margin"/>
              </v:line>
            </w:pict>
          </mc:Fallback>
        </mc:AlternateContent>
      </w:r>
    </w:p>
    <w:p w14:paraId="28AE6B1C" w14:textId="48AE126D" w:rsidR="009E0D8D" w:rsidRPr="00794187" w:rsidRDefault="009E0D8D" w:rsidP="009E0D8D">
      <w:pPr>
        <w:spacing w:after="0" w:line="360" w:lineRule="auto"/>
        <w:jc w:val="center"/>
        <w:rPr>
          <w:rFonts w:ascii="Times New Roman" w:hAnsi="Times New Roman" w:cs="Times New Roman"/>
          <w:bCs/>
          <w:color w:val="4C4747"/>
          <w:sz w:val="24"/>
          <w:szCs w:val="24"/>
          <w:shd w:val="clear" w:color="auto" w:fill="FFFFFF"/>
        </w:rPr>
      </w:pPr>
      <w:bookmarkStart w:id="28" w:name="_Toc92205218"/>
      <w:r w:rsidRPr="00794187">
        <w:rPr>
          <w:rFonts w:ascii="Times New Roman" w:hAnsi="Times New Roman" w:cs="Times New Roman"/>
          <w:bCs/>
          <w:color w:val="4C4747"/>
          <w:sz w:val="24"/>
          <w:szCs w:val="24"/>
          <w:shd w:val="clear" w:color="auto" w:fill="FFFFFF"/>
        </w:rPr>
        <w:t>Memoria institucional 202</w:t>
      </w:r>
      <w:r w:rsidR="000E31BF">
        <w:rPr>
          <w:rFonts w:ascii="Times New Roman" w:hAnsi="Times New Roman" w:cs="Times New Roman"/>
          <w:bCs/>
          <w:color w:val="4C4747"/>
          <w:sz w:val="24"/>
          <w:szCs w:val="24"/>
          <w:shd w:val="clear" w:color="auto" w:fill="FFFFFF"/>
        </w:rPr>
        <w:t>5</w:t>
      </w:r>
    </w:p>
    <w:p w14:paraId="464FE2EB" w14:textId="002CC76B" w:rsidR="005D1BD6" w:rsidRPr="00794187" w:rsidRDefault="00C057C8" w:rsidP="005D1BD6">
      <w:pPr>
        <w:pStyle w:val="Ttulo3"/>
        <w:tabs>
          <w:tab w:val="left" w:pos="2981"/>
        </w:tabs>
        <w:spacing w:line="360" w:lineRule="auto"/>
        <w:jc w:val="center"/>
        <w:rPr>
          <w:rFonts w:ascii="Times New Roman" w:hAnsi="Times New Roman"/>
          <w:color w:val="4C4747"/>
          <w:sz w:val="24"/>
          <w:szCs w:val="24"/>
        </w:rPr>
      </w:pPr>
      <w:r w:rsidRPr="00794187">
        <w:rPr>
          <w:rFonts w:ascii="Times New Roman" w:hAnsi="Times New Roman"/>
          <w:color w:val="4C4747"/>
          <w:sz w:val="24"/>
          <w:szCs w:val="24"/>
        </w:rPr>
        <w:t>4.1 Desempeño</w:t>
      </w:r>
      <w:r w:rsidR="007D0816" w:rsidRPr="00794187">
        <w:rPr>
          <w:rFonts w:ascii="Times New Roman" w:hAnsi="Times New Roman"/>
          <w:color w:val="4C4747"/>
          <w:sz w:val="24"/>
          <w:szCs w:val="24"/>
        </w:rPr>
        <w:t xml:space="preserve"> </w:t>
      </w:r>
      <w:r w:rsidR="009410AB" w:rsidRPr="00794187">
        <w:rPr>
          <w:rFonts w:ascii="Times New Roman" w:hAnsi="Times New Roman"/>
          <w:color w:val="4C4747"/>
          <w:sz w:val="24"/>
          <w:szCs w:val="24"/>
        </w:rPr>
        <w:t xml:space="preserve">área administrativa y financiera </w:t>
      </w:r>
    </w:p>
    <w:p w14:paraId="01C131BC" w14:textId="77777777" w:rsidR="005D1BD6" w:rsidRPr="00794187" w:rsidRDefault="005D1BD6" w:rsidP="005D1BD6">
      <w:pPr>
        <w:spacing w:line="360" w:lineRule="auto"/>
        <w:jc w:val="both"/>
        <w:rPr>
          <w:rFonts w:ascii="Times New Roman" w:hAnsi="Times New Roman" w:cs="Times New Roman"/>
          <w:color w:val="4C4747"/>
          <w:sz w:val="24"/>
          <w:szCs w:val="24"/>
          <w:lang w:val="es-ES_tradnl"/>
        </w:rPr>
      </w:pPr>
      <w:r w:rsidRPr="00794187">
        <w:rPr>
          <w:rFonts w:ascii="Times New Roman" w:hAnsi="Times New Roman" w:cs="Times New Roman"/>
          <w:color w:val="4C4747"/>
          <w:sz w:val="24"/>
          <w:szCs w:val="24"/>
          <w:lang w:val="es-ES_tradnl"/>
        </w:rPr>
        <w:t>La Dirección Administrativa y Financiera es la encargada de velar por el correcto uso de los recursos financieros y de capital que posee el Instituto. A la vez, es la salvaguarda de los activos que sirven de soporte al desarrollo de los proyectos de investigación. Además, se encarga de optimizar el manejo de los recursos financieros que el IDIAF obtiene, genera y administra.</w:t>
      </w:r>
    </w:p>
    <w:p w14:paraId="5344C175" w14:textId="77777777" w:rsidR="00021BBC" w:rsidRPr="00703687" w:rsidRDefault="00021BBC" w:rsidP="00021BBC">
      <w:pPr>
        <w:spacing w:line="360" w:lineRule="auto"/>
        <w:jc w:val="both"/>
        <w:rPr>
          <w:rFonts w:ascii="Times New Roman" w:hAnsi="Times New Roman" w:cs="Times New Roman"/>
          <w:color w:val="4C4747"/>
          <w:sz w:val="24"/>
          <w:szCs w:val="24"/>
          <w:lang w:val="es-ES_tradnl"/>
        </w:rPr>
      </w:pPr>
      <w:r w:rsidRPr="00703687">
        <w:rPr>
          <w:rFonts w:ascii="Times New Roman" w:hAnsi="Times New Roman" w:cs="Times New Roman"/>
          <w:color w:val="4C4747"/>
          <w:sz w:val="24"/>
          <w:szCs w:val="24"/>
          <w:lang w:val="es-ES_tradnl"/>
        </w:rPr>
        <w:t>La revisión permanente de los procesos operativos que hacen posible la marcha del Instituto, en forma constante, facilitan el buen desenvolvimiento de las investigaciones.  Ese aporte debe ser evidenciado mediante el suministro oportuno de los recursos financieros, así como logísticos a cada uno de los proyectos en ejecución.</w:t>
      </w:r>
    </w:p>
    <w:p w14:paraId="4464EAA0" w14:textId="3CEC5B3B" w:rsidR="00021BBC" w:rsidRDefault="00021BBC" w:rsidP="00021BBC">
      <w:pPr>
        <w:spacing w:after="0" w:line="360" w:lineRule="auto"/>
        <w:jc w:val="both"/>
        <w:rPr>
          <w:rFonts w:ascii="Times New Roman" w:hAnsi="Times New Roman"/>
          <w:color w:val="4C4747"/>
          <w:sz w:val="24"/>
          <w:szCs w:val="24"/>
          <w:lang w:val="es-ES_tradnl"/>
        </w:rPr>
      </w:pPr>
      <w:r w:rsidRPr="00703687">
        <w:rPr>
          <w:rFonts w:ascii="Times New Roman" w:hAnsi="Times New Roman"/>
          <w:color w:val="4C4747"/>
          <w:sz w:val="24"/>
          <w:szCs w:val="24"/>
          <w:lang w:val="es-ES_tradnl"/>
        </w:rPr>
        <w:t>Para el año 2025</w:t>
      </w:r>
      <w:r w:rsidR="004F39C7">
        <w:rPr>
          <w:rFonts w:ascii="Times New Roman" w:hAnsi="Times New Roman"/>
          <w:color w:val="4C4747"/>
          <w:sz w:val="24"/>
          <w:szCs w:val="24"/>
          <w:lang w:val="es-ES_tradnl"/>
        </w:rPr>
        <w:t xml:space="preserve">, </w:t>
      </w:r>
      <w:r w:rsidRPr="00703687">
        <w:rPr>
          <w:rFonts w:ascii="Times New Roman" w:hAnsi="Times New Roman"/>
          <w:color w:val="4C4747"/>
          <w:sz w:val="24"/>
          <w:szCs w:val="24"/>
          <w:lang w:val="es-ES_tradnl"/>
        </w:rPr>
        <w:t xml:space="preserve">con el fin de contribuir al desarrollo de las ciencias, la tecnología y la producción de cultivos alimenticios y animal en el país y del caribe, </w:t>
      </w:r>
      <w:r w:rsidR="004F39C7">
        <w:rPr>
          <w:rFonts w:ascii="Times New Roman" w:hAnsi="Times New Roman"/>
          <w:color w:val="4C4747"/>
          <w:sz w:val="24"/>
          <w:szCs w:val="24"/>
          <w:lang w:val="es-ES_tradnl"/>
        </w:rPr>
        <w:t>IDIAF fue</w:t>
      </w:r>
      <w:r w:rsidRPr="00703687">
        <w:rPr>
          <w:rFonts w:ascii="Times New Roman" w:hAnsi="Times New Roman"/>
          <w:color w:val="4C4747"/>
          <w:sz w:val="24"/>
          <w:szCs w:val="24"/>
          <w:lang w:val="es-ES_tradnl"/>
        </w:rPr>
        <w:t xml:space="preserve"> sede en República Dominicana del </w:t>
      </w:r>
      <w:r w:rsidRPr="004F39C7">
        <w:rPr>
          <w:rFonts w:ascii="Times New Roman" w:hAnsi="Times New Roman"/>
          <w:color w:val="4C4747"/>
          <w:sz w:val="24"/>
          <w:szCs w:val="24"/>
          <w:lang w:val="es-ES_tradnl"/>
        </w:rPr>
        <w:t xml:space="preserve">“XX Taller de Seguimiento Técnico Anual de </w:t>
      </w:r>
      <w:proofErr w:type="spellStart"/>
      <w:r w:rsidRPr="004F39C7">
        <w:rPr>
          <w:rFonts w:ascii="Times New Roman" w:hAnsi="Times New Roman"/>
          <w:color w:val="4C4747"/>
          <w:sz w:val="24"/>
          <w:szCs w:val="24"/>
          <w:lang w:val="es-ES_tradnl"/>
        </w:rPr>
        <w:t>Fontagro</w:t>
      </w:r>
      <w:proofErr w:type="spellEnd"/>
      <w:r w:rsidRPr="004F39C7">
        <w:rPr>
          <w:rFonts w:ascii="Times New Roman" w:hAnsi="Times New Roman"/>
          <w:color w:val="4C4747"/>
          <w:sz w:val="24"/>
          <w:szCs w:val="24"/>
          <w:lang w:val="es-ES_tradnl"/>
        </w:rPr>
        <w:t>”</w:t>
      </w:r>
      <w:r w:rsidRPr="00703687">
        <w:rPr>
          <w:rFonts w:ascii="Times New Roman" w:hAnsi="Times New Roman"/>
          <w:color w:val="4C4747"/>
          <w:sz w:val="24"/>
          <w:szCs w:val="24"/>
          <w:lang w:val="es-ES_tradnl"/>
        </w:rPr>
        <w:t xml:space="preserve">, evento que fue realizado del 1ro al 3 de julio en Santo Domingo, el cual permitió a las autoridades de </w:t>
      </w:r>
      <w:proofErr w:type="spellStart"/>
      <w:r w:rsidRPr="00703687">
        <w:rPr>
          <w:rFonts w:ascii="Times New Roman" w:hAnsi="Times New Roman"/>
          <w:color w:val="4C4747"/>
          <w:sz w:val="24"/>
          <w:szCs w:val="24"/>
          <w:lang w:val="es-ES_tradnl"/>
        </w:rPr>
        <w:t>Fontagro</w:t>
      </w:r>
      <w:proofErr w:type="spellEnd"/>
      <w:r w:rsidRPr="00703687">
        <w:rPr>
          <w:rFonts w:ascii="Times New Roman" w:hAnsi="Times New Roman"/>
          <w:color w:val="4C4747"/>
          <w:sz w:val="24"/>
          <w:szCs w:val="24"/>
          <w:lang w:val="es-ES_tradnl"/>
        </w:rPr>
        <w:t xml:space="preserve"> y del país anfitrión conocer los resultados técnicos de los proyectos financiados por </w:t>
      </w:r>
      <w:r w:rsidR="004F39C7">
        <w:rPr>
          <w:rFonts w:ascii="Times New Roman" w:hAnsi="Times New Roman"/>
          <w:color w:val="4C4747"/>
          <w:sz w:val="24"/>
          <w:szCs w:val="24"/>
          <w:lang w:val="es-ES_tradnl"/>
        </w:rPr>
        <w:t>ese organismo</w:t>
      </w:r>
      <w:r w:rsidRPr="00703687">
        <w:rPr>
          <w:rFonts w:ascii="Times New Roman" w:hAnsi="Times New Roman"/>
          <w:color w:val="4C4747"/>
          <w:sz w:val="24"/>
          <w:szCs w:val="24"/>
          <w:lang w:val="es-ES_tradnl"/>
        </w:rPr>
        <w:t>, en el mismo también participaron los representantes patrocinadores del Banco Interamericano de Desarrollo (BID) y el Instituto de Cooperación para la Agricultura (IICA); uniendo a intelectuales, investigadores, extensionistas, productores y otros profesionales asociados a la producción, distribución y política de la industria de alimentos , con el fin de enriquecer las discusiones y contribuir al fortalecimiento de la colaboración científico-técnico</w:t>
      </w:r>
      <w:r w:rsidR="004F39C7">
        <w:rPr>
          <w:rFonts w:ascii="Times New Roman" w:hAnsi="Times New Roman"/>
          <w:color w:val="4C4747"/>
          <w:sz w:val="24"/>
          <w:szCs w:val="24"/>
          <w:lang w:val="es-ES_tradnl"/>
        </w:rPr>
        <w:t xml:space="preserve"> entre países de nuestra región</w:t>
      </w:r>
      <w:r w:rsidRPr="00703687">
        <w:rPr>
          <w:rFonts w:ascii="Times New Roman" w:hAnsi="Times New Roman"/>
          <w:color w:val="4C4747"/>
          <w:sz w:val="24"/>
          <w:szCs w:val="24"/>
          <w:lang w:val="es-ES_tradnl"/>
        </w:rPr>
        <w:t xml:space="preserve">. </w:t>
      </w:r>
      <w:r w:rsidR="00064F56">
        <w:rPr>
          <w:rFonts w:ascii="Times New Roman" w:hAnsi="Times New Roman"/>
          <w:color w:val="4C4747"/>
          <w:sz w:val="24"/>
          <w:szCs w:val="24"/>
          <w:lang w:val="es-ES_tradnl"/>
        </w:rPr>
        <w:t xml:space="preserve">Se realizó </w:t>
      </w:r>
      <w:r w:rsidRPr="00703687">
        <w:rPr>
          <w:rFonts w:ascii="Times New Roman" w:hAnsi="Times New Roman"/>
          <w:color w:val="4C4747"/>
          <w:sz w:val="24"/>
          <w:szCs w:val="24"/>
          <w:lang w:val="es-ES_tradnl"/>
        </w:rPr>
        <w:t xml:space="preserve">la celebración </w:t>
      </w:r>
      <w:r w:rsidR="00064F56">
        <w:rPr>
          <w:rFonts w:ascii="Times New Roman" w:hAnsi="Times New Roman"/>
          <w:color w:val="4C4747"/>
          <w:sz w:val="24"/>
          <w:szCs w:val="24"/>
          <w:lang w:val="es-ES_tradnl"/>
        </w:rPr>
        <w:t>del</w:t>
      </w:r>
      <w:r w:rsidRPr="00703687">
        <w:rPr>
          <w:rFonts w:ascii="Times New Roman" w:hAnsi="Times New Roman"/>
          <w:color w:val="4C4747"/>
          <w:sz w:val="24"/>
          <w:szCs w:val="24"/>
          <w:lang w:val="es-ES_tradnl"/>
        </w:rPr>
        <w:t xml:space="preserve"> XXV Aniversario, evento que tuvo </w:t>
      </w:r>
      <w:r w:rsidRPr="00703687">
        <w:rPr>
          <w:rFonts w:ascii="Times New Roman" w:hAnsi="Times New Roman"/>
          <w:color w:val="4C4747"/>
          <w:sz w:val="24"/>
          <w:szCs w:val="24"/>
          <w:lang w:val="es-ES_tradnl"/>
        </w:rPr>
        <w:lastRenderedPageBreak/>
        <w:t>como objetivo presentar avances y resultados de proyectos exitosos en investigación, innovación y relevancia para el desarrollo del sector agropecuario dominicano, propiciando el intercambio de experiencias científicos-metodológicas</w:t>
      </w:r>
      <w:r w:rsidR="00064F56">
        <w:rPr>
          <w:rFonts w:ascii="Times New Roman" w:hAnsi="Times New Roman"/>
          <w:color w:val="4C4747"/>
          <w:sz w:val="24"/>
          <w:szCs w:val="24"/>
          <w:lang w:val="es-ES_tradnl"/>
        </w:rPr>
        <w:t>,</w:t>
      </w:r>
      <w:r w:rsidRPr="00703687">
        <w:rPr>
          <w:rFonts w:ascii="Times New Roman" w:hAnsi="Times New Roman"/>
          <w:color w:val="4C4747"/>
          <w:sz w:val="24"/>
          <w:szCs w:val="24"/>
          <w:lang w:val="es-ES_tradnl"/>
        </w:rPr>
        <w:t xml:space="preserve"> donde se fomentaron actividades de colaboración interinstitucional. </w:t>
      </w:r>
    </w:p>
    <w:p w14:paraId="36AECFC0" w14:textId="77777777" w:rsidR="00021BBC" w:rsidRDefault="00021BBC" w:rsidP="00021BBC">
      <w:pPr>
        <w:spacing w:after="0" w:line="360" w:lineRule="auto"/>
        <w:jc w:val="both"/>
        <w:rPr>
          <w:rFonts w:ascii="Times New Roman" w:hAnsi="Times New Roman"/>
          <w:color w:val="4C4747"/>
          <w:sz w:val="24"/>
          <w:szCs w:val="24"/>
          <w:lang w:val="es-ES_tradnl"/>
        </w:rPr>
      </w:pPr>
    </w:p>
    <w:p w14:paraId="3CC473BA" w14:textId="2F079B3A" w:rsidR="004361A5" w:rsidRDefault="00021BBC" w:rsidP="00021BBC">
      <w:pPr>
        <w:spacing w:after="0" w:line="360" w:lineRule="auto"/>
        <w:jc w:val="both"/>
        <w:rPr>
          <w:rFonts w:ascii="Times New Roman" w:hAnsi="Times New Roman"/>
          <w:color w:val="4C4747"/>
          <w:sz w:val="24"/>
          <w:szCs w:val="24"/>
          <w:lang w:val="es-ES_tradnl"/>
        </w:rPr>
      </w:pPr>
      <w:r w:rsidRPr="009C5EBE">
        <w:rPr>
          <w:rFonts w:ascii="Times New Roman" w:hAnsi="Times New Roman"/>
          <w:color w:val="4C4747"/>
          <w:sz w:val="24"/>
          <w:szCs w:val="24"/>
          <w:lang w:val="es-ES_tradnl"/>
        </w:rPr>
        <w:t>Est</w:t>
      </w:r>
      <w:r w:rsidR="00064F56" w:rsidRPr="009C5EBE">
        <w:rPr>
          <w:rFonts w:ascii="Times New Roman" w:hAnsi="Times New Roman"/>
          <w:color w:val="4C4747"/>
          <w:sz w:val="24"/>
          <w:szCs w:val="24"/>
          <w:lang w:val="es-ES_tradnl"/>
        </w:rPr>
        <w:t>a</w:t>
      </w:r>
      <w:r w:rsidRPr="009C5EBE">
        <w:rPr>
          <w:rFonts w:ascii="Times New Roman" w:hAnsi="Times New Roman"/>
          <w:color w:val="4C4747"/>
          <w:sz w:val="24"/>
          <w:szCs w:val="24"/>
          <w:lang w:val="es-ES_tradnl"/>
        </w:rPr>
        <w:t xml:space="preserve"> </w:t>
      </w:r>
      <w:r w:rsidR="00064F56" w:rsidRPr="009C5EBE">
        <w:rPr>
          <w:rFonts w:ascii="Times New Roman" w:hAnsi="Times New Roman"/>
          <w:color w:val="4C4747"/>
          <w:sz w:val="24"/>
          <w:szCs w:val="24"/>
          <w:lang w:val="es-ES_tradnl"/>
        </w:rPr>
        <w:t>conmemoración del 25 aniversario</w:t>
      </w:r>
      <w:r w:rsidRPr="009C5EBE">
        <w:rPr>
          <w:rFonts w:ascii="Times New Roman" w:hAnsi="Times New Roman"/>
          <w:color w:val="4C4747"/>
          <w:sz w:val="24"/>
          <w:szCs w:val="24"/>
          <w:lang w:val="es-ES_tradnl"/>
        </w:rPr>
        <w:t xml:space="preserve"> </w:t>
      </w:r>
      <w:r w:rsidRPr="00703687">
        <w:rPr>
          <w:rFonts w:ascii="Times New Roman" w:hAnsi="Times New Roman"/>
          <w:color w:val="4C4747"/>
          <w:sz w:val="24"/>
          <w:szCs w:val="24"/>
          <w:lang w:val="es-ES_tradnl"/>
        </w:rPr>
        <w:t>estuvo destinado a representantes de instituciones públicas y privadas, académicas, organizaciones no gubernamentales, centros nacionales e internacionales de investigación agropecuaria, así como a productores</w:t>
      </w:r>
      <w:r w:rsidR="00064F56">
        <w:rPr>
          <w:rFonts w:ascii="Times New Roman" w:hAnsi="Times New Roman"/>
          <w:color w:val="4C4747"/>
          <w:sz w:val="24"/>
          <w:szCs w:val="24"/>
          <w:lang w:val="es-ES_tradnl"/>
        </w:rPr>
        <w:t>, técnicos, estudiantes</w:t>
      </w:r>
      <w:r w:rsidRPr="00703687">
        <w:rPr>
          <w:rFonts w:ascii="Times New Roman" w:hAnsi="Times New Roman"/>
          <w:color w:val="4C4747"/>
          <w:sz w:val="24"/>
          <w:szCs w:val="24"/>
          <w:lang w:val="es-ES_tradnl"/>
        </w:rPr>
        <w:t xml:space="preserve"> y otros actores claves del sector. En el marco de esta celebración, </w:t>
      </w:r>
      <w:r w:rsidRPr="009C5EBE">
        <w:rPr>
          <w:rFonts w:ascii="Times New Roman" w:hAnsi="Times New Roman"/>
          <w:color w:val="4C4747"/>
          <w:sz w:val="24"/>
          <w:szCs w:val="24"/>
          <w:lang w:val="es-ES_tradnl"/>
        </w:rPr>
        <w:t xml:space="preserve">se realizaron </w:t>
      </w:r>
      <w:r w:rsidR="00064F56" w:rsidRPr="009C5EBE">
        <w:rPr>
          <w:rFonts w:ascii="Times New Roman" w:hAnsi="Times New Roman"/>
          <w:color w:val="4C4747"/>
          <w:sz w:val="24"/>
          <w:szCs w:val="24"/>
          <w:lang w:val="es-ES_tradnl"/>
        </w:rPr>
        <w:t>dos</w:t>
      </w:r>
      <w:r w:rsidRPr="009C5EBE">
        <w:rPr>
          <w:rFonts w:ascii="Times New Roman" w:hAnsi="Times New Roman"/>
          <w:color w:val="4C4747"/>
          <w:sz w:val="24"/>
          <w:szCs w:val="24"/>
          <w:lang w:val="es-ES_tradnl"/>
        </w:rPr>
        <w:t xml:space="preserve"> (</w:t>
      </w:r>
      <w:r w:rsidR="00064F56" w:rsidRPr="009C5EBE">
        <w:rPr>
          <w:rFonts w:ascii="Times New Roman" w:hAnsi="Times New Roman"/>
          <w:color w:val="4C4747"/>
          <w:sz w:val="24"/>
          <w:szCs w:val="24"/>
          <w:lang w:val="es-ES_tradnl"/>
        </w:rPr>
        <w:t>2</w:t>
      </w:r>
      <w:r w:rsidRPr="009C5EBE">
        <w:rPr>
          <w:rFonts w:ascii="Times New Roman" w:hAnsi="Times New Roman"/>
          <w:color w:val="4C4747"/>
          <w:sz w:val="24"/>
          <w:szCs w:val="24"/>
          <w:lang w:val="es-ES_tradnl"/>
        </w:rPr>
        <w:t>) Días de Campo</w:t>
      </w:r>
      <w:r w:rsidRPr="00703687">
        <w:rPr>
          <w:rFonts w:ascii="Times New Roman" w:hAnsi="Times New Roman"/>
          <w:color w:val="4C4747"/>
          <w:sz w:val="24"/>
          <w:szCs w:val="24"/>
          <w:lang w:val="es-ES_tradnl"/>
        </w:rPr>
        <w:t>: la 1ra en la Estación Experimental Hortícola de Constanza, presentando avances en cultivos hortícolas, con énfasis en la producción de semillas de papa libres de enfermedades; el 2do en la Estación Experimental Casa de Alto, Pimentel, Provincia Duarte presentando avances logrados en la producci</w:t>
      </w:r>
      <w:r w:rsidR="00064F56">
        <w:rPr>
          <w:rFonts w:ascii="Times New Roman" w:hAnsi="Times New Roman"/>
          <w:color w:val="4C4747"/>
          <w:sz w:val="24"/>
          <w:szCs w:val="24"/>
          <w:lang w:val="es-ES_tradnl"/>
        </w:rPr>
        <w:t>ón de ganado de doble propósito</w:t>
      </w:r>
      <w:r w:rsidRPr="00703687">
        <w:rPr>
          <w:rFonts w:ascii="Times New Roman" w:hAnsi="Times New Roman"/>
          <w:color w:val="4C4747"/>
          <w:sz w:val="24"/>
          <w:szCs w:val="24"/>
          <w:lang w:val="es-ES_tradnl"/>
        </w:rPr>
        <w:t xml:space="preserve">. </w:t>
      </w:r>
      <w:r w:rsidR="00064F56">
        <w:rPr>
          <w:rFonts w:ascii="Times New Roman" w:hAnsi="Times New Roman"/>
          <w:color w:val="4C4747"/>
          <w:sz w:val="24"/>
          <w:szCs w:val="24"/>
          <w:lang w:val="es-ES_tradnl"/>
        </w:rPr>
        <w:t>También se realizaron dos días de exposición de los resultados de investigación generados por el Instituto durante sus 25 años de labor, con presentaciones por cadenas del agro de forma presencial y virtual.</w:t>
      </w:r>
      <w:r w:rsidR="00064F56" w:rsidRPr="00703687">
        <w:rPr>
          <w:rFonts w:ascii="Times New Roman" w:hAnsi="Times New Roman"/>
          <w:color w:val="4C4747"/>
          <w:sz w:val="24"/>
          <w:szCs w:val="24"/>
          <w:lang w:val="es-ES_tradnl"/>
        </w:rPr>
        <w:t xml:space="preserve"> </w:t>
      </w:r>
      <w:r w:rsidRPr="00703687">
        <w:rPr>
          <w:rFonts w:ascii="Times New Roman" w:hAnsi="Times New Roman"/>
          <w:color w:val="4C4747"/>
          <w:sz w:val="24"/>
          <w:szCs w:val="24"/>
          <w:lang w:val="es-ES_tradnl"/>
        </w:rPr>
        <w:t xml:space="preserve">Además de </w:t>
      </w:r>
      <w:r w:rsidR="00064F56">
        <w:rPr>
          <w:rFonts w:ascii="Times New Roman" w:hAnsi="Times New Roman"/>
          <w:color w:val="4C4747"/>
          <w:sz w:val="24"/>
          <w:szCs w:val="24"/>
          <w:lang w:val="es-ES_tradnl"/>
        </w:rPr>
        <w:t>la</w:t>
      </w:r>
      <w:r w:rsidRPr="00703687">
        <w:rPr>
          <w:rFonts w:ascii="Times New Roman" w:hAnsi="Times New Roman"/>
          <w:color w:val="4C4747"/>
          <w:sz w:val="24"/>
          <w:szCs w:val="24"/>
          <w:lang w:val="es-ES_tradnl"/>
        </w:rPr>
        <w:t xml:space="preserve"> labor fundamental de seguimiento y continuidad a los trabajos de rescate, rehabilitación y remozamiento </w:t>
      </w:r>
      <w:r w:rsidR="00064F56">
        <w:rPr>
          <w:rFonts w:ascii="Times New Roman" w:hAnsi="Times New Roman"/>
          <w:color w:val="4C4747"/>
          <w:sz w:val="24"/>
          <w:szCs w:val="24"/>
          <w:lang w:val="es-ES_tradnl"/>
        </w:rPr>
        <w:t>de las</w:t>
      </w:r>
      <w:r w:rsidRPr="00703687">
        <w:rPr>
          <w:rFonts w:ascii="Times New Roman" w:hAnsi="Times New Roman"/>
          <w:color w:val="4C4747"/>
          <w:sz w:val="24"/>
          <w:szCs w:val="24"/>
          <w:lang w:val="es-ES_tradnl"/>
        </w:rPr>
        <w:t xml:space="preserve"> Estaciones, Centros, Campos Experimentales y Laboratorios que pertenecen a</w:t>
      </w:r>
      <w:r w:rsidR="00064F56">
        <w:rPr>
          <w:rFonts w:ascii="Times New Roman" w:hAnsi="Times New Roman"/>
          <w:color w:val="4C4747"/>
          <w:sz w:val="24"/>
          <w:szCs w:val="24"/>
          <w:lang w:val="es-ES_tradnl"/>
        </w:rPr>
        <w:t>l</w:t>
      </w:r>
      <w:r w:rsidRPr="00703687">
        <w:rPr>
          <w:rFonts w:ascii="Times New Roman" w:hAnsi="Times New Roman"/>
          <w:color w:val="4C4747"/>
          <w:sz w:val="24"/>
          <w:szCs w:val="24"/>
          <w:lang w:val="es-ES_tradnl"/>
        </w:rPr>
        <w:t xml:space="preserve"> Instituto</w:t>
      </w:r>
      <w:r w:rsidR="00064F56">
        <w:rPr>
          <w:rFonts w:ascii="Times New Roman" w:hAnsi="Times New Roman"/>
          <w:color w:val="4C4747"/>
          <w:sz w:val="24"/>
          <w:szCs w:val="24"/>
          <w:lang w:val="es-ES_tradnl"/>
        </w:rPr>
        <w:t>,</w:t>
      </w:r>
      <w:r w:rsidRPr="00703687">
        <w:rPr>
          <w:rFonts w:ascii="Times New Roman" w:hAnsi="Times New Roman"/>
          <w:color w:val="4C4747"/>
          <w:sz w:val="24"/>
          <w:szCs w:val="24"/>
          <w:lang w:val="es-ES_tradnl"/>
        </w:rPr>
        <w:t xml:space="preserve"> tanto </w:t>
      </w:r>
      <w:r w:rsidR="00064F56">
        <w:rPr>
          <w:rFonts w:ascii="Times New Roman" w:hAnsi="Times New Roman"/>
          <w:color w:val="4C4747"/>
          <w:sz w:val="24"/>
          <w:szCs w:val="24"/>
          <w:lang w:val="es-ES_tradnl"/>
        </w:rPr>
        <w:t xml:space="preserve">en </w:t>
      </w:r>
      <w:r w:rsidRPr="00703687">
        <w:rPr>
          <w:rFonts w:ascii="Times New Roman" w:hAnsi="Times New Roman"/>
          <w:color w:val="4C4747"/>
          <w:sz w:val="24"/>
          <w:szCs w:val="24"/>
          <w:lang w:val="es-ES_tradnl"/>
        </w:rPr>
        <w:t>el Centro Sur, Centro Norte, Centro de Tecnologías Agrícolas (</w:t>
      </w:r>
      <w:proofErr w:type="spellStart"/>
      <w:r w:rsidRPr="00703687">
        <w:rPr>
          <w:rFonts w:ascii="Times New Roman" w:hAnsi="Times New Roman"/>
          <w:color w:val="4C4747"/>
          <w:sz w:val="24"/>
          <w:szCs w:val="24"/>
          <w:lang w:val="es-ES_tradnl"/>
        </w:rPr>
        <w:t>Centa</w:t>
      </w:r>
      <w:proofErr w:type="spellEnd"/>
      <w:r w:rsidRPr="00703687">
        <w:rPr>
          <w:rFonts w:ascii="Times New Roman" w:hAnsi="Times New Roman"/>
          <w:color w:val="4C4747"/>
          <w:sz w:val="24"/>
          <w:szCs w:val="24"/>
          <w:lang w:val="es-ES_tradnl"/>
        </w:rPr>
        <w:t xml:space="preserve">) y del Centro de Producción Animal (CPA). </w:t>
      </w:r>
    </w:p>
    <w:p w14:paraId="0D83905A" w14:textId="77777777" w:rsidR="004361A5" w:rsidRDefault="004361A5" w:rsidP="00021BBC">
      <w:pPr>
        <w:spacing w:after="0" w:line="360" w:lineRule="auto"/>
        <w:jc w:val="both"/>
        <w:rPr>
          <w:rFonts w:ascii="Times New Roman" w:hAnsi="Times New Roman"/>
          <w:color w:val="4C4747"/>
          <w:sz w:val="24"/>
          <w:szCs w:val="24"/>
          <w:lang w:val="es-ES_tradnl"/>
        </w:rPr>
      </w:pPr>
    </w:p>
    <w:p w14:paraId="0FBE97D9" w14:textId="5491B6B2" w:rsidR="00021BBC" w:rsidRDefault="004C0AB2" w:rsidP="00021BBC">
      <w:pPr>
        <w:spacing w:after="0" w:line="360" w:lineRule="auto"/>
        <w:jc w:val="both"/>
        <w:rPr>
          <w:rFonts w:ascii="Times New Roman" w:hAnsi="Times New Roman"/>
          <w:color w:val="4C4747"/>
          <w:sz w:val="24"/>
          <w:szCs w:val="24"/>
        </w:rPr>
      </w:pPr>
      <w:r>
        <w:rPr>
          <w:rFonts w:ascii="Times New Roman" w:hAnsi="Times New Roman"/>
          <w:color w:val="4C4747"/>
          <w:sz w:val="24"/>
          <w:szCs w:val="24"/>
          <w:lang w:val="es-ES_tradnl"/>
        </w:rPr>
        <w:t>Se continuó</w:t>
      </w:r>
      <w:r w:rsidR="00021BBC" w:rsidRPr="00703687">
        <w:rPr>
          <w:rFonts w:ascii="Times New Roman" w:hAnsi="Times New Roman"/>
          <w:color w:val="4C4747"/>
          <w:sz w:val="24"/>
          <w:szCs w:val="24"/>
          <w:lang w:val="es-ES_tradnl"/>
        </w:rPr>
        <w:t xml:space="preserve"> con los equipamien</w:t>
      </w:r>
      <w:r>
        <w:rPr>
          <w:rFonts w:ascii="Times New Roman" w:hAnsi="Times New Roman"/>
          <w:color w:val="4C4747"/>
          <w:sz w:val="24"/>
          <w:szCs w:val="24"/>
          <w:lang w:val="es-ES_tradnl"/>
        </w:rPr>
        <w:t xml:space="preserve">tos, suministros de materiales necesarios para </w:t>
      </w:r>
      <w:r w:rsidR="00021BBC" w:rsidRPr="00703687">
        <w:rPr>
          <w:rFonts w:ascii="Times New Roman" w:hAnsi="Times New Roman"/>
          <w:color w:val="4C4747"/>
          <w:sz w:val="24"/>
          <w:szCs w:val="24"/>
          <w:lang w:val="es-ES_tradnl"/>
        </w:rPr>
        <w:t xml:space="preserve"> fortalecer las capacidades</w:t>
      </w:r>
      <w:r w:rsidR="009C5EBE">
        <w:rPr>
          <w:rFonts w:ascii="Times New Roman" w:hAnsi="Times New Roman"/>
          <w:color w:val="4C4747"/>
          <w:sz w:val="24"/>
          <w:szCs w:val="24"/>
          <w:lang w:val="es-ES_tradnl"/>
        </w:rPr>
        <w:t xml:space="preserve"> y facilidades para la generación del conocimiento</w:t>
      </w:r>
      <w:r w:rsidR="00021BBC" w:rsidRPr="00703687">
        <w:rPr>
          <w:rFonts w:ascii="Times New Roman" w:hAnsi="Times New Roman"/>
          <w:color w:val="4C4747"/>
          <w:sz w:val="24"/>
          <w:szCs w:val="24"/>
          <w:lang w:val="es-ES_tradnl"/>
        </w:rPr>
        <w:t xml:space="preserve">, para contribuir al mejoramiento de la competitividad agroalimentaria </w:t>
      </w:r>
      <w:r w:rsidR="009C5EBE">
        <w:rPr>
          <w:rFonts w:ascii="Times New Roman" w:hAnsi="Times New Roman"/>
          <w:color w:val="4C4747"/>
          <w:sz w:val="24"/>
          <w:szCs w:val="24"/>
          <w:lang w:val="es-ES_tradnl"/>
        </w:rPr>
        <w:t xml:space="preserve">y de los </w:t>
      </w:r>
      <w:proofErr w:type="spellStart"/>
      <w:r w:rsidR="009C5EBE">
        <w:rPr>
          <w:rFonts w:ascii="Times New Roman" w:hAnsi="Times New Roman"/>
          <w:color w:val="4C4747"/>
          <w:sz w:val="24"/>
          <w:szCs w:val="24"/>
        </w:rPr>
        <w:t>agronegocios</w:t>
      </w:r>
      <w:proofErr w:type="spellEnd"/>
      <w:r w:rsidR="009C5EBE">
        <w:rPr>
          <w:rFonts w:ascii="Times New Roman" w:hAnsi="Times New Roman"/>
          <w:color w:val="4C4747"/>
          <w:sz w:val="24"/>
          <w:szCs w:val="24"/>
        </w:rPr>
        <w:t xml:space="preserve"> dominicanos.</w:t>
      </w:r>
    </w:p>
    <w:p w14:paraId="6D03C336" w14:textId="77777777" w:rsidR="00021BBC" w:rsidRPr="00703687" w:rsidRDefault="00021BBC" w:rsidP="00021BBC">
      <w:pPr>
        <w:spacing w:after="0" w:line="360" w:lineRule="auto"/>
        <w:jc w:val="both"/>
        <w:rPr>
          <w:rFonts w:ascii="Times New Roman" w:hAnsi="Times New Roman"/>
          <w:color w:val="4C4747"/>
          <w:sz w:val="24"/>
          <w:szCs w:val="24"/>
          <w:lang w:val="es-ES_tradnl"/>
        </w:rPr>
      </w:pPr>
    </w:p>
    <w:p w14:paraId="1DD41A5A" w14:textId="6C8E29CF" w:rsidR="00021BBC" w:rsidRPr="00703687" w:rsidRDefault="00021BBC" w:rsidP="00021BBC">
      <w:pPr>
        <w:spacing w:after="0" w:line="360" w:lineRule="auto"/>
        <w:jc w:val="both"/>
        <w:rPr>
          <w:rFonts w:ascii="Times New Roman" w:hAnsi="Times New Roman"/>
          <w:color w:val="4C4747"/>
          <w:sz w:val="24"/>
          <w:szCs w:val="24"/>
        </w:rPr>
      </w:pPr>
      <w:r w:rsidRPr="00703687">
        <w:rPr>
          <w:rFonts w:ascii="Times New Roman" w:hAnsi="Times New Roman"/>
          <w:color w:val="4C4747"/>
          <w:sz w:val="24"/>
          <w:szCs w:val="24"/>
        </w:rPr>
        <w:lastRenderedPageBreak/>
        <w:t xml:space="preserve">En la actualidad </w:t>
      </w:r>
      <w:r w:rsidR="009C5EBE">
        <w:rPr>
          <w:rFonts w:ascii="Times New Roman" w:hAnsi="Times New Roman"/>
          <w:color w:val="4C4747"/>
          <w:sz w:val="24"/>
          <w:szCs w:val="24"/>
        </w:rPr>
        <w:t xml:space="preserve">se invierte </w:t>
      </w:r>
      <w:r w:rsidRPr="00703687">
        <w:rPr>
          <w:rFonts w:ascii="Times New Roman" w:hAnsi="Times New Roman"/>
          <w:color w:val="4C4747"/>
          <w:sz w:val="24"/>
          <w:szCs w:val="24"/>
        </w:rPr>
        <w:t>en la siembra de musáceas en la Estación Experimental de Azua; en un proceso de poda de mango en la Estación Experimental de Frutales, Bani;  siembra de hortalizas a cielo abierto y con diferentes tipos de sombras en la Estación</w:t>
      </w:r>
      <w:r w:rsidR="009C5EBE">
        <w:rPr>
          <w:rFonts w:ascii="Times New Roman" w:hAnsi="Times New Roman"/>
          <w:color w:val="4C4747"/>
          <w:sz w:val="24"/>
          <w:szCs w:val="24"/>
        </w:rPr>
        <w:t xml:space="preserve"> Experimental Acuícola de </w:t>
      </w:r>
      <w:proofErr w:type="spellStart"/>
      <w:r w:rsidR="009C5EBE">
        <w:rPr>
          <w:rFonts w:ascii="Times New Roman" w:hAnsi="Times New Roman"/>
          <w:color w:val="4C4747"/>
          <w:sz w:val="24"/>
          <w:szCs w:val="24"/>
        </w:rPr>
        <w:t>Neyba</w:t>
      </w:r>
      <w:proofErr w:type="spellEnd"/>
      <w:r w:rsidR="009C5EBE">
        <w:rPr>
          <w:rFonts w:ascii="Times New Roman" w:hAnsi="Times New Roman"/>
          <w:color w:val="4C4747"/>
          <w:sz w:val="24"/>
          <w:szCs w:val="24"/>
        </w:rPr>
        <w:t xml:space="preserve"> y</w:t>
      </w:r>
      <w:r w:rsidRPr="00703687">
        <w:rPr>
          <w:rFonts w:ascii="Times New Roman" w:hAnsi="Times New Roman"/>
          <w:color w:val="4C4747"/>
          <w:sz w:val="24"/>
          <w:szCs w:val="24"/>
        </w:rPr>
        <w:t xml:space="preserve"> </w:t>
      </w:r>
      <w:r w:rsidR="009C5EBE">
        <w:rPr>
          <w:rFonts w:ascii="Times New Roman" w:hAnsi="Times New Roman"/>
          <w:color w:val="4C4747"/>
          <w:sz w:val="24"/>
          <w:szCs w:val="24"/>
        </w:rPr>
        <w:t>validación</w:t>
      </w:r>
      <w:r w:rsidRPr="00703687">
        <w:rPr>
          <w:rFonts w:ascii="Times New Roman" w:hAnsi="Times New Roman"/>
          <w:color w:val="4C4747"/>
          <w:sz w:val="24"/>
          <w:szCs w:val="24"/>
        </w:rPr>
        <w:t xml:space="preserve"> </w:t>
      </w:r>
      <w:r w:rsidR="009C5EBE">
        <w:rPr>
          <w:rFonts w:ascii="Times New Roman" w:hAnsi="Times New Roman"/>
          <w:color w:val="4C4747"/>
          <w:sz w:val="24"/>
          <w:szCs w:val="24"/>
        </w:rPr>
        <w:t>de prácticas de manejo de gallinas ponedoras</w:t>
      </w:r>
      <w:r w:rsidRPr="00703687">
        <w:rPr>
          <w:rFonts w:ascii="Times New Roman" w:hAnsi="Times New Roman"/>
          <w:color w:val="4C4747"/>
          <w:sz w:val="24"/>
          <w:szCs w:val="24"/>
        </w:rPr>
        <w:t>.</w:t>
      </w:r>
    </w:p>
    <w:p w14:paraId="3185DDAA" w14:textId="77959999" w:rsidR="00962F91" w:rsidRDefault="00962F91" w:rsidP="00D1746E">
      <w:pPr>
        <w:spacing w:after="0" w:line="360" w:lineRule="auto"/>
        <w:jc w:val="both"/>
        <w:rPr>
          <w:rFonts w:ascii="Times New Roman" w:hAnsi="Times New Roman"/>
          <w:color w:val="4C4747"/>
          <w:sz w:val="24"/>
          <w:szCs w:val="24"/>
        </w:rPr>
      </w:pPr>
    </w:p>
    <w:p w14:paraId="3518C12F" w14:textId="78C7487C" w:rsidR="00D1746E" w:rsidRPr="00734B07" w:rsidRDefault="005D1BD6" w:rsidP="00E25EA4">
      <w:pPr>
        <w:spacing w:after="0" w:line="360" w:lineRule="auto"/>
        <w:jc w:val="both"/>
        <w:rPr>
          <w:rFonts w:ascii="Times New Roman" w:hAnsi="Times New Roman" w:cs="Times New Roman"/>
          <w:bCs/>
          <w:color w:val="4C4747"/>
          <w:sz w:val="24"/>
          <w:szCs w:val="24"/>
          <w:lang w:val="es-US"/>
        </w:rPr>
      </w:pPr>
      <w:r w:rsidRPr="00734B07">
        <w:rPr>
          <w:rFonts w:ascii="Times New Roman" w:hAnsi="Times New Roman" w:cs="Times New Roman"/>
          <w:color w:val="4C4747"/>
          <w:sz w:val="24"/>
          <w:szCs w:val="24"/>
        </w:rPr>
        <w:t xml:space="preserve">Tabla </w:t>
      </w:r>
      <w:r w:rsidR="00803CE6" w:rsidRPr="00734B07">
        <w:rPr>
          <w:rFonts w:ascii="Times New Roman" w:hAnsi="Times New Roman" w:cs="Times New Roman"/>
          <w:color w:val="4C4747"/>
          <w:sz w:val="24"/>
          <w:szCs w:val="24"/>
        </w:rPr>
        <w:t>7</w:t>
      </w:r>
      <w:r w:rsidRPr="00734B07">
        <w:rPr>
          <w:rFonts w:ascii="Times New Roman" w:hAnsi="Times New Roman" w:cs="Times New Roman"/>
          <w:color w:val="4C4747"/>
          <w:sz w:val="24"/>
          <w:szCs w:val="24"/>
        </w:rPr>
        <w:t xml:space="preserve">: </w:t>
      </w:r>
      <w:r w:rsidRPr="00734B07">
        <w:rPr>
          <w:rFonts w:ascii="Times New Roman" w:hAnsi="Times New Roman" w:cs="Times New Roman"/>
          <w:bCs/>
          <w:color w:val="4C4747"/>
          <w:sz w:val="24"/>
          <w:szCs w:val="24"/>
          <w:lang w:val="es-ES"/>
        </w:rPr>
        <w:t xml:space="preserve">Ejecución presupuestaria general del 01 de enero al </w:t>
      </w:r>
      <w:r w:rsidR="00E25EA4">
        <w:rPr>
          <w:rFonts w:ascii="Times New Roman" w:hAnsi="Times New Roman" w:cs="Times New Roman"/>
          <w:bCs/>
          <w:color w:val="4C4747"/>
          <w:sz w:val="24"/>
          <w:szCs w:val="24"/>
          <w:lang w:val="es-ES"/>
        </w:rPr>
        <w:t>29</w:t>
      </w:r>
      <w:r w:rsidR="00E25EA4" w:rsidRPr="008C21B3">
        <w:rPr>
          <w:rFonts w:ascii="Times New Roman" w:hAnsi="Times New Roman" w:cs="Times New Roman"/>
          <w:bCs/>
          <w:color w:val="4C4747"/>
          <w:sz w:val="24"/>
          <w:szCs w:val="24"/>
          <w:lang w:val="es-ES"/>
        </w:rPr>
        <w:t xml:space="preserve"> </w:t>
      </w:r>
      <w:r w:rsidR="00E25EA4">
        <w:rPr>
          <w:rFonts w:ascii="Times New Roman" w:hAnsi="Times New Roman" w:cs="Times New Roman"/>
          <w:bCs/>
          <w:color w:val="4C4747"/>
          <w:sz w:val="24"/>
          <w:szCs w:val="24"/>
          <w:lang w:val="es-ES"/>
        </w:rPr>
        <w:t>de diciembre</w:t>
      </w:r>
    </w:p>
    <w:p w14:paraId="11B7EC69" w14:textId="206001C4" w:rsidR="00D1746E" w:rsidRPr="00734B07" w:rsidRDefault="00D1746E" w:rsidP="00D1746E">
      <w:pPr>
        <w:spacing w:after="0" w:line="360" w:lineRule="auto"/>
        <w:jc w:val="center"/>
        <w:rPr>
          <w:rFonts w:ascii="Times New Roman" w:hAnsi="Times New Roman" w:cs="Times New Roman"/>
          <w:bCs/>
          <w:color w:val="4C4747"/>
          <w:sz w:val="24"/>
          <w:szCs w:val="24"/>
          <w:lang w:val="es-US"/>
        </w:rPr>
      </w:pPr>
      <w:r w:rsidRPr="00734B07">
        <w:rPr>
          <w:rFonts w:ascii="Times New Roman" w:hAnsi="Times New Roman" w:cs="Times New Roman"/>
          <w:bCs/>
          <w:color w:val="4C4747"/>
          <w:sz w:val="24"/>
          <w:szCs w:val="24"/>
          <w:lang w:val="es-US"/>
        </w:rPr>
        <w:t>Correspondiente al año 202</w:t>
      </w:r>
      <w:r w:rsidR="00021BBC">
        <w:rPr>
          <w:rFonts w:ascii="Times New Roman" w:hAnsi="Times New Roman" w:cs="Times New Roman"/>
          <w:bCs/>
          <w:color w:val="4C4747"/>
          <w:sz w:val="24"/>
          <w:szCs w:val="24"/>
          <w:lang w:val="es-US"/>
        </w:rPr>
        <w:t>5</w:t>
      </w:r>
      <w:r w:rsidRPr="00734B07">
        <w:rPr>
          <w:rFonts w:ascii="Times New Roman" w:hAnsi="Times New Roman" w:cs="Times New Roman"/>
          <w:bCs/>
          <w:color w:val="4C4747"/>
          <w:sz w:val="24"/>
          <w:szCs w:val="24"/>
          <w:lang w:val="es-US"/>
        </w:rPr>
        <w:t xml:space="preserve"> (Valores expresados en RD$)</w:t>
      </w:r>
    </w:p>
    <w:tbl>
      <w:tblPr>
        <w:tblW w:w="802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7"/>
        <w:gridCol w:w="280"/>
        <w:gridCol w:w="3394"/>
        <w:gridCol w:w="1974"/>
        <w:gridCol w:w="1843"/>
      </w:tblGrid>
      <w:tr w:rsidR="005D1BD6" w:rsidRPr="00FE3615" w14:paraId="50EE55A8" w14:textId="77777777" w:rsidTr="00021BBC">
        <w:trPr>
          <w:trHeight w:val="330"/>
        </w:trPr>
        <w:tc>
          <w:tcPr>
            <w:tcW w:w="537" w:type="dxa"/>
            <w:shd w:val="clear" w:color="auto" w:fill="auto"/>
            <w:noWrap/>
            <w:vAlign w:val="bottom"/>
            <w:hideMark/>
          </w:tcPr>
          <w:p w14:paraId="57F544CC" w14:textId="77777777" w:rsidR="005D1BD6" w:rsidRPr="009D6D37" w:rsidRDefault="005D1BD6" w:rsidP="00E25EA4">
            <w:pPr>
              <w:spacing w:after="0" w:line="240" w:lineRule="auto"/>
              <w:rPr>
                <w:rFonts w:ascii="Times New Roman" w:hAnsi="Times New Roman" w:cs="Times New Roman"/>
                <w:color w:val="4C4747"/>
                <w:sz w:val="24"/>
                <w:szCs w:val="24"/>
                <w:lang w:val="es-US"/>
              </w:rPr>
            </w:pPr>
          </w:p>
        </w:tc>
        <w:tc>
          <w:tcPr>
            <w:tcW w:w="280" w:type="dxa"/>
            <w:shd w:val="clear" w:color="auto" w:fill="auto"/>
            <w:noWrap/>
            <w:vAlign w:val="bottom"/>
            <w:hideMark/>
          </w:tcPr>
          <w:p w14:paraId="775D18FA" w14:textId="77777777" w:rsidR="005D1BD6" w:rsidRPr="009D6D37" w:rsidRDefault="005D1BD6" w:rsidP="00E25EA4">
            <w:pPr>
              <w:spacing w:after="0" w:line="240" w:lineRule="auto"/>
              <w:rPr>
                <w:rFonts w:ascii="Times New Roman" w:hAnsi="Times New Roman" w:cs="Times New Roman"/>
                <w:color w:val="4C4747"/>
                <w:sz w:val="24"/>
                <w:szCs w:val="24"/>
                <w:lang w:val="es-US"/>
              </w:rPr>
            </w:pPr>
          </w:p>
        </w:tc>
        <w:tc>
          <w:tcPr>
            <w:tcW w:w="3394" w:type="dxa"/>
            <w:shd w:val="clear" w:color="auto" w:fill="auto"/>
            <w:noWrap/>
            <w:vAlign w:val="bottom"/>
            <w:hideMark/>
          </w:tcPr>
          <w:p w14:paraId="49942AFA" w14:textId="77777777" w:rsidR="005D1BD6" w:rsidRPr="009D6D37" w:rsidRDefault="005D1BD6" w:rsidP="00E25EA4">
            <w:pPr>
              <w:spacing w:after="0" w:line="240" w:lineRule="auto"/>
              <w:rPr>
                <w:rFonts w:ascii="Times New Roman" w:hAnsi="Times New Roman" w:cs="Times New Roman"/>
                <w:color w:val="4C4747"/>
                <w:sz w:val="24"/>
                <w:szCs w:val="24"/>
                <w:lang w:val="es-US"/>
              </w:rPr>
            </w:pPr>
          </w:p>
        </w:tc>
        <w:tc>
          <w:tcPr>
            <w:tcW w:w="1974" w:type="dxa"/>
            <w:shd w:val="clear" w:color="auto" w:fill="365F91" w:themeFill="accent1" w:themeFillShade="BF"/>
            <w:noWrap/>
            <w:vAlign w:val="center"/>
            <w:hideMark/>
          </w:tcPr>
          <w:p w14:paraId="544191E9" w14:textId="77777777" w:rsidR="005D1BD6" w:rsidRPr="009D6D37" w:rsidRDefault="005D1BD6" w:rsidP="00E25EA4">
            <w:pPr>
              <w:spacing w:after="0" w:line="240" w:lineRule="auto"/>
              <w:contextualSpacing/>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PRESUPUESTO APROBADO</w:t>
            </w:r>
          </w:p>
        </w:tc>
        <w:tc>
          <w:tcPr>
            <w:tcW w:w="1843" w:type="dxa"/>
            <w:shd w:val="clear" w:color="auto" w:fill="365F91" w:themeFill="accent1" w:themeFillShade="BF"/>
            <w:noWrap/>
            <w:vAlign w:val="bottom"/>
            <w:hideMark/>
          </w:tcPr>
          <w:p w14:paraId="7287705B" w14:textId="77777777" w:rsidR="005D1BD6" w:rsidRPr="009D6D37" w:rsidRDefault="005D1BD6" w:rsidP="00E25EA4">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PORCENTAJE DE EJECUCION</w:t>
            </w:r>
          </w:p>
        </w:tc>
      </w:tr>
      <w:tr w:rsidR="005D1BD6" w:rsidRPr="00FE3615" w14:paraId="3FAD7968" w14:textId="77777777" w:rsidTr="00021BBC">
        <w:trPr>
          <w:trHeight w:val="440"/>
        </w:trPr>
        <w:tc>
          <w:tcPr>
            <w:tcW w:w="4211" w:type="dxa"/>
            <w:gridSpan w:val="3"/>
            <w:shd w:val="clear" w:color="auto" w:fill="365F91" w:themeFill="accent1" w:themeFillShade="BF"/>
            <w:noWrap/>
            <w:vAlign w:val="center"/>
            <w:hideMark/>
          </w:tcPr>
          <w:p w14:paraId="6258FEF2" w14:textId="77777777" w:rsidR="005D1BD6" w:rsidRPr="009D6D37" w:rsidRDefault="005D1BD6" w:rsidP="00E25EA4">
            <w:pPr>
              <w:spacing w:after="0" w:line="240" w:lineRule="auto"/>
              <w:jc w:val="center"/>
              <w:rPr>
                <w:rFonts w:ascii="Times New Roman" w:hAnsi="Times New Roman" w:cs="Times New Roman"/>
                <w:color w:val="FFFFFF" w:themeColor="background1"/>
                <w:sz w:val="24"/>
                <w:szCs w:val="24"/>
                <w:lang w:val="en-US"/>
              </w:rPr>
            </w:pPr>
          </w:p>
        </w:tc>
        <w:tc>
          <w:tcPr>
            <w:tcW w:w="1974" w:type="dxa"/>
            <w:shd w:val="clear" w:color="auto" w:fill="365F91" w:themeFill="accent1" w:themeFillShade="BF"/>
            <w:noWrap/>
            <w:vAlign w:val="center"/>
            <w:hideMark/>
          </w:tcPr>
          <w:p w14:paraId="0B397FDB" w14:textId="43F9CF38" w:rsidR="005D1BD6" w:rsidRPr="009D6D37" w:rsidRDefault="00D1746E" w:rsidP="00E25EA4">
            <w:pPr>
              <w:spacing w:after="0" w:line="240" w:lineRule="auto"/>
              <w:jc w:val="center"/>
              <w:rPr>
                <w:rFonts w:ascii="Times New Roman" w:hAnsi="Times New Roman" w:cs="Times New Roman"/>
                <w:b/>
                <w:bCs/>
                <w:color w:val="FFFFFF" w:themeColor="background1"/>
                <w:sz w:val="24"/>
                <w:szCs w:val="24"/>
                <w:lang w:val="en-US"/>
              </w:rPr>
            </w:pPr>
            <w:r>
              <w:rPr>
                <w:rFonts w:ascii="Times New Roman" w:hAnsi="Times New Roman" w:cs="Times New Roman"/>
                <w:b/>
                <w:bCs/>
                <w:color w:val="FFFFFF" w:themeColor="background1"/>
                <w:sz w:val="24"/>
                <w:szCs w:val="24"/>
                <w:lang w:val="en-US"/>
              </w:rPr>
              <w:t>202</w:t>
            </w:r>
            <w:r w:rsidR="00021BBC">
              <w:rPr>
                <w:rFonts w:ascii="Times New Roman" w:hAnsi="Times New Roman" w:cs="Times New Roman"/>
                <w:b/>
                <w:bCs/>
                <w:color w:val="FFFFFF" w:themeColor="background1"/>
                <w:sz w:val="24"/>
                <w:szCs w:val="24"/>
                <w:lang w:val="en-US"/>
              </w:rPr>
              <w:t>5</w:t>
            </w:r>
          </w:p>
        </w:tc>
        <w:tc>
          <w:tcPr>
            <w:tcW w:w="1843" w:type="dxa"/>
            <w:shd w:val="clear" w:color="auto" w:fill="365F91" w:themeFill="accent1" w:themeFillShade="BF"/>
            <w:noWrap/>
            <w:vAlign w:val="center"/>
            <w:hideMark/>
          </w:tcPr>
          <w:p w14:paraId="37EAA44A" w14:textId="55C25795" w:rsidR="005D1BD6" w:rsidRPr="009D6D37" w:rsidRDefault="00D1746E" w:rsidP="00E25EA4">
            <w:pPr>
              <w:spacing w:after="0" w:line="240" w:lineRule="auto"/>
              <w:jc w:val="center"/>
              <w:rPr>
                <w:rFonts w:ascii="Times New Roman" w:hAnsi="Times New Roman" w:cs="Times New Roman"/>
                <w:b/>
                <w:bCs/>
                <w:color w:val="FFFFFF" w:themeColor="background1"/>
                <w:sz w:val="24"/>
                <w:szCs w:val="24"/>
                <w:lang w:val="en-US"/>
              </w:rPr>
            </w:pPr>
            <w:r>
              <w:rPr>
                <w:rFonts w:ascii="Times New Roman" w:hAnsi="Times New Roman" w:cs="Times New Roman"/>
                <w:b/>
                <w:bCs/>
                <w:color w:val="FFFFFF" w:themeColor="background1"/>
                <w:sz w:val="24"/>
                <w:szCs w:val="24"/>
                <w:lang w:val="en-US"/>
              </w:rPr>
              <w:t>202</w:t>
            </w:r>
            <w:r w:rsidR="00021BBC">
              <w:rPr>
                <w:rFonts w:ascii="Times New Roman" w:hAnsi="Times New Roman" w:cs="Times New Roman"/>
                <w:b/>
                <w:bCs/>
                <w:color w:val="FFFFFF" w:themeColor="background1"/>
                <w:sz w:val="24"/>
                <w:szCs w:val="24"/>
                <w:lang w:val="en-US"/>
              </w:rPr>
              <w:t>5</w:t>
            </w:r>
          </w:p>
        </w:tc>
      </w:tr>
      <w:tr w:rsidR="00E25EA4" w:rsidRPr="00734B07" w14:paraId="2D139765" w14:textId="77777777" w:rsidTr="00BB4A2E">
        <w:trPr>
          <w:trHeight w:val="385"/>
        </w:trPr>
        <w:tc>
          <w:tcPr>
            <w:tcW w:w="537" w:type="dxa"/>
            <w:shd w:val="clear" w:color="auto" w:fill="auto"/>
            <w:noWrap/>
            <w:vAlign w:val="bottom"/>
            <w:hideMark/>
          </w:tcPr>
          <w:p w14:paraId="7D177267" w14:textId="77777777" w:rsidR="00E25EA4" w:rsidRPr="00794187" w:rsidRDefault="00E25EA4" w:rsidP="00E25EA4">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2.1</w:t>
            </w:r>
          </w:p>
        </w:tc>
        <w:tc>
          <w:tcPr>
            <w:tcW w:w="280" w:type="dxa"/>
            <w:shd w:val="clear" w:color="auto" w:fill="auto"/>
            <w:noWrap/>
            <w:vAlign w:val="bottom"/>
            <w:hideMark/>
          </w:tcPr>
          <w:p w14:paraId="078CE1A4" w14:textId="77777777" w:rsidR="00E25EA4" w:rsidRPr="00794187" w:rsidRDefault="00E25EA4" w:rsidP="00E25EA4">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 </w:t>
            </w:r>
          </w:p>
        </w:tc>
        <w:tc>
          <w:tcPr>
            <w:tcW w:w="3394" w:type="dxa"/>
            <w:shd w:val="clear" w:color="auto" w:fill="auto"/>
            <w:noWrap/>
            <w:vAlign w:val="bottom"/>
            <w:hideMark/>
          </w:tcPr>
          <w:p w14:paraId="42B90CBF" w14:textId="77777777" w:rsidR="00E25EA4" w:rsidRPr="00794187" w:rsidRDefault="00E25EA4" w:rsidP="00E25EA4">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REMUNERACIONES Y CONTRIBUCIONES</w:t>
            </w:r>
          </w:p>
        </w:tc>
        <w:tc>
          <w:tcPr>
            <w:tcW w:w="1974" w:type="dxa"/>
            <w:shd w:val="clear" w:color="auto" w:fill="auto"/>
            <w:noWrap/>
            <w:vAlign w:val="bottom"/>
            <w:hideMark/>
          </w:tcPr>
          <w:p w14:paraId="502ACFC1" w14:textId="72302A4C" w:rsidR="00E25EA4" w:rsidRPr="00021BBC" w:rsidRDefault="00E25EA4" w:rsidP="00E25EA4">
            <w:pPr>
              <w:spacing w:after="0" w:line="240" w:lineRule="auto"/>
              <w:jc w:val="right"/>
              <w:rPr>
                <w:rFonts w:ascii="Times New Roman" w:eastAsia="Times New Roman" w:hAnsi="Times New Roman" w:cs="Times New Roman"/>
                <w:bCs/>
                <w:color w:val="4C4747"/>
                <w:sz w:val="24"/>
                <w:szCs w:val="24"/>
                <w:lang w:val="en-US"/>
              </w:rPr>
            </w:pPr>
            <w:r w:rsidRPr="00C94D09">
              <w:rPr>
                <w:rFonts w:ascii="Times New Roman" w:eastAsia="Times New Roman" w:hAnsi="Times New Roman" w:cs="Times New Roman"/>
                <w:bCs/>
                <w:color w:val="4C4747"/>
                <w:sz w:val="24"/>
                <w:szCs w:val="24"/>
              </w:rPr>
              <w:t>278,030,271.00</w:t>
            </w:r>
          </w:p>
        </w:tc>
        <w:tc>
          <w:tcPr>
            <w:tcW w:w="1843" w:type="dxa"/>
            <w:shd w:val="clear" w:color="auto" w:fill="auto"/>
            <w:noWrap/>
            <w:vAlign w:val="bottom"/>
            <w:hideMark/>
          </w:tcPr>
          <w:p w14:paraId="15710D30" w14:textId="7F9C4010" w:rsidR="00E25EA4" w:rsidRPr="00021BBC" w:rsidRDefault="00E25EA4" w:rsidP="00E25EA4">
            <w:pPr>
              <w:spacing w:after="0" w:line="240" w:lineRule="auto"/>
              <w:jc w:val="center"/>
              <w:rPr>
                <w:rFonts w:ascii="Times New Roman" w:eastAsia="Times New Roman" w:hAnsi="Times New Roman" w:cs="Times New Roman"/>
                <w:bCs/>
                <w:color w:val="4C4747"/>
                <w:sz w:val="24"/>
                <w:szCs w:val="24"/>
                <w:lang w:val="en-US"/>
              </w:rPr>
            </w:pPr>
            <w:r>
              <w:rPr>
                <w:rFonts w:ascii="Times New Roman" w:eastAsia="Times New Roman" w:hAnsi="Times New Roman" w:cs="Times New Roman"/>
                <w:bCs/>
                <w:color w:val="4C4747"/>
                <w:sz w:val="24"/>
                <w:szCs w:val="24"/>
                <w:lang w:val="en-US"/>
              </w:rPr>
              <w:t>99</w:t>
            </w:r>
            <w:r w:rsidRPr="00B5551D">
              <w:rPr>
                <w:rFonts w:ascii="Times New Roman" w:eastAsia="Times New Roman" w:hAnsi="Times New Roman" w:cs="Times New Roman"/>
                <w:bCs/>
                <w:color w:val="4C4747"/>
                <w:sz w:val="24"/>
                <w:szCs w:val="24"/>
                <w:lang w:val="en-US"/>
              </w:rPr>
              <w:t>%</w:t>
            </w:r>
          </w:p>
        </w:tc>
      </w:tr>
      <w:tr w:rsidR="00E25EA4" w:rsidRPr="00734B07" w14:paraId="319046A9" w14:textId="77777777" w:rsidTr="00BB4A2E">
        <w:trPr>
          <w:trHeight w:val="330"/>
        </w:trPr>
        <w:tc>
          <w:tcPr>
            <w:tcW w:w="537" w:type="dxa"/>
            <w:shd w:val="clear" w:color="auto" w:fill="auto"/>
            <w:noWrap/>
            <w:vAlign w:val="bottom"/>
            <w:hideMark/>
          </w:tcPr>
          <w:p w14:paraId="63A3D6EE" w14:textId="77777777" w:rsidR="00E25EA4" w:rsidRPr="00794187" w:rsidRDefault="00E25EA4" w:rsidP="00E25EA4">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2.2</w:t>
            </w:r>
          </w:p>
        </w:tc>
        <w:tc>
          <w:tcPr>
            <w:tcW w:w="280" w:type="dxa"/>
            <w:shd w:val="clear" w:color="auto" w:fill="auto"/>
            <w:noWrap/>
            <w:vAlign w:val="bottom"/>
            <w:hideMark/>
          </w:tcPr>
          <w:p w14:paraId="1F794F1D" w14:textId="77777777" w:rsidR="00E25EA4" w:rsidRPr="00794187" w:rsidRDefault="00E25EA4" w:rsidP="00E25EA4">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 </w:t>
            </w:r>
          </w:p>
        </w:tc>
        <w:tc>
          <w:tcPr>
            <w:tcW w:w="3394" w:type="dxa"/>
            <w:shd w:val="clear" w:color="auto" w:fill="auto"/>
            <w:noWrap/>
            <w:vAlign w:val="bottom"/>
            <w:hideMark/>
          </w:tcPr>
          <w:p w14:paraId="0BDCDF89" w14:textId="77777777" w:rsidR="00E25EA4" w:rsidRPr="00794187" w:rsidRDefault="00E25EA4" w:rsidP="00E25EA4">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CONTRATACION DE SERVICIOS</w:t>
            </w:r>
          </w:p>
        </w:tc>
        <w:tc>
          <w:tcPr>
            <w:tcW w:w="1974" w:type="dxa"/>
            <w:shd w:val="clear" w:color="auto" w:fill="auto"/>
            <w:noWrap/>
            <w:vAlign w:val="bottom"/>
            <w:hideMark/>
          </w:tcPr>
          <w:p w14:paraId="33782FA3" w14:textId="1C73666C" w:rsidR="00E25EA4" w:rsidRPr="00021BBC" w:rsidRDefault="00E25EA4" w:rsidP="00E25EA4">
            <w:pPr>
              <w:spacing w:after="0" w:line="240" w:lineRule="auto"/>
              <w:jc w:val="right"/>
              <w:rPr>
                <w:rFonts w:ascii="Times New Roman" w:eastAsia="Times New Roman" w:hAnsi="Times New Roman" w:cs="Times New Roman"/>
                <w:bCs/>
                <w:color w:val="4C4747"/>
                <w:sz w:val="24"/>
                <w:szCs w:val="24"/>
                <w:lang w:val="en-US"/>
              </w:rPr>
            </w:pPr>
            <w:r w:rsidRPr="00C05B8E">
              <w:rPr>
                <w:rFonts w:ascii="Times New Roman" w:eastAsia="Times New Roman" w:hAnsi="Times New Roman" w:cs="Times New Roman"/>
                <w:bCs/>
                <w:color w:val="4C4747"/>
                <w:sz w:val="24"/>
                <w:szCs w:val="24"/>
              </w:rPr>
              <w:t>42,494,018.80</w:t>
            </w:r>
          </w:p>
        </w:tc>
        <w:tc>
          <w:tcPr>
            <w:tcW w:w="1843" w:type="dxa"/>
            <w:shd w:val="clear" w:color="auto" w:fill="auto"/>
            <w:noWrap/>
            <w:vAlign w:val="bottom"/>
            <w:hideMark/>
          </w:tcPr>
          <w:p w14:paraId="24C841C7" w14:textId="03F46D95" w:rsidR="00E25EA4" w:rsidRPr="00021BBC" w:rsidRDefault="00E25EA4" w:rsidP="00E25EA4">
            <w:pPr>
              <w:spacing w:after="0" w:line="240" w:lineRule="auto"/>
              <w:jc w:val="center"/>
              <w:rPr>
                <w:rFonts w:ascii="Times New Roman" w:eastAsia="Times New Roman" w:hAnsi="Times New Roman" w:cs="Times New Roman"/>
                <w:bCs/>
                <w:color w:val="4C4747"/>
                <w:sz w:val="24"/>
                <w:szCs w:val="24"/>
                <w:lang w:val="en-US"/>
              </w:rPr>
            </w:pPr>
            <w:r>
              <w:rPr>
                <w:rFonts w:ascii="Times New Roman" w:eastAsia="Times New Roman" w:hAnsi="Times New Roman" w:cs="Times New Roman"/>
                <w:bCs/>
                <w:color w:val="4C4747"/>
                <w:sz w:val="24"/>
                <w:szCs w:val="24"/>
                <w:lang w:val="en-US"/>
              </w:rPr>
              <w:t>56</w:t>
            </w:r>
            <w:r w:rsidRPr="009D6D37">
              <w:rPr>
                <w:rFonts w:ascii="Times New Roman" w:eastAsia="Times New Roman" w:hAnsi="Times New Roman" w:cs="Times New Roman"/>
                <w:bCs/>
                <w:color w:val="4C4747"/>
                <w:sz w:val="24"/>
                <w:szCs w:val="24"/>
                <w:lang w:val="en-US"/>
              </w:rPr>
              <w:t>%</w:t>
            </w:r>
          </w:p>
        </w:tc>
      </w:tr>
      <w:tr w:rsidR="00E25EA4" w:rsidRPr="00734B07" w14:paraId="7758C735" w14:textId="77777777" w:rsidTr="00BB4A2E">
        <w:trPr>
          <w:trHeight w:val="330"/>
        </w:trPr>
        <w:tc>
          <w:tcPr>
            <w:tcW w:w="537" w:type="dxa"/>
            <w:shd w:val="clear" w:color="auto" w:fill="auto"/>
            <w:noWrap/>
            <w:vAlign w:val="bottom"/>
            <w:hideMark/>
          </w:tcPr>
          <w:p w14:paraId="06F3934C" w14:textId="77777777" w:rsidR="00E25EA4" w:rsidRPr="00794187" w:rsidRDefault="00E25EA4" w:rsidP="00E25EA4">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2.3</w:t>
            </w:r>
          </w:p>
        </w:tc>
        <w:tc>
          <w:tcPr>
            <w:tcW w:w="280" w:type="dxa"/>
            <w:shd w:val="clear" w:color="auto" w:fill="auto"/>
            <w:noWrap/>
            <w:vAlign w:val="bottom"/>
            <w:hideMark/>
          </w:tcPr>
          <w:p w14:paraId="49666C2D" w14:textId="77777777" w:rsidR="00E25EA4" w:rsidRPr="00794187" w:rsidRDefault="00E25EA4" w:rsidP="00E25EA4">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 </w:t>
            </w:r>
          </w:p>
        </w:tc>
        <w:tc>
          <w:tcPr>
            <w:tcW w:w="3394" w:type="dxa"/>
            <w:shd w:val="clear" w:color="auto" w:fill="auto"/>
            <w:noWrap/>
            <w:vAlign w:val="bottom"/>
            <w:hideMark/>
          </w:tcPr>
          <w:p w14:paraId="7950E292" w14:textId="77777777" w:rsidR="00E25EA4" w:rsidRPr="00794187" w:rsidRDefault="00E25EA4" w:rsidP="00E25EA4">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MATERIALES Y SUMINISTROS</w:t>
            </w:r>
          </w:p>
        </w:tc>
        <w:tc>
          <w:tcPr>
            <w:tcW w:w="1974" w:type="dxa"/>
            <w:shd w:val="clear" w:color="auto" w:fill="auto"/>
            <w:noWrap/>
            <w:vAlign w:val="bottom"/>
            <w:hideMark/>
          </w:tcPr>
          <w:p w14:paraId="2F10EE48" w14:textId="618B62BE" w:rsidR="00E25EA4" w:rsidRPr="00021BBC" w:rsidRDefault="00E25EA4" w:rsidP="00E25EA4">
            <w:pPr>
              <w:spacing w:after="0" w:line="240" w:lineRule="auto"/>
              <w:jc w:val="right"/>
              <w:rPr>
                <w:rFonts w:ascii="Times New Roman" w:eastAsia="Times New Roman" w:hAnsi="Times New Roman" w:cs="Times New Roman"/>
                <w:bCs/>
                <w:color w:val="4C4747"/>
                <w:sz w:val="24"/>
                <w:szCs w:val="24"/>
                <w:lang w:val="en-US"/>
              </w:rPr>
            </w:pPr>
            <w:r w:rsidRPr="00C05B8E">
              <w:rPr>
                <w:rFonts w:ascii="Times New Roman" w:eastAsia="Times New Roman" w:hAnsi="Times New Roman" w:cs="Times New Roman"/>
                <w:bCs/>
                <w:color w:val="4C4747"/>
                <w:sz w:val="24"/>
                <w:szCs w:val="24"/>
              </w:rPr>
              <w:t>19,897,550.00</w:t>
            </w:r>
          </w:p>
        </w:tc>
        <w:tc>
          <w:tcPr>
            <w:tcW w:w="1843" w:type="dxa"/>
            <w:shd w:val="clear" w:color="auto" w:fill="auto"/>
            <w:noWrap/>
            <w:vAlign w:val="bottom"/>
            <w:hideMark/>
          </w:tcPr>
          <w:p w14:paraId="379201B8" w14:textId="0D893DA1" w:rsidR="00E25EA4" w:rsidRPr="00021BBC" w:rsidRDefault="00E25EA4" w:rsidP="00E25EA4">
            <w:pPr>
              <w:spacing w:after="0" w:line="240" w:lineRule="auto"/>
              <w:jc w:val="center"/>
              <w:rPr>
                <w:rFonts w:ascii="Times New Roman" w:eastAsia="Times New Roman" w:hAnsi="Times New Roman" w:cs="Times New Roman"/>
                <w:bCs/>
                <w:color w:val="4C4747"/>
                <w:sz w:val="24"/>
                <w:szCs w:val="24"/>
                <w:lang w:val="en-US"/>
              </w:rPr>
            </w:pPr>
            <w:r>
              <w:rPr>
                <w:rFonts w:ascii="Times New Roman" w:eastAsia="Times New Roman" w:hAnsi="Times New Roman" w:cs="Times New Roman"/>
                <w:bCs/>
                <w:color w:val="4C4747"/>
                <w:sz w:val="24"/>
                <w:szCs w:val="24"/>
                <w:lang w:val="en-US"/>
              </w:rPr>
              <w:t>54</w:t>
            </w:r>
            <w:r w:rsidRPr="009D6D37">
              <w:rPr>
                <w:rFonts w:ascii="Times New Roman" w:eastAsia="Times New Roman" w:hAnsi="Times New Roman" w:cs="Times New Roman"/>
                <w:bCs/>
                <w:color w:val="4C4747"/>
                <w:sz w:val="24"/>
                <w:szCs w:val="24"/>
                <w:lang w:val="en-US"/>
              </w:rPr>
              <w:t>%</w:t>
            </w:r>
          </w:p>
        </w:tc>
      </w:tr>
      <w:tr w:rsidR="00E25EA4" w:rsidRPr="00734B07" w14:paraId="5C3BFC9B" w14:textId="77777777" w:rsidTr="00BB4A2E">
        <w:trPr>
          <w:trHeight w:val="358"/>
        </w:trPr>
        <w:tc>
          <w:tcPr>
            <w:tcW w:w="537" w:type="dxa"/>
            <w:shd w:val="clear" w:color="auto" w:fill="auto"/>
            <w:noWrap/>
            <w:vAlign w:val="bottom"/>
            <w:hideMark/>
          </w:tcPr>
          <w:p w14:paraId="23DF3484" w14:textId="77777777" w:rsidR="00E25EA4" w:rsidRPr="00794187" w:rsidRDefault="00E25EA4" w:rsidP="00E25EA4">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2.4</w:t>
            </w:r>
          </w:p>
        </w:tc>
        <w:tc>
          <w:tcPr>
            <w:tcW w:w="280" w:type="dxa"/>
            <w:shd w:val="clear" w:color="auto" w:fill="auto"/>
            <w:noWrap/>
            <w:vAlign w:val="bottom"/>
            <w:hideMark/>
          </w:tcPr>
          <w:p w14:paraId="44EE73F6" w14:textId="77777777" w:rsidR="00E25EA4" w:rsidRPr="00794187" w:rsidRDefault="00E25EA4" w:rsidP="00E25EA4">
            <w:pPr>
              <w:spacing w:after="0" w:line="240" w:lineRule="auto"/>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 </w:t>
            </w:r>
          </w:p>
        </w:tc>
        <w:tc>
          <w:tcPr>
            <w:tcW w:w="3394" w:type="dxa"/>
            <w:shd w:val="clear" w:color="auto" w:fill="auto"/>
            <w:noWrap/>
            <w:vAlign w:val="bottom"/>
            <w:hideMark/>
          </w:tcPr>
          <w:p w14:paraId="0AE36D33" w14:textId="377BD920" w:rsidR="00E25EA4" w:rsidRPr="00794187" w:rsidRDefault="00E25EA4" w:rsidP="00E25EA4">
            <w:pPr>
              <w:spacing w:after="0" w:line="240" w:lineRule="auto"/>
              <w:rPr>
                <w:rFonts w:ascii="Times New Roman" w:hAnsi="Times New Roman" w:cs="Times New Roman"/>
                <w:bCs/>
                <w:color w:val="4C4747"/>
                <w:sz w:val="24"/>
                <w:szCs w:val="24"/>
                <w:lang w:val="es-ES"/>
              </w:rPr>
            </w:pPr>
            <w:r w:rsidRPr="00794187">
              <w:rPr>
                <w:rFonts w:ascii="Times New Roman" w:hAnsi="Times New Roman" w:cs="Times New Roman"/>
                <w:bCs/>
                <w:color w:val="4C4747"/>
                <w:sz w:val="24"/>
                <w:szCs w:val="24"/>
                <w:lang w:val="es-ES"/>
              </w:rPr>
              <w:t>BIENES MUEBLES, INMUE</w:t>
            </w:r>
            <w:r w:rsidR="00EB42C5">
              <w:rPr>
                <w:rFonts w:ascii="Times New Roman" w:hAnsi="Times New Roman" w:cs="Times New Roman"/>
                <w:bCs/>
                <w:color w:val="4C4747"/>
                <w:sz w:val="24"/>
                <w:szCs w:val="24"/>
                <w:lang w:val="es-ES"/>
              </w:rPr>
              <w:t>-</w:t>
            </w:r>
            <w:r w:rsidRPr="00794187">
              <w:rPr>
                <w:rFonts w:ascii="Times New Roman" w:hAnsi="Times New Roman" w:cs="Times New Roman"/>
                <w:bCs/>
                <w:color w:val="4C4747"/>
                <w:sz w:val="24"/>
                <w:szCs w:val="24"/>
                <w:lang w:val="es-ES"/>
              </w:rPr>
              <w:t>BLES E INTANGIBLES</w:t>
            </w:r>
          </w:p>
        </w:tc>
        <w:tc>
          <w:tcPr>
            <w:tcW w:w="1974" w:type="dxa"/>
            <w:shd w:val="clear" w:color="auto" w:fill="auto"/>
            <w:noWrap/>
            <w:vAlign w:val="bottom"/>
            <w:hideMark/>
          </w:tcPr>
          <w:p w14:paraId="51E10648" w14:textId="3BBE5710" w:rsidR="00E25EA4" w:rsidRPr="00021BBC" w:rsidRDefault="00E25EA4" w:rsidP="00E25EA4">
            <w:pPr>
              <w:spacing w:after="0" w:line="240" w:lineRule="auto"/>
              <w:jc w:val="right"/>
              <w:rPr>
                <w:rFonts w:ascii="Times New Roman" w:eastAsia="Times New Roman" w:hAnsi="Times New Roman" w:cs="Times New Roman"/>
                <w:bCs/>
                <w:color w:val="4C4747"/>
                <w:sz w:val="24"/>
                <w:szCs w:val="24"/>
                <w:lang w:val="en-US"/>
              </w:rPr>
            </w:pPr>
            <w:r w:rsidRPr="00C94D09">
              <w:rPr>
                <w:rFonts w:ascii="Times New Roman" w:eastAsia="Times New Roman" w:hAnsi="Times New Roman" w:cs="Times New Roman"/>
                <w:bCs/>
                <w:color w:val="4C4747"/>
                <w:sz w:val="24"/>
                <w:szCs w:val="24"/>
              </w:rPr>
              <w:t>12,358,217.54</w:t>
            </w:r>
          </w:p>
        </w:tc>
        <w:tc>
          <w:tcPr>
            <w:tcW w:w="1843" w:type="dxa"/>
            <w:shd w:val="clear" w:color="auto" w:fill="auto"/>
            <w:noWrap/>
            <w:vAlign w:val="bottom"/>
            <w:hideMark/>
          </w:tcPr>
          <w:p w14:paraId="40BAE04F" w14:textId="650D3D22" w:rsidR="00E25EA4" w:rsidRPr="00021BBC" w:rsidRDefault="00E25EA4" w:rsidP="00E25EA4">
            <w:pPr>
              <w:spacing w:after="0" w:line="240" w:lineRule="auto"/>
              <w:jc w:val="center"/>
              <w:rPr>
                <w:rFonts w:ascii="Times New Roman" w:eastAsia="Times New Roman" w:hAnsi="Times New Roman" w:cs="Times New Roman"/>
                <w:bCs/>
                <w:color w:val="4C4747"/>
                <w:sz w:val="24"/>
                <w:szCs w:val="24"/>
                <w:lang w:val="en-US"/>
              </w:rPr>
            </w:pPr>
            <w:r>
              <w:rPr>
                <w:rFonts w:ascii="Times New Roman" w:eastAsia="Times New Roman" w:hAnsi="Times New Roman" w:cs="Times New Roman"/>
                <w:bCs/>
                <w:color w:val="4C4747"/>
                <w:sz w:val="24"/>
                <w:szCs w:val="24"/>
                <w:lang w:val="en-US"/>
              </w:rPr>
              <w:t>20</w:t>
            </w:r>
            <w:r w:rsidRPr="009D6D37">
              <w:rPr>
                <w:rFonts w:ascii="Times New Roman" w:eastAsia="Times New Roman" w:hAnsi="Times New Roman" w:cs="Times New Roman"/>
                <w:bCs/>
                <w:color w:val="4C4747"/>
                <w:sz w:val="24"/>
                <w:szCs w:val="24"/>
                <w:lang w:val="en-US"/>
              </w:rPr>
              <w:t>%</w:t>
            </w:r>
          </w:p>
        </w:tc>
      </w:tr>
      <w:tr w:rsidR="00E25EA4" w:rsidRPr="00734B07" w14:paraId="7B258D35" w14:textId="77777777" w:rsidTr="00021BBC">
        <w:trPr>
          <w:trHeight w:val="345"/>
        </w:trPr>
        <w:tc>
          <w:tcPr>
            <w:tcW w:w="4211" w:type="dxa"/>
            <w:gridSpan w:val="3"/>
            <w:shd w:val="clear" w:color="auto" w:fill="auto"/>
            <w:noWrap/>
            <w:vAlign w:val="bottom"/>
            <w:hideMark/>
          </w:tcPr>
          <w:p w14:paraId="0456B236" w14:textId="77777777" w:rsidR="00E25EA4" w:rsidRPr="00794187" w:rsidRDefault="00E25EA4" w:rsidP="00E25EA4">
            <w:pPr>
              <w:spacing w:after="0" w:line="240" w:lineRule="auto"/>
              <w:jc w:val="center"/>
              <w:rPr>
                <w:rFonts w:ascii="Times New Roman" w:hAnsi="Times New Roman" w:cs="Times New Roman"/>
                <w:bCs/>
                <w:color w:val="4C4747"/>
                <w:sz w:val="24"/>
                <w:szCs w:val="24"/>
                <w:lang w:val="en-US"/>
              </w:rPr>
            </w:pPr>
            <w:r w:rsidRPr="00794187">
              <w:rPr>
                <w:rFonts w:ascii="Times New Roman" w:hAnsi="Times New Roman" w:cs="Times New Roman"/>
                <w:bCs/>
                <w:color w:val="4C4747"/>
                <w:sz w:val="24"/>
                <w:szCs w:val="24"/>
                <w:lang w:val="en-US"/>
              </w:rPr>
              <w:t>TOTALES</w:t>
            </w:r>
          </w:p>
        </w:tc>
        <w:tc>
          <w:tcPr>
            <w:tcW w:w="1974" w:type="dxa"/>
            <w:shd w:val="clear" w:color="auto" w:fill="auto"/>
            <w:noWrap/>
            <w:vAlign w:val="center"/>
            <w:hideMark/>
          </w:tcPr>
          <w:p w14:paraId="0CFF6450" w14:textId="77777777" w:rsidR="00E25EA4" w:rsidRPr="00021BBC" w:rsidRDefault="00E25EA4" w:rsidP="00E25EA4">
            <w:pPr>
              <w:spacing w:after="0" w:line="240" w:lineRule="auto"/>
              <w:jc w:val="right"/>
              <w:rPr>
                <w:rFonts w:ascii="Times New Roman" w:hAnsi="Times New Roman" w:cs="Times New Roman"/>
                <w:bCs/>
                <w:color w:val="4C4747"/>
                <w:sz w:val="24"/>
                <w:szCs w:val="24"/>
                <w:lang w:val="en-US"/>
              </w:rPr>
            </w:pPr>
            <w:r w:rsidRPr="00021BBC">
              <w:rPr>
                <w:rFonts w:ascii="Times New Roman" w:eastAsia="Times New Roman" w:hAnsi="Times New Roman" w:cs="Times New Roman"/>
                <w:b/>
                <w:bCs/>
                <w:color w:val="4C4747"/>
                <w:sz w:val="24"/>
                <w:szCs w:val="24"/>
                <w:lang w:val="en-US"/>
              </w:rPr>
              <w:t>354,117,466.77</w:t>
            </w:r>
          </w:p>
        </w:tc>
        <w:tc>
          <w:tcPr>
            <w:tcW w:w="1843" w:type="dxa"/>
            <w:shd w:val="clear" w:color="auto" w:fill="auto"/>
            <w:noWrap/>
            <w:vAlign w:val="center"/>
            <w:hideMark/>
          </w:tcPr>
          <w:p w14:paraId="3CB8085C" w14:textId="77777777" w:rsidR="00E25EA4" w:rsidRPr="00021BBC" w:rsidRDefault="00E25EA4" w:rsidP="00E25EA4">
            <w:pPr>
              <w:spacing w:after="0" w:line="240" w:lineRule="auto"/>
              <w:jc w:val="center"/>
              <w:rPr>
                <w:rFonts w:ascii="Times New Roman" w:hAnsi="Times New Roman" w:cs="Times New Roman"/>
                <w:b/>
                <w:bCs/>
                <w:color w:val="4C4747"/>
                <w:sz w:val="24"/>
                <w:szCs w:val="24"/>
                <w:lang w:val="en-US"/>
              </w:rPr>
            </w:pPr>
            <w:r w:rsidRPr="00021BBC">
              <w:rPr>
                <w:rFonts w:ascii="Times New Roman" w:hAnsi="Times New Roman" w:cs="Times New Roman"/>
                <w:b/>
                <w:bCs/>
                <w:color w:val="4C4747"/>
                <w:sz w:val="24"/>
                <w:szCs w:val="24"/>
                <w:lang w:val="en-US"/>
              </w:rPr>
              <w:t>72%</w:t>
            </w:r>
          </w:p>
        </w:tc>
      </w:tr>
    </w:tbl>
    <w:p w14:paraId="6AA717A6" w14:textId="77777777" w:rsidR="005D1BD6" w:rsidRDefault="005D1BD6" w:rsidP="005D1BD6">
      <w:pPr>
        <w:spacing w:after="0"/>
        <w:jc w:val="center"/>
        <w:rPr>
          <w:rFonts w:ascii="Times New Roman" w:hAnsi="Times New Roman" w:cs="Times New Roman"/>
          <w:b/>
          <w:bCs/>
          <w:color w:val="4C4747"/>
          <w:lang w:val="es-ES"/>
        </w:rPr>
      </w:pPr>
    </w:p>
    <w:p w14:paraId="0615D6FB" w14:textId="2AC8A93A" w:rsidR="005D1BD6" w:rsidRPr="00734B07" w:rsidRDefault="005D1BD6" w:rsidP="00EE16BE">
      <w:pPr>
        <w:spacing w:after="0" w:line="360" w:lineRule="auto"/>
        <w:jc w:val="center"/>
        <w:rPr>
          <w:rFonts w:ascii="Times New Roman" w:hAnsi="Times New Roman" w:cs="Times New Roman"/>
          <w:bCs/>
          <w:color w:val="4C4747"/>
          <w:sz w:val="24"/>
          <w:szCs w:val="24"/>
          <w:lang w:val="es-ES"/>
        </w:rPr>
      </w:pPr>
      <w:r w:rsidRPr="00734B07">
        <w:rPr>
          <w:rFonts w:ascii="Times New Roman" w:hAnsi="Times New Roman" w:cs="Times New Roman"/>
          <w:color w:val="4C4747"/>
          <w:sz w:val="24"/>
          <w:szCs w:val="24"/>
        </w:rPr>
        <w:t xml:space="preserve">Tabla </w:t>
      </w:r>
      <w:r w:rsidR="00803CE6" w:rsidRPr="00734B07">
        <w:rPr>
          <w:rFonts w:ascii="Times New Roman" w:hAnsi="Times New Roman" w:cs="Times New Roman"/>
          <w:color w:val="4C4747"/>
          <w:sz w:val="24"/>
          <w:szCs w:val="24"/>
        </w:rPr>
        <w:t>8</w:t>
      </w:r>
      <w:r w:rsidRPr="00734B07">
        <w:rPr>
          <w:rFonts w:ascii="Times New Roman" w:hAnsi="Times New Roman" w:cs="Times New Roman"/>
          <w:color w:val="4C4747"/>
          <w:sz w:val="24"/>
          <w:szCs w:val="24"/>
        </w:rPr>
        <w:t xml:space="preserve">: </w:t>
      </w:r>
      <w:r w:rsidRPr="00734B07">
        <w:rPr>
          <w:rFonts w:ascii="Times New Roman" w:hAnsi="Times New Roman" w:cs="Times New Roman"/>
          <w:bCs/>
          <w:color w:val="4C4747"/>
          <w:sz w:val="24"/>
          <w:szCs w:val="24"/>
          <w:lang w:val="es-ES"/>
        </w:rPr>
        <w:t>Ejecución presupuestaria Dirección Administrativa y Financiera</w:t>
      </w:r>
    </w:p>
    <w:p w14:paraId="0EE51841" w14:textId="478E3F1E" w:rsidR="005D1BD6" w:rsidRPr="00734B07" w:rsidRDefault="005D1BD6" w:rsidP="005D1BD6">
      <w:pPr>
        <w:spacing w:after="0" w:line="360" w:lineRule="auto"/>
        <w:jc w:val="center"/>
        <w:rPr>
          <w:rFonts w:ascii="Times New Roman" w:hAnsi="Times New Roman" w:cs="Times New Roman"/>
          <w:bCs/>
          <w:color w:val="4C4747"/>
          <w:sz w:val="24"/>
          <w:szCs w:val="24"/>
          <w:lang w:val="es-US"/>
        </w:rPr>
      </w:pPr>
      <w:r w:rsidRPr="00734B07">
        <w:rPr>
          <w:rFonts w:ascii="Times New Roman" w:hAnsi="Times New Roman" w:cs="Times New Roman"/>
          <w:bCs/>
          <w:color w:val="4C4747"/>
          <w:sz w:val="24"/>
          <w:szCs w:val="24"/>
          <w:lang w:val="es-ES"/>
        </w:rPr>
        <w:t xml:space="preserve">01 de enero al </w:t>
      </w:r>
      <w:r w:rsidR="00021BBC">
        <w:rPr>
          <w:rFonts w:ascii="Times New Roman" w:hAnsi="Times New Roman" w:cs="Times New Roman"/>
          <w:bCs/>
          <w:color w:val="4C4747"/>
          <w:sz w:val="24"/>
          <w:szCs w:val="24"/>
          <w:lang w:val="es-ES"/>
        </w:rPr>
        <w:t>05</w:t>
      </w:r>
      <w:r w:rsidRPr="00734B07">
        <w:rPr>
          <w:rFonts w:ascii="Times New Roman" w:hAnsi="Times New Roman" w:cs="Times New Roman"/>
          <w:bCs/>
          <w:color w:val="4C4747"/>
          <w:sz w:val="24"/>
          <w:szCs w:val="24"/>
          <w:lang w:val="es-ES"/>
        </w:rPr>
        <w:t xml:space="preserve"> </w:t>
      </w:r>
      <w:r w:rsidR="00D1746E" w:rsidRPr="00734B07">
        <w:rPr>
          <w:rFonts w:ascii="Times New Roman" w:hAnsi="Times New Roman" w:cs="Times New Roman"/>
          <w:bCs/>
          <w:color w:val="4C4747"/>
          <w:sz w:val="24"/>
          <w:szCs w:val="24"/>
          <w:lang w:val="es-ES"/>
        </w:rPr>
        <w:t>noviembre</w:t>
      </w:r>
      <w:r w:rsidRPr="00734B07">
        <w:rPr>
          <w:rFonts w:ascii="Times New Roman" w:hAnsi="Times New Roman" w:cs="Times New Roman"/>
          <w:bCs/>
          <w:color w:val="4C4747"/>
          <w:sz w:val="24"/>
          <w:szCs w:val="24"/>
          <w:lang w:val="es-US"/>
        </w:rPr>
        <w:t xml:space="preserve"> correspondiente al año 202</w:t>
      </w:r>
      <w:r w:rsidR="00021BBC">
        <w:rPr>
          <w:rFonts w:ascii="Times New Roman" w:hAnsi="Times New Roman" w:cs="Times New Roman"/>
          <w:bCs/>
          <w:color w:val="4C4747"/>
          <w:sz w:val="24"/>
          <w:szCs w:val="24"/>
          <w:lang w:val="es-US"/>
        </w:rPr>
        <w:t>5</w:t>
      </w:r>
    </w:p>
    <w:p w14:paraId="05E02A84" w14:textId="77777777" w:rsidR="005D1BD6" w:rsidRPr="00734B07" w:rsidRDefault="005D1BD6" w:rsidP="005D1BD6">
      <w:pPr>
        <w:spacing w:after="0" w:line="360" w:lineRule="auto"/>
        <w:jc w:val="center"/>
        <w:rPr>
          <w:rFonts w:ascii="Times New Roman" w:hAnsi="Times New Roman" w:cs="Times New Roman"/>
          <w:bCs/>
          <w:color w:val="4C4747"/>
          <w:sz w:val="24"/>
          <w:szCs w:val="24"/>
          <w:lang w:val="es-US"/>
        </w:rPr>
      </w:pPr>
      <w:r w:rsidRPr="00734B07">
        <w:rPr>
          <w:rFonts w:ascii="Times New Roman" w:hAnsi="Times New Roman" w:cs="Times New Roman"/>
          <w:bCs/>
          <w:color w:val="4C4747"/>
          <w:sz w:val="24"/>
          <w:szCs w:val="24"/>
          <w:lang w:val="es-US"/>
        </w:rPr>
        <w:t>(Valores expresados en RD$)</w:t>
      </w:r>
    </w:p>
    <w:tbl>
      <w:tblPr>
        <w:tblW w:w="7936"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5"/>
        <w:gridCol w:w="3594"/>
        <w:gridCol w:w="1964"/>
        <w:gridCol w:w="1843"/>
      </w:tblGrid>
      <w:tr w:rsidR="005D1BD6" w:rsidRPr="001C0158" w14:paraId="1047DA86" w14:textId="77777777" w:rsidTr="00742002">
        <w:trPr>
          <w:trHeight w:val="330"/>
        </w:trPr>
        <w:tc>
          <w:tcPr>
            <w:tcW w:w="535" w:type="dxa"/>
            <w:shd w:val="clear" w:color="auto" w:fill="auto"/>
            <w:noWrap/>
            <w:vAlign w:val="bottom"/>
            <w:hideMark/>
          </w:tcPr>
          <w:p w14:paraId="03CBC693" w14:textId="77777777" w:rsidR="005D1BD6" w:rsidRPr="009D6D37" w:rsidRDefault="005D1BD6" w:rsidP="005D1BD6">
            <w:pPr>
              <w:spacing w:after="0" w:line="240" w:lineRule="auto"/>
              <w:rPr>
                <w:rFonts w:ascii="Times New Roman" w:hAnsi="Times New Roman" w:cs="Times New Roman"/>
                <w:color w:val="4C4747"/>
                <w:sz w:val="24"/>
                <w:szCs w:val="24"/>
                <w:lang w:val="es-ES"/>
              </w:rPr>
            </w:pPr>
          </w:p>
        </w:tc>
        <w:tc>
          <w:tcPr>
            <w:tcW w:w="3594" w:type="dxa"/>
            <w:shd w:val="clear" w:color="auto" w:fill="auto"/>
            <w:noWrap/>
            <w:vAlign w:val="bottom"/>
            <w:hideMark/>
          </w:tcPr>
          <w:p w14:paraId="3B8DA6DB" w14:textId="77777777" w:rsidR="005D1BD6" w:rsidRPr="009D6D37" w:rsidRDefault="005D1BD6" w:rsidP="005D1BD6">
            <w:pPr>
              <w:spacing w:after="0" w:line="240" w:lineRule="auto"/>
              <w:rPr>
                <w:rFonts w:ascii="Times New Roman" w:hAnsi="Times New Roman" w:cs="Times New Roman"/>
                <w:color w:val="4C4747"/>
                <w:sz w:val="24"/>
                <w:szCs w:val="24"/>
                <w:lang w:val="es-ES"/>
              </w:rPr>
            </w:pPr>
          </w:p>
        </w:tc>
        <w:tc>
          <w:tcPr>
            <w:tcW w:w="1964" w:type="dxa"/>
            <w:shd w:val="clear" w:color="auto" w:fill="365F91" w:themeFill="accent1" w:themeFillShade="BF"/>
            <w:noWrap/>
            <w:vAlign w:val="center"/>
            <w:hideMark/>
          </w:tcPr>
          <w:p w14:paraId="4446F4E7" w14:textId="77777777" w:rsidR="005D1BD6" w:rsidRPr="009D6D37" w:rsidRDefault="005D1BD6" w:rsidP="00742002">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PRESUPUESTO APROBADO</w:t>
            </w:r>
          </w:p>
        </w:tc>
        <w:tc>
          <w:tcPr>
            <w:tcW w:w="1843" w:type="dxa"/>
            <w:shd w:val="clear" w:color="auto" w:fill="365F91" w:themeFill="accent1" w:themeFillShade="BF"/>
            <w:noWrap/>
            <w:vAlign w:val="bottom"/>
            <w:hideMark/>
          </w:tcPr>
          <w:p w14:paraId="712E177C" w14:textId="77777777" w:rsidR="005D1BD6" w:rsidRPr="009D6D37" w:rsidRDefault="005D1BD6" w:rsidP="005D1BD6">
            <w:pPr>
              <w:spacing w:after="0" w:line="240" w:lineRule="auto"/>
              <w:jc w:val="center"/>
              <w:rPr>
                <w:rFonts w:ascii="Times New Roman" w:hAnsi="Times New Roman" w:cs="Times New Roman"/>
                <w:b/>
                <w:bCs/>
                <w:color w:val="FFFFFF" w:themeColor="background1"/>
                <w:sz w:val="24"/>
                <w:szCs w:val="24"/>
                <w:lang w:val="en-US"/>
              </w:rPr>
            </w:pPr>
            <w:r w:rsidRPr="009D6D37">
              <w:rPr>
                <w:rFonts w:ascii="Times New Roman" w:hAnsi="Times New Roman" w:cs="Times New Roman"/>
                <w:b/>
                <w:bCs/>
                <w:color w:val="FFFFFF" w:themeColor="background1"/>
                <w:sz w:val="24"/>
                <w:szCs w:val="24"/>
                <w:lang w:val="en-US"/>
              </w:rPr>
              <w:t>PORCENTAJE DE EJECUCION</w:t>
            </w:r>
          </w:p>
        </w:tc>
      </w:tr>
      <w:tr w:rsidR="005D1BD6" w:rsidRPr="001C0158" w14:paraId="52AD6CC1" w14:textId="77777777" w:rsidTr="00D1746E">
        <w:trPr>
          <w:trHeight w:val="270"/>
        </w:trPr>
        <w:tc>
          <w:tcPr>
            <w:tcW w:w="535" w:type="dxa"/>
            <w:shd w:val="clear" w:color="auto" w:fill="365F91" w:themeFill="accent1" w:themeFillShade="BF"/>
            <w:noWrap/>
            <w:vAlign w:val="bottom"/>
            <w:hideMark/>
          </w:tcPr>
          <w:p w14:paraId="2F96FE81" w14:textId="77777777" w:rsidR="005D1BD6" w:rsidRPr="009D6D37" w:rsidRDefault="005D1BD6" w:rsidP="005D1BD6">
            <w:pPr>
              <w:spacing w:after="0" w:line="240" w:lineRule="auto"/>
              <w:rPr>
                <w:rFonts w:ascii="Times New Roman" w:hAnsi="Times New Roman" w:cs="Times New Roman"/>
                <w:color w:val="4C4747"/>
                <w:sz w:val="24"/>
                <w:szCs w:val="24"/>
                <w:lang w:val="en-US"/>
              </w:rPr>
            </w:pPr>
            <w:r w:rsidRPr="009D6D37">
              <w:rPr>
                <w:rFonts w:ascii="Times New Roman" w:hAnsi="Times New Roman" w:cs="Times New Roman"/>
                <w:color w:val="4C4747"/>
                <w:sz w:val="24"/>
                <w:szCs w:val="24"/>
                <w:lang w:val="en-US"/>
              </w:rPr>
              <w:t> </w:t>
            </w:r>
          </w:p>
        </w:tc>
        <w:tc>
          <w:tcPr>
            <w:tcW w:w="3594" w:type="dxa"/>
            <w:shd w:val="clear" w:color="auto" w:fill="365F91" w:themeFill="accent1" w:themeFillShade="BF"/>
            <w:noWrap/>
            <w:vAlign w:val="bottom"/>
            <w:hideMark/>
          </w:tcPr>
          <w:p w14:paraId="4EAE5AB4" w14:textId="77777777" w:rsidR="005D1BD6" w:rsidRPr="009D6D37" w:rsidRDefault="005D1BD6" w:rsidP="005D1BD6">
            <w:pPr>
              <w:spacing w:after="0" w:line="240" w:lineRule="auto"/>
              <w:rPr>
                <w:rFonts w:ascii="Times New Roman" w:hAnsi="Times New Roman" w:cs="Times New Roman"/>
                <w:color w:val="4C4747"/>
                <w:sz w:val="24"/>
                <w:szCs w:val="24"/>
                <w:lang w:val="en-US"/>
              </w:rPr>
            </w:pPr>
            <w:r w:rsidRPr="009D6D37">
              <w:rPr>
                <w:rFonts w:ascii="Times New Roman" w:hAnsi="Times New Roman" w:cs="Times New Roman"/>
                <w:color w:val="4C4747"/>
                <w:sz w:val="24"/>
                <w:szCs w:val="24"/>
                <w:lang w:val="en-US"/>
              </w:rPr>
              <w:t> </w:t>
            </w:r>
          </w:p>
        </w:tc>
        <w:tc>
          <w:tcPr>
            <w:tcW w:w="1964" w:type="dxa"/>
            <w:shd w:val="clear" w:color="auto" w:fill="365F91" w:themeFill="accent1" w:themeFillShade="BF"/>
            <w:noWrap/>
            <w:vAlign w:val="bottom"/>
            <w:hideMark/>
          </w:tcPr>
          <w:p w14:paraId="11DA7BF1" w14:textId="36C71E32" w:rsidR="005D1BD6" w:rsidRPr="009D6D37" w:rsidRDefault="00D1746E" w:rsidP="00021BBC">
            <w:pPr>
              <w:spacing w:after="0" w:line="240" w:lineRule="auto"/>
              <w:jc w:val="center"/>
              <w:rPr>
                <w:rFonts w:ascii="Times New Roman" w:hAnsi="Times New Roman" w:cs="Times New Roman"/>
                <w:b/>
                <w:bCs/>
                <w:color w:val="FFFFFF" w:themeColor="background1"/>
                <w:sz w:val="24"/>
                <w:szCs w:val="24"/>
                <w:lang w:val="en-US"/>
              </w:rPr>
            </w:pPr>
            <w:r>
              <w:rPr>
                <w:rFonts w:ascii="Times New Roman" w:hAnsi="Times New Roman" w:cs="Times New Roman"/>
                <w:b/>
                <w:bCs/>
                <w:color w:val="FFFFFF" w:themeColor="background1"/>
                <w:sz w:val="24"/>
                <w:szCs w:val="24"/>
                <w:lang w:val="en-US"/>
              </w:rPr>
              <w:t>202</w:t>
            </w:r>
            <w:r w:rsidR="00021BBC">
              <w:rPr>
                <w:rFonts w:ascii="Times New Roman" w:hAnsi="Times New Roman" w:cs="Times New Roman"/>
                <w:b/>
                <w:bCs/>
                <w:color w:val="FFFFFF" w:themeColor="background1"/>
                <w:sz w:val="24"/>
                <w:szCs w:val="24"/>
                <w:lang w:val="en-US"/>
              </w:rPr>
              <w:t>5</w:t>
            </w:r>
          </w:p>
        </w:tc>
        <w:tc>
          <w:tcPr>
            <w:tcW w:w="1843" w:type="dxa"/>
            <w:shd w:val="clear" w:color="auto" w:fill="365F91" w:themeFill="accent1" w:themeFillShade="BF"/>
            <w:noWrap/>
            <w:vAlign w:val="bottom"/>
            <w:hideMark/>
          </w:tcPr>
          <w:p w14:paraId="05D18A25" w14:textId="5C0EBD42" w:rsidR="005D1BD6" w:rsidRPr="009D6D37" w:rsidRDefault="00D1746E" w:rsidP="00021BBC">
            <w:pPr>
              <w:spacing w:after="0" w:line="240" w:lineRule="auto"/>
              <w:jc w:val="center"/>
              <w:rPr>
                <w:rFonts w:ascii="Times New Roman" w:hAnsi="Times New Roman" w:cs="Times New Roman"/>
                <w:b/>
                <w:bCs/>
                <w:color w:val="FFFFFF" w:themeColor="background1"/>
                <w:sz w:val="24"/>
                <w:szCs w:val="24"/>
                <w:lang w:val="en-US"/>
              </w:rPr>
            </w:pPr>
            <w:r>
              <w:rPr>
                <w:rFonts w:ascii="Times New Roman" w:hAnsi="Times New Roman" w:cs="Times New Roman"/>
                <w:b/>
                <w:bCs/>
                <w:color w:val="FFFFFF" w:themeColor="background1"/>
                <w:sz w:val="24"/>
                <w:szCs w:val="24"/>
                <w:lang w:val="en-US"/>
              </w:rPr>
              <w:t>202</w:t>
            </w:r>
            <w:r w:rsidR="00021BBC">
              <w:rPr>
                <w:rFonts w:ascii="Times New Roman" w:hAnsi="Times New Roman" w:cs="Times New Roman"/>
                <w:b/>
                <w:bCs/>
                <w:color w:val="FFFFFF" w:themeColor="background1"/>
                <w:sz w:val="24"/>
                <w:szCs w:val="24"/>
                <w:lang w:val="en-US"/>
              </w:rPr>
              <w:t>5</w:t>
            </w:r>
          </w:p>
        </w:tc>
      </w:tr>
      <w:tr w:rsidR="00021BBC" w:rsidRPr="00734B07" w14:paraId="74E28DC7" w14:textId="77777777" w:rsidTr="00D1746E">
        <w:trPr>
          <w:trHeight w:val="330"/>
        </w:trPr>
        <w:tc>
          <w:tcPr>
            <w:tcW w:w="535" w:type="dxa"/>
            <w:shd w:val="clear" w:color="auto" w:fill="auto"/>
            <w:noWrap/>
            <w:vAlign w:val="center"/>
            <w:hideMark/>
          </w:tcPr>
          <w:p w14:paraId="6232149C" w14:textId="77777777" w:rsidR="00021BBC" w:rsidRPr="00734B07" w:rsidRDefault="00021BBC" w:rsidP="005D1BD6">
            <w:pPr>
              <w:spacing w:after="0" w:line="240" w:lineRule="auto"/>
              <w:rPr>
                <w:rFonts w:ascii="Times New Roman" w:hAnsi="Times New Roman" w:cs="Times New Roman"/>
                <w:bCs/>
                <w:color w:val="4C4747"/>
                <w:sz w:val="24"/>
                <w:szCs w:val="24"/>
                <w:lang w:val="en-US"/>
              </w:rPr>
            </w:pPr>
            <w:r w:rsidRPr="00734B07">
              <w:rPr>
                <w:rFonts w:ascii="Times New Roman" w:hAnsi="Times New Roman" w:cs="Times New Roman"/>
                <w:bCs/>
                <w:color w:val="4C4747"/>
                <w:sz w:val="24"/>
                <w:szCs w:val="24"/>
                <w:lang w:val="en-US"/>
              </w:rPr>
              <w:t>2.2</w:t>
            </w:r>
          </w:p>
        </w:tc>
        <w:tc>
          <w:tcPr>
            <w:tcW w:w="3594" w:type="dxa"/>
            <w:shd w:val="clear" w:color="auto" w:fill="auto"/>
            <w:noWrap/>
            <w:vAlign w:val="center"/>
            <w:hideMark/>
          </w:tcPr>
          <w:p w14:paraId="364D7F1C" w14:textId="77777777" w:rsidR="00021BBC" w:rsidRPr="00734B07" w:rsidRDefault="00021BBC" w:rsidP="005D1BD6">
            <w:pPr>
              <w:spacing w:after="0" w:line="240" w:lineRule="auto"/>
              <w:rPr>
                <w:rFonts w:ascii="Times New Roman" w:hAnsi="Times New Roman" w:cs="Times New Roman"/>
                <w:bCs/>
                <w:color w:val="4C4747"/>
                <w:sz w:val="24"/>
                <w:szCs w:val="24"/>
                <w:lang w:val="en-US"/>
              </w:rPr>
            </w:pPr>
            <w:r w:rsidRPr="00734B07">
              <w:rPr>
                <w:rFonts w:ascii="Times New Roman" w:hAnsi="Times New Roman" w:cs="Times New Roman"/>
                <w:bCs/>
                <w:color w:val="4C4747"/>
                <w:sz w:val="24"/>
                <w:szCs w:val="24"/>
                <w:lang w:val="en-US"/>
              </w:rPr>
              <w:t>CONTRATACION DE SERVICIOS</w:t>
            </w:r>
          </w:p>
        </w:tc>
        <w:tc>
          <w:tcPr>
            <w:tcW w:w="1964" w:type="dxa"/>
            <w:shd w:val="clear" w:color="auto" w:fill="FFFFFF" w:themeFill="background1"/>
            <w:noWrap/>
            <w:vAlign w:val="bottom"/>
            <w:hideMark/>
          </w:tcPr>
          <w:p w14:paraId="5612383A" w14:textId="56B299EE" w:rsidR="00021BBC" w:rsidRPr="00734B07" w:rsidRDefault="00021BBC" w:rsidP="007D0816">
            <w:pPr>
              <w:spacing w:after="0" w:line="240" w:lineRule="auto"/>
              <w:jc w:val="right"/>
              <w:rPr>
                <w:rFonts w:ascii="Times New Roman" w:eastAsia="Times New Roman" w:hAnsi="Times New Roman" w:cs="Times New Roman"/>
                <w:bCs/>
                <w:color w:val="4C4747"/>
                <w:sz w:val="24"/>
                <w:szCs w:val="24"/>
                <w:lang w:val="en-US"/>
              </w:rPr>
            </w:pPr>
            <w:r w:rsidRPr="00C94D09">
              <w:rPr>
                <w:rFonts w:ascii="Times New Roman" w:eastAsia="Times New Roman" w:hAnsi="Times New Roman" w:cs="Times New Roman"/>
                <w:bCs/>
                <w:color w:val="4C4747"/>
                <w:sz w:val="24"/>
                <w:szCs w:val="24"/>
                <w:lang w:val="en-US"/>
              </w:rPr>
              <w:t>13,318,686.14</w:t>
            </w:r>
          </w:p>
        </w:tc>
        <w:tc>
          <w:tcPr>
            <w:tcW w:w="1843" w:type="dxa"/>
            <w:shd w:val="clear" w:color="auto" w:fill="FFFFFF" w:themeFill="background1"/>
            <w:noWrap/>
            <w:vAlign w:val="bottom"/>
            <w:hideMark/>
          </w:tcPr>
          <w:p w14:paraId="1403E7DC" w14:textId="43F26B79" w:rsidR="00021BBC" w:rsidRPr="00734B07" w:rsidRDefault="00021BBC" w:rsidP="007D0816">
            <w:pPr>
              <w:spacing w:after="0" w:line="240" w:lineRule="auto"/>
              <w:jc w:val="center"/>
              <w:rPr>
                <w:rFonts w:ascii="Times New Roman" w:eastAsia="Times New Roman" w:hAnsi="Times New Roman" w:cs="Times New Roman"/>
                <w:bCs/>
                <w:color w:val="4C4747"/>
                <w:sz w:val="24"/>
                <w:szCs w:val="24"/>
                <w:lang w:val="en-US"/>
              </w:rPr>
            </w:pPr>
            <w:r>
              <w:rPr>
                <w:rFonts w:ascii="Times New Roman" w:eastAsia="Times New Roman" w:hAnsi="Times New Roman" w:cs="Times New Roman"/>
                <w:bCs/>
                <w:color w:val="4C4747"/>
                <w:sz w:val="24"/>
                <w:szCs w:val="24"/>
                <w:lang w:val="en-US"/>
              </w:rPr>
              <w:t>68</w:t>
            </w:r>
            <w:r w:rsidRPr="009D6D37">
              <w:rPr>
                <w:rFonts w:ascii="Times New Roman" w:eastAsia="Times New Roman" w:hAnsi="Times New Roman" w:cs="Times New Roman"/>
                <w:bCs/>
                <w:color w:val="4C4747"/>
                <w:sz w:val="24"/>
                <w:szCs w:val="24"/>
                <w:lang w:val="en-US"/>
              </w:rPr>
              <w:t>%</w:t>
            </w:r>
          </w:p>
        </w:tc>
      </w:tr>
      <w:tr w:rsidR="00021BBC" w:rsidRPr="00734B07" w14:paraId="16445B66" w14:textId="77777777" w:rsidTr="00D1746E">
        <w:trPr>
          <w:trHeight w:val="330"/>
        </w:trPr>
        <w:tc>
          <w:tcPr>
            <w:tcW w:w="535" w:type="dxa"/>
            <w:shd w:val="clear" w:color="auto" w:fill="auto"/>
            <w:noWrap/>
            <w:vAlign w:val="center"/>
            <w:hideMark/>
          </w:tcPr>
          <w:p w14:paraId="3266079A" w14:textId="77777777" w:rsidR="00021BBC" w:rsidRPr="00734B07" w:rsidRDefault="00021BBC" w:rsidP="005D1BD6">
            <w:pPr>
              <w:spacing w:after="0" w:line="240" w:lineRule="auto"/>
              <w:rPr>
                <w:rFonts w:ascii="Times New Roman" w:hAnsi="Times New Roman" w:cs="Times New Roman"/>
                <w:bCs/>
                <w:color w:val="4C4747"/>
                <w:sz w:val="24"/>
                <w:szCs w:val="24"/>
                <w:lang w:val="en-US"/>
              </w:rPr>
            </w:pPr>
            <w:r w:rsidRPr="00734B07">
              <w:rPr>
                <w:rFonts w:ascii="Times New Roman" w:hAnsi="Times New Roman" w:cs="Times New Roman"/>
                <w:bCs/>
                <w:color w:val="4C4747"/>
                <w:sz w:val="24"/>
                <w:szCs w:val="24"/>
                <w:lang w:val="en-US"/>
              </w:rPr>
              <w:t>2.3</w:t>
            </w:r>
          </w:p>
        </w:tc>
        <w:tc>
          <w:tcPr>
            <w:tcW w:w="3594" w:type="dxa"/>
            <w:shd w:val="clear" w:color="auto" w:fill="auto"/>
            <w:noWrap/>
            <w:vAlign w:val="center"/>
            <w:hideMark/>
          </w:tcPr>
          <w:p w14:paraId="0F3E5F9D" w14:textId="77777777" w:rsidR="00021BBC" w:rsidRPr="00734B07" w:rsidRDefault="00021BBC" w:rsidP="005D1BD6">
            <w:pPr>
              <w:spacing w:after="0" w:line="240" w:lineRule="auto"/>
              <w:rPr>
                <w:rFonts w:ascii="Times New Roman" w:hAnsi="Times New Roman" w:cs="Times New Roman"/>
                <w:bCs/>
                <w:color w:val="4C4747"/>
                <w:sz w:val="24"/>
                <w:szCs w:val="24"/>
                <w:lang w:val="en-US"/>
              </w:rPr>
            </w:pPr>
            <w:r w:rsidRPr="00734B07">
              <w:rPr>
                <w:rFonts w:ascii="Times New Roman" w:hAnsi="Times New Roman" w:cs="Times New Roman"/>
                <w:bCs/>
                <w:color w:val="4C4747"/>
                <w:sz w:val="24"/>
                <w:szCs w:val="24"/>
                <w:lang w:val="en-US"/>
              </w:rPr>
              <w:t>MATERIALES Y SUMINISTROS</w:t>
            </w:r>
          </w:p>
        </w:tc>
        <w:tc>
          <w:tcPr>
            <w:tcW w:w="1964" w:type="dxa"/>
            <w:shd w:val="clear" w:color="auto" w:fill="FFFFFF" w:themeFill="background1"/>
            <w:noWrap/>
            <w:vAlign w:val="bottom"/>
            <w:hideMark/>
          </w:tcPr>
          <w:p w14:paraId="66E6B425" w14:textId="343D6A37" w:rsidR="00021BBC" w:rsidRPr="00734B07" w:rsidRDefault="00021BBC" w:rsidP="007D0816">
            <w:pPr>
              <w:spacing w:after="0" w:line="240" w:lineRule="auto"/>
              <w:jc w:val="right"/>
              <w:rPr>
                <w:rFonts w:ascii="Times New Roman" w:eastAsia="Times New Roman" w:hAnsi="Times New Roman" w:cs="Times New Roman"/>
                <w:bCs/>
                <w:color w:val="4C4747"/>
                <w:sz w:val="24"/>
                <w:szCs w:val="24"/>
                <w:lang w:val="en-US"/>
              </w:rPr>
            </w:pPr>
            <w:r w:rsidRPr="00C94D09">
              <w:rPr>
                <w:rFonts w:ascii="Times New Roman" w:eastAsia="Times New Roman" w:hAnsi="Times New Roman" w:cs="Times New Roman"/>
                <w:bCs/>
                <w:color w:val="4C4747"/>
                <w:sz w:val="24"/>
                <w:szCs w:val="24"/>
                <w:lang w:val="en-US"/>
              </w:rPr>
              <w:t>3,827,834.00</w:t>
            </w:r>
          </w:p>
        </w:tc>
        <w:tc>
          <w:tcPr>
            <w:tcW w:w="1843" w:type="dxa"/>
            <w:shd w:val="clear" w:color="auto" w:fill="FFFFFF" w:themeFill="background1"/>
            <w:noWrap/>
            <w:vAlign w:val="bottom"/>
            <w:hideMark/>
          </w:tcPr>
          <w:p w14:paraId="3B99CC6E" w14:textId="0480618D" w:rsidR="00021BBC" w:rsidRPr="00734B07" w:rsidRDefault="00021BBC" w:rsidP="007D0816">
            <w:pPr>
              <w:spacing w:after="0" w:line="240" w:lineRule="auto"/>
              <w:jc w:val="center"/>
              <w:rPr>
                <w:rFonts w:ascii="Times New Roman" w:eastAsia="Times New Roman" w:hAnsi="Times New Roman" w:cs="Times New Roman"/>
                <w:bCs/>
                <w:color w:val="4C4747"/>
                <w:sz w:val="24"/>
                <w:szCs w:val="24"/>
                <w:lang w:val="en-US"/>
              </w:rPr>
            </w:pPr>
            <w:r>
              <w:rPr>
                <w:rFonts w:ascii="Times New Roman" w:eastAsia="Times New Roman" w:hAnsi="Times New Roman" w:cs="Times New Roman"/>
                <w:bCs/>
                <w:color w:val="4C4747"/>
                <w:sz w:val="24"/>
                <w:szCs w:val="24"/>
                <w:lang w:val="en-US"/>
              </w:rPr>
              <w:t>24</w:t>
            </w:r>
            <w:r w:rsidRPr="009D6D37">
              <w:rPr>
                <w:rFonts w:ascii="Times New Roman" w:eastAsia="Times New Roman" w:hAnsi="Times New Roman" w:cs="Times New Roman"/>
                <w:bCs/>
                <w:color w:val="4C4747"/>
                <w:sz w:val="24"/>
                <w:szCs w:val="24"/>
                <w:lang w:val="en-US"/>
              </w:rPr>
              <w:t>%</w:t>
            </w:r>
          </w:p>
        </w:tc>
      </w:tr>
      <w:tr w:rsidR="00021BBC" w:rsidRPr="00734B07" w14:paraId="153496A3" w14:textId="77777777" w:rsidTr="00D1746E">
        <w:trPr>
          <w:trHeight w:val="358"/>
        </w:trPr>
        <w:tc>
          <w:tcPr>
            <w:tcW w:w="535" w:type="dxa"/>
            <w:shd w:val="clear" w:color="auto" w:fill="auto"/>
            <w:noWrap/>
            <w:vAlign w:val="center"/>
            <w:hideMark/>
          </w:tcPr>
          <w:p w14:paraId="57731DD0" w14:textId="77777777" w:rsidR="00021BBC" w:rsidRPr="00734B07" w:rsidRDefault="00021BBC" w:rsidP="005D1BD6">
            <w:pPr>
              <w:spacing w:after="0" w:line="240" w:lineRule="auto"/>
              <w:rPr>
                <w:rFonts w:ascii="Times New Roman" w:hAnsi="Times New Roman" w:cs="Times New Roman"/>
                <w:bCs/>
                <w:color w:val="4C4747"/>
                <w:sz w:val="24"/>
                <w:szCs w:val="24"/>
                <w:lang w:val="en-US"/>
              </w:rPr>
            </w:pPr>
            <w:r w:rsidRPr="00734B07">
              <w:rPr>
                <w:rFonts w:ascii="Times New Roman" w:hAnsi="Times New Roman" w:cs="Times New Roman"/>
                <w:bCs/>
                <w:color w:val="4C4747"/>
                <w:sz w:val="24"/>
                <w:szCs w:val="24"/>
                <w:lang w:val="en-US"/>
              </w:rPr>
              <w:t>2.6</w:t>
            </w:r>
          </w:p>
        </w:tc>
        <w:tc>
          <w:tcPr>
            <w:tcW w:w="3594" w:type="dxa"/>
            <w:shd w:val="clear" w:color="auto" w:fill="auto"/>
            <w:noWrap/>
            <w:vAlign w:val="center"/>
            <w:hideMark/>
          </w:tcPr>
          <w:p w14:paraId="764B9285" w14:textId="77777777" w:rsidR="00021BBC" w:rsidRPr="00734B07" w:rsidRDefault="00021BBC" w:rsidP="005D1BD6">
            <w:pPr>
              <w:spacing w:after="0" w:line="240" w:lineRule="auto"/>
              <w:rPr>
                <w:rFonts w:ascii="Times New Roman" w:hAnsi="Times New Roman" w:cs="Times New Roman"/>
                <w:bCs/>
                <w:color w:val="4C4747"/>
                <w:sz w:val="24"/>
                <w:szCs w:val="24"/>
                <w:lang w:val="es-ES"/>
              </w:rPr>
            </w:pPr>
            <w:r w:rsidRPr="00734B07">
              <w:rPr>
                <w:rFonts w:ascii="Times New Roman" w:hAnsi="Times New Roman" w:cs="Times New Roman"/>
                <w:bCs/>
                <w:color w:val="4C4747"/>
                <w:sz w:val="24"/>
                <w:szCs w:val="24"/>
                <w:lang w:val="es-ES"/>
              </w:rPr>
              <w:t>BIENES MUEBLES, INMUEBLES E INTANGIBLES</w:t>
            </w:r>
          </w:p>
        </w:tc>
        <w:tc>
          <w:tcPr>
            <w:tcW w:w="1964" w:type="dxa"/>
            <w:shd w:val="clear" w:color="auto" w:fill="FFFFFF" w:themeFill="background1"/>
            <w:noWrap/>
            <w:vAlign w:val="bottom"/>
            <w:hideMark/>
          </w:tcPr>
          <w:p w14:paraId="4C40EFFA" w14:textId="2C1C08A6" w:rsidR="00021BBC" w:rsidRPr="00734B07" w:rsidRDefault="00021BBC" w:rsidP="007D0816">
            <w:pPr>
              <w:spacing w:after="0" w:line="240" w:lineRule="auto"/>
              <w:jc w:val="right"/>
              <w:rPr>
                <w:rFonts w:ascii="Times New Roman" w:eastAsia="Times New Roman" w:hAnsi="Times New Roman" w:cs="Times New Roman"/>
                <w:bCs/>
                <w:color w:val="4C4747"/>
                <w:sz w:val="24"/>
                <w:szCs w:val="24"/>
                <w:lang w:val="en-US"/>
              </w:rPr>
            </w:pPr>
            <w:r w:rsidRPr="00C94D09">
              <w:rPr>
                <w:rFonts w:ascii="Times New Roman" w:eastAsia="Times New Roman" w:hAnsi="Times New Roman" w:cs="Times New Roman"/>
                <w:bCs/>
                <w:color w:val="4C4747"/>
                <w:sz w:val="24"/>
                <w:szCs w:val="24"/>
                <w:lang w:val="en-US"/>
              </w:rPr>
              <w:t>425,500.00</w:t>
            </w:r>
          </w:p>
        </w:tc>
        <w:tc>
          <w:tcPr>
            <w:tcW w:w="1843" w:type="dxa"/>
            <w:shd w:val="clear" w:color="auto" w:fill="FFFFFF" w:themeFill="background1"/>
            <w:noWrap/>
            <w:vAlign w:val="bottom"/>
            <w:hideMark/>
          </w:tcPr>
          <w:p w14:paraId="724326CE" w14:textId="5A3F5A4A" w:rsidR="00021BBC" w:rsidRPr="00734B07" w:rsidRDefault="00021BBC" w:rsidP="007D0816">
            <w:pPr>
              <w:spacing w:after="0" w:line="240" w:lineRule="auto"/>
              <w:jc w:val="center"/>
              <w:rPr>
                <w:rFonts w:ascii="Times New Roman" w:eastAsia="Times New Roman" w:hAnsi="Times New Roman" w:cs="Times New Roman"/>
                <w:bCs/>
                <w:color w:val="4C4747"/>
                <w:sz w:val="24"/>
                <w:szCs w:val="24"/>
                <w:lang w:val="en-US"/>
              </w:rPr>
            </w:pPr>
            <w:r>
              <w:rPr>
                <w:rFonts w:ascii="Times New Roman" w:eastAsia="Times New Roman" w:hAnsi="Times New Roman" w:cs="Times New Roman"/>
                <w:bCs/>
                <w:color w:val="4C4747"/>
                <w:sz w:val="24"/>
                <w:szCs w:val="24"/>
                <w:lang w:val="en-US"/>
              </w:rPr>
              <w:t>0</w:t>
            </w:r>
            <w:r w:rsidRPr="009D6D37">
              <w:rPr>
                <w:rFonts w:ascii="Times New Roman" w:eastAsia="Times New Roman" w:hAnsi="Times New Roman" w:cs="Times New Roman"/>
                <w:bCs/>
                <w:color w:val="4C4747"/>
                <w:sz w:val="24"/>
                <w:szCs w:val="24"/>
                <w:lang w:val="en-US"/>
              </w:rPr>
              <w:t>%</w:t>
            </w:r>
          </w:p>
        </w:tc>
      </w:tr>
      <w:tr w:rsidR="00021BBC" w:rsidRPr="00734B07" w14:paraId="2480C02C" w14:textId="77777777" w:rsidTr="00D1746E">
        <w:trPr>
          <w:trHeight w:val="345"/>
        </w:trPr>
        <w:tc>
          <w:tcPr>
            <w:tcW w:w="6093" w:type="dxa"/>
            <w:gridSpan w:val="3"/>
            <w:shd w:val="clear" w:color="auto" w:fill="FFFFFF" w:themeFill="background1"/>
            <w:noWrap/>
            <w:vAlign w:val="bottom"/>
            <w:hideMark/>
          </w:tcPr>
          <w:p w14:paraId="1D83B0FA" w14:textId="297D22EC" w:rsidR="00021BBC" w:rsidRPr="00734B07" w:rsidRDefault="00021BBC" w:rsidP="007D0816">
            <w:pPr>
              <w:spacing w:after="0" w:line="240" w:lineRule="auto"/>
              <w:jc w:val="right"/>
              <w:rPr>
                <w:rFonts w:ascii="Times New Roman" w:hAnsi="Times New Roman" w:cs="Times New Roman"/>
                <w:bCs/>
                <w:color w:val="4C4747"/>
                <w:sz w:val="24"/>
                <w:szCs w:val="24"/>
                <w:lang w:val="en-US"/>
              </w:rPr>
            </w:pPr>
            <w:r w:rsidRPr="00C94D09">
              <w:rPr>
                <w:rFonts w:ascii="Times New Roman" w:eastAsia="Times New Roman" w:hAnsi="Times New Roman" w:cs="Times New Roman"/>
                <w:b/>
                <w:bCs/>
                <w:color w:val="4C4747"/>
                <w:sz w:val="24"/>
                <w:szCs w:val="24"/>
                <w:lang w:val="en-US"/>
              </w:rPr>
              <w:t>17,572,020.14</w:t>
            </w:r>
          </w:p>
        </w:tc>
        <w:tc>
          <w:tcPr>
            <w:tcW w:w="1843" w:type="dxa"/>
            <w:shd w:val="clear" w:color="auto" w:fill="FFFFFF" w:themeFill="background1"/>
            <w:noWrap/>
            <w:vAlign w:val="bottom"/>
            <w:hideMark/>
          </w:tcPr>
          <w:p w14:paraId="60291E6A" w14:textId="74AF42A7" w:rsidR="00021BBC" w:rsidRPr="00734B07" w:rsidRDefault="00021BBC" w:rsidP="007D0816">
            <w:pPr>
              <w:spacing w:after="0" w:line="240" w:lineRule="auto"/>
              <w:jc w:val="center"/>
              <w:rPr>
                <w:rFonts w:ascii="Times New Roman" w:hAnsi="Times New Roman" w:cs="Times New Roman"/>
                <w:b/>
                <w:bCs/>
                <w:color w:val="4C4747"/>
                <w:sz w:val="24"/>
                <w:szCs w:val="24"/>
                <w:lang w:val="en-US"/>
              </w:rPr>
            </w:pPr>
            <w:r>
              <w:rPr>
                <w:rFonts w:ascii="Times New Roman" w:hAnsi="Times New Roman" w:cs="Times New Roman"/>
                <w:b/>
                <w:bCs/>
                <w:color w:val="4C4747"/>
                <w:sz w:val="24"/>
                <w:szCs w:val="24"/>
                <w:lang w:val="en-US"/>
              </w:rPr>
              <w:t>57</w:t>
            </w:r>
            <w:r w:rsidRPr="00FC59F8">
              <w:rPr>
                <w:rFonts w:ascii="Times New Roman" w:hAnsi="Times New Roman" w:cs="Times New Roman"/>
                <w:b/>
                <w:bCs/>
                <w:color w:val="4C4747"/>
                <w:sz w:val="24"/>
                <w:szCs w:val="24"/>
                <w:lang w:val="en-US"/>
              </w:rPr>
              <w:t>%</w:t>
            </w:r>
          </w:p>
        </w:tc>
      </w:tr>
    </w:tbl>
    <w:p w14:paraId="5AA7AEA9" w14:textId="77777777" w:rsidR="00021BBC" w:rsidRPr="008C21B3" w:rsidRDefault="00021BBC" w:rsidP="00021BBC">
      <w:pPr>
        <w:spacing w:line="360" w:lineRule="auto"/>
        <w:jc w:val="both"/>
        <w:rPr>
          <w:rFonts w:ascii="Times New Roman" w:hAnsi="Times New Roman" w:cs="Times New Roman"/>
          <w:color w:val="4C4747"/>
          <w:sz w:val="24"/>
          <w:szCs w:val="24"/>
          <w:lang w:val="es-ES_tradnl"/>
        </w:rPr>
      </w:pPr>
      <w:r w:rsidRPr="008C21B3">
        <w:rPr>
          <w:rFonts w:ascii="Times New Roman" w:hAnsi="Times New Roman" w:cs="Times New Roman"/>
          <w:color w:val="4C4747"/>
          <w:sz w:val="24"/>
          <w:szCs w:val="24"/>
          <w:lang w:val="es-ES_tradnl"/>
        </w:rPr>
        <w:lastRenderedPageBreak/>
        <w:t>Las ejecuciones de gastos de inversiones están reguladas por procedimientos establecidos por los órganos rectores. No obstante, los procesos de compras se realizan de acuerdo a lo que establece la Ley No. 340-06 sobre Compras y Contrataciones de Bienes, Servicios, Obras y Concesiones, cumpliendo de manera íntegra con los pagos a los beneficiarios de los procesos. También se trabajó con la actualización y seguimiento al Inventario de bienes de Activos Fijos, debidamente i</w:t>
      </w:r>
      <w:r>
        <w:rPr>
          <w:rFonts w:ascii="Times New Roman" w:hAnsi="Times New Roman" w:cs="Times New Roman"/>
          <w:color w:val="4C4747"/>
          <w:sz w:val="24"/>
          <w:szCs w:val="24"/>
          <w:lang w:val="es-ES_tradnl"/>
        </w:rPr>
        <w:t>dentificados, como corresponde.</w:t>
      </w:r>
    </w:p>
    <w:p w14:paraId="2785A01E" w14:textId="2392F4B3" w:rsidR="005D1BD6" w:rsidRPr="00734B07" w:rsidRDefault="005D1BD6" w:rsidP="005D1BD6">
      <w:pPr>
        <w:jc w:val="both"/>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rPr>
        <w:t xml:space="preserve">Tabla </w:t>
      </w:r>
      <w:r w:rsidR="007B17C0">
        <w:rPr>
          <w:rFonts w:ascii="Times New Roman" w:hAnsi="Times New Roman" w:cs="Times New Roman"/>
          <w:color w:val="4C4747"/>
          <w:sz w:val="24"/>
          <w:szCs w:val="24"/>
        </w:rPr>
        <w:t>9</w:t>
      </w:r>
      <w:r w:rsidRPr="00734B07">
        <w:rPr>
          <w:rFonts w:ascii="Times New Roman" w:hAnsi="Times New Roman" w:cs="Times New Roman"/>
          <w:color w:val="4C4747"/>
          <w:sz w:val="24"/>
          <w:szCs w:val="24"/>
        </w:rPr>
        <w:t xml:space="preserve">: </w:t>
      </w:r>
      <w:r w:rsidRPr="00734B07">
        <w:rPr>
          <w:rFonts w:ascii="Times New Roman" w:hAnsi="Times New Roman" w:cs="Times New Roman"/>
          <w:color w:val="4C4747"/>
          <w:sz w:val="24"/>
          <w:szCs w:val="24"/>
          <w:lang w:val="es-ES_tradnl"/>
        </w:rPr>
        <w:t>Orientación Temática de la Dirección Administrativa y Financiera en 202</w:t>
      </w:r>
      <w:r w:rsidR="002E1617" w:rsidRPr="00734B07">
        <w:rPr>
          <w:rFonts w:ascii="Times New Roman" w:hAnsi="Times New Roman" w:cs="Times New Roman"/>
          <w:color w:val="4C4747"/>
          <w:sz w:val="24"/>
          <w:szCs w:val="24"/>
          <w:lang w:val="es-ES_tradnl"/>
        </w:rPr>
        <w:t>4</w:t>
      </w:r>
    </w:p>
    <w:tbl>
      <w:tblPr>
        <w:tblW w:w="811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998"/>
        <w:gridCol w:w="1800"/>
        <w:gridCol w:w="1800"/>
        <w:gridCol w:w="2520"/>
      </w:tblGrid>
      <w:tr w:rsidR="005D1BD6" w:rsidRPr="008C21B3" w14:paraId="4CB07CD7" w14:textId="77777777" w:rsidTr="005828F8">
        <w:trPr>
          <w:tblHeader/>
        </w:trPr>
        <w:tc>
          <w:tcPr>
            <w:tcW w:w="1998" w:type="dxa"/>
            <w:shd w:val="clear" w:color="auto" w:fill="365F91" w:themeFill="accent1" w:themeFillShade="BF"/>
          </w:tcPr>
          <w:p w14:paraId="4C5C5D17" w14:textId="77777777" w:rsidR="005D1BD6" w:rsidRPr="00450246" w:rsidRDefault="005D1BD6" w:rsidP="005D1BD6">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Área Temática</w:t>
            </w:r>
          </w:p>
        </w:tc>
        <w:tc>
          <w:tcPr>
            <w:tcW w:w="1800" w:type="dxa"/>
            <w:shd w:val="clear" w:color="auto" w:fill="365F91" w:themeFill="accent1" w:themeFillShade="BF"/>
          </w:tcPr>
          <w:p w14:paraId="0E6C0C0E" w14:textId="77777777" w:rsidR="005D1BD6" w:rsidRPr="00450246" w:rsidRDefault="005D1BD6" w:rsidP="005D1BD6">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Proyectos</w:t>
            </w:r>
          </w:p>
        </w:tc>
        <w:tc>
          <w:tcPr>
            <w:tcW w:w="1800" w:type="dxa"/>
            <w:shd w:val="clear" w:color="auto" w:fill="365F91" w:themeFill="accent1" w:themeFillShade="BF"/>
          </w:tcPr>
          <w:p w14:paraId="6217409D" w14:textId="77777777" w:rsidR="005D1BD6" w:rsidRPr="00450246" w:rsidRDefault="005D1BD6" w:rsidP="005D1BD6">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Objetivos</w:t>
            </w:r>
          </w:p>
        </w:tc>
        <w:tc>
          <w:tcPr>
            <w:tcW w:w="2520" w:type="dxa"/>
            <w:shd w:val="clear" w:color="auto" w:fill="365F91" w:themeFill="accent1" w:themeFillShade="BF"/>
          </w:tcPr>
          <w:p w14:paraId="3116A479" w14:textId="77777777" w:rsidR="005D1BD6" w:rsidRPr="00450246" w:rsidRDefault="005D1BD6" w:rsidP="005D1BD6">
            <w:pPr>
              <w:jc w:val="center"/>
              <w:rPr>
                <w:rFonts w:ascii="Times New Roman" w:hAnsi="Times New Roman" w:cs="Times New Roman"/>
                <w:color w:val="FFFFFF" w:themeColor="background1"/>
                <w:sz w:val="24"/>
                <w:szCs w:val="24"/>
                <w:lang w:val="es-ES_tradnl"/>
              </w:rPr>
            </w:pPr>
            <w:r w:rsidRPr="00450246">
              <w:rPr>
                <w:rFonts w:ascii="Times New Roman" w:hAnsi="Times New Roman" w:cs="Times New Roman"/>
                <w:color w:val="FFFFFF" w:themeColor="background1"/>
                <w:sz w:val="24"/>
                <w:szCs w:val="24"/>
                <w:lang w:val="es-ES_tradnl"/>
              </w:rPr>
              <w:t>Productos/Resultados</w:t>
            </w:r>
          </w:p>
        </w:tc>
      </w:tr>
      <w:tr w:rsidR="005D1BD6" w:rsidRPr="00734B07" w14:paraId="3F60EC17" w14:textId="77777777" w:rsidTr="005D1BD6">
        <w:tc>
          <w:tcPr>
            <w:tcW w:w="1998" w:type="dxa"/>
            <w:shd w:val="clear" w:color="auto" w:fill="auto"/>
          </w:tcPr>
          <w:p w14:paraId="29B21781"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rPr>
              <w:t>1</w:t>
            </w:r>
            <w:r w:rsidRPr="00734B07">
              <w:rPr>
                <w:rFonts w:ascii="Times New Roman" w:hAnsi="Times New Roman" w:cs="Times New Roman"/>
                <w:color w:val="4C4747"/>
                <w:sz w:val="24"/>
                <w:szCs w:val="24"/>
                <w:lang w:val="es-ES_tradnl"/>
              </w:rPr>
              <w:t xml:space="preserve">  Seguimiento de la implantación del Sistema de Gestión Financiera orientada a la transparencia</w:t>
            </w:r>
          </w:p>
        </w:tc>
        <w:tc>
          <w:tcPr>
            <w:tcW w:w="1800" w:type="dxa"/>
            <w:shd w:val="clear" w:color="auto" w:fill="auto"/>
          </w:tcPr>
          <w:p w14:paraId="303C69B6"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1.1 SIGEF como plataforma de ordenamiento y gestión</w:t>
            </w:r>
          </w:p>
        </w:tc>
        <w:tc>
          <w:tcPr>
            <w:tcW w:w="1800" w:type="dxa"/>
            <w:shd w:val="clear" w:color="auto" w:fill="auto"/>
          </w:tcPr>
          <w:p w14:paraId="18B0274A"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Continuar con la adecuación en el área a los cambios introducidos a la plataforma informática Sistema de Información de la Gestión Financiera (SIGEF)</w:t>
            </w:r>
          </w:p>
        </w:tc>
        <w:tc>
          <w:tcPr>
            <w:tcW w:w="2520" w:type="dxa"/>
            <w:shd w:val="clear" w:color="auto" w:fill="auto"/>
          </w:tcPr>
          <w:p w14:paraId="38DFEFE4" w14:textId="77777777" w:rsidR="005D1BD6" w:rsidRPr="00734B07" w:rsidRDefault="008D6B31" w:rsidP="005543D6">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Eficientiza</w:t>
            </w:r>
            <w:r w:rsidR="005D1BD6" w:rsidRPr="00734B07">
              <w:rPr>
                <w:rFonts w:ascii="Times New Roman" w:hAnsi="Times New Roman"/>
                <w:color w:val="4C4747"/>
                <w:sz w:val="24"/>
                <w:szCs w:val="24"/>
                <w:lang w:val="es-ES_tradnl"/>
              </w:rPr>
              <w:t>dos los procesos de pagos a proveedores del Estado</w:t>
            </w:r>
          </w:p>
          <w:p w14:paraId="0202C58A" w14:textId="77777777" w:rsidR="005D1BD6" w:rsidRPr="00734B07" w:rsidRDefault="005D1BD6" w:rsidP="005543D6">
            <w:pPr>
              <w:pStyle w:val="Prrafodelista"/>
              <w:numPr>
                <w:ilvl w:val="0"/>
                <w:numId w:val="9"/>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Adecuada información disponible en compresión y calidad del gasto público (on-line)   </w:t>
            </w:r>
          </w:p>
        </w:tc>
      </w:tr>
      <w:tr w:rsidR="005D1BD6" w:rsidRPr="00734B07" w14:paraId="181290E5" w14:textId="77777777" w:rsidTr="005D1BD6">
        <w:tc>
          <w:tcPr>
            <w:tcW w:w="1998" w:type="dxa"/>
            <w:vMerge w:val="restart"/>
            <w:shd w:val="clear" w:color="auto" w:fill="auto"/>
          </w:tcPr>
          <w:p w14:paraId="044E079A"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2. Fortalecimiento del sistema de control presupuestario</w:t>
            </w:r>
          </w:p>
        </w:tc>
        <w:tc>
          <w:tcPr>
            <w:tcW w:w="1800" w:type="dxa"/>
            <w:shd w:val="clear" w:color="auto" w:fill="auto"/>
          </w:tcPr>
          <w:p w14:paraId="40864FE0"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2.1 Adecuación del mecanismo de reporte de ejecución financiera</w:t>
            </w:r>
          </w:p>
        </w:tc>
        <w:tc>
          <w:tcPr>
            <w:tcW w:w="1800" w:type="dxa"/>
            <w:shd w:val="clear" w:color="auto" w:fill="auto"/>
          </w:tcPr>
          <w:p w14:paraId="7BB30F4D"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Eficientizar la generación de reportes de ejecución financiera</w:t>
            </w:r>
          </w:p>
        </w:tc>
        <w:tc>
          <w:tcPr>
            <w:tcW w:w="2520" w:type="dxa"/>
            <w:shd w:val="clear" w:color="auto" w:fill="auto"/>
          </w:tcPr>
          <w:p w14:paraId="1F5EEF64" w14:textId="77777777" w:rsidR="005D1BD6" w:rsidRPr="00734B07" w:rsidRDefault="005D1BD6" w:rsidP="005543D6">
            <w:pPr>
              <w:pStyle w:val="Prrafodelista"/>
              <w:numPr>
                <w:ilvl w:val="0"/>
                <w:numId w:val="6"/>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Generados modelos de reportes informativos y transversales entre la división de  presupuesto y los centros regionales.</w:t>
            </w:r>
          </w:p>
        </w:tc>
      </w:tr>
      <w:tr w:rsidR="005D1BD6" w:rsidRPr="00734B07" w14:paraId="1FAB8684" w14:textId="77777777" w:rsidTr="005D1BD6">
        <w:tc>
          <w:tcPr>
            <w:tcW w:w="1998" w:type="dxa"/>
            <w:vMerge/>
            <w:shd w:val="clear" w:color="auto" w:fill="auto"/>
          </w:tcPr>
          <w:p w14:paraId="1B4D5232"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00571A11"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2.2 Formulación y elaboración de presupuesto financiero consolidado</w:t>
            </w:r>
          </w:p>
        </w:tc>
        <w:tc>
          <w:tcPr>
            <w:tcW w:w="1800" w:type="dxa"/>
            <w:shd w:val="clear" w:color="auto" w:fill="auto"/>
          </w:tcPr>
          <w:p w14:paraId="288F9FBF" w14:textId="28384F60" w:rsidR="005D1BD6" w:rsidRPr="00734B07" w:rsidRDefault="005D1BD6" w:rsidP="009C5EBE">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Preparar y presentar el presupuesto financiero consolidado de la institución, </w:t>
            </w:r>
            <w:r w:rsidRPr="00734B07">
              <w:rPr>
                <w:rFonts w:ascii="Times New Roman" w:hAnsi="Times New Roman" w:cs="Times New Roman"/>
                <w:color w:val="4C4747"/>
                <w:sz w:val="24"/>
                <w:szCs w:val="24"/>
                <w:lang w:val="es-ES_tradnl"/>
              </w:rPr>
              <w:lastRenderedPageBreak/>
              <w:t xml:space="preserve">en coordinación con el </w:t>
            </w:r>
            <w:r w:rsidR="009C5EBE">
              <w:rPr>
                <w:rFonts w:ascii="Times New Roman" w:hAnsi="Times New Roman" w:cs="Times New Roman"/>
                <w:color w:val="4C4747"/>
                <w:sz w:val="24"/>
                <w:szCs w:val="24"/>
                <w:lang w:val="es-ES_tradnl"/>
              </w:rPr>
              <w:t>Departamento de P</w:t>
            </w:r>
            <w:r w:rsidRPr="00734B07">
              <w:rPr>
                <w:rFonts w:ascii="Times New Roman" w:hAnsi="Times New Roman" w:cs="Times New Roman"/>
                <w:color w:val="4C4747"/>
                <w:sz w:val="24"/>
                <w:szCs w:val="24"/>
                <w:lang w:val="es-ES_tradnl"/>
              </w:rPr>
              <w:t>lanificación</w:t>
            </w:r>
          </w:p>
        </w:tc>
        <w:tc>
          <w:tcPr>
            <w:tcW w:w="2520" w:type="dxa"/>
            <w:shd w:val="clear" w:color="auto" w:fill="auto"/>
          </w:tcPr>
          <w:p w14:paraId="28F02440" w14:textId="77777777" w:rsidR="005D1BD6" w:rsidRPr="00734B07" w:rsidRDefault="005D1BD6" w:rsidP="005543D6">
            <w:pPr>
              <w:pStyle w:val="Prrafodelista"/>
              <w:numPr>
                <w:ilvl w:val="0"/>
                <w:numId w:val="7"/>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lastRenderedPageBreak/>
              <w:t>Coordinación del control de gastos entre los órganos de dirección para la aplicación de los procedimientos de gestión.</w:t>
            </w:r>
          </w:p>
        </w:tc>
      </w:tr>
      <w:tr w:rsidR="005D1BD6" w:rsidRPr="00734B07" w14:paraId="3B38BA2B" w14:textId="77777777" w:rsidTr="005D1BD6">
        <w:tc>
          <w:tcPr>
            <w:tcW w:w="1998" w:type="dxa"/>
            <w:vMerge/>
            <w:shd w:val="clear" w:color="auto" w:fill="auto"/>
          </w:tcPr>
          <w:p w14:paraId="12543293"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4324E2DB"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2.3 Regulación de mecanismos de compras y contrataciones</w:t>
            </w:r>
          </w:p>
        </w:tc>
        <w:tc>
          <w:tcPr>
            <w:tcW w:w="1800" w:type="dxa"/>
            <w:shd w:val="clear" w:color="auto" w:fill="auto"/>
          </w:tcPr>
          <w:p w14:paraId="791FC0E6"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Generar y/o modificar los mecanismos de regulación de los procesos de compras y contrataciones</w:t>
            </w:r>
          </w:p>
        </w:tc>
        <w:tc>
          <w:tcPr>
            <w:tcW w:w="2520" w:type="dxa"/>
            <w:shd w:val="clear" w:color="auto" w:fill="auto"/>
          </w:tcPr>
          <w:p w14:paraId="5238337C"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Control de gastos de acuerdo a la disponibilidad y la planificación del presupuesto. </w:t>
            </w:r>
          </w:p>
          <w:p w14:paraId="511C06AB"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Mejora de los procesos de compras, adquisiciones y contrataciones, para hacerlos más transparentes al público y suplidores del Estado.</w:t>
            </w:r>
          </w:p>
        </w:tc>
      </w:tr>
      <w:tr w:rsidR="005D1BD6" w:rsidRPr="00734B07" w14:paraId="24707DE2" w14:textId="77777777" w:rsidTr="005D1BD6">
        <w:tc>
          <w:tcPr>
            <w:tcW w:w="1998" w:type="dxa"/>
            <w:vMerge/>
            <w:shd w:val="clear" w:color="auto" w:fill="auto"/>
          </w:tcPr>
          <w:p w14:paraId="0A4ADA9E"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vMerge w:val="restart"/>
            <w:shd w:val="clear" w:color="auto" w:fill="auto"/>
          </w:tcPr>
          <w:p w14:paraId="74B18E73"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2.4 Elaboración del plan de compras y contratación más orientado a la </w:t>
            </w:r>
            <w:r w:rsidR="00D1746E" w:rsidRPr="00734B07">
              <w:rPr>
                <w:rFonts w:ascii="Times New Roman" w:hAnsi="Times New Roman" w:cs="Times New Roman"/>
                <w:color w:val="4C4747"/>
                <w:sz w:val="24"/>
                <w:szCs w:val="24"/>
                <w:lang w:val="es-ES_tradnl"/>
              </w:rPr>
              <w:t>resultados</w:t>
            </w:r>
          </w:p>
        </w:tc>
        <w:tc>
          <w:tcPr>
            <w:tcW w:w="1800" w:type="dxa"/>
            <w:shd w:val="clear" w:color="auto" w:fill="auto"/>
          </w:tcPr>
          <w:p w14:paraId="5AB2D4AD"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Eficientizar aún más la transparencia de los procedimientos de compras y contrataciones</w:t>
            </w:r>
          </w:p>
        </w:tc>
        <w:tc>
          <w:tcPr>
            <w:tcW w:w="2520" w:type="dxa"/>
            <w:shd w:val="clear" w:color="auto" w:fill="auto"/>
          </w:tcPr>
          <w:p w14:paraId="1995D747"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Mejorada la publicidad y celeridad de los procedimientos y el acceso a información oportuna para los oferentes o interesados.</w:t>
            </w:r>
          </w:p>
        </w:tc>
      </w:tr>
      <w:tr w:rsidR="005D1BD6" w:rsidRPr="00734B07" w14:paraId="3330ED62" w14:textId="77777777" w:rsidTr="005D1BD6">
        <w:trPr>
          <w:trHeight w:val="845"/>
        </w:trPr>
        <w:tc>
          <w:tcPr>
            <w:tcW w:w="1998" w:type="dxa"/>
            <w:vMerge/>
            <w:shd w:val="clear" w:color="auto" w:fill="auto"/>
          </w:tcPr>
          <w:p w14:paraId="0A9A1EB2"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vMerge/>
            <w:shd w:val="clear" w:color="auto" w:fill="auto"/>
          </w:tcPr>
          <w:p w14:paraId="5598531A"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4FB8EE60" w14:textId="77777777" w:rsidR="005D1BD6" w:rsidRPr="00734B07" w:rsidRDefault="005D1BD6" w:rsidP="0029799B">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Regularizar las contrataciones de </w:t>
            </w:r>
            <w:r w:rsidR="0029799B" w:rsidRPr="00734B07">
              <w:rPr>
                <w:rFonts w:ascii="Times New Roman" w:hAnsi="Times New Roman" w:cs="Times New Roman"/>
                <w:color w:val="4C4747"/>
                <w:sz w:val="24"/>
                <w:szCs w:val="24"/>
                <w:lang w:val="es-ES_tradnl"/>
              </w:rPr>
              <w:t>los</w:t>
            </w:r>
            <w:r w:rsidRPr="00734B07">
              <w:rPr>
                <w:rFonts w:ascii="Times New Roman" w:hAnsi="Times New Roman" w:cs="Times New Roman"/>
                <w:color w:val="4C4747"/>
                <w:sz w:val="24"/>
                <w:szCs w:val="24"/>
                <w:lang w:val="es-ES_tradnl"/>
              </w:rPr>
              <w:t xml:space="preserve"> bienes y servicios</w:t>
            </w:r>
          </w:p>
        </w:tc>
        <w:tc>
          <w:tcPr>
            <w:tcW w:w="2520" w:type="dxa"/>
            <w:shd w:val="clear" w:color="auto" w:fill="auto"/>
          </w:tcPr>
          <w:p w14:paraId="049DC23A"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Entrega de certificaciones  de asignaciones presupuestarias correspondientes para cumplir con los pagos resultantes de la contratación.</w:t>
            </w:r>
          </w:p>
        </w:tc>
      </w:tr>
      <w:tr w:rsidR="005D1BD6" w:rsidRPr="00734B07" w14:paraId="618EF5FA" w14:textId="77777777" w:rsidTr="00742002">
        <w:trPr>
          <w:trHeight w:val="188"/>
        </w:trPr>
        <w:tc>
          <w:tcPr>
            <w:tcW w:w="1998" w:type="dxa"/>
            <w:shd w:val="clear" w:color="auto" w:fill="auto"/>
          </w:tcPr>
          <w:p w14:paraId="770F98EC" w14:textId="77777777" w:rsidR="005D1BD6" w:rsidRPr="00734B07" w:rsidRDefault="005D1BD6" w:rsidP="00803CE6">
            <w:pPr>
              <w:spacing w:after="0" w:line="240" w:lineRule="auto"/>
              <w:rPr>
                <w:rFonts w:ascii="Times New Roman" w:hAnsi="Times New Roman" w:cs="Times New Roman"/>
                <w:color w:val="4C4747"/>
                <w:sz w:val="24"/>
                <w:szCs w:val="24"/>
                <w:lang w:val="es-ES_tradnl"/>
              </w:rPr>
            </w:pPr>
          </w:p>
        </w:tc>
        <w:tc>
          <w:tcPr>
            <w:tcW w:w="1800" w:type="dxa"/>
            <w:shd w:val="clear" w:color="auto" w:fill="auto"/>
          </w:tcPr>
          <w:p w14:paraId="2C6A8B26" w14:textId="77777777" w:rsidR="005D1BD6" w:rsidRPr="00734B07" w:rsidRDefault="005D1BD6" w:rsidP="00803CE6">
            <w:pPr>
              <w:spacing w:after="0" w:line="240" w:lineRule="auto"/>
              <w:rPr>
                <w:rFonts w:ascii="Times New Roman" w:hAnsi="Times New Roman" w:cs="Times New Roman"/>
                <w:color w:val="4C4747"/>
                <w:sz w:val="24"/>
                <w:szCs w:val="24"/>
                <w:lang w:val="es-ES_tradnl"/>
              </w:rPr>
            </w:pPr>
          </w:p>
        </w:tc>
        <w:tc>
          <w:tcPr>
            <w:tcW w:w="1800" w:type="dxa"/>
            <w:shd w:val="clear" w:color="auto" w:fill="auto"/>
          </w:tcPr>
          <w:p w14:paraId="0E68FC8F" w14:textId="77777777" w:rsidR="005D1BD6" w:rsidRPr="00734B07" w:rsidRDefault="005D1BD6" w:rsidP="00803CE6">
            <w:pPr>
              <w:spacing w:after="0" w:line="240" w:lineRule="auto"/>
              <w:rPr>
                <w:rFonts w:ascii="Times New Roman" w:hAnsi="Times New Roman" w:cs="Times New Roman"/>
                <w:color w:val="4C4747"/>
                <w:sz w:val="24"/>
                <w:szCs w:val="24"/>
                <w:lang w:val="es-ES_tradnl"/>
              </w:rPr>
            </w:pPr>
          </w:p>
        </w:tc>
        <w:tc>
          <w:tcPr>
            <w:tcW w:w="2520" w:type="dxa"/>
            <w:shd w:val="clear" w:color="auto" w:fill="auto"/>
          </w:tcPr>
          <w:p w14:paraId="6CADC5ED" w14:textId="77777777" w:rsidR="005D1BD6" w:rsidRPr="00734B07" w:rsidRDefault="005D1BD6" w:rsidP="00803CE6">
            <w:pPr>
              <w:spacing w:after="0" w:line="240" w:lineRule="auto"/>
              <w:rPr>
                <w:rFonts w:ascii="Times New Roman" w:hAnsi="Times New Roman"/>
                <w:color w:val="4C4747"/>
                <w:sz w:val="24"/>
                <w:szCs w:val="24"/>
                <w:lang w:val="es-ES_tradnl"/>
              </w:rPr>
            </w:pPr>
          </w:p>
        </w:tc>
      </w:tr>
      <w:tr w:rsidR="005D1BD6" w:rsidRPr="00734B07" w14:paraId="1974D1C5" w14:textId="77777777" w:rsidTr="005D1BD6">
        <w:trPr>
          <w:trHeight w:val="980"/>
        </w:trPr>
        <w:tc>
          <w:tcPr>
            <w:tcW w:w="1998" w:type="dxa"/>
            <w:vMerge w:val="restart"/>
            <w:shd w:val="clear" w:color="auto" w:fill="auto"/>
          </w:tcPr>
          <w:p w14:paraId="447F72C7"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3.Implementacion de la funcionalidad de integración automática </w:t>
            </w:r>
            <w:r w:rsidRPr="00734B07">
              <w:rPr>
                <w:rFonts w:ascii="Times New Roman" w:hAnsi="Times New Roman" w:cs="Times New Roman"/>
                <w:color w:val="4C4747"/>
                <w:sz w:val="24"/>
                <w:szCs w:val="24"/>
                <w:lang w:val="es-ES_tradnl"/>
              </w:rPr>
              <w:lastRenderedPageBreak/>
              <w:t>SIGEF-PT-IDIAF</w:t>
            </w:r>
          </w:p>
        </w:tc>
        <w:tc>
          <w:tcPr>
            <w:tcW w:w="1800" w:type="dxa"/>
            <w:shd w:val="clear" w:color="auto" w:fill="auto"/>
          </w:tcPr>
          <w:p w14:paraId="686318E7"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lastRenderedPageBreak/>
              <w:t xml:space="preserve">3.1 Integración entre el Sistema de Información de la Gestión Financiera-SIGEF y el </w:t>
            </w:r>
            <w:r w:rsidRPr="00734B07">
              <w:rPr>
                <w:rFonts w:ascii="Times New Roman" w:hAnsi="Times New Roman" w:cs="Times New Roman"/>
                <w:color w:val="4C4747"/>
                <w:sz w:val="24"/>
                <w:szCs w:val="24"/>
                <w:lang w:val="es-ES_tradnl"/>
              </w:rPr>
              <w:lastRenderedPageBreak/>
              <w:t>Sistema Electrónico de Contrataciones Públicas (SECP) – Portal Transaccional</w:t>
            </w:r>
          </w:p>
        </w:tc>
        <w:tc>
          <w:tcPr>
            <w:tcW w:w="1800" w:type="dxa"/>
            <w:shd w:val="clear" w:color="auto" w:fill="auto"/>
          </w:tcPr>
          <w:p w14:paraId="3CBF433D"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lastRenderedPageBreak/>
              <w:t xml:space="preserve">Regularización de las automatización de las codificaciones de preventivos </w:t>
            </w:r>
            <w:r w:rsidRPr="00734B07">
              <w:rPr>
                <w:rFonts w:ascii="Times New Roman" w:hAnsi="Times New Roman" w:cs="Times New Roman"/>
                <w:color w:val="4C4747"/>
                <w:sz w:val="24"/>
                <w:szCs w:val="24"/>
                <w:lang w:val="es-ES_tradnl"/>
              </w:rPr>
              <w:lastRenderedPageBreak/>
              <w:t>y compromisos a través del Sistema de Contrataciones Públicas en conjunto con el SIGEF</w:t>
            </w:r>
          </w:p>
        </w:tc>
        <w:tc>
          <w:tcPr>
            <w:tcW w:w="2520" w:type="dxa"/>
            <w:shd w:val="clear" w:color="auto" w:fill="auto"/>
          </w:tcPr>
          <w:p w14:paraId="10835587"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lastRenderedPageBreak/>
              <w:t>Certificaciones de apropiación presupuestaria y certificación de cuota a comprometer.</w:t>
            </w:r>
          </w:p>
        </w:tc>
      </w:tr>
      <w:tr w:rsidR="005D1BD6" w:rsidRPr="00734B07" w14:paraId="04479655" w14:textId="77777777" w:rsidTr="00794187">
        <w:trPr>
          <w:trHeight w:val="629"/>
        </w:trPr>
        <w:tc>
          <w:tcPr>
            <w:tcW w:w="1998" w:type="dxa"/>
            <w:vMerge/>
            <w:shd w:val="clear" w:color="auto" w:fill="auto"/>
          </w:tcPr>
          <w:p w14:paraId="31A02F1C"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693C1604"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3.2 Implementación de compromiso total al inicio del ejercicio fiscal en los conceptos remuneraciones, servicios básicos, servicios de la deuda pública y transparencias al sector público y privado.</w:t>
            </w:r>
          </w:p>
        </w:tc>
        <w:tc>
          <w:tcPr>
            <w:tcW w:w="1800" w:type="dxa"/>
            <w:shd w:val="clear" w:color="auto" w:fill="auto"/>
          </w:tcPr>
          <w:p w14:paraId="41259748"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Elaboración total de preventivos y compromisos en el proceso de ejecución de remuneraciones, servicios básicos y demás.</w:t>
            </w:r>
          </w:p>
        </w:tc>
        <w:tc>
          <w:tcPr>
            <w:tcW w:w="2520" w:type="dxa"/>
            <w:shd w:val="clear" w:color="auto" w:fill="auto"/>
          </w:tcPr>
          <w:p w14:paraId="5A297A59"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Certificaciones de apropiación presupuestaria y certificación de cuota a comprometer</w:t>
            </w:r>
          </w:p>
        </w:tc>
      </w:tr>
      <w:tr w:rsidR="005D1BD6" w:rsidRPr="00734B07" w14:paraId="363C6818" w14:textId="77777777" w:rsidTr="005D1BD6">
        <w:trPr>
          <w:trHeight w:val="2808"/>
        </w:trPr>
        <w:tc>
          <w:tcPr>
            <w:tcW w:w="1998" w:type="dxa"/>
            <w:vMerge w:val="restart"/>
            <w:shd w:val="clear" w:color="auto" w:fill="auto"/>
          </w:tcPr>
          <w:p w14:paraId="495EE0DE"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4.Implementación de un Sistema Automatizado de Contabilidad General del IDIAF</w:t>
            </w:r>
          </w:p>
        </w:tc>
        <w:tc>
          <w:tcPr>
            <w:tcW w:w="1800" w:type="dxa"/>
            <w:vMerge w:val="restart"/>
            <w:shd w:val="clear" w:color="auto" w:fill="auto"/>
          </w:tcPr>
          <w:p w14:paraId="57E58202" w14:textId="77777777" w:rsidR="005D1BD6"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4.1 Integración de todos los Servicios Contables y Ejecuciones Presupuestarias a nivel de Centros Regionales y Estaciones Experimentales del IDIAF.</w:t>
            </w:r>
          </w:p>
          <w:p w14:paraId="6F10ED36" w14:textId="77777777" w:rsidR="00EE16BE" w:rsidRPr="00734B07" w:rsidRDefault="00EE16BE" w:rsidP="005D1BD6">
            <w:pPr>
              <w:rPr>
                <w:rFonts w:ascii="Times New Roman" w:hAnsi="Times New Roman" w:cs="Times New Roman"/>
                <w:color w:val="4C4747"/>
                <w:sz w:val="24"/>
                <w:szCs w:val="24"/>
                <w:lang w:val="es-ES_tradnl"/>
              </w:rPr>
            </w:pPr>
          </w:p>
          <w:p w14:paraId="1AB96D02"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4.2 Instalación del SIAB sistema de administración de bienes.</w:t>
            </w:r>
          </w:p>
        </w:tc>
        <w:tc>
          <w:tcPr>
            <w:tcW w:w="1800" w:type="dxa"/>
            <w:shd w:val="clear" w:color="auto" w:fill="auto"/>
          </w:tcPr>
          <w:p w14:paraId="569796E1"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lastRenderedPageBreak/>
              <w:t>Puesta en ejecución del sistema automatizado para todos los centros y estaciones experimentales del IDIAF</w:t>
            </w:r>
          </w:p>
        </w:tc>
        <w:tc>
          <w:tcPr>
            <w:tcW w:w="2520" w:type="dxa"/>
            <w:shd w:val="clear" w:color="auto" w:fill="auto"/>
          </w:tcPr>
          <w:p w14:paraId="10841593"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Estado de Ejecución Presupuestaria Comparativo, Balance General, Conciliaciones Bancarias, Flujos de Efectivo, Estados de Situación Financiera, Estado de Patrimonio Neto y Notas Explicativas</w:t>
            </w:r>
          </w:p>
        </w:tc>
      </w:tr>
      <w:tr w:rsidR="005D1BD6" w:rsidRPr="00734B07" w14:paraId="13C0DA35" w14:textId="77777777" w:rsidTr="00803CE6">
        <w:trPr>
          <w:trHeight w:val="368"/>
        </w:trPr>
        <w:tc>
          <w:tcPr>
            <w:tcW w:w="1998" w:type="dxa"/>
            <w:vMerge/>
            <w:shd w:val="clear" w:color="auto" w:fill="auto"/>
          </w:tcPr>
          <w:p w14:paraId="46722354"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vMerge/>
            <w:shd w:val="clear" w:color="auto" w:fill="auto"/>
          </w:tcPr>
          <w:p w14:paraId="23C239B7"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6D2CE00B"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Actualización y seguimiento al Inventario de </w:t>
            </w:r>
            <w:r w:rsidRPr="00734B07">
              <w:rPr>
                <w:rFonts w:ascii="Times New Roman" w:hAnsi="Times New Roman" w:cs="Times New Roman"/>
                <w:color w:val="4C4747"/>
                <w:sz w:val="24"/>
                <w:szCs w:val="24"/>
                <w:lang w:val="es-ES_tradnl"/>
              </w:rPr>
              <w:lastRenderedPageBreak/>
              <w:t>bienes de Activos Fijos a través de un sistema automatizado general para Centros, Estaciones y Sede del IDIAF.</w:t>
            </w:r>
          </w:p>
        </w:tc>
        <w:tc>
          <w:tcPr>
            <w:tcW w:w="2520" w:type="dxa"/>
            <w:shd w:val="clear" w:color="auto" w:fill="auto"/>
          </w:tcPr>
          <w:p w14:paraId="6D9BF988"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lastRenderedPageBreak/>
              <w:t>Reportes mensuales, trimestrales y semestrales</w:t>
            </w:r>
          </w:p>
        </w:tc>
      </w:tr>
      <w:tr w:rsidR="005D1BD6" w:rsidRPr="00734B07" w14:paraId="5852964E" w14:textId="77777777" w:rsidTr="005D1BD6">
        <w:trPr>
          <w:trHeight w:val="1632"/>
        </w:trPr>
        <w:tc>
          <w:tcPr>
            <w:tcW w:w="1998" w:type="dxa"/>
            <w:shd w:val="clear" w:color="auto" w:fill="auto"/>
          </w:tcPr>
          <w:p w14:paraId="687FEA35"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0E48F3FC"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4.2 Implementación del nuevo sistema de facturación.</w:t>
            </w:r>
          </w:p>
        </w:tc>
        <w:tc>
          <w:tcPr>
            <w:tcW w:w="1800" w:type="dxa"/>
            <w:shd w:val="clear" w:color="auto" w:fill="auto"/>
          </w:tcPr>
          <w:p w14:paraId="1FC4C046"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Colocación de puntos de ventas en Centros, Estaciones y Campos Experimentales del IDIAF.</w:t>
            </w:r>
          </w:p>
        </w:tc>
        <w:tc>
          <w:tcPr>
            <w:tcW w:w="2520" w:type="dxa"/>
            <w:shd w:val="clear" w:color="auto" w:fill="auto"/>
          </w:tcPr>
          <w:p w14:paraId="5A10F9F8"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Facturas con nuevo comprobante fiscal electrónico.</w:t>
            </w:r>
          </w:p>
        </w:tc>
      </w:tr>
      <w:tr w:rsidR="005D1BD6" w:rsidRPr="00734B07" w14:paraId="5ED44B7B" w14:textId="77777777" w:rsidTr="005D1BD6">
        <w:trPr>
          <w:trHeight w:val="2808"/>
        </w:trPr>
        <w:tc>
          <w:tcPr>
            <w:tcW w:w="1998" w:type="dxa"/>
            <w:shd w:val="clear" w:color="auto" w:fill="auto"/>
          </w:tcPr>
          <w:p w14:paraId="735D07CC"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530118AA"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4.3 Implementación del SISACNOC sistema de análisis del cumplimiento de las normativas contables</w:t>
            </w:r>
          </w:p>
        </w:tc>
        <w:tc>
          <w:tcPr>
            <w:tcW w:w="1800" w:type="dxa"/>
            <w:shd w:val="clear" w:color="auto" w:fill="auto"/>
          </w:tcPr>
          <w:p w14:paraId="6C1C1FD3"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Transparentar a través del sistema los Estados Financieros de la institución.</w:t>
            </w:r>
          </w:p>
        </w:tc>
        <w:tc>
          <w:tcPr>
            <w:tcW w:w="2520" w:type="dxa"/>
            <w:shd w:val="clear" w:color="auto" w:fill="auto"/>
          </w:tcPr>
          <w:p w14:paraId="0DFDDB57"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Estados Financieros: Balance General, Conciliaciones Bancarias, Flujos de Efectivo, Estados de Situación Financiera, Estado de Patrimonio Neto y Notas Explicativas</w:t>
            </w:r>
          </w:p>
        </w:tc>
      </w:tr>
      <w:tr w:rsidR="005D1BD6" w:rsidRPr="00734B07" w14:paraId="57D9B932" w14:textId="77777777" w:rsidTr="00742002">
        <w:trPr>
          <w:trHeight w:val="2600"/>
        </w:trPr>
        <w:tc>
          <w:tcPr>
            <w:tcW w:w="1998" w:type="dxa"/>
            <w:vMerge w:val="restart"/>
            <w:shd w:val="clear" w:color="auto" w:fill="auto"/>
          </w:tcPr>
          <w:p w14:paraId="11609457"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5. Implementación Automatizada de Monitoreo</w:t>
            </w:r>
          </w:p>
        </w:tc>
        <w:tc>
          <w:tcPr>
            <w:tcW w:w="1800" w:type="dxa"/>
            <w:shd w:val="clear" w:color="auto" w:fill="auto"/>
          </w:tcPr>
          <w:p w14:paraId="41277B3D"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Instalación de Sistemas de Seguridad a nivel de Centros Regionales y Estaciones Experimentales del IDIAF</w:t>
            </w:r>
          </w:p>
        </w:tc>
        <w:tc>
          <w:tcPr>
            <w:tcW w:w="1800" w:type="dxa"/>
            <w:shd w:val="clear" w:color="auto" w:fill="auto"/>
          </w:tcPr>
          <w:p w14:paraId="22AF9E64"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Monitoreo a través de Cámaras de Vigilancia, Alarmas, Control de acceso y/o Biométrico.</w:t>
            </w:r>
          </w:p>
        </w:tc>
        <w:tc>
          <w:tcPr>
            <w:tcW w:w="2520" w:type="dxa"/>
            <w:shd w:val="clear" w:color="auto" w:fill="auto"/>
          </w:tcPr>
          <w:p w14:paraId="465C23E4"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Reportes de vigilancia, Reportes de Asistencia</w:t>
            </w:r>
          </w:p>
        </w:tc>
      </w:tr>
      <w:tr w:rsidR="005D1BD6" w:rsidRPr="00734B07" w14:paraId="3BCBA68D" w14:textId="77777777" w:rsidTr="00742002">
        <w:trPr>
          <w:trHeight w:val="1646"/>
        </w:trPr>
        <w:tc>
          <w:tcPr>
            <w:tcW w:w="1998" w:type="dxa"/>
            <w:vMerge/>
            <w:shd w:val="clear" w:color="auto" w:fill="auto"/>
          </w:tcPr>
          <w:p w14:paraId="56A2850F" w14:textId="77777777" w:rsidR="005D1BD6" w:rsidRPr="00734B07" w:rsidRDefault="005D1BD6" w:rsidP="005D1BD6">
            <w:pPr>
              <w:rPr>
                <w:rFonts w:ascii="Times New Roman" w:hAnsi="Times New Roman" w:cs="Times New Roman"/>
                <w:color w:val="4C4747"/>
                <w:sz w:val="24"/>
                <w:szCs w:val="24"/>
                <w:lang w:val="es-ES_tradnl"/>
              </w:rPr>
            </w:pPr>
          </w:p>
        </w:tc>
        <w:tc>
          <w:tcPr>
            <w:tcW w:w="1800" w:type="dxa"/>
            <w:shd w:val="clear" w:color="auto" w:fill="auto"/>
          </w:tcPr>
          <w:p w14:paraId="33D77EBF"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Instalación de un sistema automatizado de recepción de documentos </w:t>
            </w:r>
          </w:p>
        </w:tc>
        <w:tc>
          <w:tcPr>
            <w:tcW w:w="1800" w:type="dxa"/>
            <w:shd w:val="clear" w:color="auto" w:fill="auto"/>
          </w:tcPr>
          <w:p w14:paraId="6D26273F"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Colocación de tarjetas de visitantes.</w:t>
            </w:r>
          </w:p>
        </w:tc>
        <w:tc>
          <w:tcPr>
            <w:tcW w:w="2520" w:type="dxa"/>
            <w:shd w:val="clear" w:color="auto" w:fill="auto"/>
          </w:tcPr>
          <w:p w14:paraId="6BBC8F20"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Reportes de vigilancia, Reportes de Asistencia</w:t>
            </w:r>
          </w:p>
        </w:tc>
      </w:tr>
      <w:tr w:rsidR="005D1BD6" w:rsidRPr="00734B07" w14:paraId="466B78F4" w14:textId="77777777" w:rsidTr="005D1BD6">
        <w:trPr>
          <w:trHeight w:val="2808"/>
        </w:trPr>
        <w:tc>
          <w:tcPr>
            <w:tcW w:w="1998" w:type="dxa"/>
            <w:shd w:val="clear" w:color="auto" w:fill="auto"/>
          </w:tcPr>
          <w:p w14:paraId="0EC146AB"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 xml:space="preserve">6.Implementación del SUGEF Sistema de Administración de Usuarios Externos </w:t>
            </w:r>
          </w:p>
        </w:tc>
        <w:tc>
          <w:tcPr>
            <w:tcW w:w="1800" w:type="dxa"/>
            <w:shd w:val="clear" w:color="auto" w:fill="auto"/>
          </w:tcPr>
          <w:p w14:paraId="27C0C0A0" w14:textId="77777777" w:rsidR="005D1BD6" w:rsidRPr="00734B07" w:rsidRDefault="00E143E2"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Constante actualización del sistema, personal entrenado.</w:t>
            </w:r>
          </w:p>
        </w:tc>
        <w:tc>
          <w:tcPr>
            <w:tcW w:w="1800" w:type="dxa"/>
            <w:shd w:val="clear" w:color="auto" w:fill="auto"/>
          </w:tcPr>
          <w:p w14:paraId="28AA7DF0" w14:textId="77777777" w:rsidR="005D1BD6" w:rsidRPr="00734B07" w:rsidRDefault="005D1BD6" w:rsidP="005D1BD6">
            <w:pPr>
              <w:rPr>
                <w:rFonts w:ascii="Times New Roman" w:hAnsi="Times New Roman" w:cs="Times New Roman"/>
                <w:color w:val="4C4747"/>
                <w:sz w:val="24"/>
                <w:szCs w:val="24"/>
                <w:lang w:val="es-ES_tradnl"/>
              </w:rPr>
            </w:pPr>
            <w:r w:rsidRPr="00734B07">
              <w:rPr>
                <w:rFonts w:ascii="Times New Roman" w:hAnsi="Times New Roman" w:cs="Times New Roman"/>
                <w:color w:val="4C4747"/>
                <w:sz w:val="24"/>
                <w:szCs w:val="24"/>
                <w:lang w:val="es-ES_tradnl"/>
              </w:rPr>
              <w:t>Puesta en ejecución del sistema automatizado de carga de documentos para fines de pagos.</w:t>
            </w:r>
          </w:p>
        </w:tc>
        <w:tc>
          <w:tcPr>
            <w:tcW w:w="2520" w:type="dxa"/>
            <w:shd w:val="clear" w:color="auto" w:fill="auto"/>
          </w:tcPr>
          <w:p w14:paraId="2FAE226D" w14:textId="77777777" w:rsidR="005D1BD6" w:rsidRPr="00734B07" w:rsidRDefault="005D1BD6" w:rsidP="005543D6">
            <w:pPr>
              <w:pStyle w:val="Prrafodelista"/>
              <w:numPr>
                <w:ilvl w:val="0"/>
                <w:numId w:val="8"/>
              </w:numPr>
              <w:spacing w:after="0" w:line="240" w:lineRule="auto"/>
              <w:ind w:left="213" w:hanging="213"/>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Certificaciones y reportes de pagos, certificaciones de transferencias y cheques.</w:t>
            </w:r>
          </w:p>
        </w:tc>
      </w:tr>
    </w:tbl>
    <w:p w14:paraId="6B617E2D" w14:textId="77777777" w:rsidR="005D27C0" w:rsidRDefault="005D27C0" w:rsidP="005D1BD6">
      <w:pPr>
        <w:rPr>
          <w:color w:val="4C4747"/>
          <w:lang w:val="es-ES_tradnl"/>
        </w:rPr>
      </w:pPr>
    </w:p>
    <w:p w14:paraId="16327DF6" w14:textId="77777777" w:rsidR="00411C27" w:rsidRPr="00794187" w:rsidRDefault="00411C27" w:rsidP="00411C27">
      <w:pPr>
        <w:jc w:val="center"/>
        <w:rPr>
          <w:rFonts w:ascii="Times New Roman" w:hAnsi="Times New Roman" w:cs="Times New Roman"/>
          <w:b/>
          <w:color w:val="4C4747"/>
          <w:sz w:val="24"/>
          <w:szCs w:val="24"/>
          <w:lang w:val="es-ES_tradnl"/>
        </w:rPr>
      </w:pPr>
      <w:r w:rsidRPr="00794187">
        <w:rPr>
          <w:rFonts w:ascii="Times New Roman" w:hAnsi="Times New Roman" w:cs="Times New Roman"/>
          <w:b/>
          <w:color w:val="4C4747"/>
          <w:sz w:val="24"/>
          <w:szCs w:val="24"/>
          <w:lang w:val="es-ES_tradnl"/>
        </w:rPr>
        <w:t>Informaciones de Compras y Ejecución Presupuestaria</w:t>
      </w:r>
    </w:p>
    <w:p w14:paraId="2A16F25A" w14:textId="77777777" w:rsidR="00411C27" w:rsidRPr="00794187" w:rsidRDefault="00411C27" w:rsidP="00021BBC">
      <w:pPr>
        <w:jc w:val="both"/>
        <w:rPr>
          <w:rFonts w:ascii="Times New Roman" w:hAnsi="Times New Roman" w:cs="Times New Roman"/>
          <w:color w:val="4C4747"/>
          <w:sz w:val="24"/>
          <w:szCs w:val="24"/>
          <w:lang w:val="es-ES_tradnl"/>
        </w:rPr>
      </w:pPr>
      <w:r w:rsidRPr="00794187">
        <w:rPr>
          <w:rFonts w:ascii="Times New Roman" w:hAnsi="Times New Roman" w:cs="Times New Roman"/>
          <w:color w:val="4C4747"/>
          <w:sz w:val="24"/>
          <w:szCs w:val="24"/>
          <w:lang w:val="es-ES_tradnl"/>
        </w:rPr>
        <w:t xml:space="preserve">Mejoras y desarrollo de infraestructuras en sede y centros, gestión: </w:t>
      </w:r>
    </w:p>
    <w:p w14:paraId="5764978A" w14:textId="77777777" w:rsidR="00021BBC" w:rsidRPr="00A920BE" w:rsidRDefault="00021BBC" w:rsidP="005543D6">
      <w:pPr>
        <w:numPr>
          <w:ilvl w:val="0"/>
          <w:numId w:val="10"/>
        </w:numPr>
        <w:jc w:val="both"/>
        <w:rPr>
          <w:rFonts w:ascii="Times New Roman" w:hAnsi="Times New Roman" w:cs="Times New Roman"/>
          <w:color w:val="4C4747"/>
          <w:sz w:val="24"/>
          <w:szCs w:val="24"/>
          <w:lang w:val="es-ES_tradnl"/>
        </w:rPr>
      </w:pPr>
      <w:r>
        <w:rPr>
          <w:rFonts w:ascii="Times New Roman" w:hAnsi="Times New Roman" w:cs="Times New Roman"/>
          <w:color w:val="4C4747"/>
          <w:sz w:val="24"/>
          <w:szCs w:val="24"/>
          <w:lang w:val="es-ES_tradnl"/>
        </w:rPr>
        <w:t xml:space="preserve">Trabajos de mejoras estructurales en la sede del Idiaf por valor de RD$46,000.00 con una proyección de </w:t>
      </w:r>
      <w:r w:rsidRPr="009420B9">
        <w:rPr>
          <w:rFonts w:ascii="Times New Roman" w:hAnsi="Times New Roman" w:cs="Times New Roman"/>
          <w:color w:val="4C4747"/>
          <w:sz w:val="24"/>
          <w:szCs w:val="24"/>
          <w:lang w:val="es-ES_tradnl"/>
        </w:rPr>
        <w:t xml:space="preserve">RD$3,384,000.00 </w:t>
      </w:r>
      <w:r>
        <w:rPr>
          <w:rFonts w:ascii="Times New Roman" w:hAnsi="Times New Roman" w:cs="Times New Roman"/>
          <w:color w:val="4C4747"/>
          <w:sz w:val="24"/>
          <w:szCs w:val="24"/>
          <w:lang w:val="es-ES_tradnl"/>
        </w:rPr>
        <w:t>para las diferentes operaciones del Idiaf a nivel nacional.</w:t>
      </w:r>
    </w:p>
    <w:p w14:paraId="7E21569F" w14:textId="77777777" w:rsidR="00021BBC" w:rsidRPr="003E2A7F" w:rsidRDefault="00021BBC" w:rsidP="00021BBC">
      <w:pPr>
        <w:jc w:val="both"/>
        <w:rPr>
          <w:rFonts w:ascii="Times New Roman" w:hAnsi="Times New Roman" w:cs="Times New Roman"/>
          <w:color w:val="4C4747"/>
          <w:sz w:val="24"/>
          <w:szCs w:val="24"/>
          <w:lang w:val="es-ES_tradnl"/>
        </w:rPr>
      </w:pPr>
      <w:r w:rsidRPr="003E2A7F">
        <w:rPr>
          <w:rFonts w:ascii="Times New Roman" w:hAnsi="Times New Roman" w:cs="Times New Roman"/>
          <w:color w:val="4C4747"/>
          <w:sz w:val="24"/>
          <w:szCs w:val="24"/>
          <w:lang w:val="es-ES_tradnl"/>
        </w:rPr>
        <w:t>Adquisición y reparación de equipos:</w:t>
      </w:r>
    </w:p>
    <w:p w14:paraId="3C9D8D57" w14:textId="77777777" w:rsidR="00021BBC" w:rsidRPr="00C71414" w:rsidRDefault="00021BBC" w:rsidP="005543D6">
      <w:pPr>
        <w:numPr>
          <w:ilvl w:val="0"/>
          <w:numId w:val="10"/>
        </w:numPr>
        <w:jc w:val="both"/>
        <w:rPr>
          <w:rFonts w:ascii="Times New Roman" w:hAnsi="Times New Roman" w:cs="Times New Roman"/>
          <w:color w:val="4C4747"/>
          <w:sz w:val="24"/>
          <w:szCs w:val="24"/>
          <w:lang w:val="es-ES_tradnl"/>
        </w:rPr>
      </w:pPr>
      <w:r w:rsidRPr="003E2A7F">
        <w:rPr>
          <w:rFonts w:ascii="Times New Roman" w:hAnsi="Times New Roman" w:cs="Times New Roman"/>
          <w:color w:val="4C4747"/>
          <w:sz w:val="24"/>
          <w:szCs w:val="24"/>
          <w:lang w:val="es-ES_tradnl"/>
        </w:rPr>
        <w:t xml:space="preserve">Adquisición </w:t>
      </w:r>
      <w:r>
        <w:rPr>
          <w:rFonts w:ascii="Times New Roman" w:hAnsi="Times New Roman" w:cs="Times New Roman"/>
          <w:color w:val="4C4747"/>
          <w:sz w:val="24"/>
          <w:szCs w:val="24"/>
          <w:lang w:val="es-ES_tradnl"/>
        </w:rPr>
        <w:t xml:space="preserve">y reparaciones de equipos por valor de RD$1,204,292.17 en reparaciones y mantenimientos de equipos, además de la adquisición de un motor para la mensajería y una </w:t>
      </w:r>
      <w:proofErr w:type="spellStart"/>
      <w:r>
        <w:rPr>
          <w:rFonts w:ascii="Times New Roman" w:hAnsi="Times New Roman" w:cs="Times New Roman"/>
          <w:color w:val="4C4747"/>
          <w:sz w:val="24"/>
          <w:szCs w:val="24"/>
          <w:lang w:val="es-ES_tradnl"/>
        </w:rPr>
        <w:t>motocarreta</w:t>
      </w:r>
      <w:proofErr w:type="spellEnd"/>
      <w:r>
        <w:rPr>
          <w:rFonts w:ascii="Times New Roman" w:hAnsi="Times New Roman" w:cs="Times New Roman"/>
          <w:color w:val="4C4747"/>
          <w:sz w:val="24"/>
          <w:szCs w:val="24"/>
          <w:lang w:val="es-ES_tradnl"/>
        </w:rPr>
        <w:t xml:space="preserve"> para uso del instituto y de la Estación de Azua </w:t>
      </w:r>
      <w:r w:rsidRPr="00C71414">
        <w:rPr>
          <w:rFonts w:ascii="Times New Roman" w:hAnsi="Times New Roman" w:cs="Times New Roman"/>
          <w:color w:val="4C4747"/>
          <w:sz w:val="24"/>
          <w:szCs w:val="24"/>
          <w:lang w:val="es-ES_tradnl"/>
        </w:rPr>
        <w:t>con una proyección de gastos por valor RD$13,975,442.54</w:t>
      </w:r>
    </w:p>
    <w:p w14:paraId="6820A648" w14:textId="77777777" w:rsidR="00021BBC" w:rsidRPr="003E2A7F" w:rsidRDefault="00021BBC" w:rsidP="00021BBC">
      <w:pPr>
        <w:jc w:val="both"/>
        <w:rPr>
          <w:rFonts w:ascii="Times New Roman" w:hAnsi="Times New Roman" w:cs="Times New Roman"/>
          <w:color w:val="4C4747"/>
          <w:sz w:val="24"/>
          <w:szCs w:val="24"/>
          <w:lang w:val="es-ES_tradnl"/>
        </w:rPr>
      </w:pPr>
      <w:r w:rsidRPr="003E2A7F">
        <w:rPr>
          <w:rFonts w:ascii="Times New Roman" w:hAnsi="Times New Roman" w:cs="Times New Roman"/>
          <w:color w:val="4C4747"/>
          <w:sz w:val="24"/>
          <w:szCs w:val="24"/>
          <w:lang w:val="es-ES_tradnl"/>
        </w:rPr>
        <w:t>Adquisiciones y operaciones generales Dirección administrativa y Financiera:</w:t>
      </w:r>
    </w:p>
    <w:p w14:paraId="2D33F4E8" w14:textId="77777777" w:rsidR="00021BBC" w:rsidRPr="00C71414" w:rsidRDefault="00021BBC" w:rsidP="005543D6">
      <w:pPr>
        <w:numPr>
          <w:ilvl w:val="0"/>
          <w:numId w:val="10"/>
        </w:numPr>
        <w:jc w:val="both"/>
        <w:rPr>
          <w:rFonts w:ascii="Times New Roman" w:hAnsi="Times New Roman" w:cs="Times New Roman"/>
          <w:color w:val="4C4747"/>
          <w:sz w:val="24"/>
          <w:szCs w:val="24"/>
          <w:lang w:val="es-ES_tradnl"/>
        </w:rPr>
      </w:pPr>
      <w:r w:rsidRPr="003E2A7F">
        <w:rPr>
          <w:rFonts w:ascii="Times New Roman" w:hAnsi="Times New Roman" w:cs="Times New Roman"/>
          <w:color w:val="4C4747"/>
          <w:sz w:val="24"/>
          <w:szCs w:val="24"/>
          <w:lang w:val="es-ES_tradnl"/>
        </w:rPr>
        <w:t>Asignaciones destinadas a cubrir servicios básicos de la Sede, Centros y Estaciones Experimentales del IDIAF, con costo de RD$</w:t>
      </w:r>
      <w:r w:rsidRPr="00C71414">
        <w:rPr>
          <w:rFonts w:ascii="Times New Roman" w:hAnsi="Times New Roman" w:cs="Times New Roman"/>
          <w:color w:val="4C4747"/>
          <w:sz w:val="24"/>
          <w:szCs w:val="24"/>
          <w:lang w:val="es-ES_tradnl"/>
        </w:rPr>
        <w:t xml:space="preserve"> 7,137,515.57 con una proyección de pagos de RD$2,123,084.43.</w:t>
      </w:r>
    </w:p>
    <w:p w14:paraId="3D472799" w14:textId="2695DCE9" w:rsidR="00021BBC" w:rsidRPr="00C71414" w:rsidRDefault="00021BBC" w:rsidP="005543D6">
      <w:pPr>
        <w:numPr>
          <w:ilvl w:val="0"/>
          <w:numId w:val="10"/>
        </w:numPr>
        <w:jc w:val="both"/>
        <w:rPr>
          <w:rFonts w:ascii="Times New Roman" w:hAnsi="Times New Roman" w:cs="Times New Roman"/>
          <w:color w:val="4C4747"/>
          <w:sz w:val="24"/>
          <w:szCs w:val="24"/>
          <w:lang w:val="es-ES_tradnl"/>
        </w:rPr>
      </w:pPr>
      <w:r w:rsidRPr="003E2A7F">
        <w:rPr>
          <w:rFonts w:ascii="Times New Roman" w:hAnsi="Times New Roman" w:cs="Times New Roman"/>
          <w:color w:val="4C4747"/>
          <w:sz w:val="24"/>
          <w:szCs w:val="24"/>
          <w:lang w:val="es-ES_tradnl"/>
        </w:rPr>
        <w:t xml:space="preserve">Asignaciones destinadas a cubrir servicios </w:t>
      </w:r>
      <w:r w:rsidRPr="00C71414">
        <w:rPr>
          <w:rFonts w:ascii="Times New Roman" w:hAnsi="Times New Roman" w:cs="Times New Roman"/>
          <w:color w:val="4C4747"/>
          <w:sz w:val="24"/>
          <w:szCs w:val="24"/>
          <w:lang w:val="es-ES_tradnl"/>
        </w:rPr>
        <w:t xml:space="preserve">de arrendamiento </w:t>
      </w:r>
      <w:r w:rsidRPr="003E2A7F">
        <w:rPr>
          <w:rFonts w:ascii="Times New Roman" w:hAnsi="Times New Roman" w:cs="Times New Roman"/>
          <w:color w:val="4C4747"/>
          <w:sz w:val="24"/>
          <w:szCs w:val="24"/>
          <w:lang w:val="es-ES_tradnl"/>
        </w:rPr>
        <w:t xml:space="preserve">de la </w:t>
      </w:r>
      <w:r w:rsidR="00C71414">
        <w:rPr>
          <w:rFonts w:ascii="Times New Roman" w:hAnsi="Times New Roman" w:cs="Times New Roman"/>
          <w:color w:val="4C4747"/>
          <w:sz w:val="24"/>
          <w:szCs w:val="24"/>
          <w:lang w:val="es-ES_tradnl"/>
        </w:rPr>
        <w:t xml:space="preserve">oficina de la </w:t>
      </w:r>
      <w:r w:rsidRPr="003E2A7F">
        <w:rPr>
          <w:rFonts w:ascii="Times New Roman" w:hAnsi="Times New Roman" w:cs="Times New Roman"/>
          <w:color w:val="4C4747"/>
          <w:sz w:val="24"/>
          <w:szCs w:val="24"/>
          <w:lang w:val="es-ES_tradnl"/>
        </w:rPr>
        <w:t xml:space="preserve">sede </w:t>
      </w:r>
      <w:r w:rsidR="00C71414">
        <w:rPr>
          <w:rFonts w:ascii="Times New Roman" w:hAnsi="Times New Roman" w:cs="Times New Roman"/>
          <w:color w:val="4C4747"/>
          <w:sz w:val="24"/>
          <w:szCs w:val="24"/>
          <w:lang w:val="es-ES_tradnl"/>
        </w:rPr>
        <w:t xml:space="preserve">central </w:t>
      </w:r>
      <w:r w:rsidRPr="003E2A7F">
        <w:rPr>
          <w:rFonts w:ascii="Times New Roman" w:hAnsi="Times New Roman" w:cs="Times New Roman"/>
          <w:color w:val="4C4747"/>
          <w:sz w:val="24"/>
          <w:szCs w:val="24"/>
          <w:lang w:val="es-ES_tradnl"/>
        </w:rPr>
        <w:t>del IDIAF, con costo de RD$</w:t>
      </w:r>
      <w:r w:rsidRPr="00C71414">
        <w:rPr>
          <w:rFonts w:ascii="Times New Roman" w:hAnsi="Times New Roman" w:cs="Times New Roman"/>
          <w:color w:val="4C4747"/>
          <w:sz w:val="24"/>
          <w:szCs w:val="24"/>
          <w:lang w:val="es-ES_tradnl"/>
        </w:rPr>
        <w:t xml:space="preserve"> </w:t>
      </w:r>
      <w:r w:rsidRPr="00654942">
        <w:rPr>
          <w:rFonts w:ascii="Times New Roman" w:hAnsi="Times New Roman" w:cs="Times New Roman"/>
          <w:color w:val="4C4747"/>
          <w:sz w:val="24"/>
          <w:szCs w:val="24"/>
          <w:lang w:val="es-ES_tradnl"/>
        </w:rPr>
        <w:t>4,875,967.72</w:t>
      </w:r>
      <w:r w:rsidRPr="003E2A7F">
        <w:rPr>
          <w:rFonts w:ascii="Times New Roman" w:hAnsi="Times New Roman" w:cs="Times New Roman"/>
          <w:color w:val="4C4747"/>
          <w:sz w:val="24"/>
          <w:szCs w:val="24"/>
          <w:lang w:val="es-ES_tradnl"/>
        </w:rPr>
        <w:t>.</w:t>
      </w:r>
    </w:p>
    <w:p w14:paraId="015AECEC" w14:textId="0FE38582" w:rsidR="00021BBC" w:rsidRPr="00021BBC" w:rsidRDefault="00021BBC" w:rsidP="005543D6">
      <w:pPr>
        <w:numPr>
          <w:ilvl w:val="0"/>
          <w:numId w:val="10"/>
        </w:numPr>
        <w:jc w:val="both"/>
        <w:rPr>
          <w:rFonts w:ascii="Times New Roman" w:hAnsi="Times New Roman" w:cs="Times New Roman"/>
          <w:color w:val="4C4747"/>
          <w:sz w:val="24"/>
          <w:szCs w:val="24"/>
          <w:lang w:val="es-ES"/>
        </w:rPr>
      </w:pPr>
      <w:r w:rsidRPr="003E2A7F">
        <w:rPr>
          <w:rFonts w:ascii="Times New Roman" w:hAnsi="Times New Roman" w:cs="Times New Roman"/>
          <w:color w:val="4C4747"/>
          <w:sz w:val="24"/>
          <w:szCs w:val="24"/>
          <w:lang w:val="es-ES_tradnl"/>
        </w:rPr>
        <w:lastRenderedPageBreak/>
        <w:t xml:space="preserve">Asignaciones destinadas a cubrir servicios de </w:t>
      </w:r>
      <w:r w:rsidRPr="00C71414">
        <w:rPr>
          <w:rFonts w:ascii="Times New Roman" w:hAnsi="Times New Roman" w:cs="Times New Roman"/>
          <w:color w:val="4C4747"/>
          <w:sz w:val="24"/>
          <w:szCs w:val="24"/>
          <w:lang w:val="es-ES_tradnl"/>
        </w:rPr>
        <w:t>seguros de</w:t>
      </w:r>
      <w:r w:rsidR="00C71414">
        <w:rPr>
          <w:rFonts w:ascii="Times New Roman" w:hAnsi="Times New Roman" w:cs="Times New Roman"/>
          <w:color w:val="4C4747"/>
          <w:sz w:val="24"/>
          <w:szCs w:val="24"/>
          <w:lang w:val="es-ES_tradnl"/>
        </w:rPr>
        <w:t xml:space="preserve"> vehículos y otros</w:t>
      </w:r>
      <w:r w:rsidRPr="00122EF5">
        <w:rPr>
          <w:rFonts w:ascii="Times New Roman" w:hAnsi="Times New Roman" w:cs="Times New Roman"/>
          <w:color w:val="4C4747"/>
          <w:sz w:val="24"/>
          <w:szCs w:val="24"/>
          <w:lang w:val="es-ES_tradnl"/>
        </w:rPr>
        <w:t xml:space="preserve"> </w:t>
      </w:r>
      <w:r w:rsidRPr="003E2A7F">
        <w:rPr>
          <w:rFonts w:ascii="Times New Roman" w:hAnsi="Times New Roman" w:cs="Times New Roman"/>
          <w:color w:val="4C4747"/>
          <w:sz w:val="24"/>
          <w:szCs w:val="24"/>
          <w:lang w:val="es-ES_tradnl"/>
        </w:rPr>
        <w:t>la Sede, Centros y Estaciones Experimentales del IDIAF, con costo de RD$</w:t>
      </w:r>
      <w:r w:rsidRPr="003E2A7F">
        <w:rPr>
          <w:rFonts w:ascii="Times New Roman" w:hAnsi="Times New Roman" w:cs="Times New Roman"/>
          <w:color w:val="4C4747"/>
          <w:sz w:val="24"/>
          <w:szCs w:val="24"/>
          <w:lang w:val="es-ES"/>
        </w:rPr>
        <w:t xml:space="preserve"> </w:t>
      </w:r>
      <w:r w:rsidRPr="00654942">
        <w:rPr>
          <w:rFonts w:ascii="Times New Roman" w:hAnsi="Times New Roman" w:cs="Times New Roman"/>
          <w:color w:val="4C4747"/>
          <w:sz w:val="24"/>
          <w:szCs w:val="24"/>
          <w:lang w:val="es-ES"/>
        </w:rPr>
        <w:t>5,860,501.38</w:t>
      </w:r>
      <w:r w:rsidRPr="003E2A7F">
        <w:rPr>
          <w:rFonts w:ascii="Times New Roman" w:hAnsi="Times New Roman" w:cs="Times New Roman"/>
          <w:color w:val="4C4747"/>
          <w:sz w:val="24"/>
          <w:szCs w:val="24"/>
          <w:lang w:val="es-ES_tradnl"/>
        </w:rPr>
        <w:t>.</w:t>
      </w:r>
    </w:p>
    <w:p w14:paraId="183FD681" w14:textId="77777777" w:rsidR="00021BBC" w:rsidRPr="003E2A7F" w:rsidRDefault="00021BBC" w:rsidP="005543D6">
      <w:pPr>
        <w:numPr>
          <w:ilvl w:val="0"/>
          <w:numId w:val="10"/>
        </w:numPr>
        <w:jc w:val="both"/>
        <w:rPr>
          <w:rFonts w:ascii="Times New Roman" w:hAnsi="Times New Roman" w:cs="Times New Roman"/>
          <w:color w:val="4C4747"/>
          <w:sz w:val="24"/>
          <w:szCs w:val="24"/>
          <w:lang w:val="es-ES_tradnl"/>
        </w:rPr>
      </w:pPr>
      <w:r w:rsidRPr="003E2A7F">
        <w:rPr>
          <w:rFonts w:ascii="Times New Roman" w:hAnsi="Times New Roman" w:cs="Times New Roman"/>
          <w:color w:val="4C4747"/>
          <w:sz w:val="24"/>
          <w:szCs w:val="24"/>
          <w:lang w:val="es-ES_tradnl"/>
        </w:rPr>
        <w:t>Asignaciones destinadas a cubrir contrataciones de servicios de alimentación y de terceras personas para servicios en Gral. de la Sede, Centros y Estaciones Experimentales del IDIAF, con costo de RD$</w:t>
      </w:r>
      <w:r w:rsidRPr="00654942">
        <w:t xml:space="preserve"> </w:t>
      </w:r>
      <w:r w:rsidRPr="00654942">
        <w:rPr>
          <w:rFonts w:ascii="Times New Roman" w:hAnsi="Times New Roman" w:cs="Times New Roman"/>
          <w:color w:val="4C4747"/>
          <w:sz w:val="24"/>
          <w:szCs w:val="24"/>
          <w:lang w:val="es-ES"/>
        </w:rPr>
        <w:t>583,268.23</w:t>
      </w:r>
      <w:r>
        <w:rPr>
          <w:rFonts w:ascii="Times New Roman" w:hAnsi="Times New Roman" w:cs="Times New Roman"/>
          <w:color w:val="4C4747"/>
          <w:sz w:val="24"/>
          <w:szCs w:val="24"/>
          <w:lang w:val="es-ES"/>
        </w:rPr>
        <w:t xml:space="preserve"> </w:t>
      </w:r>
      <w:r w:rsidRPr="00C71414">
        <w:rPr>
          <w:rFonts w:ascii="Times New Roman" w:hAnsi="Times New Roman" w:cs="Times New Roman"/>
          <w:color w:val="4C4747"/>
          <w:sz w:val="24"/>
          <w:szCs w:val="24"/>
          <w:lang w:val="es-ES_tradnl"/>
        </w:rPr>
        <w:t>con una proyección de pago de RD$1,538,905.57.</w:t>
      </w:r>
    </w:p>
    <w:p w14:paraId="6414D240" w14:textId="3239DDEC" w:rsidR="00021BBC" w:rsidRPr="003E2A7F" w:rsidRDefault="00021BBC" w:rsidP="005543D6">
      <w:pPr>
        <w:numPr>
          <w:ilvl w:val="0"/>
          <w:numId w:val="10"/>
        </w:numPr>
        <w:jc w:val="both"/>
        <w:rPr>
          <w:rFonts w:ascii="Times New Roman" w:hAnsi="Times New Roman" w:cs="Times New Roman"/>
          <w:color w:val="4C4747"/>
          <w:sz w:val="24"/>
          <w:szCs w:val="24"/>
          <w:lang w:val="es-ES_tradnl"/>
        </w:rPr>
      </w:pPr>
      <w:r w:rsidRPr="00C71414">
        <w:rPr>
          <w:rFonts w:ascii="Times New Roman" w:hAnsi="Times New Roman" w:cs="Times New Roman"/>
          <w:color w:val="4C4747"/>
          <w:sz w:val="24"/>
          <w:szCs w:val="24"/>
          <w:lang w:val="es-ES_tradnl"/>
        </w:rPr>
        <w:t>Asignaciones</w:t>
      </w:r>
      <w:r w:rsidRPr="00122EF5">
        <w:rPr>
          <w:rFonts w:ascii="Times New Roman" w:hAnsi="Times New Roman" w:cs="Times New Roman"/>
          <w:color w:val="4C4747"/>
          <w:sz w:val="24"/>
          <w:szCs w:val="24"/>
          <w:lang w:val="es-ES_tradnl"/>
        </w:rPr>
        <w:t xml:space="preserve"> </w:t>
      </w:r>
      <w:r w:rsidRPr="003E2A7F">
        <w:rPr>
          <w:rFonts w:ascii="Times New Roman" w:hAnsi="Times New Roman" w:cs="Times New Roman"/>
          <w:color w:val="4C4747"/>
          <w:sz w:val="24"/>
          <w:szCs w:val="24"/>
          <w:lang w:val="es-ES_tradnl"/>
        </w:rPr>
        <w:t xml:space="preserve">destinadas a la adquisición de materiales y suministros consumible para el funcionamiento de </w:t>
      </w:r>
      <w:r w:rsidR="00C71414">
        <w:rPr>
          <w:rFonts w:ascii="Times New Roman" w:hAnsi="Times New Roman" w:cs="Times New Roman"/>
          <w:color w:val="4C4747"/>
          <w:sz w:val="24"/>
          <w:szCs w:val="24"/>
          <w:lang w:val="es-ES_tradnl"/>
        </w:rPr>
        <w:t>las actividades de la</w:t>
      </w:r>
      <w:r w:rsidRPr="003E2A7F">
        <w:rPr>
          <w:rFonts w:ascii="Times New Roman" w:hAnsi="Times New Roman" w:cs="Times New Roman"/>
          <w:color w:val="4C4747"/>
          <w:sz w:val="24"/>
          <w:szCs w:val="24"/>
          <w:lang w:val="es-ES_tradnl"/>
        </w:rPr>
        <w:t xml:space="preserve"> institución incluye alimentos y productos agroforestales, textiles, productos de papel y cartón, farmacéuticos, plásticos, metálicos y no metálicos, productos y útiles varios, entre otros </w:t>
      </w:r>
      <w:r>
        <w:rPr>
          <w:rFonts w:ascii="Times New Roman" w:hAnsi="Times New Roman" w:cs="Times New Roman"/>
          <w:color w:val="4C4747"/>
          <w:sz w:val="24"/>
          <w:szCs w:val="24"/>
          <w:lang w:val="es-ES_tradnl"/>
        </w:rPr>
        <w:t xml:space="preserve">por </w:t>
      </w:r>
      <w:r w:rsidRPr="003E2A7F">
        <w:rPr>
          <w:rFonts w:ascii="Times New Roman" w:hAnsi="Times New Roman" w:cs="Times New Roman"/>
          <w:color w:val="4C4747"/>
          <w:sz w:val="24"/>
          <w:szCs w:val="24"/>
          <w:lang w:val="es-ES_tradnl"/>
        </w:rPr>
        <w:t>un valor de RD$</w:t>
      </w:r>
      <w:r w:rsidRPr="0082262F">
        <w:t xml:space="preserve"> </w:t>
      </w:r>
      <w:r w:rsidRPr="0082262F">
        <w:rPr>
          <w:rFonts w:ascii="Times New Roman" w:hAnsi="Times New Roman" w:cs="Times New Roman"/>
          <w:color w:val="4C4747"/>
          <w:sz w:val="24"/>
          <w:szCs w:val="24"/>
          <w:lang w:val="es-ES_tradnl"/>
        </w:rPr>
        <w:t>5,861,475.64</w:t>
      </w:r>
      <w:r w:rsidRPr="003E2A7F">
        <w:rPr>
          <w:rFonts w:ascii="Times New Roman" w:hAnsi="Times New Roman" w:cs="Times New Roman"/>
          <w:color w:val="4C4747"/>
          <w:sz w:val="24"/>
          <w:szCs w:val="24"/>
          <w:lang w:val="es-ES_tradnl"/>
        </w:rPr>
        <w:t>.</w:t>
      </w:r>
    </w:p>
    <w:p w14:paraId="0DD2E038" w14:textId="77777777" w:rsidR="00021BBC" w:rsidRPr="00654942" w:rsidRDefault="00021BBC" w:rsidP="005543D6">
      <w:pPr>
        <w:numPr>
          <w:ilvl w:val="0"/>
          <w:numId w:val="10"/>
        </w:numPr>
        <w:jc w:val="both"/>
        <w:rPr>
          <w:rFonts w:ascii="Times New Roman" w:hAnsi="Times New Roman" w:cs="Times New Roman"/>
          <w:color w:val="4C4747"/>
          <w:sz w:val="24"/>
          <w:szCs w:val="24"/>
          <w:lang w:val="es-ES_tradnl"/>
        </w:rPr>
      </w:pPr>
      <w:r w:rsidRPr="00C71414">
        <w:rPr>
          <w:rFonts w:ascii="Times New Roman" w:hAnsi="Times New Roman" w:cs="Times New Roman"/>
          <w:color w:val="4C4747"/>
          <w:sz w:val="24"/>
          <w:szCs w:val="24"/>
          <w:lang w:val="es-ES_tradnl"/>
        </w:rPr>
        <w:t>Otros servicios</w:t>
      </w:r>
      <w:r w:rsidRPr="00122EF5">
        <w:rPr>
          <w:rFonts w:ascii="Times New Roman" w:hAnsi="Times New Roman" w:cs="Times New Roman"/>
          <w:color w:val="FF0000"/>
          <w:sz w:val="24"/>
          <w:szCs w:val="24"/>
          <w:lang w:val="es-ES_tradnl"/>
        </w:rPr>
        <w:t xml:space="preserve"> </w:t>
      </w:r>
      <w:r w:rsidRPr="00654942">
        <w:rPr>
          <w:rFonts w:ascii="Times New Roman" w:hAnsi="Times New Roman" w:cs="Times New Roman"/>
          <w:color w:val="4C4747"/>
          <w:sz w:val="24"/>
          <w:szCs w:val="24"/>
          <w:lang w:val="es-ES_tradnl"/>
        </w:rPr>
        <w:t>no incluidos en</w:t>
      </w:r>
      <w:r>
        <w:rPr>
          <w:rFonts w:ascii="Times New Roman" w:hAnsi="Times New Roman" w:cs="Times New Roman"/>
          <w:color w:val="4C4747"/>
          <w:sz w:val="24"/>
          <w:szCs w:val="24"/>
          <w:lang w:val="es-ES_tradnl"/>
        </w:rPr>
        <w:t xml:space="preserve"> </w:t>
      </w:r>
      <w:r w:rsidRPr="00654942">
        <w:rPr>
          <w:rFonts w:ascii="Times New Roman" w:hAnsi="Times New Roman" w:cs="Times New Roman"/>
          <w:color w:val="4C4747"/>
          <w:sz w:val="24"/>
          <w:szCs w:val="24"/>
          <w:lang w:val="es-ES_tradnl"/>
        </w:rPr>
        <w:t>conceptos anteriores en las instalaciones de</w:t>
      </w:r>
      <w:r>
        <w:rPr>
          <w:rFonts w:ascii="Times New Roman" w:hAnsi="Times New Roman" w:cs="Times New Roman"/>
          <w:color w:val="4C4747"/>
          <w:sz w:val="24"/>
          <w:szCs w:val="24"/>
          <w:lang w:val="es-ES_tradnl"/>
        </w:rPr>
        <w:t xml:space="preserve">l Idiaf, </w:t>
      </w:r>
      <w:r w:rsidRPr="00654942">
        <w:rPr>
          <w:rFonts w:ascii="Times New Roman" w:hAnsi="Times New Roman" w:cs="Times New Roman"/>
          <w:color w:val="4C4747"/>
          <w:sz w:val="24"/>
          <w:szCs w:val="24"/>
          <w:lang w:val="es-ES_tradnl"/>
        </w:rPr>
        <w:t>por valor de RD$</w:t>
      </w:r>
      <w:r>
        <w:rPr>
          <w:rFonts w:ascii="Times New Roman" w:hAnsi="Times New Roman" w:cs="Times New Roman"/>
          <w:color w:val="4C4747"/>
          <w:sz w:val="24"/>
          <w:szCs w:val="24"/>
          <w:lang w:val="es-ES_tradnl"/>
        </w:rPr>
        <w:t>729,451.35 con una proyección de pago de RD$10,527,548.65</w:t>
      </w:r>
      <w:r w:rsidRPr="00654942">
        <w:rPr>
          <w:rFonts w:ascii="Times New Roman" w:hAnsi="Times New Roman" w:cs="Times New Roman"/>
          <w:color w:val="4C4747"/>
          <w:sz w:val="24"/>
          <w:szCs w:val="24"/>
          <w:lang w:val="es-ES_tradnl"/>
        </w:rPr>
        <w:t>.</w:t>
      </w:r>
    </w:p>
    <w:p w14:paraId="0A7DD3CE" w14:textId="21FF1199" w:rsidR="005D1BD6" w:rsidRPr="00333B48" w:rsidRDefault="005D1BD6" w:rsidP="00803CE6">
      <w:pPr>
        <w:pStyle w:val="Ttulo2"/>
        <w:spacing w:before="0" w:after="0"/>
        <w:jc w:val="center"/>
        <w:rPr>
          <w:color w:val="4C4747"/>
        </w:rPr>
      </w:pPr>
      <w:r w:rsidRPr="00333B48">
        <w:rPr>
          <w:color w:val="4C4747"/>
        </w:rPr>
        <w:t>4.2 De</w:t>
      </w:r>
      <w:r w:rsidR="002E1617" w:rsidRPr="00333B48">
        <w:rPr>
          <w:color w:val="4C4747"/>
        </w:rPr>
        <w:t>sempeño</w:t>
      </w:r>
      <w:r w:rsidRPr="00333B48">
        <w:rPr>
          <w:color w:val="4C4747"/>
        </w:rPr>
        <w:t xml:space="preserve"> </w:t>
      </w:r>
      <w:r w:rsidR="009410AB" w:rsidRPr="00333B48">
        <w:rPr>
          <w:color w:val="4C4747"/>
        </w:rPr>
        <w:t>de los recursos humanos</w:t>
      </w:r>
    </w:p>
    <w:p w14:paraId="18334DEB" w14:textId="77777777" w:rsidR="005D1BD6" w:rsidRPr="00794187" w:rsidRDefault="005D1BD6" w:rsidP="005D1BD6">
      <w:pPr>
        <w:pStyle w:val="Ttulo2"/>
        <w:rPr>
          <w:rFonts w:cs="Times New Roman"/>
          <w:color w:val="4C4747"/>
        </w:rPr>
      </w:pPr>
      <w:bookmarkStart w:id="29" w:name="_Toc92205222"/>
      <w:r w:rsidRPr="00794187">
        <w:rPr>
          <w:rFonts w:cs="Times New Roman"/>
          <w:color w:val="4C4747"/>
        </w:rPr>
        <w:t>a. Evaluación del desempeño</w:t>
      </w:r>
      <w:bookmarkEnd w:id="29"/>
      <w:r w:rsidRPr="00794187">
        <w:rPr>
          <w:rFonts w:cs="Times New Roman"/>
          <w:color w:val="4C4747"/>
        </w:rPr>
        <w:t xml:space="preserve"> </w:t>
      </w:r>
      <w:r w:rsidR="005C23AA" w:rsidRPr="00794187">
        <w:rPr>
          <w:rFonts w:cs="Times New Roman"/>
          <w:color w:val="4C4747"/>
        </w:rPr>
        <w:t>y capacitaciones</w:t>
      </w:r>
    </w:p>
    <w:p w14:paraId="059EA971" w14:textId="56A6490F"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El proceso de evaluación del desempeño correspondiente al año 202</w:t>
      </w:r>
      <w:r w:rsidR="00C71414">
        <w:rPr>
          <w:rFonts w:ascii="Times New Roman" w:hAnsi="Times New Roman" w:cs="Times New Roman"/>
          <w:bCs/>
          <w:color w:val="4C4747"/>
          <w:sz w:val="24"/>
          <w:szCs w:val="24"/>
          <w:lang w:val="es-ES"/>
        </w:rPr>
        <w:t>4</w:t>
      </w:r>
      <w:r w:rsidRPr="00127A69">
        <w:rPr>
          <w:rFonts w:ascii="Times New Roman" w:hAnsi="Times New Roman" w:cs="Times New Roman"/>
          <w:bCs/>
          <w:color w:val="4C4747"/>
          <w:sz w:val="24"/>
          <w:szCs w:val="24"/>
          <w:lang w:val="es-ES"/>
        </w:rPr>
        <w:t xml:space="preserve"> se realizó de manera oportuna, así mismo se hizo entrega al MAP de los acuerdos de desempeño para el año 2025, por lo tanto, los objetivos de estos parámetros fueron logrados oportunamente.</w:t>
      </w:r>
    </w:p>
    <w:p w14:paraId="32D70714" w14:textId="6A901E9F"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 xml:space="preserve">El plan de capacitación </w:t>
      </w:r>
      <w:r w:rsidR="00C71414">
        <w:rPr>
          <w:rFonts w:ascii="Times New Roman" w:hAnsi="Times New Roman" w:cs="Times New Roman"/>
          <w:bCs/>
          <w:color w:val="4C4747"/>
          <w:sz w:val="24"/>
          <w:szCs w:val="24"/>
          <w:lang w:val="es-ES"/>
        </w:rPr>
        <w:t xml:space="preserve">para el año 2025, </w:t>
      </w:r>
      <w:r w:rsidRPr="00127A69">
        <w:rPr>
          <w:rFonts w:ascii="Times New Roman" w:hAnsi="Times New Roman" w:cs="Times New Roman"/>
          <w:bCs/>
          <w:color w:val="4C4747"/>
          <w:sz w:val="24"/>
          <w:szCs w:val="24"/>
          <w:lang w:val="es-ES"/>
        </w:rPr>
        <w:t>fue entregado en el mes de noviembre de 2024, es decir que este objetivo fue logrado.  Se han realizado tres secciones de monitoreo, supervisión y seguimiento de los acuerdos de desempeño.</w:t>
      </w:r>
    </w:p>
    <w:p w14:paraId="7E37587D" w14:textId="77777777"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 xml:space="preserve">Con relación a las capacitaciones, durante este año tanto el personal administrativo como los investigadores han participado en diferentes actividades de capacitación.  Las actividades de capacitación para el personal administrativo se hicieron con la finalidad de aumentar y actualizar los conocimientos en diferentes áreas del manejo de las políticas públicas para un eficiente manejo de </w:t>
      </w:r>
      <w:r w:rsidRPr="00127A69">
        <w:rPr>
          <w:rFonts w:ascii="Times New Roman" w:hAnsi="Times New Roman" w:cs="Times New Roman"/>
          <w:bCs/>
          <w:color w:val="4C4747"/>
          <w:sz w:val="24"/>
          <w:szCs w:val="24"/>
          <w:lang w:val="es-ES"/>
        </w:rPr>
        <w:lastRenderedPageBreak/>
        <w:t>los recursos del Estado.  Varios colaboradores han realizado el curso de Inducción a la Administración Pública.</w:t>
      </w:r>
    </w:p>
    <w:p w14:paraId="2C4AA587" w14:textId="77777777" w:rsidR="00C410DA"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Con relación a los investigadores, un investigador se encuentra en Estados Unidos iniciando sus estudios de doctorado y uno ya finalizó sus estudios de doctorado en el área de producción animal.  También, 10 colaboradores se encuentran haciendo doctorado en Ciencia Agroalimentaria en un acuerdo interinstitucional entre la Universidad Autónoma de Santo Domingo (UASD), el Idiaf y la Universidad de Miguel Hernández.</w:t>
      </w:r>
      <w:r w:rsidRPr="00734B07">
        <w:rPr>
          <w:rFonts w:ascii="Times New Roman" w:hAnsi="Times New Roman" w:cs="Times New Roman"/>
          <w:bCs/>
          <w:color w:val="4C4747"/>
          <w:sz w:val="24"/>
          <w:szCs w:val="24"/>
          <w:lang w:val="es-ES"/>
        </w:rPr>
        <w:t xml:space="preserve"> </w:t>
      </w:r>
    </w:p>
    <w:p w14:paraId="46BCF818" w14:textId="5F22CCE8"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 xml:space="preserve">El Dr. Gregorio García </w:t>
      </w:r>
      <w:proofErr w:type="spellStart"/>
      <w:r w:rsidRPr="00127A69">
        <w:rPr>
          <w:rFonts w:ascii="Times New Roman" w:hAnsi="Times New Roman" w:cs="Times New Roman"/>
          <w:bCs/>
          <w:color w:val="4C4747"/>
          <w:sz w:val="24"/>
          <w:szCs w:val="24"/>
          <w:lang w:val="es-ES"/>
        </w:rPr>
        <w:t>Lagombra</w:t>
      </w:r>
      <w:proofErr w:type="spellEnd"/>
      <w:r w:rsidRPr="00127A69">
        <w:rPr>
          <w:rFonts w:ascii="Times New Roman" w:hAnsi="Times New Roman" w:cs="Times New Roman"/>
          <w:bCs/>
          <w:color w:val="4C4747"/>
          <w:sz w:val="24"/>
          <w:szCs w:val="24"/>
          <w:lang w:val="es-ES"/>
        </w:rPr>
        <w:t xml:space="preserve"> </w:t>
      </w:r>
      <w:r w:rsidR="00D40739">
        <w:rPr>
          <w:rFonts w:ascii="Times New Roman" w:hAnsi="Times New Roman" w:cs="Times New Roman"/>
          <w:bCs/>
          <w:color w:val="4C4747"/>
          <w:sz w:val="24"/>
          <w:szCs w:val="24"/>
          <w:lang w:val="es-ES"/>
        </w:rPr>
        <w:t>encargado</w:t>
      </w:r>
      <w:r w:rsidRPr="00127A69">
        <w:rPr>
          <w:rFonts w:ascii="Times New Roman" w:hAnsi="Times New Roman" w:cs="Times New Roman"/>
          <w:bCs/>
          <w:color w:val="4C4747"/>
          <w:sz w:val="24"/>
          <w:szCs w:val="24"/>
          <w:lang w:val="es-ES"/>
        </w:rPr>
        <w:t xml:space="preserve"> del Centro de Producción Animal de este Instituto, particip</w:t>
      </w:r>
      <w:r>
        <w:rPr>
          <w:rFonts w:ascii="Times New Roman" w:hAnsi="Times New Roman" w:cs="Times New Roman"/>
          <w:bCs/>
          <w:color w:val="4C4747"/>
          <w:sz w:val="24"/>
          <w:szCs w:val="24"/>
          <w:lang w:val="es-ES"/>
        </w:rPr>
        <w:t>ó</w:t>
      </w:r>
      <w:r w:rsidRPr="00127A69">
        <w:rPr>
          <w:rFonts w:ascii="Times New Roman" w:hAnsi="Times New Roman" w:cs="Times New Roman"/>
          <w:bCs/>
          <w:color w:val="4C4747"/>
          <w:sz w:val="24"/>
          <w:szCs w:val="24"/>
          <w:lang w:val="es-ES"/>
        </w:rPr>
        <w:t xml:space="preserve"> como representante de nuestra institución en El Taller de trabajo del Proyecto: “Optimizando el uso de nitrógeno, mayor producción y menor impacto (N4P)”, el cual es financiado por el Fondo Regional de Tecnología Agropecuaria (FONTAGRO), el cual se </w:t>
      </w:r>
      <w:r>
        <w:rPr>
          <w:rFonts w:ascii="Times New Roman" w:hAnsi="Times New Roman" w:cs="Times New Roman"/>
          <w:bCs/>
          <w:color w:val="4C4747"/>
          <w:sz w:val="24"/>
          <w:szCs w:val="24"/>
          <w:lang w:val="es-ES"/>
        </w:rPr>
        <w:t>llevó a cabo en</w:t>
      </w:r>
      <w:r w:rsidRPr="00127A69">
        <w:rPr>
          <w:rFonts w:ascii="Times New Roman" w:hAnsi="Times New Roman" w:cs="Times New Roman"/>
          <w:bCs/>
          <w:color w:val="4C4747"/>
          <w:sz w:val="24"/>
          <w:szCs w:val="24"/>
          <w:lang w:val="es-ES"/>
        </w:rPr>
        <w:t xml:space="preserve"> Chile, del 13 al 17 de enero de 2025.</w:t>
      </w:r>
    </w:p>
    <w:p w14:paraId="5A869891" w14:textId="77777777"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 xml:space="preserve">La Ingeniera Ana Elizabeth Mateo </w:t>
      </w:r>
      <w:proofErr w:type="spellStart"/>
      <w:r w:rsidRPr="00127A69">
        <w:rPr>
          <w:rFonts w:ascii="Times New Roman" w:hAnsi="Times New Roman" w:cs="Times New Roman"/>
          <w:bCs/>
          <w:color w:val="4C4747"/>
          <w:sz w:val="24"/>
          <w:szCs w:val="24"/>
          <w:lang w:val="es-ES"/>
        </w:rPr>
        <w:t>Arnaut</w:t>
      </w:r>
      <w:proofErr w:type="spellEnd"/>
      <w:r w:rsidRPr="00127A69">
        <w:rPr>
          <w:rFonts w:ascii="Times New Roman" w:hAnsi="Times New Roman" w:cs="Times New Roman"/>
          <w:bCs/>
          <w:color w:val="4C4747"/>
          <w:sz w:val="24"/>
          <w:szCs w:val="24"/>
          <w:lang w:val="es-ES"/>
        </w:rPr>
        <w:t>, Investigadora Asistente de este Instituto, viaj</w:t>
      </w:r>
      <w:r>
        <w:rPr>
          <w:rFonts w:ascii="Times New Roman" w:hAnsi="Times New Roman" w:cs="Times New Roman"/>
          <w:bCs/>
          <w:color w:val="4C4747"/>
          <w:sz w:val="24"/>
          <w:szCs w:val="24"/>
          <w:lang w:val="es-ES"/>
        </w:rPr>
        <w:t>ó</w:t>
      </w:r>
      <w:r w:rsidRPr="00127A69">
        <w:rPr>
          <w:rFonts w:ascii="Times New Roman" w:hAnsi="Times New Roman" w:cs="Times New Roman"/>
          <w:bCs/>
          <w:color w:val="4C4747"/>
          <w:sz w:val="24"/>
          <w:szCs w:val="24"/>
          <w:lang w:val="es-ES"/>
        </w:rPr>
        <w:t xml:space="preserve"> al Centro Internacional de Agricultura Tropical (CIAT), en Palmira, Colombia, del 03 al 06 de marzo del año en curso</w:t>
      </w:r>
      <w:r>
        <w:rPr>
          <w:rFonts w:ascii="Times New Roman" w:hAnsi="Times New Roman" w:cs="Times New Roman"/>
          <w:bCs/>
          <w:color w:val="4C4747"/>
          <w:sz w:val="24"/>
          <w:szCs w:val="24"/>
          <w:lang w:val="es-ES"/>
        </w:rPr>
        <w:t>,</w:t>
      </w:r>
      <w:r w:rsidRPr="00127A69">
        <w:rPr>
          <w:rFonts w:ascii="Times New Roman" w:hAnsi="Times New Roman" w:cs="Times New Roman"/>
          <w:bCs/>
          <w:color w:val="4C4747"/>
          <w:sz w:val="24"/>
          <w:szCs w:val="24"/>
          <w:lang w:val="es-ES"/>
        </w:rPr>
        <w:t xml:space="preserve"> para participar como representante de nuestra institución en el entrenamiento del semestre 1 dentro del marco del proyecto “Investigación en la tolerancia a la sequía de frijol en América Latina para hacer frente al cambio climático”.</w:t>
      </w:r>
    </w:p>
    <w:p w14:paraId="7897E96F" w14:textId="77777777"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 xml:space="preserve">El ingeniero José Richard Ortiz, Investigador Titular de este Instituto, </w:t>
      </w:r>
      <w:r>
        <w:rPr>
          <w:rFonts w:ascii="Times New Roman" w:hAnsi="Times New Roman" w:cs="Times New Roman"/>
          <w:bCs/>
          <w:color w:val="4C4747"/>
          <w:sz w:val="24"/>
          <w:szCs w:val="24"/>
          <w:lang w:val="es-ES"/>
        </w:rPr>
        <w:t>participó</w:t>
      </w:r>
      <w:r w:rsidRPr="00127A69">
        <w:rPr>
          <w:rFonts w:ascii="Times New Roman" w:hAnsi="Times New Roman" w:cs="Times New Roman"/>
          <w:bCs/>
          <w:color w:val="4C4747"/>
          <w:sz w:val="24"/>
          <w:szCs w:val="24"/>
          <w:lang w:val="es-ES"/>
        </w:rPr>
        <w:t xml:space="preserve"> como representante de nuestra institución en el encuentro hemisférico “Sembrando Talento: Impulso a la Ciencia y la Innovación en Europa y las Américas”, </w:t>
      </w:r>
      <w:r>
        <w:rPr>
          <w:rFonts w:ascii="Times New Roman" w:hAnsi="Times New Roman" w:cs="Times New Roman"/>
          <w:bCs/>
          <w:color w:val="4C4747"/>
          <w:sz w:val="24"/>
          <w:szCs w:val="24"/>
          <w:lang w:val="es-ES"/>
        </w:rPr>
        <w:t>realizado</w:t>
      </w:r>
      <w:r w:rsidRPr="00127A69">
        <w:rPr>
          <w:rFonts w:ascii="Times New Roman" w:hAnsi="Times New Roman" w:cs="Times New Roman"/>
          <w:bCs/>
          <w:color w:val="4C4747"/>
          <w:sz w:val="24"/>
          <w:szCs w:val="24"/>
          <w:lang w:val="es-ES"/>
        </w:rPr>
        <w:t xml:space="preserve"> en la ciudad </w:t>
      </w:r>
      <w:r>
        <w:rPr>
          <w:rFonts w:ascii="Times New Roman" w:hAnsi="Times New Roman" w:cs="Times New Roman"/>
          <w:bCs/>
          <w:color w:val="4C4747"/>
          <w:sz w:val="24"/>
          <w:szCs w:val="24"/>
          <w:lang w:val="es-ES"/>
        </w:rPr>
        <w:t xml:space="preserve">de </w:t>
      </w:r>
      <w:r w:rsidRPr="00127A69">
        <w:rPr>
          <w:rFonts w:ascii="Times New Roman" w:hAnsi="Times New Roman" w:cs="Times New Roman"/>
          <w:bCs/>
          <w:color w:val="4C4747"/>
          <w:sz w:val="24"/>
          <w:szCs w:val="24"/>
          <w:lang w:val="es-ES"/>
        </w:rPr>
        <w:t>San José, Costa Rica, del 17 al 21 de marzo de 2025.</w:t>
      </w:r>
    </w:p>
    <w:p w14:paraId="76E343B4" w14:textId="77777777"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 xml:space="preserve">El Dr. Gregorio García </w:t>
      </w:r>
      <w:proofErr w:type="spellStart"/>
      <w:r w:rsidRPr="00127A69">
        <w:rPr>
          <w:rFonts w:ascii="Times New Roman" w:hAnsi="Times New Roman" w:cs="Times New Roman"/>
          <w:bCs/>
          <w:color w:val="4C4747"/>
          <w:sz w:val="24"/>
          <w:szCs w:val="24"/>
          <w:lang w:val="es-ES"/>
        </w:rPr>
        <w:t>Lagombra</w:t>
      </w:r>
      <w:proofErr w:type="spellEnd"/>
      <w:r w:rsidRPr="00127A69">
        <w:rPr>
          <w:rFonts w:ascii="Times New Roman" w:hAnsi="Times New Roman" w:cs="Times New Roman"/>
          <w:bCs/>
          <w:color w:val="4C4747"/>
          <w:sz w:val="24"/>
          <w:szCs w:val="24"/>
          <w:lang w:val="es-ES"/>
        </w:rPr>
        <w:t xml:space="preserve"> Director del Centro de Producción Animal de este Instituto, particip</w:t>
      </w:r>
      <w:r>
        <w:rPr>
          <w:rFonts w:ascii="Times New Roman" w:hAnsi="Times New Roman" w:cs="Times New Roman"/>
          <w:bCs/>
          <w:color w:val="4C4747"/>
          <w:sz w:val="24"/>
          <w:szCs w:val="24"/>
          <w:lang w:val="es-ES"/>
        </w:rPr>
        <w:t>ó</w:t>
      </w:r>
      <w:r w:rsidRPr="00127A69">
        <w:rPr>
          <w:rFonts w:ascii="Times New Roman" w:hAnsi="Times New Roman" w:cs="Times New Roman"/>
          <w:bCs/>
          <w:color w:val="4C4747"/>
          <w:sz w:val="24"/>
          <w:szCs w:val="24"/>
          <w:lang w:val="es-ES"/>
        </w:rPr>
        <w:t xml:space="preserve"> como representante de nuestra institución en La 17ava Feria Internacional para la Producción Animal-FIGAN, la cual es organizada por </w:t>
      </w:r>
      <w:r w:rsidRPr="00127A69">
        <w:rPr>
          <w:rFonts w:ascii="Times New Roman" w:hAnsi="Times New Roman" w:cs="Times New Roman"/>
          <w:bCs/>
          <w:color w:val="4C4747"/>
          <w:sz w:val="24"/>
          <w:szCs w:val="24"/>
          <w:lang w:val="es-ES"/>
        </w:rPr>
        <w:lastRenderedPageBreak/>
        <w:t xml:space="preserve">la feria de Zaragoza y </w:t>
      </w:r>
      <w:r>
        <w:rPr>
          <w:rFonts w:ascii="Times New Roman" w:hAnsi="Times New Roman" w:cs="Times New Roman"/>
          <w:bCs/>
          <w:color w:val="4C4747"/>
          <w:sz w:val="24"/>
          <w:szCs w:val="24"/>
          <w:lang w:val="es-ES"/>
        </w:rPr>
        <w:t>fue</w:t>
      </w:r>
      <w:r w:rsidRPr="00127A69">
        <w:rPr>
          <w:rFonts w:ascii="Times New Roman" w:hAnsi="Times New Roman" w:cs="Times New Roman"/>
          <w:bCs/>
          <w:color w:val="4C4747"/>
          <w:sz w:val="24"/>
          <w:szCs w:val="24"/>
          <w:lang w:val="es-ES"/>
        </w:rPr>
        <w:t xml:space="preserve"> realizada en Zaragoza, España, del 25 al 28 de marzo de 2025.</w:t>
      </w:r>
    </w:p>
    <w:p w14:paraId="07A93E50" w14:textId="77777777"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 xml:space="preserve">Los ingenieros José Rafael Rodríguez, María Cuevas Joaquín, Leocadia Sánchez, Ramón Hernández y </w:t>
      </w:r>
      <w:proofErr w:type="spellStart"/>
      <w:r w:rsidRPr="00127A69">
        <w:rPr>
          <w:rFonts w:ascii="Times New Roman" w:hAnsi="Times New Roman" w:cs="Times New Roman"/>
          <w:bCs/>
          <w:color w:val="4C4747"/>
          <w:sz w:val="24"/>
          <w:szCs w:val="24"/>
          <w:lang w:val="es-ES"/>
        </w:rPr>
        <w:t>Ruly</w:t>
      </w:r>
      <w:proofErr w:type="spellEnd"/>
      <w:r w:rsidRPr="00127A69">
        <w:rPr>
          <w:rFonts w:ascii="Times New Roman" w:hAnsi="Times New Roman" w:cs="Times New Roman"/>
          <w:bCs/>
          <w:color w:val="4C4747"/>
          <w:sz w:val="24"/>
          <w:szCs w:val="24"/>
          <w:lang w:val="es-ES"/>
        </w:rPr>
        <w:t xml:space="preserve"> Alberto </w:t>
      </w:r>
      <w:proofErr w:type="spellStart"/>
      <w:r w:rsidRPr="00127A69">
        <w:rPr>
          <w:rFonts w:ascii="Times New Roman" w:hAnsi="Times New Roman" w:cs="Times New Roman"/>
          <w:bCs/>
          <w:color w:val="4C4747"/>
          <w:sz w:val="24"/>
          <w:szCs w:val="24"/>
          <w:lang w:val="es-ES"/>
        </w:rPr>
        <w:t>Nin</w:t>
      </w:r>
      <w:proofErr w:type="spellEnd"/>
      <w:r w:rsidRPr="00127A69">
        <w:rPr>
          <w:rFonts w:ascii="Times New Roman" w:hAnsi="Times New Roman" w:cs="Times New Roman"/>
          <w:bCs/>
          <w:color w:val="4C4747"/>
          <w:sz w:val="24"/>
          <w:szCs w:val="24"/>
          <w:lang w:val="es-ES"/>
        </w:rPr>
        <w:t xml:space="preserve">, Investigadores de este Instituto, viajaron a </w:t>
      </w:r>
      <w:r>
        <w:rPr>
          <w:rFonts w:ascii="Times New Roman" w:hAnsi="Times New Roman" w:cs="Times New Roman"/>
          <w:bCs/>
          <w:color w:val="4C4747"/>
          <w:sz w:val="24"/>
          <w:szCs w:val="24"/>
          <w:lang w:val="es-ES"/>
        </w:rPr>
        <w:t xml:space="preserve">la </w:t>
      </w:r>
      <w:r w:rsidRPr="00127A69">
        <w:rPr>
          <w:rFonts w:ascii="Times New Roman" w:hAnsi="Times New Roman" w:cs="Times New Roman"/>
          <w:bCs/>
          <w:color w:val="4C4747"/>
          <w:sz w:val="24"/>
          <w:szCs w:val="24"/>
          <w:lang w:val="es-ES"/>
        </w:rPr>
        <w:t xml:space="preserve">ciudad de Cochabamba, Bolivia, del 29 de marzo al 04 de abril de 2025, </w:t>
      </w:r>
      <w:r>
        <w:rPr>
          <w:rFonts w:ascii="Times New Roman" w:hAnsi="Times New Roman" w:cs="Times New Roman"/>
          <w:bCs/>
          <w:color w:val="4C4747"/>
          <w:sz w:val="24"/>
          <w:szCs w:val="24"/>
          <w:lang w:val="es-ES"/>
        </w:rPr>
        <w:t>donde</w:t>
      </w:r>
      <w:r w:rsidRPr="00127A69">
        <w:rPr>
          <w:rFonts w:ascii="Times New Roman" w:hAnsi="Times New Roman" w:cs="Times New Roman"/>
          <w:bCs/>
          <w:color w:val="4C4747"/>
          <w:sz w:val="24"/>
          <w:szCs w:val="24"/>
          <w:lang w:val="es-ES"/>
        </w:rPr>
        <w:t xml:space="preserve"> participar</w:t>
      </w:r>
      <w:r>
        <w:rPr>
          <w:rFonts w:ascii="Times New Roman" w:hAnsi="Times New Roman" w:cs="Times New Roman"/>
          <w:bCs/>
          <w:color w:val="4C4747"/>
          <w:sz w:val="24"/>
          <w:szCs w:val="24"/>
          <w:lang w:val="es-ES"/>
        </w:rPr>
        <w:t>on</w:t>
      </w:r>
      <w:r w:rsidRPr="00127A69">
        <w:rPr>
          <w:rFonts w:ascii="Times New Roman" w:hAnsi="Times New Roman" w:cs="Times New Roman"/>
          <w:bCs/>
          <w:color w:val="4C4747"/>
          <w:sz w:val="24"/>
          <w:szCs w:val="24"/>
          <w:lang w:val="es-ES"/>
        </w:rPr>
        <w:t xml:space="preserve"> en un entrenamiento sobre “Avances de producción de papa en la región”.</w:t>
      </w:r>
    </w:p>
    <w:p w14:paraId="02C84886" w14:textId="77777777"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 xml:space="preserve">La Doctora Laura </w:t>
      </w:r>
      <w:proofErr w:type="spellStart"/>
      <w:r w:rsidRPr="00127A69">
        <w:rPr>
          <w:rFonts w:ascii="Times New Roman" w:hAnsi="Times New Roman" w:cs="Times New Roman"/>
          <w:bCs/>
          <w:color w:val="4C4747"/>
          <w:sz w:val="24"/>
          <w:szCs w:val="24"/>
          <w:lang w:val="es-ES"/>
        </w:rPr>
        <w:t>Glenys</w:t>
      </w:r>
      <w:proofErr w:type="spellEnd"/>
      <w:r w:rsidRPr="00127A69">
        <w:rPr>
          <w:rFonts w:ascii="Times New Roman" w:hAnsi="Times New Roman" w:cs="Times New Roman"/>
          <w:bCs/>
          <w:color w:val="4C4747"/>
          <w:sz w:val="24"/>
          <w:szCs w:val="24"/>
          <w:lang w:val="es-ES"/>
        </w:rPr>
        <w:t xml:space="preserve"> Polanco, Investigadora Asistente de este Instituto, particip</w:t>
      </w:r>
      <w:r>
        <w:rPr>
          <w:rFonts w:ascii="Times New Roman" w:hAnsi="Times New Roman" w:cs="Times New Roman"/>
          <w:bCs/>
          <w:color w:val="4C4747"/>
          <w:sz w:val="24"/>
          <w:szCs w:val="24"/>
          <w:lang w:val="es-ES"/>
        </w:rPr>
        <w:t>ó</w:t>
      </w:r>
      <w:r w:rsidRPr="00127A69">
        <w:rPr>
          <w:rFonts w:ascii="Times New Roman" w:hAnsi="Times New Roman" w:cs="Times New Roman"/>
          <w:bCs/>
          <w:color w:val="4C4747"/>
          <w:sz w:val="24"/>
          <w:szCs w:val="24"/>
          <w:lang w:val="es-ES"/>
        </w:rPr>
        <w:t xml:space="preserve"> como representante de nuestra institución en una capacitación sobre “Aislamiento de hongos entomopatógenos de suelos, identificación morfológica y </w:t>
      </w:r>
      <w:proofErr w:type="spellStart"/>
      <w:r w:rsidRPr="00127A69">
        <w:rPr>
          <w:rFonts w:ascii="Times New Roman" w:hAnsi="Times New Roman" w:cs="Times New Roman"/>
          <w:bCs/>
          <w:color w:val="4C4747"/>
          <w:sz w:val="24"/>
          <w:szCs w:val="24"/>
          <w:lang w:val="es-ES"/>
        </w:rPr>
        <w:t>microcultivos</w:t>
      </w:r>
      <w:proofErr w:type="spellEnd"/>
      <w:r w:rsidRPr="00127A69">
        <w:rPr>
          <w:rFonts w:ascii="Times New Roman" w:hAnsi="Times New Roman" w:cs="Times New Roman"/>
          <w:bCs/>
          <w:color w:val="4C4747"/>
          <w:sz w:val="24"/>
          <w:szCs w:val="24"/>
          <w:lang w:val="es-ES"/>
        </w:rPr>
        <w:t>”, el cual se desarroll</w:t>
      </w:r>
      <w:r>
        <w:rPr>
          <w:rFonts w:ascii="Times New Roman" w:hAnsi="Times New Roman" w:cs="Times New Roman"/>
          <w:bCs/>
          <w:color w:val="4C4747"/>
          <w:sz w:val="24"/>
          <w:szCs w:val="24"/>
          <w:lang w:val="es-ES"/>
        </w:rPr>
        <w:t>ó</w:t>
      </w:r>
      <w:r w:rsidRPr="00127A69">
        <w:rPr>
          <w:rFonts w:ascii="Times New Roman" w:hAnsi="Times New Roman" w:cs="Times New Roman"/>
          <w:bCs/>
          <w:color w:val="4C4747"/>
          <w:sz w:val="24"/>
          <w:szCs w:val="24"/>
          <w:lang w:val="es-ES"/>
        </w:rPr>
        <w:t>, en la Universidad Autónoma de Nuevo León, México, del 28 de abril al 02 de mayo, del año en curso.</w:t>
      </w:r>
    </w:p>
    <w:p w14:paraId="5892FEC4" w14:textId="6C6CCC37"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El Ingeniero Arsenio Heredia participó en una visita científica en el instituto tecnológico superior de Irapuato para hacer una capacitación de gases acoplada a espectrofotometr</w:t>
      </w:r>
      <w:r w:rsidR="00ED39E1">
        <w:rPr>
          <w:rFonts w:ascii="Times New Roman" w:hAnsi="Times New Roman" w:cs="Times New Roman"/>
          <w:bCs/>
          <w:color w:val="4C4747"/>
          <w:sz w:val="24"/>
          <w:szCs w:val="24"/>
          <w:lang w:val="es-ES"/>
        </w:rPr>
        <w:t>í</w:t>
      </w:r>
      <w:r w:rsidRPr="00127A69">
        <w:rPr>
          <w:rFonts w:ascii="Times New Roman" w:hAnsi="Times New Roman" w:cs="Times New Roman"/>
          <w:bCs/>
          <w:color w:val="4C4747"/>
          <w:sz w:val="24"/>
          <w:szCs w:val="24"/>
          <w:lang w:val="es-ES"/>
        </w:rPr>
        <w:t>a de masas" en México del 28</w:t>
      </w:r>
      <w:r>
        <w:rPr>
          <w:rFonts w:ascii="Times New Roman" w:hAnsi="Times New Roman" w:cs="Times New Roman"/>
          <w:bCs/>
          <w:color w:val="4C4747"/>
          <w:sz w:val="24"/>
          <w:szCs w:val="24"/>
          <w:lang w:val="es-ES"/>
        </w:rPr>
        <w:t xml:space="preserve"> de septiembre</w:t>
      </w:r>
      <w:r w:rsidRPr="00127A69">
        <w:rPr>
          <w:rFonts w:ascii="Times New Roman" w:hAnsi="Times New Roman" w:cs="Times New Roman"/>
          <w:bCs/>
          <w:color w:val="4C4747"/>
          <w:sz w:val="24"/>
          <w:szCs w:val="24"/>
          <w:lang w:val="es-ES"/>
        </w:rPr>
        <w:t xml:space="preserve"> al 10</w:t>
      </w:r>
      <w:r>
        <w:rPr>
          <w:rFonts w:ascii="Times New Roman" w:hAnsi="Times New Roman" w:cs="Times New Roman"/>
          <w:bCs/>
          <w:color w:val="4C4747"/>
          <w:sz w:val="24"/>
          <w:szCs w:val="24"/>
          <w:lang w:val="es-ES"/>
        </w:rPr>
        <w:t xml:space="preserve"> de octubre, del año en curso.</w:t>
      </w:r>
    </w:p>
    <w:p w14:paraId="1A4486FD" w14:textId="77777777"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La Dra. Glenny López Rodríguez, Investigadora Asociada de este Instituto, particip</w:t>
      </w:r>
      <w:r>
        <w:rPr>
          <w:rFonts w:ascii="Times New Roman" w:hAnsi="Times New Roman" w:cs="Times New Roman"/>
          <w:bCs/>
          <w:color w:val="4C4747"/>
          <w:sz w:val="24"/>
          <w:szCs w:val="24"/>
          <w:lang w:val="es-ES"/>
        </w:rPr>
        <w:t>ó</w:t>
      </w:r>
      <w:r w:rsidRPr="00127A69">
        <w:rPr>
          <w:rFonts w:ascii="Times New Roman" w:hAnsi="Times New Roman" w:cs="Times New Roman"/>
          <w:bCs/>
          <w:color w:val="4C4747"/>
          <w:sz w:val="24"/>
          <w:szCs w:val="24"/>
          <w:lang w:val="es-ES"/>
        </w:rPr>
        <w:t xml:space="preserve"> como representante de nuestra institución en el “International Training </w:t>
      </w:r>
      <w:proofErr w:type="spellStart"/>
      <w:r w:rsidRPr="00127A69">
        <w:rPr>
          <w:rFonts w:ascii="Times New Roman" w:hAnsi="Times New Roman" w:cs="Times New Roman"/>
          <w:bCs/>
          <w:color w:val="4C4747"/>
          <w:sz w:val="24"/>
          <w:szCs w:val="24"/>
          <w:lang w:val="es-ES"/>
        </w:rPr>
        <w:t>Course</w:t>
      </w:r>
      <w:proofErr w:type="spellEnd"/>
      <w:r w:rsidRPr="00127A69">
        <w:rPr>
          <w:rFonts w:ascii="Times New Roman" w:hAnsi="Times New Roman" w:cs="Times New Roman"/>
          <w:bCs/>
          <w:color w:val="4C4747"/>
          <w:sz w:val="24"/>
          <w:szCs w:val="24"/>
          <w:lang w:val="es-ES"/>
        </w:rPr>
        <w:t xml:space="preserve"> </w:t>
      </w:r>
      <w:proofErr w:type="spellStart"/>
      <w:r w:rsidRPr="00127A69">
        <w:rPr>
          <w:rFonts w:ascii="Times New Roman" w:hAnsi="Times New Roman" w:cs="Times New Roman"/>
          <w:bCs/>
          <w:color w:val="4C4747"/>
          <w:sz w:val="24"/>
          <w:szCs w:val="24"/>
          <w:lang w:val="es-ES"/>
        </w:rPr>
        <w:t>on</w:t>
      </w:r>
      <w:proofErr w:type="spellEnd"/>
      <w:r w:rsidRPr="00127A69">
        <w:rPr>
          <w:rFonts w:ascii="Times New Roman" w:hAnsi="Times New Roman" w:cs="Times New Roman"/>
          <w:bCs/>
          <w:color w:val="4C4747"/>
          <w:sz w:val="24"/>
          <w:szCs w:val="24"/>
          <w:lang w:val="es-ES"/>
        </w:rPr>
        <w:t xml:space="preserve"> Industrial </w:t>
      </w:r>
      <w:proofErr w:type="spellStart"/>
      <w:r w:rsidRPr="00127A69">
        <w:rPr>
          <w:rFonts w:ascii="Times New Roman" w:hAnsi="Times New Roman" w:cs="Times New Roman"/>
          <w:bCs/>
          <w:color w:val="4C4747"/>
          <w:sz w:val="24"/>
          <w:szCs w:val="24"/>
          <w:lang w:val="es-ES"/>
        </w:rPr>
        <w:t>Synthetic</w:t>
      </w:r>
      <w:proofErr w:type="spellEnd"/>
      <w:r w:rsidRPr="00127A69">
        <w:rPr>
          <w:rFonts w:ascii="Times New Roman" w:hAnsi="Times New Roman" w:cs="Times New Roman"/>
          <w:bCs/>
          <w:color w:val="4C4747"/>
          <w:sz w:val="24"/>
          <w:szCs w:val="24"/>
          <w:lang w:val="es-ES"/>
        </w:rPr>
        <w:t xml:space="preserve"> </w:t>
      </w:r>
      <w:proofErr w:type="spellStart"/>
      <w:r w:rsidRPr="00127A69">
        <w:rPr>
          <w:rFonts w:ascii="Times New Roman" w:hAnsi="Times New Roman" w:cs="Times New Roman"/>
          <w:bCs/>
          <w:color w:val="4C4747"/>
          <w:sz w:val="24"/>
          <w:szCs w:val="24"/>
          <w:lang w:val="es-ES"/>
        </w:rPr>
        <w:t>Biotechnology</w:t>
      </w:r>
      <w:proofErr w:type="spellEnd"/>
      <w:r w:rsidRPr="00127A69">
        <w:rPr>
          <w:rFonts w:ascii="Times New Roman" w:hAnsi="Times New Roman" w:cs="Times New Roman"/>
          <w:bCs/>
          <w:color w:val="4C4747"/>
          <w:sz w:val="24"/>
          <w:szCs w:val="24"/>
          <w:lang w:val="es-ES"/>
        </w:rPr>
        <w:t>”, el evento se  celebrará en la ciudad de Tianjin, China, del 10 al 24 de octubre de 2025.</w:t>
      </w:r>
    </w:p>
    <w:p w14:paraId="51FB63F6" w14:textId="77777777" w:rsidR="00C410DA" w:rsidRPr="00127A69" w:rsidRDefault="00C410DA" w:rsidP="00C410DA">
      <w:pPr>
        <w:spacing w:line="360" w:lineRule="auto"/>
        <w:jc w:val="both"/>
        <w:rPr>
          <w:rFonts w:ascii="Times New Roman" w:hAnsi="Times New Roman" w:cs="Times New Roman"/>
          <w:bCs/>
          <w:color w:val="4C4747"/>
          <w:sz w:val="24"/>
          <w:szCs w:val="24"/>
          <w:lang w:val="es-ES"/>
        </w:rPr>
      </w:pPr>
      <w:r w:rsidRPr="00127A69">
        <w:rPr>
          <w:rFonts w:ascii="Times New Roman" w:hAnsi="Times New Roman" w:cs="Times New Roman"/>
          <w:bCs/>
          <w:color w:val="4C4747"/>
          <w:sz w:val="24"/>
          <w:szCs w:val="24"/>
          <w:lang w:val="es-ES"/>
        </w:rPr>
        <w:t xml:space="preserve">La Doctora Laura </w:t>
      </w:r>
      <w:proofErr w:type="spellStart"/>
      <w:r w:rsidRPr="00127A69">
        <w:rPr>
          <w:rFonts w:ascii="Times New Roman" w:hAnsi="Times New Roman" w:cs="Times New Roman"/>
          <w:bCs/>
          <w:color w:val="4C4747"/>
          <w:sz w:val="24"/>
          <w:szCs w:val="24"/>
          <w:lang w:val="es-ES"/>
        </w:rPr>
        <w:t>Glenys</w:t>
      </w:r>
      <w:proofErr w:type="spellEnd"/>
      <w:r w:rsidRPr="00127A69">
        <w:rPr>
          <w:rFonts w:ascii="Times New Roman" w:hAnsi="Times New Roman" w:cs="Times New Roman"/>
          <w:bCs/>
          <w:color w:val="4C4747"/>
          <w:sz w:val="24"/>
          <w:szCs w:val="24"/>
          <w:lang w:val="es-ES"/>
        </w:rPr>
        <w:t xml:space="preserve"> Polanco, Investigadora Asistente de este Instituto, </w:t>
      </w:r>
      <w:r>
        <w:rPr>
          <w:rFonts w:ascii="Times New Roman" w:hAnsi="Times New Roman" w:cs="Times New Roman"/>
          <w:bCs/>
          <w:color w:val="4C4747"/>
          <w:sz w:val="24"/>
          <w:szCs w:val="24"/>
          <w:lang w:val="es-ES"/>
        </w:rPr>
        <w:t>asistió al</w:t>
      </w:r>
      <w:r w:rsidRPr="00127A69">
        <w:rPr>
          <w:rFonts w:ascii="Times New Roman" w:hAnsi="Times New Roman" w:cs="Times New Roman"/>
          <w:bCs/>
          <w:color w:val="4C4747"/>
          <w:sz w:val="24"/>
          <w:szCs w:val="24"/>
          <w:lang w:val="es-ES"/>
        </w:rPr>
        <w:t xml:space="preserve"> IX Seminario Internacional de Sanidad Vegetal, el cual se desarrollará, en El Instituto de Investigaciones de Sanidad Vegetal, en la ciudad de Varadero, Matanzas, Cuba, del 14 al 17 de octubre.</w:t>
      </w:r>
    </w:p>
    <w:p w14:paraId="3436BC38" w14:textId="3C33866F" w:rsidR="00C410DA" w:rsidRPr="00127A69" w:rsidRDefault="00C410DA" w:rsidP="00C410DA">
      <w:pPr>
        <w:spacing w:line="360" w:lineRule="auto"/>
        <w:jc w:val="both"/>
        <w:rPr>
          <w:rFonts w:ascii="Times New Roman" w:hAnsi="Times New Roman" w:cs="Times New Roman"/>
          <w:bCs/>
          <w:color w:val="4C4747"/>
          <w:sz w:val="24"/>
          <w:szCs w:val="24"/>
          <w:lang w:val="es-ES"/>
        </w:rPr>
      </w:pPr>
      <w:r>
        <w:rPr>
          <w:rFonts w:ascii="Times New Roman" w:hAnsi="Times New Roman" w:cs="Times New Roman"/>
          <w:bCs/>
          <w:color w:val="4C4747"/>
          <w:sz w:val="24"/>
          <w:szCs w:val="24"/>
          <w:lang w:val="es-ES"/>
        </w:rPr>
        <w:t>L</w:t>
      </w:r>
      <w:r w:rsidRPr="00127A69">
        <w:rPr>
          <w:rFonts w:ascii="Times New Roman" w:hAnsi="Times New Roman" w:cs="Times New Roman"/>
          <w:bCs/>
          <w:color w:val="4C4747"/>
          <w:sz w:val="24"/>
          <w:szCs w:val="24"/>
          <w:lang w:val="es-ES"/>
        </w:rPr>
        <w:t xml:space="preserve">os Ingenieros </w:t>
      </w:r>
      <w:proofErr w:type="spellStart"/>
      <w:r w:rsidRPr="00127A69">
        <w:rPr>
          <w:rFonts w:ascii="Times New Roman" w:hAnsi="Times New Roman" w:cs="Times New Roman"/>
          <w:bCs/>
          <w:color w:val="4C4747"/>
          <w:sz w:val="24"/>
          <w:szCs w:val="24"/>
          <w:lang w:val="es-ES"/>
        </w:rPr>
        <w:t>Kioris</w:t>
      </w:r>
      <w:proofErr w:type="spellEnd"/>
      <w:r w:rsidRPr="00127A69">
        <w:rPr>
          <w:rFonts w:ascii="Times New Roman" w:hAnsi="Times New Roman" w:cs="Times New Roman"/>
          <w:bCs/>
          <w:color w:val="4C4747"/>
          <w:sz w:val="24"/>
          <w:szCs w:val="24"/>
          <w:lang w:val="es-ES"/>
        </w:rPr>
        <w:t xml:space="preserve"> </w:t>
      </w:r>
      <w:proofErr w:type="spellStart"/>
      <w:r w:rsidRPr="00127A69">
        <w:rPr>
          <w:rFonts w:ascii="Times New Roman" w:hAnsi="Times New Roman" w:cs="Times New Roman"/>
          <w:bCs/>
          <w:color w:val="4C4747"/>
          <w:sz w:val="24"/>
          <w:szCs w:val="24"/>
          <w:lang w:val="es-ES"/>
        </w:rPr>
        <w:t>Awilda</w:t>
      </w:r>
      <w:proofErr w:type="spellEnd"/>
      <w:r w:rsidRPr="00127A69">
        <w:rPr>
          <w:rFonts w:ascii="Times New Roman" w:hAnsi="Times New Roman" w:cs="Times New Roman"/>
          <w:bCs/>
          <w:color w:val="4C4747"/>
          <w:sz w:val="24"/>
          <w:szCs w:val="24"/>
          <w:lang w:val="es-ES"/>
        </w:rPr>
        <w:t xml:space="preserve"> Alcántara y José Miguel Romero del Valle, Investigadores del Centro Norte de este Instituto, participar</w:t>
      </w:r>
      <w:r>
        <w:rPr>
          <w:rFonts w:ascii="Times New Roman" w:hAnsi="Times New Roman" w:cs="Times New Roman"/>
          <w:bCs/>
          <w:color w:val="4C4747"/>
          <w:sz w:val="24"/>
          <w:szCs w:val="24"/>
          <w:lang w:val="es-ES"/>
        </w:rPr>
        <w:t>on</w:t>
      </w:r>
      <w:r w:rsidRPr="00127A69">
        <w:rPr>
          <w:rFonts w:ascii="Times New Roman" w:hAnsi="Times New Roman" w:cs="Times New Roman"/>
          <w:bCs/>
          <w:color w:val="4C4747"/>
          <w:sz w:val="24"/>
          <w:szCs w:val="24"/>
          <w:lang w:val="es-ES"/>
        </w:rPr>
        <w:t xml:space="preserve"> como representantes de nuestra institución a una Visita Técnica a la Estación </w:t>
      </w:r>
      <w:r w:rsidRPr="00127A69">
        <w:rPr>
          <w:rFonts w:ascii="Times New Roman" w:hAnsi="Times New Roman" w:cs="Times New Roman"/>
          <w:bCs/>
          <w:color w:val="4C4747"/>
          <w:sz w:val="24"/>
          <w:szCs w:val="24"/>
          <w:lang w:val="es-ES"/>
        </w:rPr>
        <w:lastRenderedPageBreak/>
        <w:t xml:space="preserve">Experimental de la Fundación </w:t>
      </w:r>
      <w:proofErr w:type="spellStart"/>
      <w:r w:rsidRPr="00127A69">
        <w:rPr>
          <w:rFonts w:ascii="Times New Roman" w:hAnsi="Times New Roman" w:cs="Times New Roman"/>
          <w:bCs/>
          <w:color w:val="4C4747"/>
          <w:sz w:val="24"/>
          <w:szCs w:val="24"/>
          <w:lang w:val="es-ES"/>
        </w:rPr>
        <w:t>Procaf</w:t>
      </w:r>
      <w:r w:rsidR="00ED39E1">
        <w:rPr>
          <w:rFonts w:ascii="Times New Roman" w:hAnsi="Times New Roman" w:cs="Times New Roman"/>
          <w:bCs/>
          <w:color w:val="4C4747"/>
          <w:sz w:val="24"/>
          <w:szCs w:val="24"/>
          <w:lang w:val="es-ES"/>
        </w:rPr>
        <w:t>é</w:t>
      </w:r>
      <w:proofErr w:type="spellEnd"/>
      <w:r w:rsidRPr="00127A69">
        <w:rPr>
          <w:rFonts w:ascii="Times New Roman" w:hAnsi="Times New Roman" w:cs="Times New Roman"/>
          <w:bCs/>
          <w:color w:val="4C4747"/>
          <w:sz w:val="24"/>
          <w:szCs w:val="24"/>
          <w:lang w:val="es-ES"/>
        </w:rPr>
        <w:t>, la cual se desarrollará, en la ciudad de Minas Gerais, Brasil, del 17 al 20 de noviembre del año en curso.</w:t>
      </w:r>
    </w:p>
    <w:p w14:paraId="32DF80BE" w14:textId="02534B6E" w:rsidR="00C410DA" w:rsidRPr="00632DA7" w:rsidRDefault="00C410DA" w:rsidP="00C410DA">
      <w:pPr>
        <w:spacing w:line="360" w:lineRule="auto"/>
        <w:jc w:val="both"/>
        <w:rPr>
          <w:rFonts w:ascii="Times New Roman" w:hAnsi="Times New Roman" w:cs="Times New Roman"/>
          <w:bCs/>
          <w:color w:val="4C4747"/>
          <w:sz w:val="24"/>
          <w:szCs w:val="24"/>
          <w:lang w:val="es-ES"/>
        </w:rPr>
      </w:pPr>
      <w:r w:rsidRPr="00632DA7">
        <w:rPr>
          <w:rFonts w:ascii="Times New Roman" w:hAnsi="Times New Roman" w:cs="Times New Roman"/>
          <w:bCs/>
          <w:color w:val="4C4747"/>
          <w:sz w:val="24"/>
          <w:szCs w:val="24"/>
          <w:lang w:val="es-ES"/>
        </w:rPr>
        <w:t xml:space="preserve">El Director Ejecutivo participó en varias reuniones de coordinación y seguimiento a proyectos internaciones, los países visitados por él fueron Costa Rica, Estados </w:t>
      </w:r>
      <w:r w:rsidR="004F273E">
        <w:rPr>
          <w:rFonts w:ascii="Times New Roman" w:hAnsi="Times New Roman" w:cs="Times New Roman"/>
          <w:bCs/>
          <w:color w:val="4C4747"/>
          <w:sz w:val="24"/>
          <w:szCs w:val="24"/>
          <w:lang w:val="es-ES"/>
        </w:rPr>
        <w:t>U</w:t>
      </w:r>
      <w:r w:rsidRPr="00632DA7">
        <w:rPr>
          <w:rFonts w:ascii="Times New Roman" w:hAnsi="Times New Roman" w:cs="Times New Roman"/>
          <w:bCs/>
          <w:color w:val="4C4747"/>
          <w:sz w:val="24"/>
          <w:szCs w:val="24"/>
          <w:lang w:val="es-ES"/>
        </w:rPr>
        <w:t>nidos de América y Argentina.</w:t>
      </w:r>
    </w:p>
    <w:p w14:paraId="435ACF0B" w14:textId="00770175" w:rsidR="00C410DA" w:rsidRPr="00734B07" w:rsidRDefault="00C410DA" w:rsidP="00C410DA">
      <w:pPr>
        <w:spacing w:line="360" w:lineRule="auto"/>
        <w:jc w:val="both"/>
        <w:rPr>
          <w:rFonts w:ascii="Times New Roman" w:hAnsi="Times New Roman" w:cs="Times New Roman"/>
          <w:bCs/>
          <w:color w:val="4C4747"/>
          <w:sz w:val="24"/>
          <w:szCs w:val="24"/>
          <w:lang w:val="es-ES"/>
        </w:rPr>
      </w:pPr>
      <w:r>
        <w:rPr>
          <w:rFonts w:ascii="Times New Roman" w:hAnsi="Times New Roman" w:cs="Times New Roman"/>
          <w:bCs/>
          <w:color w:val="4C4747"/>
          <w:sz w:val="24"/>
          <w:szCs w:val="24"/>
          <w:lang w:val="es-ES"/>
        </w:rPr>
        <w:t>Tres</w:t>
      </w:r>
      <w:r w:rsidRPr="006D0FD9">
        <w:rPr>
          <w:rFonts w:ascii="Times New Roman" w:hAnsi="Times New Roman" w:cs="Times New Roman"/>
          <w:bCs/>
          <w:color w:val="4C4747"/>
          <w:sz w:val="24"/>
          <w:szCs w:val="24"/>
          <w:lang w:val="es-ES"/>
        </w:rPr>
        <w:t xml:space="preserve"> </w:t>
      </w:r>
      <w:r>
        <w:rPr>
          <w:rFonts w:ascii="Times New Roman" w:hAnsi="Times New Roman" w:cs="Times New Roman"/>
          <w:bCs/>
          <w:color w:val="4C4747"/>
          <w:sz w:val="24"/>
          <w:szCs w:val="24"/>
          <w:lang w:val="es-ES"/>
        </w:rPr>
        <w:t>investigadoras</w:t>
      </w:r>
      <w:r w:rsidRPr="006D0FD9">
        <w:rPr>
          <w:rFonts w:ascii="Times New Roman" w:hAnsi="Times New Roman" w:cs="Times New Roman"/>
          <w:bCs/>
          <w:color w:val="4C4747"/>
          <w:sz w:val="24"/>
          <w:szCs w:val="24"/>
          <w:lang w:val="es-ES"/>
        </w:rPr>
        <w:t xml:space="preserve"> participaron en el “Diplomado Internacional en Inteligencia Artificial Aplicada a la Investigación”</w:t>
      </w:r>
      <w:r>
        <w:rPr>
          <w:rFonts w:ascii="Times New Roman" w:hAnsi="Times New Roman" w:cs="Times New Roman"/>
          <w:bCs/>
          <w:color w:val="4C4747"/>
          <w:sz w:val="24"/>
          <w:szCs w:val="24"/>
          <w:lang w:val="es-ES"/>
        </w:rPr>
        <w:t xml:space="preserve">.  Dos investigadoras participaron en un seminario taller sobre “Mejoramiento genético de musáceas y pruebas de evaluación de resistencia a </w:t>
      </w:r>
      <w:proofErr w:type="spellStart"/>
      <w:r>
        <w:rPr>
          <w:rFonts w:ascii="Times New Roman" w:hAnsi="Times New Roman" w:cs="Times New Roman"/>
          <w:bCs/>
          <w:color w:val="4C4747"/>
          <w:sz w:val="24"/>
          <w:szCs w:val="24"/>
          <w:lang w:val="es-ES"/>
        </w:rPr>
        <w:t>Foc</w:t>
      </w:r>
      <w:proofErr w:type="spellEnd"/>
      <w:r>
        <w:rPr>
          <w:rFonts w:ascii="Times New Roman" w:hAnsi="Times New Roman" w:cs="Times New Roman"/>
          <w:bCs/>
          <w:color w:val="4C4747"/>
          <w:sz w:val="24"/>
          <w:szCs w:val="24"/>
          <w:lang w:val="es-ES"/>
        </w:rPr>
        <w:t xml:space="preserve"> R4T”.  Una investigadora participó en el curso </w:t>
      </w:r>
      <w:r w:rsidR="00ED39E1">
        <w:rPr>
          <w:rFonts w:ascii="Times New Roman" w:hAnsi="Times New Roman" w:cs="Times New Roman"/>
          <w:bCs/>
          <w:color w:val="4C4747"/>
          <w:sz w:val="24"/>
          <w:szCs w:val="24"/>
          <w:lang w:val="es-ES"/>
        </w:rPr>
        <w:t>Análisis</w:t>
      </w:r>
      <w:r>
        <w:rPr>
          <w:rFonts w:ascii="Times New Roman" w:hAnsi="Times New Roman" w:cs="Times New Roman"/>
          <w:bCs/>
          <w:color w:val="4C4747"/>
          <w:sz w:val="24"/>
          <w:szCs w:val="24"/>
          <w:lang w:val="es-ES"/>
        </w:rPr>
        <w:t xml:space="preserve"> </w:t>
      </w:r>
      <w:proofErr w:type="spellStart"/>
      <w:r>
        <w:rPr>
          <w:rFonts w:ascii="Times New Roman" w:hAnsi="Times New Roman" w:cs="Times New Roman"/>
          <w:bCs/>
          <w:color w:val="4C4747"/>
          <w:sz w:val="24"/>
          <w:szCs w:val="24"/>
          <w:lang w:val="es-ES"/>
        </w:rPr>
        <w:t>Bioinformático</w:t>
      </w:r>
      <w:proofErr w:type="spellEnd"/>
      <w:r>
        <w:rPr>
          <w:rFonts w:ascii="Times New Roman" w:hAnsi="Times New Roman" w:cs="Times New Roman"/>
          <w:bCs/>
          <w:color w:val="4C4747"/>
          <w:sz w:val="24"/>
          <w:szCs w:val="24"/>
          <w:lang w:val="es-ES"/>
        </w:rPr>
        <w:t xml:space="preserve"> Básico “Secuenciación Masiva (HTS)”.</w:t>
      </w:r>
    </w:p>
    <w:p w14:paraId="0DC5A08E" w14:textId="77777777" w:rsidR="00C410DA" w:rsidRPr="00734B07" w:rsidRDefault="00C410DA" w:rsidP="00C410DA">
      <w:pPr>
        <w:spacing w:line="360" w:lineRule="auto"/>
        <w:jc w:val="both"/>
        <w:rPr>
          <w:rFonts w:ascii="Times New Roman" w:hAnsi="Times New Roman" w:cs="Times New Roman"/>
          <w:bCs/>
          <w:color w:val="4C4747"/>
          <w:sz w:val="24"/>
          <w:szCs w:val="24"/>
          <w:lang w:val="es-ES"/>
        </w:rPr>
      </w:pPr>
      <w:r>
        <w:rPr>
          <w:rFonts w:ascii="Times New Roman" w:hAnsi="Times New Roman" w:cs="Times New Roman"/>
          <w:bCs/>
          <w:color w:val="4C4747"/>
          <w:sz w:val="24"/>
          <w:szCs w:val="24"/>
          <w:lang w:val="es-ES"/>
        </w:rPr>
        <w:t>Una colaboradora del área administrativa</w:t>
      </w:r>
      <w:r w:rsidRPr="00734B07">
        <w:rPr>
          <w:rFonts w:ascii="Times New Roman" w:hAnsi="Times New Roman" w:cs="Times New Roman"/>
          <w:bCs/>
          <w:color w:val="4C4747"/>
          <w:sz w:val="24"/>
          <w:szCs w:val="24"/>
          <w:lang w:val="es-ES"/>
        </w:rPr>
        <w:t>.</w:t>
      </w:r>
      <w:r>
        <w:rPr>
          <w:rFonts w:ascii="Times New Roman" w:hAnsi="Times New Roman" w:cs="Times New Roman"/>
          <w:bCs/>
          <w:color w:val="4C4747"/>
          <w:sz w:val="24"/>
          <w:szCs w:val="24"/>
          <w:lang w:val="es-ES"/>
        </w:rPr>
        <w:t xml:space="preserve"> Participó en un diplomado en “Planificación y Gestión de Proyectos de Inversión Pública del Estado” y otra participó en un taller sobre “Comités de seguimiento en los Procesos de Compras y Contrataciones.”</w:t>
      </w:r>
    </w:p>
    <w:p w14:paraId="71AD2CF8" w14:textId="77777777" w:rsidR="00C410DA" w:rsidRPr="00632DA7" w:rsidRDefault="00C410DA" w:rsidP="00C410DA">
      <w:pPr>
        <w:spacing w:line="360" w:lineRule="auto"/>
        <w:jc w:val="both"/>
        <w:rPr>
          <w:rFonts w:ascii="Times New Roman" w:hAnsi="Times New Roman" w:cs="Times New Roman"/>
          <w:bCs/>
          <w:color w:val="4C4747"/>
          <w:sz w:val="24"/>
          <w:szCs w:val="24"/>
          <w:lang w:val="es-ES"/>
        </w:rPr>
      </w:pPr>
      <w:r w:rsidRPr="00632DA7">
        <w:rPr>
          <w:rFonts w:ascii="Times New Roman" w:hAnsi="Times New Roman" w:cs="Times New Roman"/>
          <w:bCs/>
          <w:color w:val="4C4747"/>
          <w:sz w:val="24"/>
          <w:szCs w:val="24"/>
          <w:lang w:val="es-ES"/>
        </w:rPr>
        <w:t>Se envió un informe al INAP para reportar las actividades de capacitación realizadas durante este período, unos 20 colaboradores realizaron el curso sobre Inducción a la Administración Pública; así mismo unos 151 colaboradores participaron en la charla sobre la Ley 41-08 de servidores públicos, la cual se realizó de forma virtual.</w:t>
      </w:r>
    </w:p>
    <w:p w14:paraId="1BA30794" w14:textId="77777777" w:rsidR="00C410DA" w:rsidRDefault="00C410DA" w:rsidP="00C410DA">
      <w:pPr>
        <w:spacing w:line="360" w:lineRule="auto"/>
        <w:jc w:val="both"/>
        <w:rPr>
          <w:rFonts w:ascii="Times New Roman" w:hAnsi="Times New Roman" w:cs="Times New Roman"/>
          <w:bCs/>
          <w:color w:val="4C4747"/>
          <w:sz w:val="24"/>
          <w:szCs w:val="24"/>
          <w:lang w:val="es-ES"/>
        </w:rPr>
      </w:pPr>
      <w:r w:rsidRPr="00632DA7">
        <w:rPr>
          <w:rFonts w:ascii="Times New Roman" w:hAnsi="Times New Roman" w:cs="Times New Roman"/>
          <w:bCs/>
          <w:color w:val="4C4747"/>
          <w:sz w:val="24"/>
          <w:szCs w:val="24"/>
          <w:lang w:val="es-ES"/>
        </w:rPr>
        <w:t>Se realizó el pagó del Incentivo por Rendimiento Individual a los servidores que obtuvieron calificaciones igual o superior al 85%, el mismo incluyó a los investigadores, personal administrativo y de apoyo.  También, fue pagado el bono correspondiente al SISMAP, por puntuación del sistema de 89.98 %.</w:t>
      </w:r>
    </w:p>
    <w:p w14:paraId="59E418F5" w14:textId="77777777" w:rsidR="005D1BD6" w:rsidRPr="00734B07" w:rsidRDefault="005D1BD6" w:rsidP="005D1BD6">
      <w:pPr>
        <w:spacing w:line="360" w:lineRule="auto"/>
        <w:jc w:val="both"/>
        <w:rPr>
          <w:rFonts w:ascii="Times New Roman" w:hAnsi="Times New Roman" w:cs="Times New Roman"/>
          <w:bCs/>
          <w:color w:val="4C4747"/>
          <w:sz w:val="24"/>
          <w:szCs w:val="24"/>
          <w:lang w:val="es-ES"/>
        </w:rPr>
      </w:pPr>
      <w:r w:rsidRPr="00734B07">
        <w:rPr>
          <w:rFonts w:ascii="Times New Roman" w:hAnsi="Times New Roman" w:cs="Times New Roman"/>
          <w:b/>
          <w:bCs/>
          <w:color w:val="4C4747"/>
          <w:sz w:val="24"/>
          <w:szCs w:val="24"/>
        </w:rPr>
        <w:t>b. Reclutamiento y selección, registro y control de información; relaciones laborares y carrera administrativa</w:t>
      </w:r>
    </w:p>
    <w:p w14:paraId="4886D592" w14:textId="77777777" w:rsidR="00C410DA" w:rsidRPr="00632DA7" w:rsidRDefault="00C410DA" w:rsidP="00C410DA">
      <w:pPr>
        <w:spacing w:line="360" w:lineRule="auto"/>
        <w:jc w:val="both"/>
        <w:rPr>
          <w:rFonts w:ascii="Times New Roman" w:hAnsi="Times New Roman" w:cs="Times New Roman"/>
          <w:bCs/>
          <w:color w:val="4C4747"/>
          <w:sz w:val="24"/>
          <w:szCs w:val="24"/>
          <w:lang w:val="es-ES"/>
        </w:rPr>
      </w:pPr>
      <w:r w:rsidRPr="00632DA7">
        <w:rPr>
          <w:rFonts w:ascii="Times New Roman" w:hAnsi="Times New Roman" w:cs="Times New Roman"/>
          <w:bCs/>
          <w:color w:val="4C4747"/>
          <w:sz w:val="24"/>
          <w:szCs w:val="24"/>
          <w:lang w:val="es-ES"/>
        </w:rPr>
        <w:t xml:space="preserve">Se ha continuado con el proceso de implementación del traspaso y nuevas afiliaciones del seguro de vida de los servidores de la institución. Este proceso ha </w:t>
      </w:r>
      <w:r w:rsidRPr="00632DA7">
        <w:rPr>
          <w:rFonts w:ascii="Times New Roman" w:hAnsi="Times New Roman" w:cs="Times New Roman"/>
          <w:bCs/>
          <w:color w:val="4C4747"/>
          <w:sz w:val="24"/>
          <w:szCs w:val="24"/>
          <w:lang w:val="es-ES"/>
        </w:rPr>
        <w:lastRenderedPageBreak/>
        <w:t>llevado a la corrección de informaciones personales de los servidores, así como valor agregado la determinación de beneficiarios en caso de fallecimiento.</w:t>
      </w:r>
    </w:p>
    <w:p w14:paraId="77BC241E" w14:textId="77777777" w:rsidR="00C410DA" w:rsidRPr="00632DA7" w:rsidRDefault="00C410DA" w:rsidP="00C410DA">
      <w:pPr>
        <w:spacing w:line="360" w:lineRule="auto"/>
        <w:jc w:val="both"/>
        <w:rPr>
          <w:rFonts w:ascii="Times New Roman" w:hAnsi="Times New Roman" w:cs="Times New Roman"/>
          <w:bCs/>
          <w:color w:val="4C4747"/>
          <w:sz w:val="24"/>
          <w:szCs w:val="24"/>
          <w:lang w:val="es-ES"/>
        </w:rPr>
      </w:pPr>
      <w:r w:rsidRPr="00632DA7">
        <w:rPr>
          <w:rFonts w:ascii="Times New Roman" w:hAnsi="Times New Roman" w:cs="Times New Roman"/>
          <w:bCs/>
          <w:color w:val="4C4747"/>
          <w:sz w:val="24"/>
          <w:szCs w:val="24"/>
          <w:lang w:val="es-ES"/>
        </w:rPr>
        <w:t xml:space="preserve">Con fines de registro, control de informaciones y actualización de datos, cada día el departamento mediante nuevas documentaciones recibidas durante este año y los expedientes de los servidores del Idiaf, ha alimentado y actualizado la Base de Datos de RR.HH., herramienta creada con la finalidad de generar reportes, estadísticas, y datos laborales y personales de los empleados, que se requieran en la realización de las tareas de cada subsistema o que la Dirección Ejecutiva requiera en un momento dado. </w:t>
      </w:r>
    </w:p>
    <w:p w14:paraId="07C28A30" w14:textId="77777777" w:rsidR="00C410DA" w:rsidRPr="00632DA7" w:rsidRDefault="00C410DA" w:rsidP="00C410DA">
      <w:pPr>
        <w:spacing w:line="360" w:lineRule="auto"/>
        <w:jc w:val="both"/>
        <w:rPr>
          <w:rFonts w:ascii="Times New Roman" w:hAnsi="Times New Roman" w:cs="Times New Roman"/>
          <w:bCs/>
          <w:color w:val="4C4747"/>
          <w:sz w:val="24"/>
          <w:szCs w:val="24"/>
          <w:lang w:val="es-ES"/>
        </w:rPr>
      </w:pPr>
      <w:r w:rsidRPr="00632DA7">
        <w:rPr>
          <w:rFonts w:ascii="Times New Roman" w:hAnsi="Times New Roman" w:cs="Times New Roman"/>
          <w:bCs/>
          <w:color w:val="4C4747"/>
          <w:sz w:val="24"/>
          <w:szCs w:val="24"/>
          <w:lang w:val="es-ES"/>
        </w:rPr>
        <w:t>En este año 2025, hemos continuado con la realización de revisión de expedientes y contactos con servidores incapacitados por enfermedad y otros que tienen suficiente tiempo laborando en la Administración Pública y que los hace hábiles para fines de trámite de pensión.  Esto ha permitido que el departamento de Recursos Humanos haya servido de canal, asesoría y ayuda directa para la obtención y ejecución de la pensión del Estado a varios servidores, otros han recibido orientación para la gestión de traslados de fondos de las AFP hacia el Ministerio de Hacienda con el fin de solicitar pensión por antigüedad en el servicio, así como tramitar pensión a través de la AFP.</w:t>
      </w:r>
    </w:p>
    <w:p w14:paraId="4D3C0D82" w14:textId="77777777" w:rsidR="00C410DA" w:rsidRPr="00734B07" w:rsidRDefault="00C410DA" w:rsidP="00C410DA">
      <w:pPr>
        <w:spacing w:line="360" w:lineRule="auto"/>
        <w:jc w:val="both"/>
        <w:rPr>
          <w:rFonts w:ascii="Times New Roman" w:hAnsi="Times New Roman" w:cs="Times New Roman"/>
          <w:bCs/>
          <w:color w:val="4C4747"/>
          <w:sz w:val="24"/>
          <w:szCs w:val="24"/>
        </w:rPr>
      </w:pPr>
      <w:r w:rsidRPr="00632DA7">
        <w:rPr>
          <w:rFonts w:ascii="Times New Roman" w:hAnsi="Times New Roman" w:cs="Times New Roman"/>
          <w:bCs/>
          <w:color w:val="4C4747"/>
          <w:sz w:val="24"/>
          <w:szCs w:val="24"/>
          <w:lang w:val="es-ES"/>
        </w:rPr>
        <w:t>Mediante el uso del Reloj Biométrico para el sistema de ponchado de la sede, así como la creación y registro de huellas de los nuevos ingresos de este año, al principio de cada mes hemos generado los reportes de asistencia y reportes de ausencias justificadas, y remitidas a los encargados de áreas que tienen personal bajo su supervisión.</w:t>
      </w:r>
      <w:r>
        <w:rPr>
          <w:rFonts w:ascii="Times New Roman" w:hAnsi="Times New Roman" w:cs="Times New Roman"/>
          <w:bCs/>
          <w:color w:val="4C4747"/>
          <w:sz w:val="24"/>
          <w:szCs w:val="24"/>
          <w:lang w:val="es-ES"/>
        </w:rPr>
        <w:t xml:space="preserve"> </w:t>
      </w:r>
    </w:p>
    <w:p w14:paraId="13DF054D" w14:textId="6E6EF651" w:rsidR="00C410DA" w:rsidRPr="00734B07" w:rsidRDefault="00C410DA" w:rsidP="00C410DA">
      <w:pPr>
        <w:spacing w:line="360" w:lineRule="auto"/>
        <w:jc w:val="both"/>
        <w:rPr>
          <w:rFonts w:ascii="Times New Roman" w:hAnsi="Times New Roman" w:cs="Times New Roman"/>
          <w:bCs/>
          <w:color w:val="4C4747"/>
          <w:sz w:val="24"/>
          <w:szCs w:val="24"/>
          <w:lang w:val="es-ES"/>
        </w:rPr>
      </w:pPr>
      <w:r w:rsidRPr="00632DA7">
        <w:rPr>
          <w:rFonts w:ascii="Times New Roman" w:hAnsi="Times New Roman" w:cs="Times New Roman"/>
          <w:bCs/>
          <w:color w:val="4C4747"/>
          <w:sz w:val="24"/>
          <w:szCs w:val="24"/>
          <w:lang w:val="es-ES"/>
        </w:rPr>
        <w:t xml:space="preserve">En este  año 2025 </w:t>
      </w:r>
      <w:r w:rsidR="004F273E">
        <w:rPr>
          <w:rFonts w:ascii="Times New Roman" w:hAnsi="Times New Roman" w:cs="Times New Roman"/>
          <w:bCs/>
          <w:color w:val="4C4747"/>
          <w:sz w:val="24"/>
          <w:szCs w:val="24"/>
          <w:lang w:val="es-ES"/>
        </w:rPr>
        <w:t>se ha</w:t>
      </w:r>
      <w:r w:rsidRPr="00632DA7">
        <w:rPr>
          <w:rFonts w:ascii="Times New Roman" w:hAnsi="Times New Roman" w:cs="Times New Roman"/>
          <w:bCs/>
          <w:color w:val="4C4747"/>
          <w:sz w:val="24"/>
          <w:szCs w:val="24"/>
          <w:lang w:val="es-ES"/>
        </w:rPr>
        <w:t xml:space="preserve"> cumplido con el pago de nóminas según lo establecido en las leyes de Administración Pública cumpliendo con los plazos establecidos. Nos comprometimos para realizar el pago de las prestaciones laborales a la mayor brevedad posible, así como el pago de vacaciones no disfrutadas e indemnizaciones.</w:t>
      </w:r>
    </w:p>
    <w:p w14:paraId="6DDB22FA" w14:textId="77777777" w:rsidR="00C410DA" w:rsidRPr="00F257F5" w:rsidRDefault="00C410DA" w:rsidP="00C410DA">
      <w:pPr>
        <w:spacing w:line="360" w:lineRule="auto"/>
        <w:jc w:val="both"/>
        <w:rPr>
          <w:rFonts w:ascii="Times New Roman" w:hAnsi="Times New Roman" w:cs="Times New Roman"/>
          <w:bCs/>
          <w:color w:val="4C4747"/>
          <w:sz w:val="24"/>
          <w:szCs w:val="24"/>
          <w:lang w:val="es-US"/>
        </w:rPr>
      </w:pPr>
      <w:r w:rsidRPr="00F257F5">
        <w:rPr>
          <w:rFonts w:ascii="Times New Roman" w:hAnsi="Times New Roman" w:cs="Times New Roman"/>
          <w:bCs/>
          <w:color w:val="4C4747"/>
          <w:sz w:val="24"/>
          <w:szCs w:val="24"/>
          <w:lang w:val="es-ES"/>
        </w:rPr>
        <w:lastRenderedPageBreak/>
        <w:t>Se ha manejado eficientemente la cuenta correspondiente al Idiaf en el Sistema de Administración de Servidores Públicos (SASP), así como, la elaboración de las acciones de personal, expedición de certificaciones laborales, control de permisos, vacaciones y licencias, control de entradas y salidas, elaboración de estadísticas del personal y elaboración de reportes de novedades de la nómina institucional. Se realizaron los procesos enmarcados en la Ley 87-01 de la seguridad social, trabajados mediante el SUIR PLUS, sistema único de recaudo de la Tesorería de la Seguridad Social (TSS).</w:t>
      </w:r>
    </w:p>
    <w:p w14:paraId="0AD9C004" w14:textId="77777777" w:rsidR="00C410DA" w:rsidRPr="00F257F5" w:rsidRDefault="00C410DA" w:rsidP="00C410DA">
      <w:pPr>
        <w:spacing w:line="360" w:lineRule="auto"/>
        <w:jc w:val="both"/>
        <w:rPr>
          <w:rFonts w:ascii="Times New Roman" w:hAnsi="Times New Roman" w:cs="Times New Roman"/>
          <w:bCs/>
          <w:color w:val="4C4747"/>
          <w:sz w:val="24"/>
          <w:szCs w:val="24"/>
          <w:lang w:val="es-ES"/>
        </w:rPr>
      </w:pPr>
      <w:r w:rsidRPr="00F257F5">
        <w:rPr>
          <w:rFonts w:ascii="Times New Roman" w:hAnsi="Times New Roman" w:cs="Times New Roman"/>
          <w:bCs/>
          <w:color w:val="4C4747"/>
          <w:sz w:val="24"/>
          <w:szCs w:val="24"/>
          <w:lang w:val="es-ES"/>
        </w:rPr>
        <w:t>El IDIAF cuenta con 530 servidores públicos, de los cuales</w:t>
      </w:r>
      <w:r>
        <w:rPr>
          <w:rFonts w:ascii="Times New Roman" w:hAnsi="Times New Roman" w:cs="Times New Roman"/>
          <w:bCs/>
          <w:color w:val="4C4747"/>
          <w:sz w:val="24"/>
          <w:szCs w:val="24"/>
          <w:lang w:val="es-ES"/>
        </w:rPr>
        <w:t xml:space="preserve"> 94</w:t>
      </w:r>
      <w:r w:rsidRPr="00632DA7">
        <w:rPr>
          <w:rFonts w:ascii="Times New Roman" w:hAnsi="Times New Roman" w:cs="Times New Roman"/>
          <w:bCs/>
          <w:color w:val="4C4747"/>
          <w:sz w:val="24"/>
          <w:szCs w:val="24"/>
          <w:lang w:val="es-ES"/>
        </w:rPr>
        <w:t xml:space="preserve"> </w:t>
      </w:r>
      <w:r w:rsidRPr="00F257F5">
        <w:rPr>
          <w:rFonts w:ascii="Times New Roman" w:hAnsi="Times New Roman" w:cs="Times New Roman"/>
          <w:bCs/>
          <w:color w:val="4C4747"/>
          <w:sz w:val="24"/>
          <w:szCs w:val="24"/>
          <w:lang w:val="es-ES"/>
        </w:rPr>
        <w:t>profesionales agropecuarios son del área de investigación.</w:t>
      </w:r>
    </w:p>
    <w:p w14:paraId="726265E8" w14:textId="77777777" w:rsidR="00C410DA" w:rsidRDefault="00C410DA" w:rsidP="00C410DA">
      <w:pPr>
        <w:spacing w:line="360" w:lineRule="auto"/>
        <w:jc w:val="both"/>
        <w:rPr>
          <w:rFonts w:ascii="Times New Roman" w:hAnsi="Times New Roman" w:cs="Times New Roman"/>
          <w:bCs/>
          <w:color w:val="4C4747"/>
          <w:sz w:val="24"/>
          <w:szCs w:val="24"/>
          <w:lang w:val="es-ES"/>
        </w:rPr>
      </w:pPr>
      <w:r w:rsidRPr="00F257F5">
        <w:rPr>
          <w:rFonts w:ascii="Times New Roman" w:hAnsi="Times New Roman" w:cs="Times New Roman"/>
          <w:bCs/>
          <w:color w:val="4C4747"/>
          <w:sz w:val="24"/>
          <w:szCs w:val="24"/>
          <w:lang w:val="es-ES"/>
        </w:rPr>
        <w:t>Con relación a la distribución del personal en cada grupo ocupacional, tenemos la siguiente relación:</w:t>
      </w:r>
    </w:p>
    <w:p w14:paraId="4D5B786C" w14:textId="5BA8D7B1" w:rsidR="009D6329" w:rsidRDefault="009D6329" w:rsidP="00C410DA">
      <w:pPr>
        <w:spacing w:line="360" w:lineRule="auto"/>
        <w:jc w:val="both"/>
        <w:rPr>
          <w:rFonts w:ascii="Times New Roman" w:hAnsi="Times New Roman"/>
          <w:color w:val="4C4747"/>
          <w:sz w:val="24"/>
          <w:szCs w:val="24"/>
        </w:rPr>
      </w:pPr>
      <w:r w:rsidRPr="009D6329">
        <w:rPr>
          <w:rFonts w:ascii="Times New Roman" w:hAnsi="Times New Roman"/>
          <w:color w:val="4C4747"/>
          <w:sz w:val="24"/>
          <w:szCs w:val="24"/>
        </w:rPr>
        <w:t xml:space="preserve">Tabla </w:t>
      </w:r>
      <w:r w:rsidR="007B17C0">
        <w:rPr>
          <w:rFonts w:ascii="Times New Roman" w:hAnsi="Times New Roman"/>
          <w:color w:val="4C4747"/>
          <w:sz w:val="24"/>
          <w:szCs w:val="24"/>
        </w:rPr>
        <w:t>10</w:t>
      </w:r>
      <w:r w:rsidRPr="009D6329">
        <w:rPr>
          <w:rFonts w:ascii="Times New Roman" w:hAnsi="Times New Roman"/>
          <w:color w:val="4C4747"/>
          <w:sz w:val="24"/>
          <w:szCs w:val="24"/>
        </w:rPr>
        <w:t>: Clasificación de los colaboradores del IDIAF por sexo y grupo ocupacional en 202</w:t>
      </w:r>
      <w:r w:rsidR="00C410DA">
        <w:rPr>
          <w:rFonts w:ascii="Times New Roman" w:hAnsi="Times New Roman"/>
          <w:color w:val="4C4747"/>
          <w:sz w:val="24"/>
          <w:szCs w:val="24"/>
        </w:rPr>
        <w:t>5</w:t>
      </w:r>
      <w:r w:rsidRPr="009D6329">
        <w:rPr>
          <w:rFonts w:ascii="Times New Roman" w:hAnsi="Times New Roman"/>
          <w:color w:val="4C4747"/>
          <w:sz w:val="24"/>
          <w:szCs w:val="24"/>
        </w:rPr>
        <w:t>.</w:t>
      </w:r>
    </w:p>
    <w:tbl>
      <w:tblPr>
        <w:tblStyle w:val="Tabladecuadrcula5oscura-nfasis31"/>
        <w:tblW w:w="7781" w:type="dxa"/>
        <w:jc w:val="center"/>
        <w:tblLayout w:type="fixed"/>
        <w:tblLook w:val="06E0" w:firstRow="1" w:lastRow="1" w:firstColumn="1" w:lastColumn="0" w:noHBand="1" w:noVBand="1"/>
      </w:tblPr>
      <w:tblGrid>
        <w:gridCol w:w="1230"/>
        <w:gridCol w:w="1175"/>
        <w:gridCol w:w="840"/>
        <w:gridCol w:w="993"/>
        <w:gridCol w:w="850"/>
        <w:gridCol w:w="885"/>
        <w:gridCol w:w="958"/>
        <w:gridCol w:w="850"/>
      </w:tblGrid>
      <w:tr w:rsidR="00EE16BE" w:rsidRPr="0074436B" w14:paraId="644FBE6F" w14:textId="77777777" w:rsidTr="00C16312">
        <w:trPr>
          <w:cnfStyle w:val="100000000000" w:firstRow="1" w:lastRow="0" w:firstColumn="0" w:lastColumn="0" w:oddVBand="0" w:evenVBand="0" w:oddHBand="0" w:evenHBand="0" w:firstRowFirstColumn="0" w:firstRowLastColumn="0" w:lastRowFirstColumn="0" w:lastRowLastColumn="0"/>
          <w:trHeight w:val="910"/>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0AE3C914" w14:textId="77777777" w:rsidR="00EE16BE" w:rsidRPr="0074436B" w:rsidRDefault="00EE16BE" w:rsidP="00C16312">
            <w:pPr>
              <w:ind w:left="193" w:hanging="193"/>
              <w:jc w:val="cente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Sexo</w:t>
            </w:r>
          </w:p>
        </w:tc>
        <w:tc>
          <w:tcPr>
            <w:tcW w:w="1175" w:type="dxa"/>
            <w:shd w:val="clear" w:color="auto" w:fill="365F91" w:themeFill="accent1" w:themeFillShade="BF"/>
            <w:vAlign w:val="center"/>
          </w:tcPr>
          <w:p w14:paraId="5FA5BABD" w14:textId="77777777" w:rsidR="00EE16BE" w:rsidRPr="0074436B" w:rsidRDefault="00EE16BE" w:rsidP="00C16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Grupo Ocupacional I</w:t>
            </w:r>
          </w:p>
        </w:tc>
        <w:tc>
          <w:tcPr>
            <w:tcW w:w="840" w:type="dxa"/>
            <w:shd w:val="clear" w:color="auto" w:fill="365F91" w:themeFill="accent1" w:themeFillShade="BF"/>
            <w:vAlign w:val="center"/>
          </w:tcPr>
          <w:p w14:paraId="73F9C085" w14:textId="77777777" w:rsidR="00EE16BE" w:rsidRPr="0074436B" w:rsidRDefault="00EE16BE" w:rsidP="00C16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II</w:t>
            </w:r>
          </w:p>
        </w:tc>
        <w:tc>
          <w:tcPr>
            <w:tcW w:w="993" w:type="dxa"/>
            <w:shd w:val="clear" w:color="auto" w:fill="365F91" w:themeFill="accent1" w:themeFillShade="BF"/>
            <w:vAlign w:val="center"/>
          </w:tcPr>
          <w:p w14:paraId="4F5BA2AE" w14:textId="77777777" w:rsidR="00EE16BE" w:rsidRPr="0074436B" w:rsidRDefault="00EE16BE" w:rsidP="00C16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III</w:t>
            </w:r>
          </w:p>
        </w:tc>
        <w:tc>
          <w:tcPr>
            <w:tcW w:w="850" w:type="dxa"/>
            <w:shd w:val="clear" w:color="auto" w:fill="365F91" w:themeFill="accent1" w:themeFillShade="BF"/>
            <w:vAlign w:val="center"/>
          </w:tcPr>
          <w:p w14:paraId="097CCA80" w14:textId="77777777" w:rsidR="00EE16BE" w:rsidRPr="0074436B" w:rsidRDefault="00EE16BE" w:rsidP="00C16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IV</w:t>
            </w:r>
          </w:p>
        </w:tc>
        <w:tc>
          <w:tcPr>
            <w:tcW w:w="885" w:type="dxa"/>
            <w:shd w:val="clear" w:color="auto" w:fill="365F91" w:themeFill="accent1" w:themeFillShade="BF"/>
            <w:vAlign w:val="center"/>
          </w:tcPr>
          <w:p w14:paraId="13714973" w14:textId="77777777" w:rsidR="00EE16BE" w:rsidRPr="0074436B" w:rsidRDefault="00EE16BE" w:rsidP="00C16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V</w:t>
            </w:r>
          </w:p>
        </w:tc>
        <w:tc>
          <w:tcPr>
            <w:tcW w:w="958" w:type="dxa"/>
            <w:shd w:val="clear" w:color="auto" w:fill="365F91" w:themeFill="accent1" w:themeFillShade="BF"/>
            <w:vAlign w:val="center"/>
          </w:tcPr>
          <w:p w14:paraId="7C1B760C" w14:textId="77777777" w:rsidR="00EE16BE" w:rsidRPr="0074436B" w:rsidRDefault="00EE16BE" w:rsidP="00C16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Libre Remoción y Nomb</w:t>
            </w:r>
            <w:r>
              <w:rPr>
                <w:rFonts w:ascii="Times New Roman" w:hAnsi="Times New Roman" w:cs="Times New Roman"/>
                <w:b w:val="0"/>
                <w:sz w:val="24"/>
                <w:szCs w:val="24"/>
                <w:lang w:val="es-ES"/>
              </w:rPr>
              <w:t>re</w:t>
            </w:r>
          </w:p>
        </w:tc>
        <w:tc>
          <w:tcPr>
            <w:tcW w:w="850" w:type="dxa"/>
            <w:shd w:val="clear" w:color="auto" w:fill="365F91" w:themeFill="accent1" w:themeFillShade="BF"/>
            <w:vAlign w:val="center"/>
          </w:tcPr>
          <w:p w14:paraId="448CB02E" w14:textId="77777777" w:rsidR="00EE16BE" w:rsidRPr="0074436B" w:rsidRDefault="00EE16BE" w:rsidP="00C16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Cargo de Confianza</w:t>
            </w:r>
          </w:p>
        </w:tc>
      </w:tr>
      <w:tr w:rsidR="00EE16BE" w:rsidRPr="00734B07" w14:paraId="797E9C4F" w14:textId="77777777" w:rsidTr="00C16312">
        <w:trPr>
          <w:trHeight w:val="310"/>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62498D7A" w14:textId="77777777" w:rsidR="00EE16BE" w:rsidRPr="0074436B" w:rsidRDefault="00EE16BE" w:rsidP="00C16312">
            <w:pP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Femenino</w:t>
            </w:r>
          </w:p>
        </w:tc>
        <w:tc>
          <w:tcPr>
            <w:tcW w:w="1175" w:type="dxa"/>
            <w:shd w:val="clear" w:color="auto" w:fill="auto"/>
          </w:tcPr>
          <w:p w14:paraId="3AC56367"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4</w:t>
            </w:r>
            <w:r>
              <w:rPr>
                <w:color w:val="4C4747"/>
                <w:sz w:val="24"/>
                <w:szCs w:val="24"/>
                <w:lang w:val="es-ES"/>
              </w:rPr>
              <w:t>7</w:t>
            </w:r>
          </w:p>
        </w:tc>
        <w:tc>
          <w:tcPr>
            <w:tcW w:w="840" w:type="dxa"/>
            <w:shd w:val="clear" w:color="auto" w:fill="auto"/>
          </w:tcPr>
          <w:p w14:paraId="41833757"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4</w:t>
            </w:r>
            <w:r>
              <w:rPr>
                <w:color w:val="4C4747"/>
                <w:sz w:val="24"/>
                <w:szCs w:val="24"/>
                <w:lang w:val="es-ES"/>
              </w:rPr>
              <w:t>3</w:t>
            </w:r>
          </w:p>
        </w:tc>
        <w:tc>
          <w:tcPr>
            <w:tcW w:w="993" w:type="dxa"/>
            <w:shd w:val="clear" w:color="auto" w:fill="auto"/>
          </w:tcPr>
          <w:p w14:paraId="61EEE509"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r>
              <w:rPr>
                <w:color w:val="4C4747"/>
                <w:sz w:val="24"/>
                <w:szCs w:val="24"/>
                <w:lang w:val="es-ES"/>
              </w:rPr>
              <w:t>4</w:t>
            </w:r>
          </w:p>
        </w:tc>
        <w:tc>
          <w:tcPr>
            <w:tcW w:w="850" w:type="dxa"/>
            <w:shd w:val="clear" w:color="auto" w:fill="auto"/>
          </w:tcPr>
          <w:p w14:paraId="24D581B5"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Pr>
                <w:color w:val="4C4747"/>
                <w:sz w:val="24"/>
                <w:szCs w:val="24"/>
                <w:lang w:val="es-ES"/>
              </w:rPr>
              <w:t>37</w:t>
            </w:r>
          </w:p>
        </w:tc>
        <w:tc>
          <w:tcPr>
            <w:tcW w:w="885" w:type="dxa"/>
            <w:shd w:val="clear" w:color="auto" w:fill="auto"/>
          </w:tcPr>
          <w:p w14:paraId="2DDDC4C3"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Pr>
                <w:color w:val="4C4747"/>
                <w:sz w:val="24"/>
                <w:szCs w:val="24"/>
                <w:lang w:val="es-ES"/>
              </w:rPr>
              <w:t>5</w:t>
            </w:r>
          </w:p>
        </w:tc>
        <w:tc>
          <w:tcPr>
            <w:tcW w:w="958" w:type="dxa"/>
            <w:shd w:val="clear" w:color="auto" w:fill="auto"/>
          </w:tcPr>
          <w:p w14:paraId="2FD235AC"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0</w:t>
            </w:r>
          </w:p>
        </w:tc>
        <w:tc>
          <w:tcPr>
            <w:tcW w:w="850" w:type="dxa"/>
            <w:shd w:val="clear" w:color="auto" w:fill="auto"/>
          </w:tcPr>
          <w:p w14:paraId="2E61D03E"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p>
        </w:tc>
      </w:tr>
      <w:tr w:rsidR="00EE16BE" w:rsidRPr="00734B07" w14:paraId="4B46E667" w14:textId="77777777" w:rsidTr="00C16312">
        <w:trPr>
          <w:trHeight w:val="332"/>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093F6EF9" w14:textId="77777777" w:rsidR="00EE16BE" w:rsidRPr="0074436B" w:rsidRDefault="00EE16BE" w:rsidP="00C16312">
            <w:pP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Masculino</w:t>
            </w:r>
          </w:p>
        </w:tc>
        <w:tc>
          <w:tcPr>
            <w:tcW w:w="1175" w:type="dxa"/>
            <w:shd w:val="clear" w:color="auto" w:fill="auto"/>
          </w:tcPr>
          <w:p w14:paraId="61910C10"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26</w:t>
            </w:r>
            <w:r>
              <w:rPr>
                <w:color w:val="4C4747"/>
                <w:sz w:val="24"/>
                <w:szCs w:val="24"/>
                <w:lang w:val="es-ES"/>
              </w:rPr>
              <w:t>7</w:t>
            </w:r>
          </w:p>
        </w:tc>
        <w:tc>
          <w:tcPr>
            <w:tcW w:w="840" w:type="dxa"/>
            <w:shd w:val="clear" w:color="auto" w:fill="auto"/>
          </w:tcPr>
          <w:p w14:paraId="1488B834"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r>
              <w:rPr>
                <w:color w:val="4C4747"/>
                <w:sz w:val="24"/>
                <w:szCs w:val="24"/>
                <w:lang w:val="es-ES"/>
              </w:rPr>
              <w:t>0</w:t>
            </w:r>
          </w:p>
        </w:tc>
        <w:tc>
          <w:tcPr>
            <w:tcW w:w="993" w:type="dxa"/>
            <w:shd w:val="clear" w:color="auto" w:fill="auto"/>
          </w:tcPr>
          <w:p w14:paraId="5C0F5611"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r>
              <w:rPr>
                <w:color w:val="4C4747"/>
                <w:sz w:val="24"/>
                <w:szCs w:val="24"/>
                <w:lang w:val="es-ES"/>
              </w:rPr>
              <w:t>6</w:t>
            </w:r>
          </w:p>
        </w:tc>
        <w:tc>
          <w:tcPr>
            <w:tcW w:w="850" w:type="dxa"/>
            <w:shd w:val="clear" w:color="auto" w:fill="auto"/>
          </w:tcPr>
          <w:p w14:paraId="5365A656"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7</w:t>
            </w:r>
            <w:r>
              <w:rPr>
                <w:color w:val="4C4747"/>
                <w:sz w:val="24"/>
                <w:szCs w:val="24"/>
                <w:lang w:val="es-ES"/>
              </w:rPr>
              <w:t>0</w:t>
            </w:r>
          </w:p>
        </w:tc>
        <w:tc>
          <w:tcPr>
            <w:tcW w:w="885" w:type="dxa"/>
            <w:shd w:val="clear" w:color="auto" w:fill="auto"/>
          </w:tcPr>
          <w:p w14:paraId="7DAB1B1D"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r>
              <w:rPr>
                <w:color w:val="4C4747"/>
                <w:sz w:val="24"/>
                <w:szCs w:val="24"/>
                <w:lang w:val="es-ES"/>
              </w:rPr>
              <w:t>7</w:t>
            </w:r>
          </w:p>
        </w:tc>
        <w:tc>
          <w:tcPr>
            <w:tcW w:w="958" w:type="dxa"/>
            <w:shd w:val="clear" w:color="auto" w:fill="auto"/>
          </w:tcPr>
          <w:p w14:paraId="283C1AA0"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sidRPr="00734B07">
              <w:rPr>
                <w:color w:val="4C4747"/>
                <w:sz w:val="24"/>
                <w:szCs w:val="24"/>
                <w:lang w:val="es-ES"/>
              </w:rPr>
              <w:t>1</w:t>
            </w:r>
          </w:p>
        </w:tc>
        <w:tc>
          <w:tcPr>
            <w:tcW w:w="850" w:type="dxa"/>
            <w:shd w:val="clear" w:color="auto" w:fill="auto"/>
          </w:tcPr>
          <w:p w14:paraId="24D645F7" w14:textId="77777777" w:rsidR="00EE16BE" w:rsidRPr="00734B07" w:rsidRDefault="00EE16BE" w:rsidP="00C16312">
            <w:pPr>
              <w:jc w:val="center"/>
              <w:cnfStyle w:val="000000000000" w:firstRow="0" w:lastRow="0" w:firstColumn="0" w:lastColumn="0" w:oddVBand="0" w:evenVBand="0" w:oddHBand="0" w:evenHBand="0" w:firstRowFirstColumn="0" w:firstRowLastColumn="0" w:lastRowFirstColumn="0" w:lastRowLastColumn="0"/>
              <w:rPr>
                <w:color w:val="4C4747"/>
                <w:sz w:val="24"/>
                <w:szCs w:val="24"/>
                <w:lang w:val="es-ES"/>
              </w:rPr>
            </w:pPr>
            <w:r>
              <w:rPr>
                <w:color w:val="4C4747"/>
                <w:sz w:val="24"/>
                <w:szCs w:val="24"/>
                <w:lang w:val="es-ES"/>
              </w:rPr>
              <w:t>2</w:t>
            </w:r>
          </w:p>
        </w:tc>
      </w:tr>
      <w:tr w:rsidR="00EE16BE" w:rsidRPr="004B3FD9" w14:paraId="78977224" w14:textId="77777777" w:rsidTr="00C16312">
        <w:trPr>
          <w:cnfStyle w:val="010000000000" w:firstRow="0" w:lastRow="1"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1230" w:type="dxa"/>
            <w:shd w:val="clear" w:color="auto" w:fill="365F91" w:themeFill="accent1" w:themeFillShade="BF"/>
            <w:vAlign w:val="center"/>
          </w:tcPr>
          <w:p w14:paraId="7A01D6CE" w14:textId="77777777" w:rsidR="00EE16BE" w:rsidRPr="0074436B" w:rsidRDefault="00EE16BE" w:rsidP="00C16312">
            <w:pPr>
              <w:rPr>
                <w:rFonts w:ascii="Times New Roman" w:hAnsi="Times New Roman" w:cs="Times New Roman"/>
                <w:sz w:val="24"/>
                <w:szCs w:val="24"/>
                <w:lang w:val="es-ES"/>
              </w:rPr>
            </w:pPr>
            <w:r w:rsidRPr="0074436B">
              <w:rPr>
                <w:rFonts w:ascii="Times New Roman" w:hAnsi="Times New Roman" w:cs="Times New Roman"/>
                <w:sz w:val="24"/>
                <w:szCs w:val="24"/>
                <w:lang w:val="es-ES"/>
              </w:rPr>
              <w:t>Totales</w:t>
            </w:r>
          </w:p>
        </w:tc>
        <w:tc>
          <w:tcPr>
            <w:tcW w:w="1175" w:type="dxa"/>
            <w:shd w:val="clear" w:color="auto" w:fill="365F91" w:themeFill="accent1" w:themeFillShade="BF"/>
          </w:tcPr>
          <w:p w14:paraId="339A916D" w14:textId="77777777" w:rsidR="00EE16BE" w:rsidRPr="004B3FD9" w:rsidRDefault="00EE16BE" w:rsidP="00C16312">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3</w:t>
            </w:r>
            <w:r>
              <w:rPr>
                <w:sz w:val="24"/>
                <w:szCs w:val="24"/>
                <w:lang w:val="es-ES"/>
              </w:rPr>
              <w:t>14</w:t>
            </w:r>
          </w:p>
        </w:tc>
        <w:tc>
          <w:tcPr>
            <w:tcW w:w="840" w:type="dxa"/>
            <w:shd w:val="clear" w:color="auto" w:fill="365F91" w:themeFill="accent1" w:themeFillShade="BF"/>
          </w:tcPr>
          <w:p w14:paraId="4BC9CE5A" w14:textId="77777777" w:rsidR="00EE16BE" w:rsidRPr="004B3FD9" w:rsidRDefault="00EE16BE" w:rsidP="00C16312">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Pr>
                <w:sz w:val="24"/>
                <w:szCs w:val="24"/>
                <w:lang w:val="es-ES"/>
              </w:rPr>
              <w:t>53</w:t>
            </w:r>
          </w:p>
        </w:tc>
        <w:tc>
          <w:tcPr>
            <w:tcW w:w="993" w:type="dxa"/>
            <w:shd w:val="clear" w:color="auto" w:fill="365F91" w:themeFill="accent1" w:themeFillShade="BF"/>
          </w:tcPr>
          <w:p w14:paraId="17FE1EAD" w14:textId="77777777" w:rsidR="00EE16BE" w:rsidRPr="004B3FD9" w:rsidRDefault="00EE16BE" w:rsidP="00C16312">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3</w:t>
            </w:r>
            <w:r>
              <w:rPr>
                <w:sz w:val="24"/>
                <w:szCs w:val="24"/>
                <w:lang w:val="es-ES"/>
              </w:rPr>
              <w:t>0</w:t>
            </w:r>
          </w:p>
        </w:tc>
        <w:tc>
          <w:tcPr>
            <w:tcW w:w="850" w:type="dxa"/>
            <w:shd w:val="clear" w:color="auto" w:fill="365F91" w:themeFill="accent1" w:themeFillShade="BF"/>
          </w:tcPr>
          <w:p w14:paraId="0AEB8D5F" w14:textId="77777777" w:rsidR="00EE16BE" w:rsidRPr="004B3FD9" w:rsidRDefault="00EE16BE" w:rsidP="00C16312">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1</w:t>
            </w:r>
            <w:r>
              <w:rPr>
                <w:sz w:val="24"/>
                <w:szCs w:val="24"/>
                <w:lang w:val="es-ES"/>
              </w:rPr>
              <w:t>07</w:t>
            </w:r>
          </w:p>
        </w:tc>
        <w:tc>
          <w:tcPr>
            <w:tcW w:w="885" w:type="dxa"/>
            <w:shd w:val="clear" w:color="auto" w:fill="365F91" w:themeFill="accent1" w:themeFillShade="BF"/>
          </w:tcPr>
          <w:p w14:paraId="099B23AC" w14:textId="77777777" w:rsidR="00EE16BE" w:rsidRPr="004B3FD9" w:rsidRDefault="00EE16BE" w:rsidP="00C16312">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2</w:t>
            </w:r>
            <w:r>
              <w:rPr>
                <w:sz w:val="24"/>
                <w:szCs w:val="24"/>
                <w:lang w:val="es-ES"/>
              </w:rPr>
              <w:t>2</w:t>
            </w:r>
          </w:p>
        </w:tc>
        <w:tc>
          <w:tcPr>
            <w:tcW w:w="958" w:type="dxa"/>
            <w:shd w:val="clear" w:color="auto" w:fill="365F91" w:themeFill="accent1" w:themeFillShade="BF"/>
          </w:tcPr>
          <w:p w14:paraId="1FB42CC4" w14:textId="77777777" w:rsidR="00EE16BE" w:rsidRPr="004B3FD9" w:rsidRDefault="00EE16BE" w:rsidP="00C16312">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sidRPr="004B3FD9">
              <w:rPr>
                <w:sz w:val="24"/>
                <w:szCs w:val="24"/>
                <w:lang w:val="es-ES"/>
              </w:rPr>
              <w:t>1</w:t>
            </w:r>
          </w:p>
        </w:tc>
        <w:tc>
          <w:tcPr>
            <w:tcW w:w="850" w:type="dxa"/>
            <w:shd w:val="clear" w:color="auto" w:fill="365F91" w:themeFill="accent1" w:themeFillShade="BF"/>
          </w:tcPr>
          <w:p w14:paraId="5E262648" w14:textId="77777777" w:rsidR="00EE16BE" w:rsidRPr="004B3FD9" w:rsidRDefault="00EE16BE" w:rsidP="00C16312">
            <w:pPr>
              <w:jc w:val="center"/>
              <w:cnfStyle w:val="010000000000" w:firstRow="0" w:lastRow="1" w:firstColumn="0" w:lastColumn="0" w:oddVBand="0" w:evenVBand="0" w:oddHBand="0" w:evenHBand="0" w:firstRowFirstColumn="0" w:firstRowLastColumn="0" w:lastRowFirstColumn="0" w:lastRowLastColumn="0"/>
              <w:rPr>
                <w:sz w:val="24"/>
                <w:szCs w:val="24"/>
                <w:lang w:val="es-ES"/>
              </w:rPr>
            </w:pPr>
            <w:r>
              <w:rPr>
                <w:sz w:val="24"/>
                <w:szCs w:val="24"/>
                <w:lang w:val="es-ES"/>
              </w:rPr>
              <w:t>3</w:t>
            </w:r>
          </w:p>
        </w:tc>
      </w:tr>
    </w:tbl>
    <w:p w14:paraId="38B424DF" w14:textId="77777777" w:rsidR="00EE16BE" w:rsidRDefault="00EE16BE" w:rsidP="00C373BE">
      <w:pPr>
        <w:spacing w:line="360" w:lineRule="auto"/>
        <w:jc w:val="both"/>
        <w:rPr>
          <w:rFonts w:ascii="Times New Roman" w:hAnsi="Times New Roman" w:cs="Times New Roman"/>
          <w:bCs/>
          <w:color w:val="4C4747"/>
          <w:sz w:val="24"/>
          <w:szCs w:val="24"/>
          <w:lang w:val="es-ES"/>
        </w:rPr>
      </w:pPr>
    </w:p>
    <w:p w14:paraId="67CDA4CF" w14:textId="77777777" w:rsidR="00EE16BE" w:rsidRDefault="00C373BE" w:rsidP="00EE16BE">
      <w:pPr>
        <w:spacing w:line="360" w:lineRule="auto"/>
        <w:jc w:val="both"/>
        <w:rPr>
          <w:rFonts w:ascii="Times New Roman" w:hAnsi="Times New Roman"/>
          <w:b/>
          <w:color w:val="4C4747"/>
          <w:sz w:val="24"/>
          <w:szCs w:val="24"/>
        </w:rPr>
      </w:pPr>
      <w:r>
        <w:rPr>
          <w:rFonts w:ascii="Times New Roman" w:hAnsi="Times New Roman" w:cs="Times New Roman"/>
          <w:bCs/>
          <w:color w:val="4C4747"/>
          <w:sz w:val="24"/>
          <w:szCs w:val="24"/>
          <w:lang w:val="es-ES"/>
        </w:rPr>
        <w:t>Con relación al promedio del desempeño de los colaboradores por grupo ocupacional,</w:t>
      </w:r>
      <w:r w:rsidRPr="00F257F5">
        <w:rPr>
          <w:rFonts w:ascii="Times New Roman" w:hAnsi="Times New Roman" w:cs="Times New Roman"/>
          <w:bCs/>
          <w:color w:val="4C4747"/>
          <w:sz w:val="24"/>
          <w:szCs w:val="24"/>
          <w:lang w:val="es-ES"/>
        </w:rPr>
        <w:t xml:space="preserve"> tenemos la siguiente relación:</w:t>
      </w:r>
      <w:r w:rsidR="00EE16BE" w:rsidRPr="00EE16BE">
        <w:rPr>
          <w:rFonts w:ascii="Times New Roman" w:hAnsi="Times New Roman"/>
          <w:b/>
          <w:color w:val="4C4747"/>
          <w:sz w:val="24"/>
          <w:szCs w:val="24"/>
        </w:rPr>
        <w:t xml:space="preserve"> </w:t>
      </w:r>
    </w:p>
    <w:p w14:paraId="2D2626D9" w14:textId="77777777" w:rsidR="00EE16BE" w:rsidRDefault="00EE16BE" w:rsidP="00EE16BE">
      <w:pPr>
        <w:spacing w:line="360" w:lineRule="auto"/>
        <w:jc w:val="both"/>
        <w:rPr>
          <w:rFonts w:ascii="Times New Roman" w:hAnsi="Times New Roman"/>
          <w:b/>
          <w:color w:val="4C4747"/>
          <w:sz w:val="24"/>
          <w:szCs w:val="24"/>
        </w:rPr>
      </w:pPr>
    </w:p>
    <w:p w14:paraId="2BAD18F7" w14:textId="77777777" w:rsidR="00EE16BE" w:rsidRDefault="00EE16BE" w:rsidP="00EE16BE">
      <w:pPr>
        <w:spacing w:line="360" w:lineRule="auto"/>
        <w:jc w:val="both"/>
        <w:rPr>
          <w:rFonts w:ascii="Times New Roman" w:hAnsi="Times New Roman"/>
          <w:b/>
          <w:color w:val="4C4747"/>
          <w:sz w:val="24"/>
          <w:szCs w:val="24"/>
        </w:rPr>
      </w:pPr>
    </w:p>
    <w:p w14:paraId="2AA3962C" w14:textId="77777777" w:rsidR="00EE16BE" w:rsidRDefault="00EE16BE" w:rsidP="00EE16BE">
      <w:pPr>
        <w:spacing w:line="360" w:lineRule="auto"/>
        <w:jc w:val="both"/>
        <w:rPr>
          <w:rFonts w:ascii="Times New Roman" w:hAnsi="Times New Roman"/>
          <w:b/>
          <w:color w:val="4C4747"/>
          <w:sz w:val="24"/>
          <w:szCs w:val="24"/>
        </w:rPr>
      </w:pPr>
    </w:p>
    <w:p w14:paraId="3777A79F" w14:textId="58FCF976" w:rsidR="00EE16BE" w:rsidRDefault="00EE16BE" w:rsidP="00EE16BE">
      <w:pPr>
        <w:spacing w:line="360" w:lineRule="auto"/>
        <w:jc w:val="both"/>
        <w:rPr>
          <w:rFonts w:ascii="Times New Roman" w:hAnsi="Times New Roman" w:cs="Times New Roman"/>
          <w:bCs/>
          <w:color w:val="4C4747"/>
          <w:sz w:val="24"/>
          <w:szCs w:val="24"/>
          <w:lang w:val="es-ES"/>
        </w:rPr>
      </w:pPr>
      <w:r w:rsidRPr="00EE16BE">
        <w:rPr>
          <w:rFonts w:ascii="Times New Roman" w:hAnsi="Times New Roman"/>
          <w:color w:val="4C4747"/>
          <w:sz w:val="24"/>
          <w:szCs w:val="24"/>
        </w:rPr>
        <w:lastRenderedPageBreak/>
        <w:t>Tabla 1</w:t>
      </w:r>
      <w:r w:rsidR="007B17C0">
        <w:rPr>
          <w:rFonts w:ascii="Times New Roman" w:hAnsi="Times New Roman"/>
          <w:color w:val="4C4747"/>
          <w:sz w:val="24"/>
          <w:szCs w:val="24"/>
        </w:rPr>
        <w:t>1</w:t>
      </w:r>
      <w:r w:rsidRPr="00EE16BE">
        <w:rPr>
          <w:rFonts w:ascii="Times New Roman" w:hAnsi="Times New Roman"/>
          <w:color w:val="4C4747"/>
          <w:sz w:val="24"/>
          <w:szCs w:val="24"/>
        </w:rPr>
        <w:t>: Clasificación de los colaboradores por grupo ocupacional en 2025.</w:t>
      </w:r>
    </w:p>
    <w:tbl>
      <w:tblPr>
        <w:tblStyle w:val="Tabladecuadrcula5oscura-nfasis31"/>
        <w:tblW w:w="7632" w:type="dxa"/>
        <w:jc w:val="center"/>
        <w:tblLayout w:type="fixed"/>
        <w:tblLook w:val="06E0" w:firstRow="1" w:lastRow="1" w:firstColumn="1" w:lastColumn="0" w:noHBand="1" w:noVBand="1"/>
      </w:tblPr>
      <w:tblGrid>
        <w:gridCol w:w="1510"/>
        <w:gridCol w:w="1603"/>
        <w:gridCol w:w="1496"/>
        <w:gridCol w:w="1511"/>
        <w:gridCol w:w="1512"/>
      </w:tblGrid>
      <w:tr w:rsidR="00EE16BE" w:rsidRPr="0074436B" w14:paraId="7740F2D9" w14:textId="77777777" w:rsidTr="00C16312">
        <w:trPr>
          <w:cnfStyle w:val="100000000000" w:firstRow="1" w:lastRow="0" w:firstColumn="0" w:lastColumn="0" w:oddVBand="0" w:evenVBand="0" w:oddHBand="0" w:evenHBand="0" w:firstRowFirstColumn="0" w:firstRowLastColumn="0" w:lastRowFirstColumn="0" w:lastRowLastColumn="0"/>
          <w:trHeight w:val="910"/>
          <w:jc w:val="center"/>
        </w:trPr>
        <w:tc>
          <w:tcPr>
            <w:cnfStyle w:val="001000000000" w:firstRow="0" w:lastRow="0" w:firstColumn="1" w:lastColumn="0" w:oddVBand="0" w:evenVBand="0" w:oddHBand="0" w:evenHBand="0" w:firstRowFirstColumn="0" w:firstRowLastColumn="0" w:lastRowFirstColumn="0" w:lastRowLastColumn="0"/>
            <w:tcW w:w="1510" w:type="dxa"/>
            <w:tcBorders>
              <w:bottom w:val="nil"/>
            </w:tcBorders>
            <w:shd w:val="clear" w:color="auto" w:fill="365F91" w:themeFill="accent1" w:themeFillShade="BF"/>
            <w:vAlign w:val="center"/>
          </w:tcPr>
          <w:p w14:paraId="433904D3" w14:textId="77777777" w:rsidR="00EE16BE" w:rsidRPr="0074436B" w:rsidRDefault="00EE16BE" w:rsidP="00C16312">
            <w:pPr>
              <w:jc w:val="center"/>
              <w:rPr>
                <w:rFonts w:ascii="Times New Roman" w:hAnsi="Times New Roman" w:cs="Times New Roman"/>
                <w:b w:val="0"/>
                <w:sz w:val="24"/>
                <w:szCs w:val="24"/>
                <w:lang w:val="es-ES"/>
              </w:rPr>
            </w:pPr>
            <w:r w:rsidRPr="0074436B">
              <w:rPr>
                <w:rFonts w:ascii="Times New Roman" w:hAnsi="Times New Roman" w:cs="Times New Roman"/>
                <w:b w:val="0"/>
                <w:sz w:val="24"/>
                <w:szCs w:val="24"/>
                <w:lang w:val="es-ES"/>
              </w:rPr>
              <w:t>Grupo Ocupacional I</w:t>
            </w:r>
          </w:p>
        </w:tc>
        <w:tc>
          <w:tcPr>
            <w:tcW w:w="1603" w:type="dxa"/>
            <w:tcBorders>
              <w:bottom w:val="nil"/>
            </w:tcBorders>
            <w:shd w:val="clear" w:color="auto" w:fill="365F91" w:themeFill="accent1" w:themeFillShade="BF"/>
            <w:vAlign w:val="center"/>
          </w:tcPr>
          <w:p w14:paraId="7D7AD81C" w14:textId="77777777" w:rsidR="00EE16BE" w:rsidRPr="0074436B" w:rsidRDefault="00EE16BE" w:rsidP="00C16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II</w:t>
            </w:r>
          </w:p>
        </w:tc>
        <w:tc>
          <w:tcPr>
            <w:tcW w:w="1496" w:type="dxa"/>
            <w:tcBorders>
              <w:bottom w:val="nil"/>
            </w:tcBorders>
            <w:shd w:val="clear" w:color="auto" w:fill="365F91" w:themeFill="accent1" w:themeFillShade="BF"/>
            <w:vAlign w:val="center"/>
          </w:tcPr>
          <w:p w14:paraId="6CC1929F" w14:textId="77777777" w:rsidR="00EE16BE" w:rsidRPr="0074436B" w:rsidRDefault="00EE16BE" w:rsidP="00C16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III</w:t>
            </w:r>
          </w:p>
        </w:tc>
        <w:tc>
          <w:tcPr>
            <w:tcW w:w="1511" w:type="dxa"/>
            <w:tcBorders>
              <w:bottom w:val="nil"/>
            </w:tcBorders>
            <w:shd w:val="clear" w:color="auto" w:fill="365F91" w:themeFill="accent1" w:themeFillShade="BF"/>
            <w:vAlign w:val="center"/>
          </w:tcPr>
          <w:p w14:paraId="5922BFB1" w14:textId="77777777" w:rsidR="00EE16BE" w:rsidRPr="0074436B" w:rsidRDefault="00EE16BE" w:rsidP="00C16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IV</w:t>
            </w:r>
          </w:p>
        </w:tc>
        <w:tc>
          <w:tcPr>
            <w:tcW w:w="1512" w:type="dxa"/>
            <w:tcBorders>
              <w:bottom w:val="nil"/>
            </w:tcBorders>
            <w:shd w:val="clear" w:color="auto" w:fill="365F91" w:themeFill="accent1" w:themeFillShade="BF"/>
            <w:vAlign w:val="center"/>
          </w:tcPr>
          <w:p w14:paraId="2520D2BA" w14:textId="77777777" w:rsidR="00EE16BE" w:rsidRPr="0074436B" w:rsidRDefault="00EE16BE" w:rsidP="00C163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74436B">
              <w:rPr>
                <w:rFonts w:ascii="Times New Roman" w:hAnsi="Times New Roman" w:cs="Times New Roman"/>
                <w:b w:val="0"/>
                <w:sz w:val="24"/>
                <w:szCs w:val="24"/>
                <w:lang w:val="es-ES"/>
              </w:rPr>
              <w:t>Grupo Ocupacional V</w:t>
            </w:r>
          </w:p>
        </w:tc>
      </w:tr>
      <w:tr w:rsidR="00EE16BE" w:rsidRPr="00645890" w14:paraId="5B35A2BB" w14:textId="77777777" w:rsidTr="00C16312">
        <w:trPr>
          <w:cnfStyle w:val="010000000000" w:firstRow="0" w:lastRow="1" w:firstColumn="0" w:lastColumn="0" w:oddVBand="0" w:evenVBand="0" w:oddHBand="0"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510" w:type="dxa"/>
            <w:tcBorders>
              <w:top w:val="nil"/>
              <w:left w:val="nil"/>
              <w:bottom w:val="single" w:sz="4" w:space="0" w:color="auto"/>
            </w:tcBorders>
            <w:shd w:val="clear" w:color="auto" w:fill="auto"/>
          </w:tcPr>
          <w:p w14:paraId="11B16167" w14:textId="77777777" w:rsidR="00EE16BE" w:rsidRPr="00645890" w:rsidRDefault="00EE16BE" w:rsidP="00C16312">
            <w:pPr>
              <w:jc w:val="center"/>
              <w:rPr>
                <w:b w:val="0"/>
                <w:color w:val="4C4747"/>
                <w:sz w:val="24"/>
                <w:szCs w:val="24"/>
                <w:lang w:val="es-ES"/>
              </w:rPr>
            </w:pPr>
            <w:r w:rsidRPr="00645890">
              <w:rPr>
                <w:b w:val="0"/>
                <w:color w:val="4C4747"/>
                <w:sz w:val="24"/>
                <w:szCs w:val="24"/>
                <w:lang w:val="es-ES"/>
              </w:rPr>
              <w:t>94%</w:t>
            </w:r>
          </w:p>
        </w:tc>
        <w:tc>
          <w:tcPr>
            <w:tcW w:w="1603" w:type="dxa"/>
            <w:tcBorders>
              <w:top w:val="nil"/>
              <w:bottom w:val="single" w:sz="4" w:space="0" w:color="auto"/>
            </w:tcBorders>
            <w:shd w:val="clear" w:color="auto" w:fill="auto"/>
          </w:tcPr>
          <w:p w14:paraId="5CF2558D" w14:textId="77777777" w:rsidR="00EE16BE" w:rsidRPr="00645890" w:rsidRDefault="00EE16BE" w:rsidP="00C16312">
            <w:pPr>
              <w:jc w:val="center"/>
              <w:cnfStyle w:val="010000000000" w:firstRow="0" w:lastRow="1" w:firstColumn="0" w:lastColumn="0" w:oddVBand="0" w:evenVBand="0" w:oddHBand="0" w:evenHBand="0" w:firstRowFirstColumn="0" w:firstRowLastColumn="0" w:lastRowFirstColumn="0" w:lastRowLastColumn="0"/>
              <w:rPr>
                <w:b w:val="0"/>
                <w:color w:val="4C4747"/>
                <w:sz w:val="24"/>
                <w:szCs w:val="24"/>
                <w:lang w:val="es-ES"/>
              </w:rPr>
            </w:pPr>
            <w:r w:rsidRPr="00645890">
              <w:rPr>
                <w:b w:val="0"/>
                <w:color w:val="4C4747"/>
                <w:sz w:val="24"/>
                <w:szCs w:val="24"/>
                <w:lang w:val="es-ES"/>
              </w:rPr>
              <w:t>93%</w:t>
            </w:r>
          </w:p>
        </w:tc>
        <w:tc>
          <w:tcPr>
            <w:tcW w:w="1496" w:type="dxa"/>
            <w:tcBorders>
              <w:top w:val="nil"/>
              <w:bottom w:val="single" w:sz="4" w:space="0" w:color="auto"/>
            </w:tcBorders>
            <w:shd w:val="clear" w:color="auto" w:fill="auto"/>
          </w:tcPr>
          <w:p w14:paraId="57C8F7B6" w14:textId="77777777" w:rsidR="00EE16BE" w:rsidRPr="00645890" w:rsidRDefault="00EE16BE" w:rsidP="00C16312">
            <w:pPr>
              <w:jc w:val="center"/>
              <w:cnfStyle w:val="010000000000" w:firstRow="0" w:lastRow="1" w:firstColumn="0" w:lastColumn="0" w:oddVBand="0" w:evenVBand="0" w:oddHBand="0" w:evenHBand="0" w:firstRowFirstColumn="0" w:firstRowLastColumn="0" w:lastRowFirstColumn="0" w:lastRowLastColumn="0"/>
              <w:rPr>
                <w:b w:val="0"/>
                <w:color w:val="4C4747"/>
                <w:sz w:val="24"/>
                <w:szCs w:val="24"/>
                <w:lang w:val="es-ES"/>
              </w:rPr>
            </w:pPr>
            <w:r w:rsidRPr="00645890">
              <w:rPr>
                <w:b w:val="0"/>
                <w:color w:val="4C4747"/>
                <w:sz w:val="24"/>
                <w:szCs w:val="24"/>
                <w:lang w:val="es-ES"/>
              </w:rPr>
              <w:t>95%</w:t>
            </w:r>
          </w:p>
        </w:tc>
        <w:tc>
          <w:tcPr>
            <w:tcW w:w="1511" w:type="dxa"/>
            <w:tcBorders>
              <w:top w:val="nil"/>
              <w:bottom w:val="single" w:sz="4" w:space="0" w:color="auto"/>
            </w:tcBorders>
            <w:shd w:val="clear" w:color="auto" w:fill="auto"/>
          </w:tcPr>
          <w:p w14:paraId="53D3D3C3" w14:textId="77777777" w:rsidR="00EE16BE" w:rsidRPr="00645890" w:rsidRDefault="00EE16BE" w:rsidP="00C16312">
            <w:pPr>
              <w:jc w:val="center"/>
              <w:cnfStyle w:val="010000000000" w:firstRow="0" w:lastRow="1" w:firstColumn="0" w:lastColumn="0" w:oddVBand="0" w:evenVBand="0" w:oddHBand="0" w:evenHBand="0" w:firstRowFirstColumn="0" w:firstRowLastColumn="0" w:lastRowFirstColumn="0" w:lastRowLastColumn="0"/>
              <w:rPr>
                <w:b w:val="0"/>
                <w:color w:val="4C4747"/>
                <w:sz w:val="24"/>
                <w:szCs w:val="24"/>
                <w:lang w:val="es-ES"/>
              </w:rPr>
            </w:pPr>
            <w:r w:rsidRPr="00645890">
              <w:rPr>
                <w:b w:val="0"/>
                <w:color w:val="4C4747"/>
                <w:sz w:val="24"/>
                <w:szCs w:val="24"/>
                <w:lang w:val="es-ES"/>
              </w:rPr>
              <w:t>94%</w:t>
            </w:r>
          </w:p>
        </w:tc>
        <w:tc>
          <w:tcPr>
            <w:tcW w:w="1512" w:type="dxa"/>
            <w:tcBorders>
              <w:top w:val="nil"/>
              <w:bottom w:val="single" w:sz="4" w:space="0" w:color="auto"/>
              <w:right w:val="nil"/>
            </w:tcBorders>
            <w:shd w:val="clear" w:color="auto" w:fill="auto"/>
          </w:tcPr>
          <w:p w14:paraId="006FC718" w14:textId="77777777" w:rsidR="00EE16BE" w:rsidRPr="00645890" w:rsidRDefault="00EE16BE" w:rsidP="00C16312">
            <w:pPr>
              <w:jc w:val="center"/>
              <w:cnfStyle w:val="010000000000" w:firstRow="0" w:lastRow="1" w:firstColumn="0" w:lastColumn="0" w:oddVBand="0" w:evenVBand="0" w:oddHBand="0" w:evenHBand="0" w:firstRowFirstColumn="0" w:firstRowLastColumn="0" w:lastRowFirstColumn="0" w:lastRowLastColumn="0"/>
              <w:rPr>
                <w:b w:val="0"/>
                <w:color w:val="4C4747"/>
                <w:sz w:val="24"/>
                <w:szCs w:val="24"/>
                <w:lang w:val="es-ES"/>
              </w:rPr>
            </w:pPr>
            <w:r w:rsidRPr="00645890">
              <w:rPr>
                <w:b w:val="0"/>
                <w:color w:val="4C4747"/>
                <w:sz w:val="24"/>
                <w:szCs w:val="24"/>
                <w:lang w:val="es-ES"/>
              </w:rPr>
              <w:t>92%</w:t>
            </w:r>
          </w:p>
        </w:tc>
      </w:tr>
    </w:tbl>
    <w:p w14:paraId="50048DE6" w14:textId="77777777" w:rsidR="00C779CF" w:rsidRPr="00FA3BD8" w:rsidRDefault="00C779CF" w:rsidP="00C779CF">
      <w:pPr>
        <w:pStyle w:val="Ttulo3"/>
        <w:tabs>
          <w:tab w:val="left" w:pos="2981"/>
        </w:tabs>
        <w:spacing w:line="360" w:lineRule="auto"/>
        <w:rPr>
          <w:rFonts w:ascii="Times New Roman" w:hAnsi="Times New Roman"/>
          <w:b w:val="0"/>
          <w:color w:val="4C4747"/>
          <w:sz w:val="24"/>
          <w:szCs w:val="24"/>
        </w:rPr>
      </w:pPr>
      <w:r w:rsidRPr="00FA3BD8">
        <w:rPr>
          <w:rFonts w:ascii="Times New Roman" w:hAnsi="Times New Roman"/>
          <w:b w:val="0"/>
          <w:color w:val="4C4747"/>
          <w:sz w:val="24"/>
          <w:szCs w:val="24"/>
        </w:rPr>
        <w:t>En la actualidad la institución no dispone de resultados de estudios sobre equidad salarial entre hombres y mujeres por grupo ocupacional.</w:t>
      </w:r>
    </w:p>
    <w:p w14:paraId="4FB2A801" w14:textId="018D99E1" w:rsidR="0041633E" w:rsidRPr="00734B07" w:rsidRDefault="0041633E" w:rsidP="00C4619E">
      <w:pPr>
        <w:pStyle w:val="Ttulo3"/>
        <w:tabs>
          <w:tab w:val="left" w:pos="2981"/>
        </w:tabs>
        <w:spacing w:line="360" w:lineRule="auto"/>
        <w:jc w:val="center"/>
        <w:rPr>
          <w:rFonts w:ascii="Times New Roman" w:hAnsi="Times New Roman"/>
          <w:color w:val="4C4747"/>
          <w:sz w:val="24"/>
          <w:szCs w:val="24"/>
        </w:rPr>
      </w:pPr>
      <w:r w:rsidRPr="00734B07">
        <w:rPr>
          <w:rFonts w:ascii="Times New Roman" w:hAnsi="Times New Roman"/>
          <w:color w:val="4C4747"/>
          <w:sz w:val="24"/>
          <w:szCs w:val="24"/>
        </w:rPr>
        <w:t xml:space="preserve">4.3  </w:t>
      </w:r>
      <w:r w:rsidR="00FF4320" w:rsidRPr="00734B07">
        <w:rPr>
          <w:rFonts w:ascii="Times New Roman" w:hAnsi="Times New Roman"/>
          <w:color w:val="4C4747"/>
          <w:sz w:val="24"/>
          <w:szCs w:val="24"/>
          <w:lang w:val="es-DO"/>
        </w:rPr>
        <w:t xml:space="preserve">Desempeño de los </w:t>
      </w:r>
      <w:r w:rsidR="009410AB" w:rsidRPr="00734B07">
        <w:rPr>
          <w:rFonts w:ascii="Times New Roman" w:hAnsi="Times New Roman"/>
          <w:color w:val="4C4747"/>
          <w:sz w:val="24"/>
          <w:szCs w:val="24"/>
        </w:rPr>
        <w:t>procesos jurídicos</w:t>
      </w:r>
    </w:p>
    <w:p w14:paraId="7D47D9F0" w14:textId="77777777" w:rsidR="009B7788" w:rsidRPr="009B7788" w:rsidRDefault="009B7788" w:rsidP="009B7788">
      <w:pPr>
        <w:shd w:val="clear" w:color="auto" w:fill="FFFFFF"/>
        <w:spacing w:before="100" w:beforeAutospacing="1" w:after="160" w:afterAutospacing="1" w:line="360" w:lineRule="auto"/>
        <w:jc w:val="both"/>
        <w:rPr>
          <w:rFonts w:ascii="Times New Roman" w:hAnsi="Times New Roman" w:cs="Times New Roman"/>
          <w:color w:val="4C4747"/>
          <w:sz w:val="24"/>
          <w:szCs w:val="24"/>
          <w:shd w:val="clear" w:color="auto" w:fill="FFFFFF"/>
        </w:rPr>
      </w:pPr>
      <w:r w:rsidRPr="009B7788">
        <w:rPr>
          <w:rFonts w:ascii="Times New Roman" w:hAnsi="Times New Roman" w:cs="Times New Roman"/>
          <w:color w:val="4C4747"/>
          <w:sz w:val="24"/>
          <w:szCs w:val="24"/>
          <w:shd w:val="clear" w:color="auto" w:fill="FFFFFF"/>
        </w:rPr>
        <w:t xml:space="preserve">La gestión  de la  División jurídica del Instituto de Investigación Agropecuaria y Forestal (IDIAF),  está concebida para brindar asesorías  y medidas encaminadas a la eficaz y eficiente defensa de los intereses patrimoniales y judiciales de la institución; dentro de la política de gestión jurídica más importantes, ocupa el primer lugar  la prevención del daño antijurídico, que se refiere a las gestiones encaminadas a evitar que por las mismas causas generadoras de responsabilidad se produzcan, en el futuro, nuevas obligaciones patrimoniales a cargo de la institución. Por lo que dentro de sus funciones tenemos que destacar: a) </w:t>
      </w:r>
      <w:r w:rsidRPr="009B7788">
        <w:rPr>
          <w:rFonts w:ascii="Times New Roman" w:hAnsi="Times New Roman" w:cs="Times New Roman"/>
          <w:color w:val="4C4747"/>
          <w:sz w:val="24"/>
          <w:szCs w:val="24"/>
          <w:lang w:eastAsia="es-DO"/>
        </w:rPr>
        <w:t>Asesorar en la interpretación de las normas que regulan la institución  y su  funcionamiento, así  como la administración del personal a su servicio; b) Impartir las directrices jurídicas y adoptar los instrumentos para la interpretación y aplicación de las normas, en los temas de competencia de los diferentes  Departamentos; c) Asesorar al Director General y a las demás dependencias, en los asuntos, políticas, instrumentos, herramientas y consultas jurídicas que se presenten en el ejercicio de sus funciones y d) Definir y orientar la política de defensa judicial en los temas de competencia del Departamento.</w:t>
      </w:r>
    </w:p>
    <w:p w14:paraId="4880B935" w14:textId="77777777" w:rsidR="009B7788" w:rsidRPr="009B7788" w:rsidRDefault="009B7788" w:rsidP="009B7788">
      <w:pPr>
        <w:shd w:val="clear" w:color="auto" w:fill="FFFFFF"/>
        <w:spacing w:before="100" w:beforeAutospacing="1" w:after="160" w:afterAutospacing="1" w:line="360" w:lineRule="auto"/>
        <w:jc w:val="both"/>
        <w:rPr>
          <w:rFonts w:ascii="Times New Roman" w:hAnsi="Times New Roman" w:cs="Times New Roman"/>
          <w:color w:val="4C4747"/>
          <w:sz w:val="24"/>
          <w:szCs w:val="24"/>
          <w:lang w:eastAsia="es-DO"/>
        </w:rPr>
      </w:pPr>
      <w:r w:rsidRPr="009B7788">
        <w:rPr>
          <w:rFonts w:ascii="Times New Roman" w:hAnsi="Times New Roman" w:cs="Times New Roman"/>
          <w:color w:val="4C4747"/>
          <w:sz w:val="24"/>
          <w:szCs w:val="24"/>
          <w:lang w:eastAsia="es-DO"/>
        </w:rPr>
        <w:t xml:space="preserve"> En cumplimiento con estos postulados la División Jurídica, durante el año 2025, ha desarrollado  actividades con los diferentes departamentos y direcciones ejecutivas:</w:t>
      </w:r>
    </w:p>
    <w:p w14:paraId="0D4E0B30" w14:textId="77777777" w:rsidR="009B7788" w:rsidRPr="009B7788" w:rsidRDefault="009B7788" w:rsidP="009B7788">
      <w:pPr>
        <w:shd w:val="clear" w:color="auto" w:fill="FFFFFF"/>
        <w:spacing w:before="100" w:beforeAutospacing="1" w:after="160" w:afterAutospacing="1" w:line="360" w:lineRule="auto"/>
        <w:jc w:val="both"/>
        <w:rPr>
          <w:rFonts w:ascii="Times New Roman" w:hAnsi="Times New Roman" w:cs="Times New Roman"/>
          <w:color w:val="4C4747"/>
          <w:sz w:val="24"/>
          <w:szCs w:val="24"/>
          <w:shd w:val="clear" w:color="auto" w:fill="FFFFFF"/>
        </w:rPr>
      </w:pPr>
      <w:r w:rsidRPr="009B7788">
        <w:rPr>
          <w:rFonts w:ascii="Times New Roman" w:hAnsi="Times New Roman" w:cs="Times New Roman"/>
          <w:color w:val="4C4747"/>
          <w:sz w:val="24"/>
          <w:szCs w:val="24"/>
          <w:shd w:val="clear" w:color="auto" w:fill="FFFFFF"/>
        </w:rPr>
        <w:lastRenderedPageBreak/>
        <w:t xml:space="preserve">Revisión y opiniones de contratos, convenios y acuerdos interinstitucionales, tanto nacionales, como internacionales, sobre investigaciones en diferentes rubros de la producción nacional,  entre los cuales se destacan: </w:t>
      </w:r>
    </w:p>
    <w:p w14:paraId="060FD741" w14:textId="0C4F2250" w:rsidR="009B7788" w:rsidRPr="009B7788" w:rsidRDefault="004F2819" w:rsidP="002B6E4A">
      <w:pPr>
        <w:pStyle w:val="Prrafodelista"/>
        <w:numPr>
          <w:ilvl w:val="0"/>
          <w:numId w:val="30"/>
        </w:numPr>
        <w:shd w:val="clear" w:color="auto" w:fill="FFFFFF"/>
        <w:spacing w:before="100" w:beforeAutospacing="1" w:after="160" w:afterAutospacing="1" w:line="360" w:lineRule="auto"/>
        <w:jc w:val="both"/>
        <w:rPr>
          <w:rFonts w:ascii="Times New Roman" w:hAnsi="Times New Roman"/>
          <w:color w:val="4C4747"/>
          <w:sz w:val="24"/>
          <w:szCs w:val="24"/>
          <w:shd w:val="clear" w:color="auto" w:fill="FFFFFF"/>
        </w:rPr>
      </w:pPr>
      <w:r>
        <w:rPr>
          <w:rFonts w:ascii="Times New Roman" w:hAnsi="Times New Roman"/>
          <w:color w:val="4C4747"/>
          <w:sz w:val="24"/>
          <w:szCs w:val="24"/>
          <w:shd w:val="clear" w:color="auto" w:fill="FFFFFF"/>
        </w:rPr>
        <w:t>DO</w:t>
      </w:r>
      <w:r w:rsidR="009B7788" w:rsidRPr="009B7788">
        <w:rPr>
          <w:rFonts w:ascii="Times New Roman" w:hAnsi="Times New Roman"/>
          <w:color w:val="4C4747"/>
          <w:sz w:val="24"/>
          <w:szCs w:val="24"/>
          <w:shd w:val="clear" w:color="auto" w:fill="FFFFFF"/>
        </w:rPr>
        <w:t xml:space="preserve"> </w:t>
      </w:r>
      <w:proofErr w:type="spellStart"/>
      <w:r>
        <w:rPr>
          <w:rFonts w:ascii="Times New Roman" w:hAnsi="Times New Roman"/>
          <w:color w:val="4C4747"/>
          <w:sz w:val="24"/>
          <w:szCs w:val="24"/>
          <w:shd w:val="clear" w:color="auto" w:fill="FFFFFF"/>
        </w:rPr>
        <w:t>Cocoa</w:t>
      </w:r>
      <w:proofErr w:type="spellEnd"/>
      <w:r>
        <w:rPr>
          <w:rFonts w:ascii="Times New Roman" w:hAnsi="Times New Roman"/>
          <w:color w:val="4C4747"/>
          <w:sz w:val="24"/>
          <w:szCs w:val="24"/>
          <w:shd w:val="clear" w:color="auto" w:fill="FFFFFF"/>
        </w:rPr>
        <w:t xml:space="preserve"> </w:t>
      </w:r>
      <w:proofErr w:type="spellStart"/>
      <w:r>
        <w:rPr>
          <w:rFonts w:ascii="Times New Roman" w:hAnsi="Times New Roman"/>
          <w:color w:val="4C4747"/>
          <w:sz w:val="24"/>
          <w:szCs w:val="24"/>
          <w:shd w:val="clear" w:color="auto" w:fill="FFFFFF"/>
        </w:rPr>
        <w:t>F</w:t>
      </w:r>
      <w:r w:rsidR="009B7788" w:rsidRPr="009B7788">
        <w:rPr>
          <w:rFonts w:ascii="Times New Roman" w:hAnsi="Times New Roman"/>
          <w:color w:val="4C4747"/>
          <w:sz w:val="24"/>
          <w:szCs w:val="24"/>
          <w:shd w:val="clear" w:color="auto" w:fill="FFFFFF"/>
        </w:rPr>
        <w:t>oundation</w:t>
      </w:r>
      <w:proofErr w:type="spellEnd"/>
      <w:r w:rsidR="009B7788" w:rsidRPr="009B7788">
        <w:rPr>
          <w:rFonts w:ascii="Times New Roman" w:hAnsi="Times New Roman"/>
          <w:color w:val="4C4747"/>
          <w:sz w:val="24"/>
          <w:szCs w:val="24"/>
          <w:shd w:val="clear" w:color="auto" w:fill="FFFFFF"/>
        </w:rPr>
        <w:t>.</w:t>
      </w:r>
    </w:p>
    <w:p w14:paraId="28C18F8A" w14:textId="576F7137" w:rsidR="009B7788" w:rsidRPr="009B7788" w:rsidRDefault="009B7788" w:rsidP="002B6E4A">
      <w:pPr>
        <w:pStyle w:val="Prrafodelista"/>
        <w:numPr>
          <w:ilvl w:val="0"/>
          <w:numId w:val="30"/>
        </w:numPr>
        <w:shd w:val="clear" w:color="auto" w:fill="FFFFFF"/>
        <w:spacing w:before="100" w:beforeAutospacing="1" w:after="160" w:afterAutospacing="1" w:line="360" w:lineRule="auto"/>
        <w:jc w:val="both"/>
        <w:rPr>
          <w:rFonts w:ascii="Times New Roman" w:hAnsi="Times New Roman"/>
          <w:color w:val="4C4747"/>
          <w:sz w:val="24"/>
          <w:szCs w:val="24"/>
          <w:shd w:val="clear" w:color="auto" w:fill="FFFFFF"/>
        </w:rPr>
      </w:pPr>
      <w:r w:rsidRPr="009B7788">
        <w:rPr>
          <w:rFonts w:ascii="Times New Roman" w:hAnsi="Times New Roman"/>
          <w:color w:val="4C4747"/>
          <w:sz w:val="24"/>
          <w:szCs w:val="24"/>
          <w:shd w:val="clear" w:color="auto" w:fill="FFFFFF"/>
        </w:rPr>
        <w:t xml:space="preserve">Banco </w:t>
      </w:r>
      <w:r w:rsidR="004F2819">
        <w:rPr>
          <w:rFonts w:ascii="Times New Roman" w:hAnsi="Times New Roman"/>
          <w:color w:val="4C4747"/>
          <w:sz w:val="24"/>
          <w:szCs w:val="24"/>
          <w:shd w:val="clear" w:color="auto" w:fill="FFFFFF"/>
        </w:rPr>
        <w:t>Interamericano de D</w:t>
      </w:r>
      <w:r w:rsidRPr="009B7788">
        <w:rPr>
          <w:rFonts w:ascii="Times New Roman" w:hAnsi="Times New Roman"/>
          <w:color w:val="4C4747"/>
          <w:sz w:val="24"/>
          <w:szCs w:val="24"/>
          <w:shd w:val="clear" w:color="auto" w:fill="FFFFFF"/>
        </w:rPr>
        <w:t>esarrollo-BID.</w:t>
      </w:r>
    </w:p>
    <w:p w14:paraId="24AC5A15" w14:textId="39822554" w:rsidR="009B7788" w:rsidRPr="009B7788" w:rsidRDefault="00D40739" w:rsidP="002B6E4A">
      <w:pPr>
        <w:pStyle w:val="Prrafodelista"/>
        <w:numPr>
          <w:ilvl w:val="0"/>
          <w:numId w:val="30"/>
        </w:numPr>
        <w:shd w:val="clear" w:color="auto" w:fill="FFFFFF"/>
        <w:spacing w:before="100" w:beforeAutospacing="1" w:after="160" w:afterAutospacing="1" w:line="360" w:lineRule="auto"/>
        <w:jc w:val="both"/>
        <w:rPr>
          <w:rFonts w:ascii="Times New Roman" w:hAnsi="Times New Roman"/>
          <w:color w:val="4C4747"/>
          <w:sz w:val="24"/>
          <w:szCs w:val="24"/>
          <w:shd w:val="clear" w:color="auto" w:fill="FFFFFF"/>
        </w:rPr>
      </w:pPr>
      <w:r>
        <w:rPr>
          <w:rFonts w:ascii="Times New Roman" w:hAnsi="Times New Roman"/>
          <w:color w:val="4C4747"/>
          <w:sz w:val="24"/>
          <w:szCs w:val="24"/>
          <w:shd w:val="clear" w:color="auto" w:fill="FFFFFF"/>
        </w:rPr>
        <w:t xml:space="preserve">Fundación </w:t>
      </w:r>
      <w:proofErr w:type="spellStart"/>
      <w:r w:rsidR="004F2819">
        <w:rPr>
          <w:rFonts w:ascii="Times New Roman" w:hAnsi="Times New Roman"/>
          <w:color w:val="4C4747"/>
          <w:sz w:val="24"/>
          <w:szCs w:val="24"/>
          <w:shd w:val="clear" w:color="auto" w:fill="FFFFFF"/>
        </w:rPr>
        <w:t>Argentinta</w:t>
      </w:r>
      <w:proofErr w:type="spellEnd"/>
      <w:r w:rsidR="004F2819">
        <w:rPr>
          <w:rFonts w:ascii="Times New Roman" w:hAnsi="Times New Roman"/>
          <w:color w:val="4C4747"/>
          <w:sz w:val="24"/>
          <w:szCs w:val="24"/>
          <w:shd w:val="clear" w:color="auto" w:fill="FFFFFF"/>
        </w:rPr>
        <w:t xml:space="preserve"> </w:t>
      </w:r>
    </w:p>
    <w:p w14:paraId="03088CE8" w14:textId="77777777" w:rsidR="009B7788" w:rsidRPr="009B7788" w:rsidRDefault="009B7788" w:rsidP="002B6E4A">
      <w:pPr>
        <w:pStyle w:val="Prrafodelista"/>
        <w:numPr>
          <w:ilvl w:val="0"/>
          <w:numId w:val="30"/>
        </w:numPr>
        <w:shd w:val="clear" w:color="auto" w:fill="FFFFFF"/>
        <w:spacing w:before="100" w:beforeAutospacing="1" w:after="160" w:afterAutospacing="1" w:line="360" w:lineRule="auto"/>
        <w:jc w:val="both"/>
        <w:rPr>
          <w:rFonts w:ascii="Times New Roman" w:hAnsi="Times New Roman"/>
          <w:color w:val="4C4747"/>
          <w:sz w:val="24"/>
          <w:szCs w:val="24"/>
          <w:shd w:val="clear" w:color="auto" w:fill="FFFFFF"/>
        </w:rPr>
      </w:pPr>
      <w:r w:rsidRPr="009B7788">
        <w:rPr>
          <w:rFonts w:ascii="Times New Roman" w:hAnsi="Times New Roman"/>
          <w:color w:val="4C4747"/>
          <w:sz w:val="24"/>
          <w:szCs w:val="24"/>
          <w:shd w:val="clear" w:color="auto" w:fill="FFFFFF"/>
        </w:rPr>
        <w:t>Fondo regional de tecnología agropecuaria-FONTAGRO</w:t>
      </w:r>
    </w:p>
    <w:p w14:paraId="7A125960" w14:textId="77777777" w:rsidR="009B7788" w:rsidRPr="009B7788" w:rsidRDefault="009B7788" w:rsidP="002B6E4A">
      <w:pPr>
        <w:pStyle w:val="Prrafodelista"/>
        <w:numPr>
          <w:ilvl w:val="0"/>
          <w:numId w:val="30"/>
        </w:numPr>
        <w:shd w:val="clear" w:color="auto" w:fill="FFFFFF"/>
        <w:spacing w:before="100" w:beforeAutospacing="1" w:after="160" w:afterAutospacing="1" w:line="360" w:lineRule="auto"/>
        <w:jc w:val="both"/>
        <w:rPr>
          <w:rFonts w:ascii="Times New Roman" w:hAnsi="Times New Roman"/>
          <w:color w:val="4C4747"/>
          <w:sz w:val="24"/>
          <w:szCs w:val="24"/>
        </w:rPr>
      </w:pPr>
      <w:r w:rsidRPr="009B7788">
        <w:rPr>
          <w:rFonts w:ascii="Times New Roman" w:hAnsi="Times New Roman"/>
          <w:color w:val="4C4747"/>
          <w:sz w:val="24"/>
          <w:szCs w:val="24"/>
        </w:rPr>
        <w:t>Ministerio de educación superior  ciencia y tecnologías (MESCYT).</w:t>
      </w:r>
    </w:p>
    <w:p w14:paraId="2CFBA174" w14:textId="77777777" w:rsidR="009B7788" w:rsidRPr="009B7788" w:rsidRDefault="009B7788" w:rsidP="002B6E4A">
      <w:pPr>
        <w:pStyle w:val="Prrafodelista"/>
        <w:numPr>
          <w:ilvl w:val="0"/>
          <w:numId w:val="30"/>
        </w:numPr>
        <w:spacing w:after="160" w:line="360" w:lineRule="auto"/>
        <w:jc w:val="both"/>
        <w:rPr>
          <w:rFonts w:ascii="Times New Roman" w:hAnsi="Times New Roman"/>
          <w:color w:val="4C4747"/>
          <w:sz w:val="24"/>
          <w:szCs w:val="24"/>
        </w:rPr>
      </w:pPr>
      <w:r w:rsidRPr="009B7788">
        <w:rPr>
          <w:rFonts w:ascii="Times New Roman" w:hAnsi="Times New Roman"/>
          <w:color w:val="4C4747"/>
          <w:sz w:val="24"/>
          <w:szCs w:val="24"/>
        </w:rPr>
        <w:t>Ministerio de Agricultura  de la República Dominicana.</w:t>
      </w:r>
    </w:p>
    <w:p w14:paraId="4C6DA6FF" w14:textId="66AA5B72" w:rsidR="009B7788" w:rsidRPr="009B7788" w:rsidRDefault="009B7788" w:rsidP="002B6E4A">
      <w:pPr>
        <w:pStyle w:val="Prrafodelista"/>
        <w:numPr>
          <w:ilvl w:val="0"/>
          <w:numId w:val="30"/>
        </w:numPr>
        <w:spacing w:after="160" w:line="360" w:lineRule="auto"/>
        <w:jc w:val="both"/>
        <w:rPr>
          <w:rFonts w:ascii="Times New Roman" w:hAnsi="Times New Roman"/>
          <w:color w:val="4C4747"/>
          <w:sz w:val="24"/>
          <w:szCs w:val="24"/>
        </w:rPr>
      </w:pPr>
      <w:r w:rsidRPr="009B7788">
        <w:rPr>
          <w:rFonts w:ascii="Times New Roman" w:hAnsi="Times New Roman"/>
          <w:color w:val="4C4747"/>
          <w:sz w:val="24"/>
          <w:szCs w:val="24"/>
        </w:rPr>
        <w:t>Fondos CONIAF</w:t>
      </w:r>
      <w:r w:rsidR="00D40739">
        <w:rPr>
          <w:rFonts w:ascii="Times New Roman" w:hAnsi="Times New Roman"/>
          <w:color w:val="4C4747"/>
          <w:sz w:val="24"/>
          <w:szCs w:val="24"/>
        </w:rPr>
        <w:t xml:space="preserve"> - BID</w:t>
      </w:r>
    </w:p>
    <w:p w14:paraId="25AC65E5" w14:textId="6068E30A" w:rsidR="009B7788" w:rsidRPr="009B7788" w:rsidRDefault="004F2819" w:rsidP="002B6E4A">
      <w:pPr>
        <w:pStyle w:val="Prrafodelista"/>
        <w:numPr>
          <w:ilvl w:val="0"/>
          <w:numId w:val="30"/>
        </w:numPr>
        <w:spacing w:after="160" w:line="360" w:lineRule="auto"/>
        <w:jc w:val="both"/>
        <w:rPr>
          <w:rFonts w:ascii="Times New Roman" w:hAnsi="Times New Roman"/>
          <w:color w:val="4C4747"/>
          <w:sz w:val="24"/>
          <w:szCs w:val="24"/>
        </w:rPr>
      </w:pPr>
      <w:r>
        <w:rPr>
          <w:rFonts w:ascii="Times New Roman" w:hAnsi="Times New Roman"/>
          <w:color w:val="4C4747"/>
          <w:sz w:val="24"/>
          <w:szCs w:val="24"/>
        </w:rPr>
        <w:t>Fondo N</w:t>
      </w:r>
      <w:r w:rsidR="009B7788" w:rsidRPr="009B7788">
        <w:rPr>
          <w:rFonts w:ascii="Times New Roman" w:hAnsi="Times New Roman"/>
          <w:color w:val="4C4747"/>
          <w:sz w:val="24"/>
          <w:szCs w:val="24"/>
        </w:rPr>
        <w:t xml:space="preserve">acional de </w:t>
      </w:r>
      <w:r>
        <w:rPr>
          <w:rFonts w:ascii="Times New Roman" w:hAnsi="Times New Roman"/>
          <w:color w:val="4C4747"/>
          <w:sz w:val="24"/>
          <w:szCs w:val="24"/>
        </w:rPr>
        <w:t>I</w:t>
      </w:r>
      <w:r w:rsidR="009B7788" w:rsidRPr="009B7788">
        <w:rPr>
          <w:rFonts w:ascii="Times New Roman" w:hAnsi="Times New Roman"/>
          <w:color w:val="4C4747"/>
          <w:sz w:val="24"/>
          <w:szCs w:val="24"/>
        </w:rPr>
        <w:t xml:space="preserve">nvestigación y </w:t>
      </w:r>
      <w:r>
        <w:rPr>
          <w:rFonts w:ascii="Times New Roman" w:hAnsi="Times New Roman"/>
          <w:color w:val="4C4747"/>
          <w:sz w:val="24"/>
          <w:szCs w:val="24"/>
        </w:rPr>
        <w:t>D</w:t>
      </w:r>
      <w:r w:rsidR="009B7788" w:rsidRPr="009B7788">
        <w:rPr>
          <w:rFonts w:ascii="Times New Roman" w:hAnsi="Times New Roman"/>
          <w:color w:val="4C4747"/>
          <w:sz w:val="24"/>
          <w:szCs w:val="24"/>
        </w:rPr>
        <w:t xml:space="preserve">esarrollo científico y </w:t>
      </w:r>
      <w:r>
        <w:rPr>
          <w:rFonts w:ascii="Times New Roman" w:hAnsi="Times New Roman"/>
          <w:color w:val="4C4747"/>
          <w:sz w:val="24"/>
          <w:szCs w:val="24"/>
        </w:rPr>
        <w:t>T</w:t>
      </w:r>
      <w:r w:rsidR="009B7788" w:rsidRPr="009B7788">
        <w:rPr>
          <w:rFonts w:ascii="Times New Roman" w:hAnsi="Times New Roman"/>
          <w:color w:val="4C4747"/>
          <w:sz w:val="24"/>
          <w:szCs w:val="24"/>
        </w:rPr>
        <w:t>ecnológico-FONDOCYT</w:t>
      </w:r>
    </w:p>
    <w:p w14:paraId="61CDD330" w14:textId="77777777" w:rsidR="009B7788" w:rsidRPr="009B7788" w:rsidRDefault="009B7788" w:rsidP="009B7788">
      <w:pPr>
        <w:spacing w:after="160" w:line="360" w:lineRule="auto"/>
        <w:jc w:val="both"/>
        <w:rPr>
          <w:rFonts w:ascii="Times New Roman" w:hAnsi="Times New Roman" w:cs="Times New Roman"/>
          <w:color w:val="4C4747"/>
          <w:sz w:val="24"/>
          <w:szCs w:val="24"/>
        </w:rPr>
      </w:pPr>
      <w:r w:rsidRPr="009B7788">
        <w:rPr>
          <w:rFonts w:ascii="Times New Roman" w:hAnsi="Times New Roman" w:cs="Times New Roman"/>
          <w:color w:val="4C4747"/>
          <w:sz w:val="24"/>
          <w:szCs w:val="24"/>
        </w:rPr>
        <w:t>- Contratos para  investigaciones agropecuarias, con diferentes profesionales del área, para detectar  enfermedades en productos agrícolas.</w:t>
      </w:r>
    </w:p>
    <w:p w14:paraId="302BBFD7" w14:textId="77777777" w:rsidR="009B7788" w:rsidRPr="009B7788" w:rsidRDefault="009B7788" w:rsidP="009B7788">
      <w:pPr>
        <w:spacing w:after="160" w:line="360" w:lineRule="auto"/>
        <w:jc w:val="both"/>
        <w:rPr>
          <w:rFonts w:ascii="Times New Roman" w:hAnsi="Times New Roman" w:cs="Times New Roman"/>
          <w:color w:val="4C4747"/>
          <w:sz w:val="24"/>
          <w:szCs w:val="24"/>
        </w:rPr>
      </w:pPr>
      <w:r w:rsidRPr="009B7788">
        <w:rPr>
          <w:rFonts w:ascii="Times New Roman" w:hAnsi="Times New Roman" w:cs="Times New Roman"/>
          <w:color w:val="4C4747"/>
          <w:sz w:val="24"/>
          <w:szCs w:val="24"/>
        </w:rPr>
        <w:t>- Asesoría al departamento de recursos humanos para la solución de conflictos laborales.</w:t>
      </w:r>
    </w:p>
    <w:p w14:paraId="196B680F" w14:textId="77777777" w:rsidR="009B7788" w:rsidRPr="009B7788" w:rsidRDefault="009B7788" w:rsidP="009B7788">
      <w:pPr>
        <w:spacing w:after="160" w:line="360" w:lineRule="auto"/>
        <w:jc w:val="both"/>
        <w:rPr>
          <w:rFonts w:ascii="Times New Roman" w:hAnsi="Times New Roman" w:cs="Times New Roman"/>
          <w:color w:val="4C4747"/>
          <w:sz w:val="24"/>
          <w:szCs w:val="24"/>
        </w:rPr>
      </w:pPr>
      <w:r w:rsidRPr="009B7788">
        <w:rPr>
          <w:rFonts w:ascii="Times New Roman" w:hAnsi="Times New Roman" w:cs="Times New Roman"/>
          <w:color w:val="4C4747"/>
          <w:sz w:val="24"/>
          <w:szCs w:val="24"/>
        </w:rPr>
        <w:t>- Contratos de trabajo  requeridos por algunos de los departamentos de la institución.</w:t>
      </w:r>
    </w:p>
    <w:p w14:paraId="4883CFD4" w14:textId="77777777" w:rsidR="009B7788" w:rsidRPr="009B7788" w:rsidRDefault="009B7788" w:rsidP="009B7788">
      <w:pPr>
        <w:spacing w:after="160" w:line="360" w:lineRule="auto"/>
        <w:jc w:val="both"/>
        <w:rPr>
          <w:rFonts w:ascii="Times New Roman" w:hAnsi="Times New Roman" w:cs="Times New Roman"/>
          <w:color w:val="4C4747"/>
          <w:sz w:val="24"/>
          <w:szCs w:val="24"/>
        </w:rPr>
      </w:pPr>
      <w:r w:rsidRPr="009B7788">
        <w:rPr>
          <w:rFonts w:ascii="Times New Roman" w:hAnsi="Times New Roman" w:cs="Times New Roman"/>
          <w:color w:val="4C4747"/>
          <w:sz w:val="24"/>
          <w:szCs w:val="24"/>
        </w:rPr>
        <w:t>- Representación en el tribunal contencioso administrativo sobre demandas laborales.</w:t>
      </w:r>
    </w:p>
    <w:p w14:paraId="03C8E3B1" w14:textId="77777777" w:rsidR="009B7788" w:rsidRPr="009B7788" w:rsidRDefault="009B7788" w:rsidP="009B7788">
      <w:pPr>
        <w:spacing w:after="160" w:line="360" w:lineRule="auto"/>
        <w:jc w:val="both"/>
        <w:rPr>
          <w:rFonts w:ascii="Times New Roman" w:hAnsi="Times New Roman" w:cs="Times New Roman"/>
          <w:color w:val="4C4747"/>
          <w:sz w:val="24"/>
          <w:szCs w:val="24"/>
        </w:rPr>
      </w:pPr>
      <w:r w:rsidRPr="009B7788">
        <w:rPr>
          <w:rFonts w:ascii="Times New Roman" w:hAnsi="Times New Roman" w:cs="Times New Roman"/>
          <w:color w:val="4C4747"/>
          <w:sz w:val="24"/>
          <w:szCs w:val="24"/>
        </w:rPr>
        <w:t>- Asesoría en materia de la ley 63/17, sobre movilidad,  transporte terrestre, tránsito y seguridad  vial en la republica dominicana.</w:t>
      </w:r>
    </w:p>
    <w:p w14:paraId="44FDF822" w14:textId="07048ABE" w:rsidR="00157675" w:rsidRPr="00794187" w:rsidRDefault="00157675" w:rsidP="00157675">
      <w:pPr>
        <w:pStyle w:val="Ttulo2"/>
        <w:jc w:val="center"/>
        <w:rPr>
          <w:color w:val="4C4747"/>
        </w:rPr>
      </w:pPr>
      <w:r w:rsidRPr="00794187">
        <w:rPr>
          <w:color w:val="4C4747"/>
        </w:rPr>
        <w:t>4.4  D</w:t>
      </w:r>
      <w:r w:rsidR="00447CD3" w:rsidRPr="00794187">
        <w:rPr>
          <w:color w:val="4C4747"/>
        </w:rPr>
        <w:t xml:space="preserve">esempeño de </w:t>
      </w:r>
      <w:r w:rsidR="009410AB" w:rsidRPr="00794187">
        <w:rPr>
          <w:color w:val="4C4747"/>
        </w:rPr>
        <w:t xml:space="preserve">la tecnología </w:t>
      </w:r>
    </w:p>
    <w:p w14:paraId="5E2517D3" w14:textId="77777777" w:rsidR="00157675" w:rsidRPr="00794187" w:rsidRDefault="00157675" w:rsidP="00157675">
      <w:pPr>
        <w:spacing w:after="0"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t xml:space="preserve">La División de Tecnología del IDIAF se encarga de asesorar, asistir, ejecutar, implementar y supervisar los proyectos tecnológicos realizados en la institución, así como en la preparación de planes de corto, mediano y largo plazo, a fin de dar cumplimiento a la misión, objetivos, políticas y estrategias tecnológicas de la </w:t>
      </w:r>
      <w:r w:rsidRPr="00794187">
        <w:rPr>
          <w:rFonts w:ascii="Times New Roman" w:hAnsi="Times New Roman" w:cs="Times New Roman"/>
          <w:color w:val="4C4747"/>
          <w:sz w:val="24"/>
          <w:szCs w:val="24"/>
        </w:rPr>
        <w:lastRenderedPageBreak/>
        <w:t xml:space="preserve">institución. También, se encarga de asesorar y coordinar el análisis de procedimientos y el establecimiento de normas que garanticen el buen funcionamiento del instituto. </w:t>
      </w:r>
    </w:p>
    <w:p w14:paraId="77E5B2EE" w14:textId="0BF1B3D2" w:rsidR="00E50E4B" w:rsidRPr="00735936" w:rsidRDefault="00157675" w:rsidP="00E50E4B">
      <w:pPr>
        <w:spacing w:after="0" w:line="360" w:lineRule="auto"/>
        <w:jc w:val="both"/>
        <w:rPr>
          <w:rFonts w:ascii="Times New Roman" w:eastAsia="Calibri" w:hAnsi="Times New Roman" w:cs="Times New Roman"/>
          <w:bCs/>
          <w:color w:val="4C4747"/>
          <w:sz w:val="24"/>
          <w:szCs w:val="24"/>
          <w:lang w:val="es-MX"/>
        </w:rPr>
      </w:pPr>
      <w:r w:rsidRPr="00734B07">
        <w:rPr>
          <w:rFonts w:ascii="Times New Roman" w:hAnsi="Times New Roman" w:cs="Times New Roman"/>
          <w:color w:val="4C4747"/>
          <w:sz w:val="24"/>
          <w:szCs w:val="24"/>
        </w:rPr>
        <w:br/>
      </w:r>
      <w:r w:rsidR="00E50E4B" w:rsidRPr="00735936">
        <w:rPr>
          <w:rFonts w:ascii="Times New Roman" w:eastAsia="Calibri" w:hAnsi="Times New Roman" w:cs="Times New Roman"/>
          <w:bCs/>
          <w:color w:val="4C4747"/>
          <w:sz w:val="24"/>
          <w:szCs w:val="24"/>
          <w:lang w:val="es-MX"/>
        </w:rPr>
        <w:t xml:space="preserve">Se gestionaron más discos de respaldo, para los sistemas de </w:t>
      </w:r>
      <w:proofErr w:type="spellStart"/>
      <w:r w:rsidR="00E50E4B" w:rsidRPr="00735936">
        <w:rPr>
          <w:rFonts w:ascii="Times New Roman" w:eastAsia="Calibri" w:hAnsi="Times New Roman" w:cs="Times New Roman"/>
          <w:bCs/>
          <w:color w:val="4C4747"/>
          <w:sz w:val="24"/>
          <w:szCs w:val="24"/>
          <w:lang w:val="es-MX"/>
        </w:rPr>
        <w:t>backup</w:t>
      </w:r>
      <w:proofErr w:type="spellEnd"/>
      <w:r w:rsidR="00E50E4B" w:rsidRPr="00735936">
        <w:rPr>
          <w:rFonts w:ascii="Times New Roman" w:eastAsia="Calibri" w:hAnsi="Times New Roman" w:cs="Times New Roman"/>
          <w:bCs/>
          <w:color w:val="4C4747"/>
          <w:sz w:val="24"/>
          <w:szCs w:val="24"/>
          <w:lang w:val="es-MX"/>
        </w:rPr>
        <w:t xml:space="preserve">. </w:t>
      </w:r>
      <w:r w:rsidR="004F2819">
        <w:rPr>
          <w:rFonts w:ascii="Times New Roman" w:eastAsia="Calibri" w:hAnsi="Times New Roman" w:cs="Times New Roman"/>
          <w:bCs/>
          <w:color w:val="4C4747"/>
          <w:sz w:val="24"/>
          <w:szCs w:val="24"/>
          <w:lang w:val="es-MX"/>
        </w:rPr>
        <w:t>Se está</w:t>
      </w:r>
      <w:r w:rsidR="00E50E4B" w:rsidRPr="00735936">
        <w:rPr>
          <w:rFonts w:ascii="Times New Roman" w:eastAsia="Calibri" w:hAnsi="Times New Roman" w:cs="Times New Roman"/>
          <w:bCs/>
          <w:color w:val="4C4747"/>
          <w:sz w:val="24"/>
          <w:szCs w:val="24"/>
          <w:lang w:val="es-MX"/>
        </w:rPr>
        <w:t xml:space="preserve"> a la espera de que terminen los procesos de compra, para adquirirlos y sean instalados en las unidades de respaldo correspondientes. También se está a la espera de la adquisición de 15 discos duros de estado sólido, para la actualización de varios equipos, dándole una vida más larga a estos ya que funcionan bien, pero son un poco lentos.</w:t>
      </w:r>
    </w:p>
    <w:p w14:paraId="420E3B43" w14:textId="77777777"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p>
    <w:p w14:paraId="37045B46" w14:textId="77777777"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r w:rsidRPr="00735936">
        <w:rPr>
          <w:rFonts w:ascii="Times New Roman" w:eastAsia="Calibri" w:hAnsi="Times New Roman" w:cs="Times New Roman"/>
          <w:bCs/>
          <w:color w:val="4C4747"/>
          <w:sz w:val="24"/>
          <w:szCs w:val="24"/>
          <w:lang w:val="es-MX"/>
        </w:rPr>
        <w:t xml:space="preserve">El personal de tecnología de la información, hace todo lo posible para mantener las redes en funcionamiento, los equipos de cómputos trabajando con las actualizaciones pertinentes, para un buen funcionamiento de estos. Garantizando que operan correctamente. Se mantiene monitoreo constante de posibles fallas en las redes y equipos de cómputos, minimizando el tiempo de respuesta en caso de fallas. </w:t>
      </w:r>
    </w:p>
    <w:p w14:paraId="3D2E4F6B" w14:textId="77777777"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p>
    <w:p w14:paraId="34A97E2F" w14:textId="31EDD14A"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r w:rsidRPr="00735936">
        <w:rPr>
          <w:rFonts w:ascii="Times New Roman" w:eastAsia="Calibri" w:hAnsi="Times New Roman" w:cs="Times New Roman"/>
          <w:bCs/>
          <w:color w:val="4C4747"/>
          <w:sz w:val="24"/>
          <w:szCs w:val="24"/>
          <w:lang w:val="es-MX"/>
        </w:rPr>
        <w:t>El año paso se empezó, con la actualización de los equipos</w:t>
      </w:r>
      <w:r w:rsidR="004F2819">
        <w:rPr>
          <w:rFonts w:ascii="Times New Roman" w:eastAsia="Calibri" w:hAnsi="Times New Roman" w:cs="Times New Roman"/>
          <w:bCs/>
          <w:color w:val="4C4747"/>
          <w:sz w:val="24"/>
          <w:szCs w:val="24"/>
          <w:lang w:val="es-MX"/>
        </w:rPr>
        <w:t xml:space="preserve"> de cómputos</w:t>
      </w:r>
      <w:r w:rsidRPr="00735936">
        <w:rPr>
          <w:rFonts w:ascii="Times New Roman" w:eastAsia="Calibri" w:hAnsi="Times New Roman" w:cs="Times New Roman"/>
          <w:bCs/>
          <w:color w:val="4C4747"/>
          <w:sz w:val="24"/>
          <w:szCs w:val="24"/>
          <w:lang w:val="es-MX"/>
        </w:rPr>
        <w:t>, instalando a 8 de ellos, discos de estado sólido, mejorando su tiempo de vida útil y dándoles así una segunda oportunidad a equipos que solo estaban lentos, por el tipo de tecnología que se estaba usando en sus discos de arranque. Dado el buen resultado que dio, se solicitaron 15 nuevos discos, para seguir recuperando computadoras.</w:t>
      </w:r>
    </w:p>
    <w:p w14:paraId="655AA165" w14:textId="77777777"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p>
    <w:p w14:paraId="60EE951A" w14:textId="55954DEE"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r w:rsidRPr="00735936">
        <w:rPr>
          <w:rFonts w:ascii="Times New Roman" w:eastAsia="Calibri" w:hAnsi="Times New Roman" w:cs="Times New Roman"/>
          <w:bCs/>
          <w:color w:val="4C4747"/>
          <w:sz w:val="24"/>
          <w:szCs w:val="24"/>
          <w:lang w:val="es-MX"/>
        </w:rPr>
        <w:t xml:space="preserve">Se hizo una actualización del mini, servidor </w:t>
      </w:r>
      <w:r w:rsidR="004F2819">
        <w:rPr>
          <w:rFonts w:ascii="Times New Roman" w:eastAsia="Calibri" w:hAnsi="Times New Roman" w:cs="Times New Roman"/>
          <w:bCs/>
          <w:color w:val="4C4747"/>
          <w:sz w:val="24"/>
          <w:szCs w:val="24"/>
          <w:lang w:val="es-MX"/>
        </w:rPr>
        <w:t xml:space="preserve">el Centro de Tecnologías Agrícolas - </w:t>
      </w:r>
      <w:r w:rsidRPr="00735936">
        <w:rPr>
          <w:rFonts w:ascii="Times New Roman" w:eastAsia="Calibri" w:hAnsi="Times New Roman" w:cs="Times New Roman"/>
          <w:bCs/>
          <w:color w:val="4C4747"/>
          <w:sz w:val="24"/>
          <w:szCs w:val="24"/>
          <w:lang w:val="es-MX"/>
        </w:rPr>
        <w:t>CENTA, con una actualización del sistema que estaba utilizando</w:t>
      </w:r>
      <w:r w:rsidR="004F2819">
        <w:rPr>
          <w:rFonts w:ascii="Times New Roman" w:eastAsia="Calibri" w:hAnsi="Times New Roman" w:cs="Times New Roman"/>
          <w:bCs/>
          <w:color w:val="4C4747"/>
          <w:sz w:val="24"/>
          <w:szCs w:val="24"/>
          <w:lang w:val="es-MX"/>
        </w:rPr>
        <w:t>, c</w:t>
      </w:r>
      <w:r w:rsidRPr="00735936">
        <w:rPr>
          <w:rFonts w:ascii="Times New Roman" w:eastAsia="Calibri" w:hAnsi="Times New Roman" w:cs="Times New Roman"/>
          <w:bCs/>
          <w:color w:val="4C4747"/>
          <w:sz w:val="24"/>
          <w:szCs w:val="24"/>
          <w:lang w:val="es-MX"/>
        </w:rPr>
        <w:t xml:space="preserve">on </w:t>
      </w:r>
      <w:r w:rsidR="004F2819">
        <w:rPr>
          <w:rFonts w:ascii="Times New Roman" w:eastAsia="Calibri" w:hAnsi="Times New Roman" w:cs="Times New Roman"/>
          <w:bCs/>
          <w:color w:val="4C4747"/>
          <w:sz w:val="24"/>
          <w:szCs w:val="24"/>
          <w:lang w:val="es-MX"/>
        </w:rPr>
        <w:t>h</w:t>
      </w:r>
      <w:r w:rsidRPr="00735936">
        <w:rPr>
          <w:rFonts w:ascii="Times New Roman" w:eastAsia="Calibri" w:hAnsi="Times New Roman" w:cs="Times New Roman"/>
          <w:bCs/>
          <w:color w:val="4C4747"/>
          <w:sz w:val="24"/>
          <w:szCs w:val="24"/>
          <w:lang w:val="es-MX"/>
        </w:rPr>
        <w:t>erramientas para una central IP, actualmente se está trabajando en la implementación de dicha central.</w:t>
      </w:r>
    </w:p>
    <w:p w14:paraId="3BDAF87D" w14:textId="77777777"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p>
    <w:p w14:paraId="5A7B986B" w14:textId="77777777"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r w:rsidRPr="00735936">
        <w:rPr>
          <w:rFonts w:ascii="Times New Roman" w:eastAsia="Calibri" w:hAnsi="Times New Roman" w:cs="Times New Roman"/>
          <w:bCs/>
          <w:color w:val="4C4747"/>
          <w:sz w:val="24"/>
          <w:szCs w:val="24"/>
          <w:lang w:val="es-MX"/>
        </w:rPr>
        <w:lastRenderedPageBreak/>
        <w:t>Se solicitó la compra de 5 servidores, para ser repartidos en los diferentes centros y uno para la sede principal, buscando una mejor intercomunicación entre la sede principal y los centros que conforman el IDIAF. Haciendo de estas más seguras y más rápidas.</w:t>
      </w:r>
    </w:p>
    <w:p w14:paraId="529325E0" w14:textId="77777777"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p>
    <w:p w14:paraId="7220D684" w14:textId="77777777"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r w:rsidRPr="00735936">
        <w:rPr>
          <w:rFonts w:ascii="Times New Roman" w:eastAsia="Calibri" w:hAnsi="Times New Roman" w:cs="Times New Roman"/>
          <w:bCs/>
          <w:color w:val="4C4747"/>
          <w:sz w:val="24"/>
          <w:szCs w:val="24"/>
          <w:lang w:val="es-MX"/>
        </w:rPr>
        <w:t>En lo que respecta, también se hicieron, las visitas programadas para cada estación, atendiendo en cada lugar, las situaciones que afectaban el buen funcionamiento de los equipos de cómputos y redes.</w:t>
      </w:r>
    </w:p>
    <w:p w14:paraId="70D2857A" w14:textId="77777777" w:rsidR="00E50E4B" w:rsidRPr="00735936" w:rsidRDefault="00E50E4B" w:rsidP="00E50E4B">
      <w:pPr>
        <w:spacing w:after="0" w:line="240" w:lineRule="auto"/>
        <w:jc w:val="both"/>
        <w:rPr>
          <w:rFonts w:ascii="Times New Roman" w:eastAsia="Calibri" w:hAnsi="Times New Roman" w:cs="Times New Roman"/>
          <w:bCs/>
          <w:color w:val="4C4747"/>
          <w:sz w:val="24"/>
          <w:szCs w:val="24"/>
          <w:lang w:val="es-MX"/>
        </w:rPr>
      </w:pPr>
    </w:p>
    <w:p w14:paraId="57579F84" w14:textId="77777777"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r w:rsidRPr="00735936">
        <w:rPr>
          <w:rFonts w:ascii="Times New Roman" w:eastAsia="Calibri" w:hAnsi="Times New Roman" w:cs="Times New Roman"/>
          <w:bCs/>
          <w:color w:val="4C4747"/>
          <w:sz w:val="24"/>
          <w:szCs w:val="24"/>
          <w:lang w:val="es-MX"/>
        </w:rPr>
        <w:t>Se solicitaron, trabajos de mantenimiento para las impresoras, que tenían problemas y se verifico, que este se haya realizado de manera correcta y poniendo estas en sus lugares correspondientes.</w:t>
      </w:r>
    </w:p>
    <w:p w14:paraId="578F7114" w14:textId="77777777" w:rsidR="00E50E4B" w:rsidRPr="00735936" w:rsidRDefault="00E50E4B" w:rsidP="00E50E4B">
      <w:pPr>
        <w:spacing w:after="0" w:line="240" w:lineRule="auto"/>
        <w:jc w:val="both"/>
        <w:rPr>
          <w:rFonts w:ascii="Times New Roman" w:eastAsia="Calibri" w:hAnsi="Times New Roman" w:cs="Times New Roman"/>
          <w:bCs/>
          <w:color w:val="4C4747"/>
          <w:sz w:val="24"/>
          <w:szCs w:val="24"/>
          <w:lang w:val="es-MX"/>
        </w:rPr>
      </w:pPr>
    </w:p>
    <w:p w14:paraId="34F1FC36" w14:textId="77777777"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r w:rsidRPr="00735936">
        <w:rPr>
          <w:rFonts w:ascii="Times New Roman" w:eastAsia="Calibri" w:hAnsi="Times New Roman" w:cs="Times New Roman"/>
          <w:bCs/>
          <w:color w:val="4C4747"/>
          <w:sz w:val="24"/>
          <w:szCs w:val="24"/>
          <w:lang w:val="es-MX"/>
        </w:rPr>
        <w:t>Actualmente estamos a la espera de las licitaciones de los servidores, compra de los discos Duros para ampliar los NAS y reparar el que está fuera de servicio.</w:t>
      </w:r>
    </w:p>
    <w:p w14:paraId="42656554" w14:textId="77777777" w:rsidR="00E50E4B" w:rsidRPr="00735936" w:rsidRDefault="00E50E4B" w:rsidP="00E50E4B">
      <w:pPr>
        <w:spacing w:after="0" w:line="360" w:lineRule="auto"/>
        <w:jc w:val="both"/>
        <w:rPr>
          <w:rFonts w:ascii="Times New Roman" w:eastAsia="Calibri" w:hAnsi="Times New Roman" w:cs="Times New Roman"/>
          <w:bCs/>
          <w:color w:val="4C4747"/>
          <w:sz w:val="24"/>
          <w:szCs w:val="24"/>
          <w:lang w:val="es-MX"/>
        </w:rPr>
      </w:pPr>
    </w:p>
    <w:p w14:paraId="01CF8A82" w14:textId="77777777" w:rsidR="002E4B43" w:rsidRDefault="00E50E4B" w:rsidP="00E50E4B">
      <w:pPr>
        <w:spacing w:after="0" w:line="360" w:lineRule="auto"/>
        <w:jc w:val="both"/>
        <w:rPr>
          <w:rFonts w:ascii="Times New Roman" w:eastAsia="Calibri" w:hAnsi="Times New Roman" w:cs="Times New Roman"/>
          <w:b/>
          <w:color w:val="4C4747"/>
          <w:sz w:val="24"/>
          <w:szCs w:val="24"/>
          <w:lang w:val="es-MX"/>
        </w:rPr>
      </w:pPr>
      <w:r w:rsidRPr="00735936">
        <w:rPr>
          <w:rFonts w:ascii="Times New Roman" w:eastAsia="Calibri" w:hAnsi="Times New Roman" w:cs="Times New Roman"/>
          <w:bCs/>
          <w:color w:val="4C4747"/>
          <w:sz w:val="24"/>
          <w:szCs w:val="24"/>
          <w:lang w:val="es-MX"/>
        </w:rPr>
        <w:t xml:space="preserve">Se logró alquiler de 3 servidores en la nube, con 2 aplicaciones: AHORA y MA$BANANO y una actualización para los repositorios de información de la institución, materiales tanto para el ciudadano como el servidor público que la pueda acceder desde </w:t>
      </w:r>
      <w:r w:rsidR="004F2819">
        <w:rPr>
          <w:rFonts w:ascii="Times New Roman" w:eastAsia="Calibri" w:hAnsi="Times New Roman" w:cs="Times New Roman"/>
          <w:bCs/>
          <w:color w:val="4C4747"/>
          <w:sz w:val="24"/>
          <w:szCs w:val="24"/>
          <w:lang w:val="es-MX"/>
        </w:rPr>
        <w:t xml:space="preserve">la </w:t>
      </w:r>
      <w:r w:rsidRPr="00735936">
        <w:rPr>
          <w:rFonts w:ascii="Times New Roman" w:eastAsia="Calibri" w:hAnsi="Times New Roman" w:cs="Times New Roman"/>
          <w:bCs/>
          <w:color w:val="4C4747"/>
          <w:sz w:val="24"/>
          <w:szCs w:val="24"/>
          <w:lang w:val="es-MX"/>
        </w:rPr>
        <w:t xml:space="preserve">página principal </w:t>
      </w:r>
      <w:r w:rsidR="004F2819">
        <w:rPr>
          <w:rFonts w:ascii="Times New Roman" w:eastAsia="Calibri" w:hAnsi="Times New Roman" w:cs="Times New Roman"/>
          <w:bCs/>
          <w:color w:val="4C4747"/>
          <w:sz w:val="24"/>
          <w:szCs w:val="24"/>
          <w:lang w:val="es-MX"/>
        </w:rPr>
        <w:t xml:space="preserve">web </w:t>
      </w:r>
      <w:r w:rsidRPr="00735936">
        <w:rPr>
          <w:rFonts w:ascii="Times New Roman" w:eastAsia="Calibri" w:hAnsi="Times New Roman" w:cs="Times New Roman"/>
          <w:bCs/>
          <w:color w:val="4C4747"/>
          <w:sz w:val="24"/>
          <w:szCs w:val="24"/>
          <w:lang w:val="es-MX"/>
        </w:rPr>
        <w:t xml:space="preserve">en la pestaña </w:t>
      </w:r>
      <w:r w:rsidRPr="006E7C2D">
        <w:rPr>
          <w:rFonts w:ascii="Times New Roman" w:eastAsia="Calibri" w:hAnsi="Times New Roman" w:cs="Times New Roman"/>
          <w:bCs/>
          <w:color w:val="4C4747"/>
          <w:sz w:val="24"/>
          <w:szCs w:val="24"/>
          <w:lang w:val="es-MX"/>
        </w:rPr>
        <w:t xml:space="preserve">de </w:t>
      </w:r>
      <w:r w:rsidRPr="006E7C2D">
        <w:rPr>
          <w:rFonts w:ascii="Times New Roman" w:eastAsia="Calibri" w:hAnsi="Times New Roman" w:cs="Times New Roman"/>
          <w:color w:val="4C4747"/>
          <w:sz w:val="24"/>
          <w:szCs w:val="24"/>
          <w:lang w:val="es-MX"/>
        </w:rPr>
        <w:t>Plataforma IDIAF.</w:t>
      </w:r>
      <w:r w:rsidR="00630F4A">
        <w:rPr>
          <w:rFonts w:ascii="Times New Roman" w:eastAsia="Calibri" w:hAnsi="Times New Roman" w:cs="Times New Roman"/>
          <w:b/>
          <w:color w:val="4C4747"/>
          <w:sz w:val="24"/>
          <w:szCs w:val="24"/>
          <w:lang w:val="es-MX"/>
        </w:rPr>
        <w:t xml:space="preserve">    </w:t>
      </w:r>
    </w:p>
    <w:p w14:paraId="46ED2CD2" w14:textId="1201555A" w:rsidR="00E50E4B" w:rsidRPr="00630F4A" w:rsidRDefault="00630F4A" w:rsidP="00E50E4B">
      <w:pPr>
        <w:spacing w:after="0" w:line="360" w:lineRule="auto"/>
        <w:jc w:val="both"/>
        <w:rPr>
          <w:rFonts w:ascii="Times New Roman" w:eastAsia="Calibri" w:hAnsi="Times New Roman" w:cs="Times New Roman"/>
          <w:bCs/>
          <w:color w:val="FF0000"/>
          <w:sz w:val="24"/>
          <w:szCs w:val="24"/>
          <w:lang w:val="es-MX"/>
        </w:rPr>
      </w:pPr>
      <w:r>
        <w:rPr>
          <w:rFonts w:ascii="Times New Roman" w:eastAsia="Calibri" w:hAnsi="Times New Roman" w:cs="Times New Roman"/>
          <w:b/>
          <w:color w:val="4C4747"/>
          <w:sz w:val="24"/>
          <w:szCs w:val="24"/>
          <w:lang w:val="es-MX"/>
        </w:rPr>
        <w:t xml:space="preserve">  </w:t>
      </w:r>
    </w:p>
    <w:p w14:paraId="5EC0ECB5" w14:textId="5770C6E0" w:rsidR="00CA70BB" w:rsidRPr="00794187" w:rsidRDefault="004F3D11" w:rsidP="007A3C81">
      <w:pPr>
        <w:pStyle w:val="Ttulo2"/>
        <w:jc w:val="center"/>
        <w:rPr>
          <w:rFonts w:cs="Times New Roman"/>
          <w:color w:val="4C4747"/>
          <w:szCs w:val="24"/>
        </w:rPr>
      </w:pPr>
      <w:r w:rsidRPr="00794187">
        <w:rPr>
          <w:rFonts w:cs="Times New Roman"/>
          <w:color w:val="4C4747"/>
          <w:szCs w:val="24"/>
        </w:rPr>
        <w:t>4.</w:t>
      </w:r>
      <w:r w:rsidR="002227CA" w:rsidRPr="00794187">
        <w:rPr>
          <w:rFonts w:cs="Times New Roman"/>
          <w:color w:val="4C4747"/>
          <w:szCs w:val="24"/>
        </w:rPr>
        <w:t>5</w:t>
      </w:r>
      <w:r w:rsidRPr="00794187">
        <w:rPr>
          <w:rFonts w:cs="Times New Roman"/>
          <w:color w:val="4C4747"/>
          <w:szCs w:val="24"/>
        </w:rPr>
        <w:t xml:space="preserve"> </w:t>
      </w:r>
      <w:r w:rsidR="00ED510B" w:rsidRPr="00794187">
        <w:rPr>
          <w:color w:val="4C4747"/>
        </w:rPr>
        <w:t xml:space="preserve">Desempeño </w:t>
      </w:r>
      <w:r w:rsidR="009410AB" w:rsidRPr="00794187">
        <w:rPr>
          <w:color w:val="4C4747"/>
        </w:rPr>
        <w:t xml:space="preserve">del sistema de </w:t>
      </w:r>
      <w:r w:rsidR="009410AB" w:rsidRPr="00794187">
        <w:rPr>
          <w:rFonts w:cs="Times New Roman"/>
          <w:color w:val="4C4747"/>
          <w:szCs w:val="24"/>
        </w:rPr>
        <w:t>planificación y desarrollo</w:t>
      </w:r>
      <w:bookmarkEnd w:id="28"/>
      <w:r w:rsidR="009410AB" w:rsidRPr="00794187">
        <w:rPr>
          <w:rFonts w:cs="Times New Roman"/>
          <w:color w:val="4C4747"/>
          <w:szCs w:val="24"/>
        </w:rPr>
        <w:t xml:space="preserve"> institucional </w:t>
      </w:r>
    </w:p>
    <w:p w14:paraId="2A45BD03" w14:textId="77777777" w:rsidR="002227CA" w:rsidRPr="00794187" w:rsidRDefault="002227CA" w:rsidP="007C3BE6">
      <w:pPr>
        <w:spacing w:after="0" w:line="360" w:lineRule="auto"/>
        <w:jc w:val="both"/>
        <w:rPr>
          <w:rFonts w:ascii="Times New Roman" w:hAnsi="Times New Roman"/>
          <w:color w:val="4C4747"/>
          <w:sz w:val="24"/>
          <w:szCs w:val="24"/>
          <w:lang w:val="es-ES_tradnl"/>
        </w:rPr>
      </w:pPr>
      <w:bookmarkStart w:id="30" w:name="_Toc92205220"/>
      <w:bookmarkStart w:id="31" w:name="_Toc92205219"/>
      <w:r w:rsidRPr="00794187">
        <w:rPr>
          <w:rFonts w:ascii="Times New Roman" w:hAnsi="Times New Roman"/>
          <w:color w:val="4C4747"/>
          <w:sz w:val="24"/>
          <w:szCs w:val="24"/>
          <w:lang w:val="es-ES_tradnl"/>
        </w:rPr>
        <w:t xml:space="preserve">El Departamento de Planificación y Desarrollo del IDIAF es el encargado de asistir técnicamente en la preparación de planes de corto, mediano y largo plazo, a fin de dar cumplimiento a la misión, objetivos, políticas y estrategias institucionales. También, se encarga de asesorar y coordinar el análisis de procedimientos y el establecimiento de normas que garanticen el buen funcionamiento del instituto. </w:t>
      </w:r>
    </w:p>
    <w:p w14:paraId="5070ED16" w14:textId="77777777" w:rsidR="002227CA" w:rsidRPr="00734B07" w:rsidRDefault="002227CA" w:rsidP="007C3BE6">
      <w:pPr>
        <w:spacing w:after="0" w:line="360" w:lineRule="auto"/>
        <w:jc w:val="both"/>
        <w:rPr>
          <w:rFonts w:ascii="Times New Roman" w:hAnsi="Times New Roman"/>
          <w:color w:val="4C4747"/>
          <w:sz w:val="8"/>
          <w:szCs w:val="24"/>
          <w:lang w:val="es-ES_tradnl"/>
        </w:rPr>
      </w:pPr>
    </w:p>
    <w:p w14:paraId="17444C65" w14:textId="77777777"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El departamento apoya a la Dirección de Investigación para la administración de la investigación agropecuaria, velando por la calidad de las tecnologías (mediante </w:t>
      </w:r>
      <w:r w:rsidRPr="00734B07">
        <w:rPr>
          <w:rFonts w:ascii="Times New Roman" w:hAnsi="Times New Roman"/>
          <w:color w:val="4C4747"/>
          <w:sz w:val="24"/>
          <w:szCs w:val="24"/>
          <w:lang w:val="es-ES_tradnl"/>
        </w:rPr>
        <w:lastRenderedPageBreak/>
        <w:t>su participación en los Comités Técnicos y el Comité Gerencial de Investigación), eficiencia de los procesos de investigación y la preparación de la Programación Operativa Anual (POA) de las unidades y Programas de Investigación. Además, participa en la formulación del presupuesto anual de la institución, en coordinación con la Dirección Administrativa y Financiera</w:t>
      </w:r>
    </w:p>
    <w:p w14:paraId="32338BA5" w14:textId="77777777" w:rsidR="002227CA" w:rsidRPr="00734B07" w:rsidRDefault="002227CA" w:rsidP="007C3BE6">
      <w:pPr>
        <w:spacing w:after="0" w:line="360" w:lineRule="auto"/>
        <w:jc w:val="both"/>
        <w:rPr>
          <w:rFonts w:ascii="Times New Roman" w:hAnsi="Times New Roman"/>
          <w:color w:val="4C4747"/>
          <w:sz w:val="12"/>
          <w:szCs w:val="24"/>
          <w:lang w:val="es-ES_tradnl"/>
        </w:rPr>
      </w:pPr>
    </w:p>
    <w:p w14:paraId="7E810152" w14:textId="7B265308" w:rsidR="002227CA" w:rsidRDefault="002227CA" w:rsidP="007C3BE6">
      <w:pPr>
        <w:tabs>
          <w:tab w:val="left" w:pos="2981"/>
        </w:tabs>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Así, durante el año 202</w:t>
      </w:r>
      <w:r w:rsidR="007A3570">
        <w:rPr>
          <w:rFonts w:ascii="Times New Roman" w:hAnsi="Times New Roman"/>
          <w:color w:val="4C4747"/>
          <w:sz w:val="24"/>
          <w:szCs w:val="24"/>
        </w:rPr>
        <w:t>5</w:t>
      </w:r>
      <w:r w:rsidRPr="00734B07">
        <w:rPr>
          <w:rFonts w:ascii="Times New Roman" w:hAnsi="Times New Roman"/>
          <w:color w:val="4C4747"/>
          <w:sz w:val="24"/>
          <w:szCs w:val="24"/>
        </w:rPr>
        <w:t xml:space="preserve"> el Departamento de Planificación ha estado trabajando en las temáticas presentadas en la tabla siguiente:</w:t>
      </w:r>
    </w:p>
    <w:p w14:paraId="7FC4BA21" w14:textId="7D6710A0" w:rsidR="002227CA" w:rsidRPr="00734B07" w:rsidRDefault="002227CA" w:rsidP="002227CA">
      <w:pPr>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Tabla </w:t>
      </w:r>
      <w:r w:rsidR="001D48C5" w:rsidRPr="00734B07">
        <w:rPr>
          <w:rFonts w:ascii="Times New Roman" w:hAnsi="Times New Roman"/>
          <w:color w:val="4C4747"/>
          <w:sz w:val="24"/>
          <w:szCs w:val="24"/>
        </w:rPr>
        <w:t>1</w:t>
      </w:r>
      <w:r w:rsidR="00F315EC">
        <w:rPr>
          <w:rFonts w:ascii="Times New Roman" w:hAnsi="Times New Roman"/>
          <w:color w:val="4C4747"/>
          <w:sz w:val="24"/>
          <w:szCs w:val="24"/>
        </w:rPr>
        <w:t>2</w:t>
      </w:r>
      <w:r w:rsidRPr="00734B07">
        <w:rPr>
          <w:rFonts w:ascii="Times New Roman" w:hAnsi="Times New Roman"/>
          <w:color w:val="4C4747"/>
          <w:sz w:val="24"/>
          <w:szCs w:val="24"/>
        </w:rPr>
        <w:t xml:space="preserve">. </w:t>
      </w:r>
      <w:r w:rsidRPr="00734B07">
        <w:rPr>
          <w:rFonts w:ascii="Times New Roman" w:hAnsi="Times New Roman"/>
          <w:color w:val="4C4747"/>
          <w:sz w:val="24"/>
          <w:szCs w:val="24"/>
          <w:lang w:val="es-ES_tradnl"/>
        </w:rPr>
        <w:t>Orientación temática del departamento de planificación y desarrollo</w:t>
      </w:r>
      <w:r w:rsidRPr="00734B07">
        <w:rPr>
          <w:rFonts w:ascii="Times New Roman" w:hAnsi="Times New Roman"/>
          <w:color w:val="4C4747"/>
          <w:sz w:val="24"/>
          <w:szCs w:val="24"/>
        </w:rPr>
        <w:t xml:space="preserve"> </w:t>
      </w:r>
    </w:p>
    <w:tbl>
      <w:tblPr>
        <w:tblW w:w="4878" w:type="pct"/>
        <w:tblInd w:w="19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751"/>
        <w:gridCol w:w="1883"/>
        <w:gridCol w:w="1862"/>
        <w:gridCol w:w="2441"/>
      </w:tblGrid>
      <w:tr w:rsidR="00833396" w:rsidRPr="00DF47C6" w14:paraId="72547CE4" w14:textId="77777777" w:rsidTr="00962F91">
        <w:trPr>
          <w:trHeight w:val="20"/>
          <w:tblHeader/>
        </w:trPr>
        <w:tc>
          <w:tcPr>
            <w:tcW w:w="1103" w:type="pct"/>
            <w:shd w:val="clear" w:color="auto" w:fill="4F81BD" w:themeFill="accent1"/>
            <w:vAlign w:val="center"/>
          </w:tcPr>
          <w:p w14:paraId="392580E5" w14:textId="77777777" w:rsidR="002227CA" w:rsidRPr="007C7D2E" w:rsidRDefault="002227CA" w:rsidP="00787273">
            <w:pPr>
              <w:spacing w:after="0" w:line="240" w:lineRule="auto"/>
              <w:jc w:val="center"/>
              <w:rPr>
                <w:rFonts w:ascii="Times New Roman" w:hAnsi="Times New Roman"/>
                <w:color w:val="FFFFFF"/>
                <w:sz w:val="24"/>
                <w:szCs w:val="24"/>
                <w:lang w:val="es-ES_tradnl"/>
              </w:rPr>
            </w:pPr>
            <w:r w:rsidRPr="007C7D2E">
              <w:rPr>
                <w:rFonts w:ascii="Times New Roman" w:hAnsi="Times New Roman"/>
                <w:color w:val="FFFFFF"/>
                <w:sz w:val="24"/>
                <w:szCs w:val="24"/>
                <w:lang w:val="es-ES_tradnl"/>
              </w:rPr>
              <w:t>Área Temática</w:t>
            </w:r>
          </w:p>
        </w:tc>
        <w:tc>
          <w:tcPr>
            <w:tcW w:w="1186" w:type="pct"/>
            <w:shd w:val="clear" w:color="auto" w:fill="4F81BD" w:themeFill="accent1"/>
            <w:vAlign w:val="center"/>
          </w:tcPr>
          <w:p w14:paraId="6ECEAEC6" w14:textId="77777777" w:rsidR="002227CA" w:rsidRPr="007C7D2E" w:rsidRDefault="002227CA" w:rsidP="00787273">
            <w:pPr>
              <w:spacing w:after="0" w:line="240" w:lineRule="auto"/>
              <w:jc w:val="center"/>
              <w:rPr>
                <w:rFonts w:ascii="Times New Roman" w:hAnsi="Times New Roman"/>
                <w:color w:val="FFFFFF"/>
                <w:sz w:val="24"/>
                <w:szCs w:val="24"/>
                <w:lang w:val="es-ES_tradnl"/>
              </w:rPr>
            </w:pPr>
            <w:r w:rsidRPr="007C7D2E">
              <w:rPr>
                <w:rFonts w:ascii="Times New Roman" w:hAnsi="Times New Roman"/>
                <w:color w:val="FFFFFF"/>
                <w:sz w:val="24"/>
                <w:szCs w:val="24"/>
                <w:lang w:val="es-ES_tradnl"/>
              </w:rPr>
              <w:t>Proyectos</w:t>
            </w:r>
          </w:p>
        </w:tc>
        <w:tc>
          <w:tcPr>
            <w:tcW w:w="1173" w:type="pct"/>
            <w:shd w:val="clear" w:color="auto" w:fill="4F81BD" w:themeFill="accent1"/>
            <w:vAlign w:val="center"/>
          </w:tcPr>
          <w:p w14:paraId="0A13DD1E" w14:textId="77777777" w:rsidR="002227CA" w:rsidRPr="007C7D2E" w:rsidRDefault="002227CA" w:rsidP="00787273">
            <w:pPr>
              <w:spacing w:after="0" w:line="240" w:lineRule="auto"/>
              <w:jc w:val="center"/>
              <w:rPr>
                <w:rFonts w:ascii="Times New Roman" w:hAnsi="Times New Roman"/>
                <w:color w:val="FFFFFF"/>
                <w:sz w:val="24"/>
                <w:szCs w:val="24"/>
                <w:lang w:val="es-ES_tradnl"/>
              </w:rPr>
            </w:pPr>
            <w:r w:rsidRPr="007C7D2E">
              <w:rPr>
                <w:rFonts w:ascii="Times New Roman" w:hAnsi="Times New Roman"/>
                <w:color w:val="FFFFFF"/>
                <w:sz w:val="24"/>
                <w:szCs w:val="24"/>
                <w:lang w:val="es-ES_tradnl"/>
              </w:rPr>
              <w:t>Objetivos</w:t>
            </w:r>
          </w:p>
        </w:tc>
        <w:tc>
          <w:tcPr>
            <w:tcW w:w="1539" w:type="pct"/>
            <w:shd w:val="clear" w:color="auto" w:fill="4F81BD" w:themeFill="accent1"/>
            <w:vAlign w:val="center"/>
          </w:tcPr>
          <w:p w14:paraId="37166CB0" w14:textId="77777777" w:rsidR="002227CA" w:rsidRPr="007C7D2E" w:rsidRDefault="002227CA" w:rsidP="00787273">
            <w:pPr>
              <w:spacing w:after="0" w:line="240" w:lineRule="auto"/>
              <w:jc w:val="center"/>
              <w:rPr>
                <w:rFonts w:ascii="Times New Roman" w:hAnsi="Times New Roman"/>
                <w:color w:val="FFFFFF"/>
                <w:sz w:val="24"/>
                <w:szCs w:val="24"/>
                <w:lang w:val="es-ES_tradnl"/>
              </w:rPr>
            </w:pPr>
            <w:r w:rsidRPr="007C7D2E">
              <w:rPr>
                <w:rFonts w:ascii="Times New Roman" w:hAnsi="Times New Roman"/>
                <w:color w:val="FFFFFF"/>
                <w:sz w:val="24"/>
                <w:szCs w:val="24"/>
                <w:lang w:val="es-ES_tradnl"/>
              </w:rPr>
              <w:t>Productos/Resultados</w:t>
            </w:r>
          </w:p>
        </w:tc>
      </w:tr>
      <w:tr w:rsidR="00833396" w:rsidRPr="00734B07" w14:paraId="318C468D" w14:textId="77777777" w:rsidTr="00787273">
        <w:trPr>
          <w:trHeight w:val="20"/>
        </w:trPr>
        <w:tc>
          <w:tcPr>
            <w:tcW w:w="1103" w:type="pct"/>
            <w:shd w:val="clear" w:color="auto" w:fill="auto"/>
          </w:tcPr>
          <w:p w14:paraId="2E4838AE" w14:textId="77777777" w:rsidR="002227CA" w:rsidRPr="00734B07" w:rsidRDefault="002227CA" w:rsidP="006D476A">
            <w:pPr>
              <w:spacing w:after="0"/>
              <w:jc w:val="both"/>
              <w:rPr>
                <w:rFonts w:ascii="Times New Roman" w:hAnsi="Times New Roman"/>
                <w:color w:val="4C4747"/>
                <w:sz w:val="24"/>
                <w:szCs w:val="24"/>
              </w:rPr>
            </w:pPr>
            <w:r w:rsidRPr="00734B07">
              <w:rPr>
                <w:rFonts w:ascii="Times New Roman" w:hAnsi="Times New Roman"/>
                <w:color w:val="4C4747"/>
                <w:sz w:val="24"/>
                <w:szCs w:val="24"/>
              </w:rPr>
              <w:t>1 Coordinación y consolidación estrategias de planificación a corto, mediano y largo plazo</w:t>
            </w:r>
          </w:p>
        </w:tc>
        <w:tc>
          <w:tcPr>
            <w:tcW w:w="1186" w:type="pct"/>
            <w:shd w:val="clear" w:color="auto" w:fill="auto"/>
          </w:tcPr>
          <w:p w14:paraId="78BBB7FE" w14:textId="548E7E10" w:rsidR="002227CA" w:rsidRPr="0002125A" w:rsidRDefault="002227CA" w:rsidP="006D476A">
            <w:pPr>
              <w:pStyle w:val="Prrafodelista"/>
              <w:numPr>
                <w:ilvl w:val="1"/>
                <w:numId w:val="27"/>
              </w:numPr>
              <w:spacing w:after="0"/>
              <w:jc w:val="both"/>
              <w:rPr>
                <w:rFonts w:ascii="Times New Roman" w:hAnsi="Times New Roman"/>
                <w:color w:val="4C4747"/>
                <w:sz w:val="24"/>
                <w:szCs w:val="24"/>
              </w:rPr>
            </w:pPr>
            <w:r w:rsidRPr="0002125A">
              <w:rPr>
                <w:rFonts w:ascii="Times New Roman" w:hAnsi="Times New Roman"/>
                <w:color w:val="4C4747"/>
                <w:sz w:val="24"/>
                <w:szCs w:val="24"/>
              </w:rPr>
              <w:t>Elaboración del plan operativo anual institucional</w:t>
            </w:r>
            <w:r w:rsidR="0002125A" w:rsidRPr="0002125A">
              <w:rPr>
                <w:rFonts w:ascii="Times New Roman" w:hAnsi="Times New Roman"/>
                <w:color w:val="4C4747"/>
                <w:sz w:val="24"/>
                <w:szCs w:val="24"/>
              </w:rPr>
              <w:t>.</w:t>
            </w:r>
          </w:p>
          <w:p w14:paraId="23B33CCF" w14:textId="1E546208" w:rsidR="0002125A" w:rsidRPr="0002125A" w:rsidRDefault="0002125A" w:rsidP="006D476A">
            <w:pPr>
              <w:pStyle w:val="Prrafodelista"/>
              <w:numPr>
                <w:ilvl w:val="1"/>
                <w:numId w:val="27"/>
              </w:numPr>
              <w:spacing w:after="0"/>
              <w:jc w:val="both"/>
              <w:rPr>
                <w:rFonts w:ascii="Times New Roman" w:hAnsi="Times New Roman"/>
                <w:color w:val="4C4747"/>
                <w:sz w:val="24"/>
                <w:szCs w:val="24"/>
              </w:rPr>
            </w:pPr>
            <w:r w:rsidRPr="00134C52">
              <w:rPr>
                <w:rFonts w:ascii="Times New Roman" w:hAnsi="Times New Roman"/>
                <w:color w:val="4C4747"/>
                <w:sz w:val="24"/>
                <w:szCs w:val="24"/>
              </w:rPr>
              <w:t>Elaboración del Plan Plurianual Institucional.</w:t>
            </w:r>
          </w:p>
        </w:tc>
        <w:tc>
          <w:tcPr>
            <w:tcW w:w="1173" w:type="pct"/>
            <w:shd w:val="clear" w:color="auto" w:fill="auto"/>
          </w:tcPr>
          <w:p w14:paraId="3AC73730" w14:textId="77777777" w:rsidR="002227CA" w:rsidRDefault="002227CA" w:rsidP="006D476A">
            <w:pPr>
              <w:spacing w:after="0"/>
              <w:jc w:val="both"/>
              <w:rPr>
                <w:rFonts w:ascii="Times New Roman" w:hAnsi="Times New Roman"/>
                <w:color w:val="4C4747"/>
                <w:sz w:val="24"/>
                <w:szCs w:val="24"/>
              </w:rPr>
            </w:pPr>
            <w:r w:rsidRPr="00734B07">
              <w:rPr>
                <w:rFonts w:ascii="Times New Roman" w:hAnsi="Times New Roman"/>
                <w:color w:val="4C4747"/>
                <w:sz w:val="24"/>
                <w:szCs w:val="24"/>
              </w:rPr>
              <w:t>Elaborar y consolidar el plan de trabajo de la gestión, para la ejecución de actividades, de acuerdo a la asignación de recursos y en seguimiento a las líneas de acción de la institución.</w:t>
            </w:r>
          </w:p>
          <w:p w14:paraId="2E30A39F" w14:textId="36E33065" w:rsidR="0002125A" w:rsidRPr="00734B07" w:rsidRDefault="0002125A" w:rsidP="006D476A">
            <w:pPr>
              <w:spacing w:after="0"/>
              <w:jc w:val="both"/>
              <w:rPr>
                <w:rFonts w:ascii="Times New Roman" w:hAnsi="Times New Roman"/>
                <w:color w:val="4C4747"/>
                <w:sz w:val="24"/>
                <w:szCs w:val="24"/>
              </w:rPr>
            </w:pPr>
            <w:r w:rsidRPr="00134C52">
              <w:rPr>
                <w:rFonts w:ascii="Times New Roman" w:hAnsi="Times New Roman"/>
                <w:color w:val="4C4747"/>
                <w:sz w:val="24"/>
                <w:szCs w:val="24"/>
              </w:rPr>
              <w:t>Elaborar y consolidar la estimación del Plan Plurianual Institucional.</w:t>
            </w:r>
          </w:p>
        </w:tc>
        <w:tc>
          <w:tcPr>
            <w:tcW w:w="1539" w:type="pct"/>
            <w:shd w:val="clear" w:color="auto" w:fill="auto"/>
          </w:tcPr>
          <w:p w14:paraId="41D120DC" w14:textId="77777777" w:rsidR="002227CA" w:rsidRDefault="002227CA" w:rsidP="006D476A">
            <w:pPr>
              <w:numPr>
                <w:ilvl w:val="0"/>
                <w:numId w:val="3"/>
              </w:numPr>
              <w:spacing w:after="0" w:line="240" w:lineRule="auto"/>
              <w:ind w:left="213" w:hanging="213"/>
              <w:contextualSpacing/>
              <w:jc w:val="both"/>
              <w:rPr>
                <w:rFonts w:ascii="Times New Roman" w:hAnsi="Times New Roman"/>
                <w:color w:val="4C4747"/>
                <w:sz w:val="24"/>
                <w:szCs w:val="24"/>
              </w:rPr>
            </w:pPr>
            <w:r w:rsidRPr="00734B07">
              <w:rPr>
                <w:rFonts w:ascii="Times New Roman" w:hAnsi="Times New Roman"/>
                <w:color w:val="4C4747"/>
                <w:sz w:val="24"/>
                <w:szCs w:val="24"/>
              </w:rPr>
              <w:t>Documento del Plan Operativo Anual institucional 202</w:t>
            </w:r>
            <w:r w:rsidR="007A3570">
              <w:rPr>
                <w:rFonts w:ascii="Times New Roman" w:hAnsi="Times New Roman"/>
                <w:color w:val="4C4747"/>
                <w:sz w:val="24"/>
                <w:szCs w:val="24"/>
              </w:rPr>
              <w:t>5</w:t>
            </w:r>
            <w:r w:rsidRPr="00734B07">
              <w:rPr>
                <w:rFonts w:ascii="Times New Roman" w:hAnsi="Times New Roman"/>
                <w:color w:val="4C4747"/>
                <w:sz w:val="24"/>
                <w:szCs w:val="24"/>
              </w:rPr>
              <w:t>.</w:t>
            </w:r>
          </w:p>
          <w:p w14:paraId="1B01DD1C" w14:textId="07E06488" w:rsidR="0002125A" w:rsidRPr="00734B07" w:rsidRDefault="0002125A" w:rsidP="006D476A">
            <w:pPr>
              <w:numPr>
                <w:ilvl w:val="0"/>
                <w:numId w:val="3"/>
              </w:numPr>
              <w:spacing w:after="0" w:line="240" w:lineRule="auto"/>
              <w:ind w:left="213" w:hanging="213"/>
              <w:contextualSpacing/>
              <w:jc w:val="both"/>
              <w:rPr>
                <w:rFonts w:ascii="Times New Roman" w:hAnsi="Times New Roman"/>
                <w:color w:val="4C4747"/>
                <w:sz w:val="24"/>
                <w:szCs w:val="24"/>
              </w:rPr>
            </w:pPr>
            <w:r>
              <w:rPr>
                <w:rFonts w:ascii="Times New Roman" w:hAnsi="Times New Roman"/>
                <w:color w:val="4C4747"/>
                <w:sz w:val="24"/>
                <w:szCs w:val="24"/>
              </w:rPr>
              <w:t>Documento del Plan Plurianual Institucional</w:t>
            </w:r>
          </w:p>
        </w:tc>
      </w:tr>
      <w:tr w:rsidR="00833396" w:rsidRPr="00734B07" w14:paraId="7A4EEE38" w14:textId="77777777" w:rsidTr="00787273">
        <w:trPr>
          <w:trHeight w:val="20"/>
        </w:trPr>
        <w:tc>
          <w:tcPr>
            <w:tcW w:w="1103" w:type="pct"/>
            <w:shd w:val="clear" w:color="auto" w:fill="auto"/>
          </w:tcPr>
          <w:p w14:paraId="6D7B5EB8" w14:textId="0A053B2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2. Mejorar y supervisar la eficiencia, eficacia y efectividad de las áreas de investigación institucional</w:t>
            </w:r>
            <w:r w:rsidR="00E3361F">
              <w:rPr>
                <w:rFonts w:ascii="Times New Roman" w:hAnsi="Times New Roman"/>
                <w:color w:val="4C4747"/>
                <w:sz w:val="24"/>
                <w:szCs w:val="24"/>
              </w:rPr>
              <w:t xml:space="preserve"> </w:t>
            </w:r>
            <w:r w:rsidR="00E3361F" w:rsidRPr="00C20A0D">
              <w:rPr>
                <w:rFonts w:ascii="Times New Roman" w:hAnsi="Times New Roman"/>
                <w:color w:val="4C4747"/>
                <w:sz w:val="24"/>
                <w:szCs w:val="24"/>
              </w:rPr>
              <w:t xml:space="preserve">e </w:t>
            </w:r>
            <w:r w:rsidR="00F50ED1" w:rsidRPr="00C20A0D">
              <w:rPr>
                <w:rFonts w:ascii="Times New Roman" w:hAnsi="Times New Roman"/>
                <w:color w:val="4C4747"/>
                <w:sz w:val="24"/>
                <w:szCs w:val="24"/>
              </w:rPr>
              <w:lastRenderedPageBreak/>
              <w:t>Inversión</w:t>
            </w:r>
            <w:r w:rsidR="00E3361F" w:rsidRPr="00C20A0D">
              <w:rPr>
                <w:rFonts w:ascii="Times New Roman" w:hAnsi="Times New Roman"/>
                <w:color w:val="4C4747"/>
                <w:sz w:val="24"/>
                <w:szCs w:val="24"/>
              </w:rPr>
              <w:t xml:space="preserve"> </w:t>
            </w:r>
            <w:r w:rsidR="009E30D4" w:rsidRPr="00C20A0D">
              <w:rPr>
                <w:rFonts w:ascii="Times New Roman" w:hAnsi="Times New Roman"/>
                <w:color w:val="4C4747"/>
                <w:sz w:val="24"/>
                <w:szCs w:val="24"/>
              </w:rPr>
              <w:t>Pública</w:t>
            </w:r>
            <w:r w:rsidR="00E3361F" w:rsidRPr="00E3361F">
              <w:rPr>
                <w:rFonts w:ascii="Times New Roman" w:hAnsi="Times New Roman"/>
                <w:color w:val="FF0000"/>
                <w:sz w:val="24"/>
                <w:szCs w:val="24"/>
              </w:rPr>
              <w:t>.</w:t>
            </w:r>
          </w:p>
        </w:tc>
        <w:tc>
          <w:tcPr>
            <w:tcW w:w="1186" w:type="pct"/>
            <w:shd w:val="clear" w:color="auto" w:fill="auto"/>
          </w:tcPr>
          <w:p w14:paraId="3FDA7FB0" w14:textId="69E851F1" w:rsidR="002227CA"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lastRenderedPageBreak/>
              <w:t>2.1 Monitoreo, seguimiento y evaluación de proyectos de investigación</w:t>
            </w:r>
            <w:r w:rsidRPr="00C20A0D">
              <w:rPr>
                <w:rFonts w:ascii="Times New Roman" w:hAnsi="Times New Roman"/>
                <w:color w:val="4C4747"/>
                <w:sz w:val="24"/>
                <w:szCs w:val="24"/>
              </w:rPr>
              <w:t>.</w:t>
            </w:r>
          </w:p>
          <w:p w14:paraId="75078E07" w14:textId="77777777" w:rsidR="008E3844" w:rsidRPr="00C20A0D" w:rsidRDefault="008E3844" w:rsidP="00787273">
            <w:pPr>
              <w:spacing w:after="0"/>
              <w:rPr>
                <w:rFonts w:ascii="Times New Roman" w:hAnsi="Times New Roman"/>
                <w:color w:val="4C4747"/>
                <w:sz w:val="24"/>
                <w:szCs w:val="24"/>
              </w:rPr>
            </w:pPr>
          </w:p>
          <w:p w14:paraId="30EDAE55" w14:textId="65DD475C" w:rsidR="0002125A" w:rsidRPr="00734B07" w:rsidRDefault="00F50ED1" w:rsidP="00787273">
            <w:pPr>
              <w:spacing w:after="0"/>
              <w:rPr>
                <w:rFonts w:ascii="Times New Roman" w:hAnsi="Times New Roman"/>
                <w:color w:val="4C4747"/>
                <w:sz w:val="24"/>
                <w:szCs w:val="24"/>
              </w:rPr>
            </w:pPr>
            <w:r w:rsidRPr="00C20A0D">
              <w:rPr>
                <w:rFonts w:ascii="Times New Roman" w:hAnsi="Times New Roman"/>
                <w:color w:val="4C4747"/>
                <w:sz w:val="24"/>
                <w:szCs w:val="24"/>
              </w:rPr>
              <w:t xml:space="preserve">2.2 </w:t>
            </w:r>
            <w:r w:rsidR="00E3361F" w:rsidRPr="00C20A0D">
              <w:rPr>
                <w:rFonts w:ascii="Times New Roman" w:hAnsi="Times New Roman"/>
                <w:color w:val="4C4747"/>
                <w:sz w:val="24"/>
                <w:szCs w:val="24"/>
              </w:rPr>
              <w:t>Elaboración</w:t>
            </w:r>
            <w:r w:rsidR="0002125A" w:rsidRPr="00C20A0D">
              <w:rPr>
                <w:rFonts w:ascii="Times New Roman" w:hAnsi="Times New Roman"/>
                <w:color w:val="4C4747"/>
                <w:sz w:val="24"/>
                <w:szCs w:val="24"/>
              </w:rPr>
              <w:t xml:space="preserve"> de la Memoria </w:t>
            </w:r>
            <w:r w:rsidR="0002125A" w:rsidRPr="00C20A0D">
              <w:rPr>
                <w:rFonts w:ascii="Times New Roman" w:hAnsi="Times New Roman"/>
                <w:color w:val="4C4747"/>
                <w:sz w:val="24"/>
                <w:szCs w:val="24"/>
              </w:rPr>
              <w:lastRenderedPageBreak/>
              <w:t>Institucional</w:t>
            </w:r>
          </w:p>
        </w:tc>
        <w:tc>
          <w:tcPr>
            <w:tcW w:w="1173" w:type="pct"/>
            <w:shd w:val="clear" w:color="auto" w:fill="auto"/>
          </w:tcPr>
          <w:p w14:paraId="4500B50D" w14:textId="43CBA063" w:rsidR="002227CA" w:rsidRDefault="00E3361F" w:rsidP="00787273">
            <w:pPr>
              <w:spacing w:after="0"/>
              <w:rPr>
                <w:rFonts w:ascii="Times New Roman" w:hAnsi="Times New Roman"/>
                <w:color w:val="4C4747"/>
                <w:sz w:val="24"/>
                <w:szCs w:val="24"/>
              </w:rPr>
            </w:pPr>
            <w:r>
              <w:rPr>
                <w:rFonts w:ascii="Times New Roman" w:hAnsi="Times New Roman"/>
                <w:color w:val="4C4747"/>
                <w:sz w:val="24"/>
                <w:szCs w:val="24"/>
              </w:rPr>
              <w:lastRenderedPageBreak/>
              <w:t>-</w:t>
            </w:r>
            <w:r w:rsidR="002227CA" w:rsidRPr="00734B07">
              <w:rPr>
                <w:rFonts w:ascii="Times New Roman" w:hAnsi="Times New Roman"/>
                <w:color w:val="4C4747"/>
                <w:sz w:val="24"/>
                <w:szCs w:val="24"/>
              </w:rPr>
              <w:t xml:space="preserve">Garantizar una adecuada ejecución, tanto técnica como financiera, de los Planes, Programas y Proyectos que </w:t>
            </w:r>
            <w:r w:rsidR="002227CA" w:rsidRPr="00734B07">
              <w:rPr>
                <w:rFonts w:ascii="Times New Roman" w:hAnsi="Times New Roman"/>
                <w:color w:val="4C4747"/>
                <w:sz w:val="24"/>
                <w:szCs w:val="24"/>
              </w:rPr>
              <w:lastRenderedPageBreak/>
              <w:t xml:space="preserve">desarrolla la institución.  </w:t>
            </w:r>
          </w:p>
          <w:p w14:paraId="4404FFB6" w14:textId="75D4CA42" w:rsidR="00E3361F" w:rsidRPr="00E3361F" w:rsidRDefault="00E3361F" w:rsidP="00787273">
            <w:pPr>
              <w:spacing w:after="0"/>
              <w:rPr>
                <w:rFonts w:ascii="Times New Roman" w:hAnsi="Times New Roman"/>
                <w:color w:val="FF0000"/>
                <w:sz w:val="24"/>
                <w:szCs w:val="24"/>
              </w:rPr>
            </w:pPr>
            <w:r>
              <w:rPr>
                <w:rFonts w:ascii="Times New Roman" w:hAnsi="Times New Roman"/>
                <w:color w:val="FF0000"/>
                <w:sz w:val="24"/>
                <w:szCs w:val="24"/>
              </w:rPr>
              <w:t>-</w:t>
            </w:r>
            <w:r w:rsidRPr="00C20A0D">
              <w:rPr>
                <w:rFonts w:ascii="Times New Roman" w:hAnsi="Times New Roman"/>
                <w:color w:val="4C4747"/>
                <w:sz w:val="24"/>
                <w:szCs w:val="24"/>
              </w:rPr>
              <w:t>Plasmar en la Memoria todas las ejecutorias y logros alcanzados en la Memoria Institucional</w:t>
            </w:r>
            <w:r w:rsidRPr="00E3361F">
              <w:rPr>
                <w:rFonts w:ascii="Times New Roman" w:hAnsi="Times New Roman"/>
                <w:color w:val="FF0000"/>
                <w:sz w:val="24"/>
                <w:szCs w:val="24"/>
              </w:rPr>
              <w:t>.</w:t>
            </w:r>
          </w:p>
          <w:p w14:paraId="2945C587" w14:textId="30BFB147" w:rsidR="0002125A" w:rsidRPr="00734B07" w:rsidRDefault="0002125A" w:rsidP="00787273">
            <w:pPr>
              <w:spacing w:after="0"/>
              <w:rPr>
                <w:rFonts w:ascii="Times New Roman" w:hAnsi="Times New Roman"/>
                <w:color w:val="4C4747"/>
                <w:sz w:val="24"/>
                <w:szCs w:val="24"/>
              </w:rPr>
            </w:pPr>
          </w:p>
        </w:tc>
        <w:tc>
          <w:tcPr>
            <w:tcW w:w="1539" w:type="pct"/>
            <w:shd w:val="clear" w:color="auto" w:fill="auto"/>
          </w:tcPr>
          <w:p w14:paraId="74B78CEE" w14:textId="5EE2446E" w:rsidR="002227CA" w:rsidRPr="00734B07" w:rsidRDefault="00F50ED1" w:rsidP="00C5240C">
            <w:pPr>
              <w:numPr>
                <w:ilvl w:val="0"/>
                <w:numId w:val="4"/>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lastRenderedPageBreak/>
              <w:t xml:space="preserve">Revisión de </w:t>
            </w:r>
            <w:r w:rsidR="002227CA" w:rsidRPr="00734B07">
              <w:rPr>
                <w:rFonts w:ascii="Times New Roman" w:hAnsi="Times New Roman"/>
                <w:color w:val="4C4747"/>
                <w:sz w:val="24"/>
                <w:szCs w:val="24"/>
              </w:rPr>
              <w:t xml:space="preserve">Perfiles de proyectos de investigación </w:t>
            </w:r>
          </w:p>
          <w:p w14:paraId="40A66BD7" w14:textId="46601C7F" w:rsidR="002227CA" w:rsidRPr="00734B07" w:rsidRDefault="00F50ED1" w:rsidP="00C5240C">
            <w:pPr>
              <w:numPr>
                <w:ilvl w:val="0"/>
                <w:numId w:val="4"/>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t xml:space="preserve">Revisión de </w:t>
            </w:r>
            <w:r w:rsidR="002227CA" w:rsidRPr="00734B07">
              <w:rPr>
                <w:rFonts w:ascii="Times New Roman" w:hAnsi="Times New Roman"/>
                <w:color w:val="4C4747"/>
                <w:sz w:val="24"/>
                <w:szCs w:val="24"/>
              </w:rPr>
              <w:t>Informes de avance y ejecución técnico-financiera de proyectos</w:t>
            </w:r>
            <w:r w:rsidR="00134C52">
              <w:rPr>
                <w:rFonts w:ascii="Times New Roman" w:hAnsi="Times New Roman"/>
                <w:color w:val="4C4747"/>
                <w:sz w:val="24"/>
                <w:szCs w:val="24"/>
              </w:rPr>
              <w:t xml:space="preserve"> y enviados a </w:t>
            </w:r>
            <w:r w:rsidR="00134C52">
              <w:rPr>
                <w:rFonts w:ascii="Times New Roman" w:hAnsi="Times New Roman"/>
                <w:color w:val="4C4747"/>
                <w:sz w:val="24"/>
                <w:szCs w:val="24"/>
              </w:rPr>
              <w:lastRenderedPageBreak/>
              <w:t>organismos financiadores.</w:t>
            </w:r>
          </w:p>
          <w:p w14:paraId="4B83E7CE" w14:textId="77777777" w:rsidR="002227CA" w:rsidRPr="00734B07" w:rsidRDefault="002227CA" w:rsidP="00C5240C">
            <w:pPr>
              <w:numPr>
                <w:ilvl w:val="0"/>
                <w:numId w:val="4"/>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Informes de ejecución de actividades y ensayos de campo y laboratorio</w:t>
            </w:r>
          </w:p>
          <w:p w14:paraId="62B41F8E" w14:textId="77777777" w:rsidR="002227CA" w:rsidRDefault="002227CA" w:rsidP="00C5240C">
            <w:pPr>
              <w:numPr>
                <w:ilvl w:val="0"/>
                <w:numId w:val="4"/>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Reuniones de seguimiento y evaluación realizadas</w:t>
            </w:r>
          </w:p>
          <w:p w14:paraId="1E60955E" w14:textId="4B6211B9" w:rsidR="0002125A" w:rsidRPr="00734B07" w:rsidRDefault="0002125A" w:rsidP="00C5240C">
            <w:pPr>
              <w:numPr>
                <w:ilvl w:val="0"/>
                <w:numId w:val="4"/>
              </w:numPr>
              <w:spacing w:after="0" w:line="240" w:lineRule="auto"/>
              <w:ind w:left="213" w:hanging="213"/>
              <w:contextualSpacing/>
              <w:rPr>
                <w:rFonts w:ascii="Times New Roman" w:hAnsi="Times New Roman"/>
                <w:color w:val="4C4747"/>
                <w:sz w:val="24"/>
                <w:szCs w:val="24"/>
              </w:rPr>
            </w:pPr>
            <w:r w:rsidRPr="00C20A0D">
              <w:rPr>
                <w:rFonts w:ascii="Times New Roman" w:hAnsi="Times New Roman"/>
                <w:color w:val="4C4747"/>
                <w:sz w:val="24"/>
                <w:szCs w:val="24"/>
              </w:rPr>
              <w:t>Documento Memoria Institucion</w:t>
            </w:r>
            <w:r w:rsidR="00E3361F" w:rsidRPr="00C20A0D">
              <w:rPr>
                <w:rFonts w:ascii="Times New Roman" w:hAnsi="Times New Roman"/>
                <w:color w:val="4C4747"/>
                <w:sz w:val="24"/>
                <w:szCs w:val="24"/>
              </w:rPr>
              <w:t>al</w:t>
            </w:r>
            <w:r w:rsidR="00E3361F" w:rsidRPr="00E3361F">
              <w:rPr>
                <w:rFonts w:ascii="Times New Roman" w:hAnsi="Times New Roman"/>
                <w:color w:val="FF0000"/>
                <w:sz w:val="24"/>
                <w:szCs w:val="24"/>
              </w:rPr>
              <w:t>.</w:t>
            </w:r>
          </w:p>
        </w:tc>
      </w:tr>
      <w:tr w:rsidR="00833396" w:rsidRPr="00734B07" w14:paraId="5590BBAF" w14:textId="77777777" w:rsidTr="002D07F0">
        <w:trPr>
          <w:trHeight w:val="1412"/>
        </w:trPr>
        <w:tc>
          <w:tcPr>
            <w:tcW w:w="1103" w:type="pct"/>
            <w:shd w:val="clear" w:color="auto" w:fill="auto"/>
          </w:tcPr>
          <w:p w14:paraId="4115C797" w14:textId="2EA407E0" w:rsidR="002227CA" w:rsidRPr="00734B07" w:rsidRDefault="008E3844" w:rsidP="00787273">
            <w:pPr>
              <w:spacing w:after="0"/>
              <w:rPr>
                <w:rFonts w:ascii="Times New Roman" w:hAnsi="Times New Roman"/>
                <w:color w:val="4C4747"/>
                <w:sz w:val="24"/>
                <w:szCs w:val="24"/>
              </w:rPr>
            </w:pPr>
            <w:r>
              <w:rPr>
                <w:rFonts w:ascii="Times New Roman" w:hAnsi="Times New Roman"/>
                <w:color w:val="4C4747"/>
                <w:sz w:val="24"/>
                <w:szCs w:val="24"/>
              </w:rPr>
              <w:lastRenderedPageBreak/>
              <w:t>3. Gestión y Calidad</w:t>
            </w:r>
          </w:p>
        </w:tc>
        <w:tc>
          <w:tcPr>
            <w:tcW w:w="1186" w:type="pct"/>
            <w:shd w:val="clear" w:color="auto" w:fill="auto"/>
          </w:tcPr>
          <w:p w14:paraId="2985D94A" w14:textId="4CD8D173" w:rsidR="008E3844" w:rsidRDefault="008E3844" w:rsidP="00787273">
            <w:pPr>
              <w:spacing w:after="0"/>
              <w:rPr>
                <w:rFonts w:ascii="Times New Roman" w:hAnsi="Times New Roman"/>
                <w:color w:val="4C4747"/>
                <w:sz w:val="24"/>
                <w:szCs w:val="24"/>
              </w:rPr>
            </w:pPr>
            <w:r>
              <w:rPr>
                <w:rFonts w:ascii="Times New Roman" w:hAnsi="Times New Roman"/>
                <w:color w:val="4C4747"/>
                <w:sz w:val="24"/>
                <w:szCs w:val="24"/>
              </w:rPr>
              <w:t>3.1</w:t>
            </w:r>
            <w:r w:rsidR="002227CA" w:rsidRPr="00734B07">
              <w:rPr>
                <w:rFonts w:ascii="Times New Roman" w:hAnsi="Times New Roman"/>
                <w:color w:val="4C4747"/>
                <w:sz w:val="24"/>
                <w:szCs w:val="24"/>
              </w:rPr>
              <w:t>Coordinación, elaboración y revisión de la autoevaluación institucional utilizando la metodología CAF, a través del Comité de Calidad</w:t>
            </w:r>
          </w:p>
          <w:p w14:paraId="7B96BF66" w14:textId="173DF529" w:rsidR="002227CA" w:rsidRPr="00734B07" w:rsidRDefault="00C65996" w:rsidP="00787273">
            <w:pPr>
              <w:spacing w:after="0"/>
              <w:rPr>
                <w:rFonts w:ascii="Times New Roman" w:hAnsi="Times New Roman"/>
                <w:color w:val="4C4747"/>
                <w:sz w:val="24"/>
                <w:szCs w:val="24"/>
              </w:rPr>
            </w:pPr>
            <w:r>
              <w:rPr>
                <w:rFonts w:ascii="Times New Roman" w:hAnsi="Times New Roman"/>
                <w:color w:val="4C4747"/>
                <w:sz w:val="24"/>
                <w:szCs w:val="24"/>
              </w:rPr>
              <w:t xml:space="preserve">Organizacional Y </w:t>
            </w:r>
            <w:r w:rsidR="002227CA" w:rsidRPr="00734B07">
              <w:rPr>
                <w:rFonts w:ascii="Times New Roman" w:hAnsi="Times New Roman"/>
                <w:color w:val="4C4747"/>
                <w:sz w:val="24"/>
                <w:szCs w:val="24"/>
              </w:rPr>
              <w:t>Elaboración del informe de la Autoevaluación</w:t>
            </w:r>
          </w:p>
          <w:p w14:paraId="3A6FEDA3" w14:textId="77777777" w:rsidR="00C65996" w:rsidRDefault="00C65996" w:rsidP="00787273">
            <w:pPr>
              <w:spacing w:after="0"/>
              <w:rPr>
                <w:rFonts w:ascii="Times New Roman" w:hAnsi="Times New Roman"/>
                <w:color w:val="4C4747"/>
                <w:sz w:val="24"/>
                <w:szCs w:val="24"/>
              </w:rPr>
            </w:pPr>
          </w:p>
          <w:p w14:paraId="61399A33" w14:textId="1BA76833" w:rsidR="002227CA" w:rsidRPr="00734B07" w:rsidRDefault="00C65996" w:rsidP="00787273">
            <w:pPr>
              <w:spacing w:after="0"/>
              <w:rPr>
                <w:rFonts w:ascii="Times New Roman" w:hAnsi="Times New Roman"/>
                <w:color w:val="4C4747"/>
                <w:sz w:val="24"/>
                <w:szCs w:val="24"/>
              </w:rPr>
            </w:pPr>
            <w:r>
              <w:rPr>
                <w:rFonts w:ascii="Times New Roman" w:hAnsi="Times New Roman"/>
                <w:color w:val="4C4747"/>
                <w:sz w:val="24"/>
                <w:szCs w:val="24"/>
              </w:rPr>
              <w:t xml:space="preserve">3.2 </w:t>
            </w:r>
            <w:r w:rsidR="004535CF" w:rsidRPr="00734B07">
              <w:rPr>
                <w:rFonts w:ascii="Times New Roman" w:hAnsi="Times New Roman"/>
                <w:color w:val="4C4747"/>
                <w:sz w:val="24"/>
                <w:szCs w:val="24"/>
              </w:rPr>
              <w:t>Elaboración</w:t>
            </w:r>
            <w:r w:rsidR="002227CA" w:rsidRPr="00734B07">
              <w:rPr>
                <w:rFonts w:ascii="Times New Roman" w:hAnsi="Times New Roman"/>
                <w:color w:val="4C4747"/>
                <w:sz w:val="24"/>
                <w:szCs w:val="24"/>
              </w:rPr>
              <w:t xml:space="preserve"> plan de mejora Instituciona</w:t>
            </w:r>
            <w:r w:rsidR="00794187">
              <w:rPr>
                <w:rFonts w:ascii="Times New Roman" w:hAnsi="Times New Roman"/>
                <w:color w:val="4C4747"/>
                <w:sz w:val="24"/>
                <w:szCs w:val="24"/>
              </w:rPr>
              <w:t>l utilizando la metodología CAF</w:t>
            </w:r>
            <w:r>
              <w:rPr>
                <w:rFonts w:ascii="Times New Roman" w:hAnsi="Times New Roman"/>
                <w:color w:val="4C4747"/>
                <w:sz w:val="24"/>
                <w:szCs w:val="24"/>
              </w:rPr>
              <w:t xml:space="preserve"> e Informe de ejecución del Plan de Mejoras</w:t>
            </w:r>
          </w:p>
        </w:tc>
        <w:tc>
          <w:tcPr>
            <w:tcW w:w="1173" w:type="pct"/>
            <w:shd w:val="clear" w:color="auto" w:fill="auto"/>
          </w:tcPr>
          <w:p w14:paraId="79DD70F6" w14:textId="77777777" w:rsidR="002227CA" w:rsidRPr="00734B07" w:rsidRDefault="002227CA" w:rsidP="00787273">
            <w:pPr>
              <w:spacing w:after="0"/>
              <w:rPr>
                <w:rFonts w:ascii="Times New Roman" w:hAnsi="Times New Roman"/>
                <w:color w:val="4C4747"/>
                <w:sz w:val="24"/>
                <w:szCs w:val="24"/>
              </w:rPr>
            </w:pPr>
            <w:r w:rsidRPr="00734B07">
              <w:rPr>
                <w:rFonts w:ascii="Times New Roman" w:hAnsi="Times New Roman"/>
                <w:color w:val="4C4747"/>
                <w:sz w:val="24"/>
                <w:szCs w:val="24"/>
              </w:rPr>
              <w:t>Coordinar la autoevaluación, el informe y plan de mejora CAF con la participación de representantes de todos los estamentos de la institución y Comité de Calidad Institucional</w:t>
            </w:r>
          </w:p>
        </w:tc>
        <w:tc>
          <w:tcPr>
            <w:tcW w:w="1539" w:type="pct"/>
            <w:shd w:val="clear" w:color="auto" w:fill="auto"/>
          </w:tcPr>
          <w:p w14:paraId="3F4396C9" w14:textId="77969E5A" w:rsidR="002227CA" w:rsidRPr="00734B07" w:rsidRDefault="002227CA" w:rsidP="00C5240C">
            <w:pPr>
              <w:numPr>
                <w:ilvl w:val="0"/>
                <w:numId w:val="5"/>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Documento de autoevaluación institucional con metodología CAF</w:t>
            </w:r>
            <w:r w:rsidR="00F50ED1">
              <w:rPr>
                <w:rFonts w:ascii="Times New Roman" w:hAnsi="Times New Roman"/>
                <w:color w:val="4C4747"/>
                <w:sz w:val="24"/>
                <w:szCs w:val="24"/>
              </w:rPr>
              <w:t xml:space="preserve"> elaborado.</w:t>
            </w:r>
          </w:p>
          <w:p w14:paraId="1EFC7BF5" w14:textId="18196B34" w:rsidR="002227CA" w:rsidRDefault="002227CA" w:rsidP="00C5240C">
            <w:pPr>
              <w:numPr>
                <w:ilvl w:val="0"/>
                <w:numId w:val="5"/>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Informe de la autoevaluación.</w:t>
            </w:r>
          </w:p>
          <w:p w14:paraId="223277AB" w14:textId="17E67B2E" w:rsidR="00F73CFB" w:rsidRPr="00F73CFB" w:rsidRDefault="00F73CFB" w:rsidP="00C5240C">
            <w:pPr>
              <w:numPr>
                <w:ilvl w:val="0"/>
                <w:numId w:val="5"/>
              </w:numPr>
              <w:spacing w:after="0" w:line="240" w:lineRule="auto"/>
              <w:ind w:left="213" w:hanging="213"/>
              <w:contextualSpacing/>
              <w:rPr>
                <w:rFonts w:ascii="Times New Roman" w:hAnsi="Times New Roman"/>
                <w:b/>
                <w:color w:val="4C4747"/>
                <w:sz w:val="24"/>
                <w:szCs w:val="24"/>
              </w:rPr>
            </w:pPr>
            <w:r>
              <w:rPr>
                <w:rFonts w:ascii="Times New Roman" w:hAnsi="Times New Roman"/>
                <w:color w:val="4C4747"/>
                <w:sz w:val="24"/>
                <w:szCs w:val="24"/>
              </w:rPr>
              <w:t xml:space="preserve">Indicador CAF </w:t>
            </w:r>
            <w:r w:rsidRPr="00F73CFB">
              <w:rPr>
                <w:rFonts w:ascii="Times New Roman" w:hAnsi="Times New Roman"/>
                <w:b/>
                <w:color w:val="4C4747"/>
                <w:sz w:val="24"/>
                <w:szCs w:val="24"/>
              </w:rPr>
              <w:t>100</w:t>
            </w:r>
          </w:p>
          <w:p w14:paraId="7DCB18EE" w14:textId="2C7A4986" w:rsidR="006E7C2D" w:rsidRDefault="00013DFB" w:rsidP="00F73CFB">
            <w:pPr>
              <w:numPr>
                <w:ilvl w:val="0"/>
                <w:numId w:val="5"/>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I</w:t>
            </w:r>
            <w:r w:rsidR="002227CA" w:rsidRPr="00734B07">
              <w:rPr>
                <w:rFonts w:ascii="Times New Roman" w:hAnsi="Times New Roman"/>
                <w:color w:val="4C4747"/>
                <w:sz w:val="24"/>
                <w:szCs w:val="24"/>
              </w:rPr>
              <w:t>nforme</w:t>
            </w:r>
            <w:r w:rsidRPr="00734B07">
              <w:rPr>
                <w:rFonts w:ascii="Times New Roman" w:hAnsi="Times New Roman"/>
                <w:color w:val="4C4747"/>
                <w:sz w:val="24"/>
                <w:szCs w:val="24"/>
              </w:rPr>
              <w:t>s</w:t>
            </w:r>
            <w:r w:rsidR="002227CA" w:rsidRPr="00734B07">
              <w:rPr>
                <w:rFonts w:ascii="Times New Roman" w:hAnsi="Times New Roman"/>
                <w:color w:val="4C4747"/>
                <w:sz w:val="24"/>
                <w:szCs w:val="24"/>
              </w:rPr>
              <w:t xml:space="preserve"> de ejecución del plan de mejora institucional elaborado</w:t>
            </w:r>
            <w:r w:rsidRPr="00734B07">
              <w:rPr>
                <w:rFonts w:ascii="Times New Roman" w:hAnsi="Times New Roman"/>
                <w:color w:val="4C4747"/>
                <w:sz w:val="24"/>
                <w:szCs w:val="24"/>
              </w:rPr>
              <w:t>s</w:t>
            </w:r>
            <w:r w:rsidR="002227CA" w:rsidRPr="00734B07">
              <w:rPr>
                <w:rFonts w:ascii="Times New Roman" w:hAnsi="Times New Roman"/>
                <w:color w:val="4C4747"/>
                <w:sz w:val="24"/>
                <w:szCs w:val="24"/>
              </w:rPr>
              <w:t>.</w:t>
            </w:r>
          </w:p>
          <w:p w14:paraId="6A635C37" w14:textId="30013B54" w:rsidR="00F73CFB" w:rsidRPr="00F73CFB" w:rsidRDefault="00F73CFB" w:rsidP="00F73CFB">
            <w:pPr>
              <w:numPr>
                <w:ilvl w:val="0"/>
                <w:numId w:val="5"/>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t xml:space="preserve">Indicador plan de mejora </w:t>
            </w:r>
            <w:r w:rsidRPr="00F73CFB">
              <w:rPr>
                <w:rFonts w:ascii="Times New Roman" w:hAnsi="Times New Roman"/>
                <w:b/>
                <w:color w:val="4C4747"/>
                <w:sz w:val="24"/>
                <w:szCs w:val="24"/>
              </w:rPr>
              <w:t>100</w:t>
            </w:r>
          </w:p>
          <w:p w14:paraId="73884CEE" w14:textId="77777777" w:rsidR="006E7C2D" w:rsidRDefault="006E7C2D" w:rsidP="006E7C2D">
            <w:pPr>
              <w:spacing w:after="0" w:line="240" w:lineRule="auto"/>
              <w:ind w:left="213"/>
              <w:contextualSpacing/>
              <w:rPr>
                <w:rFonts w:ascii="Times New Roman" w:hAnsi="Times New Roman"/>
                <w:color w:val="4C4747"/>
                <w:sz w:val="24"/>
                <w:szCs w:val="24"/>
              </w:rPr>
            </w:pPr>
          </w:p>
          <w:p w14:paraId="4EFC4B02" w14:textId="77777777" w:rsidR="006E7C2D" w:rsidRDefault="006E7C2D" w:rsidP="006E7C2D">
            <w:pPr>
              <w:spacing w:after="0" w:line="240" w:lineRule="auto"/>
              <w:ind w:left="213"/>
              <w:contextualSpacing/>
              <w:rPr>
                <w:rFonts w:ascii="Times New Roman" w:hAnsi="Times New Roman"/>
                <w:color w:val="4C4747"/>
                <w:sz w:val="24"/>
                <w:szCs w:val="24"/>
              </w:rPr>
            </w:pPr>
          </w:p>
          <w:p w14:paraId="3FD67201" w14:textId="77777777" w:rsidR="006E7C2D" w:rsidRDefault="006E7C2D" w:rsidP="006E7C2D">
            <w:pPr>
              <w:spacing w:after="0" w:line="240" w:lineRule="auto"/>
              <w:ind w:left="213"/>
              <w:contextualSpacing/>
              <w:rPr>
                <w:rFonts w:ascii="Times New Roman" w:hAnsi="Times New Roman"/>
                <w:color w:val="4C4747"/>
                <w:sz w:val="24"/>
                <w:szCs w:val="24"/>
              </w:rPr>
            </w:pPr>
          </w:p>
          <w:p w14:paraId="1B57224B" w14:textId="77777777" w:rsidR="006D476A" w:rsidRPr="00734B07" w:rsidRDefault="006D476A" w:rsidP="006E7C2D">
            <w:pPr>
              <w:spacing w:after="0" w:line="240" w:lineRule="auto"/>
              <w:ind w:left="213"/>
              <w:contextualSpacing/>
              <w:rPr>
                <w:rFonts w:ascii="Times New Roman" w:hAnsi="Times New Roman"/>
                <w:color w:val="4C4747"/>
                <w:sz w:val="24"/>
                <w:szCs w:val="24"/>
              </w:rPr>
            </w:pPr>
          </w:p>
          <w:p w14:paraId="36D8F21E" w14:textId="77777777" w:rsidR="002227CA" w:rsidRDefault="002227CA" w:rsidP="00C5240C">
            <w:pPr>
              <w:numPr>
                <w:ilvl w:val="0"/>
                <w:numId w:val="5"/>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 xml:space="preserve">Plan de mejora institucional </w:t>
            </w:r>
            <w:r w:rsidR="00F50ED1">
              <w:rPr>
                <w:rFonts w:ascii="Times New Roman" w:hAnsi="Times New Roman"/>
                <w:color w:val="4C4747"/>
                <w:sz w:val="24"/>
                <w:szCs w:val="24"/>
              </w:rPr>
              <w:t xml:space="preserve">2026 </w:t>
            </w:r>
            <w:r w:rsidRPr="00734B07">
              <w:rPr>
                <w:rFonts w:ascii="Times New Roman" w:hAnsi="Times New Roman"/>
                <w:color w:val="4C4747"/>
                <w:sz w:val="24"/>
                <w:szCs w:val="24"/>
              </w:rPr>
              <w:t>elaborado</w:t>
            </w:r>
          </w:p>
          <w:p w14:paraId="52A66C2C" w14:textId="2CC7DA06" w:rsidR="00C65996" w:rsidRPr="00734B07" w:rsidRDefault="00C65996" w:rsidP="00C5240C">
            <w:pPr>
              <w:numPr>
                <w:ilvl w:val="0"/>
                <w:numId w:val="5"/>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t>Informe de ejecución del Plan de mejoras para 2025.</w:t>
            </w:r>
          </w:p>
        </w:tc>
      </w:tr>
      <w:tr w:rsidR="00833396" w:rsidRPr="00734B07" w14:paraId="78CD4E6C" w14:textId="77777777" w:rsidTr="00787273">
        <w:trPr>
          <w:trHeight w:val="3401"/>
        </w:trPr>
        <w:tc>
          <w:tcPr>
            <w:tcW w:w="1103" w:type="pct"/>
            <w:shd w:val="clear" w:color="auto" w:fill="auto"/>
          </w:tcPr>
          <w:p w14:paraId="2C7D1167" w14:textId="77777777" w:rsidR="002227CA" w:rsidRPr="00734B07" w:rsidRDefault="002227CA" w:rsidP="00787273">
            <w:pPr>
              <w:spacing w:after="0"/>
              <w:rPr>
                <w:rFonts w:ascii="Times New Roman" w:hAnsi="Times New Roman"/>
                <w:color w:val="4C4747"/>
                <w:sz w:val="24"/>
                <w:szCs w:val="24"/>
              </w:rPr>
            </w:pPr>
          </w:p>
        </w:tc>
        <w:tc>
          <w:tcPr>
            <w:tcW w:w="1186" w:type="pct"/>
            <w:shd w:val="clear" w:color="auto" w:fill="auto"/>
          </w:tcPr>
          <w:p w14:paraId="55115450" w14:textId="675705B5" w:rsidR="002227CA" w:rsidRPr="00734B07" w:rsidRDefault="008E3844" w:rsidP="00134C52">
            <w:pPr>
              <w:spacing w:after="0"/>
              <w:rPr>
                <w:rFonts w:ascii="Times New Roman" w:hAnsi="Times New Roman"/>
                <w:color w:val="4C4747"/>
                <w:sz w:val="24"/>
                <w:szCs w:val="24"/>
              </w:rPr>
            </w:pPr>
            <w:r>
              <w:rPr>
                <w:rFonts w:ascii="Times New Roman" w:hAnsi="Times New Roman"/>
                <w:color w:val="4C4747"/>
                <w:sz w:val="24"/>
                <w:szCs w:val="24"/>
              </w:rPr>
              <w:t>3.3</w:t>
            </w:r>
            <w:r w:rsidR="002227CA" w:rsidRPr="00734B07">
              <w:rPr>
                <w:rFonts w:ascii="Times New Roman" w:hAnsi="Times New Roman"/>
                <w:color w:val="4C4747"/>
                <w:sz w:val="24"/>
                <w:szCs w:val="24"/>
              </w:rPr>
              <w:t xml:space="preserve"> Coordinación de preparación de l</w:t>
            </w:r>
            <w:r w:rsidR="00134C52">
              <w:rPr>
                <w:rFonts w:ascii="Times New Roman" w:hAnsi="Times New Roman"/>
                <w:color w:val="4C4747"/>
                <w:sz w:val="24"/>
                <w:szCs w:val="24"/>
              </w:rPr>
              <w:t>os</w:t>
            </w:r>
            <w:r w:rsidR="002227CA" w:rsidRPr="00734B07">
              <w:rPr>
                <w:rFonts w:ascii="Times New Roman" w:hAnsi="Times New Roman"/>
                <w:color w:val="4C4747"/>
                <w:sz w:val="24"/>
                <w:szCs w:val="24"/>
              </w:rPr>
              <w:t xml:space="preserve"> </w:t>
            </w:r>
            <w:r w:rsidR="00134C52">
              <w:rPr>
                <w:rFonts w:ascii="Times New Roman" w:hAnsi="Times New Roman"/>
                <w:color w:val="4C4747"/>
                <w:sz w:val="24"/>
                <w:szCs w:val="24"/>
              </w:rPr>
              <w:t xml:space="preserve">informes </w:t>
            </w:r>
            <w:r w:rsidR="002227CA" w:rsidRPr="00734B07">
              <w:rPr>
                <w:rFonts w:ascii="Times New Roman" w:hAnsi="Times New Roman"/>
                <w:color w:val="4C4747"/>
                <w:sz w:val="24"/>
                <w:szCs w:val="24"/>
              </w:rPr>
              <w:t xml:space="preserve">de la ejecución física </w:t>
            </w:r>
            <w:r w:rsidR="00134C52">
              <w:rPr>
                <w:rFonts w:ascii="Times New Roman" w:hAnsi="Times New Roman"/>
                <w:color w:val="4C4747"/>
                <w:sz w:val="24"/>
                <w:szCs w:val="24"/>
              </w:rPr>
              <w:t>-</w:t>
            </w:r>
            <w:r w:rsidR="002227CA" w:rsidRPr="00734B07">
              <w:rPr>
                <w:rFonts w:ascii="Times New Roman" w:hAnsi="Times New Roman"/>
                <w:color w:val="4C4747"/>
                <w:sz w:val="24"/>
                <w:szCs w:val="24"/>
              </w:rPr>
              <w:t xml:space="preserve"> </w:t>
            </w:r>
            <w:r w:rsidR="00134C52">
              <w:rPr>
                <w:rFonts w:ascii="Times New Roman" w:hAnsi="Times New Roman"/>
                <w:color w:val="4C4747"/>
                <w:sz w:val="24"/>
                <w:szCs w:val="24"/>
              </w:rPr>
              <w:t xml:space="preserve">financiera </w:t>
            </w:r>
            <w:r w:rsidR="002227CA" w:rsidRPr="00734B07">
              <w:rPr>
                <w:rFonts w:ascii="Times New Roman" w:hAnsi="Times New Roman"/>
                <w:color w:val="4C4747"/>
                <w:sz w:val="24"/>
                <w:szCs w:val="24"/>
              </w:rPr>
              <w:t>trimestral</w:t>
            </w:r>
            <w:r w:rsidR="00D55532">
              <w:rPr>
                <w:rFonts w:ascii="Times New Roman" w:hAnsi="Times New Roman"/>
                <w:color w:val="4C4747"/>
                <w:sz w:val="24"/>
                <w:szCs w:val="24"/>
              </w:rPr>
              <w:t xml:space="preserve"> </w:t>
            </w:r>
            <w:r w:rsidR="00134C52" w:rsidRPr="00134C52">
              <w:rPr>
                <w:rFonts w:ascii="Times New Roman" w:hAnsi="Times New Roman"/>
                <w:color w:val="4C4747"/>
                <w:sz w:val="24"/>
                <w:szCs w:val="24"/>
              </w:rPr>
              <w:t>y</w:t>
            </w:r>
            <w:r w:rsidR="00D55532" w:rsidRPr="00134C52">
              <w:rPr>
                <w:rFonts w:ascii="Times New Roman" w:hAnsi="Times New Roman"/>
                <w:color w:val="4C4747"/>
                <w:sz w:val="24"/>
                <w:szCs w:val="24"/>
              </w:rPr>
              <w:t xml:space="preserve"> </w:t>
            </w:r>
            <w:r w:rsidR="00134C52" w:rsidRPr="00134C52">
              <w:rPr>
                <w:rFonts w:ascii="Times New Roman" w:hAnsi="Times New Roman"/>
                <w:color w:val="4C4747"/>
                <w:sz w:val="24"/>
                <w:szCs w:val="24"/>
              </w:rPr>
              <w:t>anual</w:t>
            </w:r>
            <w:r w:rsidR="002227CA" w:rsidRPr="00734B07">
              <w:rPr>
                <w:rFonts w:ascii="Times New Roman" w:hAnsi="Times New Roman"/>
                <w:color w:val="4C4747"/>
                <w:sz w:val="24"/>
                <w:szCs w:val="24"/>
              </w:rPr>
              <w:t xml:space="preserve"> (metas físicas y financieras)    </w:t>
            </w:r>
          </w:p>
        </w:tc>
        <w:tc>
          <w:tcPr>
            <w:tcW w:w="1173" w:type="pct"/>
            <w:shd w:val="clear" w:color="auto" w:fill="auto"/>
          </w:tcPr>
          <w:p w14:paraId="14DC6E3C" w14:textId="42EC5B1A" w:rsidR="002227CA" w:rsidRPr="00734B07" w:rsidRDefault="002227CA" w:rsidP="00134C52">
            <w:pPr>
              <w:spacing w:after="0"/>
              <w:rPr>
                <w:rFonts w:ascii="Times New Roman" w:hAnsi="Times New Roman"/>
                <w:color w:val="4C4747"/>
                <w:sz w:val="24"/>
                <w:szCs w:val="24"/>
              </w:rPr>
            </w:pPr>
            <w:r w:rsidRPr="00734B07">
              <w:rPr>
                <w:rFonts w:ascii="Times New Roman" w:hAnsi="Times New Roman"/>
                <w:color w:val="4C4747"/>
                <w:sz w:val="24"/>
                <w:szCs w:val="24"/>
              </w:rPr>
              <w:t xml:space="preserve">Coordinar las actividades de monitoreo y consolidación de la información de la ejecución física y </w:t>
            </w:r>
            <w:r w:rsidR="00134C52">
              <w:rPr>
                <w:rFonts w:ascii="Times New Roman" w:hAnsi="Times New Roman"/>
                <w:color w:val="4C4747"/>
                <w:sz w:val="24"/>
                <w:szCs w:val="24"/>
              </w:rPr>
              <w:t xml:space="preserve">financiera </w:t>
            </w:r>
            <w:r w:rsidRPr="00734B07">
              <w:rPr>
                <w:rFonts w:ascii="Times New Roman" w:hAnsi="Times New Roman"/>
                <w:color w:val="4C4747"/>
                <w:sz w:val="24"/>
                <w:szCs w:val="24"/>
              </w:rPr>
              <w:t>trimestral</w:t>
            </w:r>
            <w:r w:rsidR="00D55532">
              <w:rPr>
                <w:rFonts w:ascii="Times New Roman" w:hAnsi="Times New Roman"/>
                <w:color w:val="4C4747"/>
                <w:sz w:val="24"/>
                <w:szCs w:val="24"/>
              </w:rPr>
              <w:t xml:space="preserve"> </w:t>
            </w:r>
            <w:r w:rsidR="00134C52" w:rsidRPr="00134C52">
              <w:rPr>
                <w:rFonts w:ascii="Times New Roman" w:hAnsi="Times New Roman"/>
                <w:color w:val="4C4747"/>
                <w:sz w:val="24"/>
                <w:szCs w:val="24"/>
              </w:rPr>
              <w:t>y anual</w:t>
            </w:r>
            <w:r w:rsidRPr="00D55532">
              <w:rPr>
                <w:rFonts w:ascii="Times New Roman" w:hAnsi="Times New Roman"/>
                <w:color w:val="FF0000"/>
                <w:sz w:val="24"/>
                <w:szCs w:val="24"/>
              </w:rPr>
              <w:t xml:space="preserve"> </w:t>
            </w:r>
            <w:r w:rsidRPr="00734B07">
              <w:rPr>
                <w:rFonts w:ascii="Times New Roman" w:hAnsi="Times New Roman"/>
                <w:color w:val="4C4747"/>
                <w:sz w:val="24"/>
                <w:szCs w:val="24"/>
              </w:rPr>
              <w:t xml:space="preserve">de cada unidad y centro de investigación  </w:t>
            </w:r>
          </w:p>
        </w:tc>
        <w:tc>
          <w:tcPr>
            <w:tcW w:w="1539" w:type="pct"/>
            <w:shd w:val="clear" w:color="auto" w:fill="auto"/>
          </w:tcPr>
          <w:p w14:paraId="677DC039" w14:textId="77777777" w:rsidR="002227CA" w:rsidRPr="00734B07" w:rsidRDefault="002227CA" w:rsidP="00C5240C">
            <w:pPr>
              <w:numPr>
                <w:ilvl w:val="0"/>
                <w:numId w:val="5"/>
              </w:numPr>
              <w:spacing w:after="0" w:line="240" w:lineRule="auto"/>
              <w:ind w:left="213" w:hanging="213"/>
              <w:contextualSpacing/>
              <w:rPr>
                <w:rFonts w:ascii="Times New Roman" w:hAnsi="Times New Roman"/>
                <w:color w:val="4C4747"/>
                <w:sz w:val="24"/>
                <w:szCs w:val="24"/>
              </w:rPr>
            </w:pPr>
            <w:r w:rsidRPr="00734B07">
              <w:rPr>
                <w:rFonts w:ascii="Times New Roman" w:hAnsi="Times New Roman"/>
                <w:color w:val="4C4747"/>
                <w:sz w:val="24"/>
                <w:szCs w:val="24"/>
              </w:rPr>
              <w:t xml:space="preserve">Formularios de autoevaluación de la ejecución presupuestaria de cada centro. </w:t>
            </w:r>
          </w:p>
          <w:p w14:paraId="4FE0B3C0" w14:textId="77777777" w:rsidR="002227CA" w:rsidRDefault="00134C52" w:rsidP="00134C52">
            <w:pPr>
              <w:numPr>
                <w:ilvl w:val="0"/>
                <w:numId w:val="5"/>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t xml:space="preserve">Informes de ejecución físico financieras consolidados y cargados a plataforma de </w:t>
            </w:r>
            <w:r w:rsidR="002227CA" w:rsidRPr="00734B07">
              <w:rPr>
                <w:rFonts w:ascii="Times New Roman" w:hAnsi="Times New Roman"/>
                <w:color w:val="4C4747"/>
                <w:sz w:val="24"/>
                <w:szCs w:val="24"/>
              </w:rPr>
              <w:t xml:space="preserve"> DIGEPRES</w:t>
            </w:r>
            <w:r>
              <w:rPr>
                <w:rFonts w:ascii="Times New Roman" w:hAnsi="Times New Roman"/>
                <w:color w:val="4C4747"/>
                <w:sz w:val="24"/>
                <w:szCs w:val="24"/>
              </w:rPr>
              <w:t xml:space="preserve"> y de Transparencia Institucional</w:t>
            </w:r>
          </w:p>
          <w:p w14:paraId="76BE6D81" w14:textId="069B9D34" w:rsidR="00134C52" w:rsidRDefault="00134C52" w:rsidP="00134C52">
            <w:pPr>
              <w:numPr>
                <w:ilvl w:val="0"/>
                <w:numId w:val="5"/>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t>Informe trimestral de ejecución del POA entregados al Ministerio de Agricultura</w:t>
            </w:r>
            <w:r w:rsidR="008E3844">
              <w:rPr>
                <w:rFonts w:ascii="Times New Roman" w:hAnsi="Times New Roman"/>
                <w:color w:val="4C4747"/>
                <w:sz w:val="24"/>
                <w:szCs w:val="24"/>
              </w:rPr>
              <w:t xml:space="preserve"> y portal de Transparencia.</w:t>
            </w:r>
          </w:p>
          <w:p w14:paraId="5E442F09" w14:textId="6CF79779" w:rsidR="00134C52" w:rsidRPr="00734B07" w:rsidRDefault="00134C52" w:rsidP="00134C52">
            <w:pPr>
              <w:numPr>
                <w:ilvl w:val="0"/>
                <w:numId w:val="5"/>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t>Informes de fichas técnicas y administrativas de los proyectos en ejecución para portal de transparencia.</w:t>
            </w:r>
          </w:p>
        </w:tc>
      </w:tr>
      <w:tr w:rsidR="00833396" w:rsidRPr="00734B07" w14:paraId="5794D857" w14:textId="77777777" w:rsidTr="00CD5A8B">
        <w:trPr>
          <w:trHeight w:val="602"/>
        </w:trPr>
        <w:tc>
          <w:tcPr>
            <w:tcW w:w="1103" w:type="pct"/>
            <w:shd w:val="clear" w:color="auto" w:fill="auto"/>
          </w:tcPr>
          <w:p w14:paraId="6BAA9603" w14:textId="77777777" w:rsidR="007C7802" w:rsidRPr="00734B07" w:rsidRDefault="007C7802" w:rsidP="00787273">
            <w:pPr>
              <w:spacing w:after="0"/>
              <w:rPr>
                <w:rFonts w:ascii="Times New Roman" w:hAnsi="Times New Roman"/>
                <w:color w:val="4C4747"/>
                <w:sz w:val="24"/>
                <w:szCs w:val="24"/>
              </w:rPr>
            </w:pPr>
          </w:p>
        </w:tc>
        <w:tc>
          <w:tcPr>
            <w:tcW w:w="1186" w:type="pct"/>
            <w:shd w:val="clear" w:color="auto" w:fill="auto"/>
          </w:tcPr>
          <w:p w14:paraId="381AA12C" w14:textId="77777777" w:rsidR="008E3844" w:rsidRDefault="008E3844" w:rsidP="00134C52">
            <w:pPr>
              <w:spacing w:after="0"/>
              <w:rPr>
                <w:rFonts w:ascii="Times New Roman" w:hAnsi="Times New Roman"/>
                <w:color w:val="4C4747"/>
                <w:sz w:val="24"/>
                <w:szCs w:val="24"/>
              </w:rPr>
            </w:pPr>
            <w:r>
              <w:rPr>
                <w:rFonts w:ascii="Times New Roman" w:hAnsi="Times New Roman"/>
                <w:color w:val="4C4747"/>
                <w:sz w:val="24"/>
                <w:szCs w:val="24"/>
              </w:rPr>
              <w:t xml:space="preserve">3.4 </w:t>
            </w:r>
          </w:p>
          <w:p w14:paraId="54DE7FE0" w14:textId="12C0D3D7" w:rsidR="008E3844" w:rsidRPr="008E3844" w:rsidRDefault="008E3844" w:rsidP="008E3844">
            <w:pPr>
              <w:rPr>
                <w:rFonts w:ascii="Times New Roman" w:hAnsi="Times New Roman"/>
                <w:color w:val="4C4747"/>
                <w:sz w:val="24"/>
                <w:szCs w:val="24"/>
              </w:rPr>
            </w:pPr>
            <w:r w:rsidRPr="008E3844">
              <w:rPr>
                <w:rFonts w:ascii="Times New Roman" w:hAnsi="Times New Roman"/>
                <w:color w:val="4C4747"/>
                <w:sz w:val="24"/>
                <w:szCs w:val="24"/>
              </w:rPr>
              <w:t>Elaboración del presupuesto</w:t>
            </w:r>
            <w:r>
              <w:rPr>
                <w:rFonts w:ascii="Times New Roman" w:hAnsi="Times New Roman"/>
                <w:color w:val="4C4747"/>
                <w:sz w:val="24"/>
                <w:szCs w:val="24"/>
              </w:rPr>
              <w:t xml:space="preserve"> </w:t>
            </w:r>
            <w:r w:rsidRPr="008E3844">
              <w:rPr>
                <w:rFonts w:ascii="Times New Roman" w:hAnsi="Times New Roman"/>
                <w:color w:val="4C4747"/>
                <w:sz w:val="24"/>
                <w:szCs w:val="24"/>
              </w:rPr>
              <w:t xml:space="preserve">Físico y </w:t>
            </w:r>
            <w:r w:rsidR="00833396">
              <w:rPr>
                <w:rFonts w:ascii="Times New Roman" w:hAnsi="Times New Roman"/>
                <w:color w:val="4C4747"/>
                <w:sz w:val="24"/>
                <w:szCs w:val="24"/>
              </w:rPr>
              <w:t xml:space="preserve">contribución de la elaboración del </w:t>
            </w:r>
            <w:r w:rsidRPr="008E3844">
              <w:rPr>
                <w:rFonts w:ascii="Times New Roman" w:hAnsi="Times New Roman"/>
                <w:color w:val="4C4747"/>
                <w:sz w:val="24"/>
                <w:szCs w:val="24"/>
              </w:rPr>
              <w:t xml:space="preserve">Financiero </w:t>
            </w:r>
            <w:r w:rsidR="00C65996">
              <w:rPr>
                <w:rFonts w:ascii="Times New Roman" w:hAnsi="Times New Roman"/>
                <w:color w:val="4C4747"/>
                <w:sz w:val="24"/>
                <w:szCs w:val="24"/>
              </w:rPr>
              <w:t xml:space="preserve">y Plan de compras </w:t>
            </w:r>
            <w:r w:rsidRPr="008E3844">
              <w:rPr>
                <w:rFonts w:ascii="Times New Roman" w:hAnsi="Times New Roman"/>
                <w:color w:val="4C4747"/>
                <w:sz w:val="24"/>
                <w:szCs w:val="24"/>
              </w:rPr>
              <w:t>202</w:t>
            </w:r>
            <w:r w:rsidR="00C65996">
              <w:rPr>
                <w:rFonts w:ascii="Times New Roman" w:hAnsi="Times New Roman"/>
                <w:color w:val="4C4747"/>
                <w:sz w:val="24"/>
                <w:szCs w:val="24"/>
              </w:rPr>
              <w:t>6</w:t>
            </w:r>
          </w:p>
          <w:p w14:paraId="0A49DB44" w14:textId="0E8C5161" w:rsidR="007C7802" w:rsidRDefault="007C7802" w:rsidP="00134C52">
            <w:pPr>
              <w:spacing w:after="0"/>
              <w:rPr>
                <w:rFonts w:ascii="Times New Roman" w:hAnsi="Times New Roman"/>
                <w:color w:val="4C4747"/>
                <w:sz w:val="24"/>
                <w:szCs w:val="24"/>
              </w:rPr>
            </w:pPr>
          </w:p>
        </w:tc>
        <w:tc>
          <w:tcPr>
            <w:tcW w:w="1173" w:type="pct"/>
            <w:shd w:val="clear" w:color="auto" w:fill="auto"/>
          </w:tcPr>
          <w:p w14:paraId="07B3AB32" w14:textId="2DF1FDD5" w:rsidR="007C7802" w:rsidRDefault="008E3844" w:rsidP="00134C52">
            <w:pPr>
              <w:spacing w:after="0"/>
              <w:rPr>
                <w:rFonts w:ascii="Times New Roman" w:hAnsi="Times New Roman" w:cs="Times New Roman"/>
                <w:color w:val="4C4747"/>
                <w:sz w:val="24"/>
                <w:szCs w:val="24"/>
                <w:lang w:val="es-ES_tradnl"/>
              </w:rPr>
            </w:pPr>
            <w:r>
              <w:rPr>
                <w:rFonts w:ascii="Times New Roman" w:hAnsi="Times New Roman" w:cs="Times New Roman"/>
                <w:color w:val="4C4747"/>
                <w:sz w:val="24"/>
                <w:szCs w:val="24"/>
                <w:lang w:val="es-ES_tradnl"/>
              </w:rPr>
              <w:t xml:space="preserve">Coordinar conjuntamente con el Departamento de Presupuesto la elaboración del </w:t>
            </w:r>
            <w:r w:rsidRPr="008C21B3">
              <w:rPr>
                <w:rFonts w:ascii="Times New Roman" w:hAnsi="Times New Roman" w:cs="Times New Roman"/>
                <w:color w:val="4C4747"/>
                <w:sz w:val="24"/>
                <w:szCs w:val="24"/>
                <w:lang w:val="es-ES_tradnl"/>
              </w:rPr>
              <w:t>presupuesto financiero consolidado de la institución</w:t>
            </w:r>
          </w:p>
          <w:p w14:paraId="4E6D8204" w14:textId="522A21A6" w:rsidR="008E3844" w:rsidRPr="00734B07" w:rsidRDefault="008E3844" w:rsidP="00C65996">
            <w:pPr>
              <w:spacing w:after="0"/>
              <w:rPr>
                <w:rFonts w:ascii="Times New Roman" w:hAnsi="Times New Roman"/>
                <w:color w:val="4C4747"/>
                <w:sz w:val="24"/>
                <w:szCs w:val="24"/>
              </w:rPr>
            </w:pPr>
            <w:r>
              <w:rPr>
                <w:rFonts w:ascii="Times New Roman" w:hAnsi="Times New Roman"/>
                <w:color w:val="4C4747"/>
                <w:sz w:val="24"/>
                <w:szCs w:val="24"/>
              </w:rPr>
              <w:t xml:space="preserve">Elaborar </w:t>
            </w:r>
            <w:r w:rsidR="00C65996">
              <w:rPr>
                <w:rFonts w:ascii="Times New Roman" w:hAnsi="Times New Roman"/>
                <w:color w:val="4C4747"/>
                <w:sz w:val="24"/>
                <w:szCs w:val="24"/>
              </w:rPr>
              <w:t>las</w:t>
            </w:r>
            <w:r>
              <w:rPr>
                <w:rFonts w:ascii="Times New Roman" w:hAnsi="Times New Roman"/>
                <w:color w:val="4C4747"/>
                <w:sz w:val="24"/>
                <w:szCs w:val="24"/>
              </w:rPr>
              <w:t xml:space="preserve"> metas físicas del año</w:t>
            </w:r>
            <w:r w:rsidR="00C65996">
              <w:rPr>
                <w:rFonts w:ascii="Times New Roman" w:hAnsi="Times New Roman"/>
                <w:color w:val="4C4747"/>
                <w:sz w:val="24"/>
                <w:szCs w:val="24"/>
              </w:rPr>
              <w:t>, organizadas por productos.</w:t>
            </w:r>
          </w:p>
        </w:tc>
        <w:tc>
          <w:tcPr>
            <w:tcW w:w="1539" w:type="pct"/>
            <w:shd w:val="clear" w:color="auto" w:fill="auto"/>
          </w:tcPr>
          <w:p w14:paraId="5A21A3C6" w14:textId="77112F17" w:rsidR="007C7802" w:rsidRPr="00734B07" w:rsidRDefault="00C65996" w:rsidP="00C5240C">
            <w:pPr>
              <w:numPr>
                <w:ilvl w:val="0"/>
                <w:numId w:val="5"/>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t>Presupuesto físico financiero elaborado y cargados en plataformas del SIGEF</w:t>
            </w:r>
            <w:r w:rsidR="00833396">
              <w:rPr>
                <w:rFonts w:ascii="Times New Roman" w:hAnsi="Times New Roman"/>
                <w:color w:val="4C4747"/>
                <w:sz w:val="24"/>
                <w:szCs w:val="24"/>
              </w:rPr>
              <w:t>, así como el Plan de Compras.</w:t>
            </w:r>
          </w:p>
        </w:tc>
      </w:tr>
      <w:tr w:rsidR="00CD5A8B" w:rsidRPr="00734B07" w14:paraId="23687AE9" w14:textId="77777777" w:rsidTr="00CD5A8B">
        <w:trPr>
          <w:trHeight w:val="602"/>
        </w:trPr>
        <w:tc>
          <w:tcPr>
            <w:tcW w:w="1103" w:type="pct"/>
            <w:shd w:val="clear" w:color="auto" w:fill="auto"/>
          </w:tcPr>
          <w:p w14:paraId="282A5F58" w14:textId="77777777" w:rsidR="00CD5A8B" w:rsidRPr="00734B07" w:rsidRDefault="00CD5A8B" w:rsidP="00787273">
            <w:pPr>
              <w:spacing w:after="0"/>
              <w:rPr>
                <w:rFonts w:ascii="Times New Roman" w:hAnsi="Times New Roman"/>
                <w:color w:val="4C4747"/>
                <w:sz w:val="24"/>
                <w:szCs w:val="24"/>
              </w:rPr>
            </w:pPr>
          </w:p>
        </w:tc>
        <w:tc>
          <w:tcPr>
            <w:tcW w:w="1186" w:type="pct"/>
            <w:shd w:val="clear" w:color="auto" w:fill="auto"/>
          </w:tcPr>
          <w:p w14:paraId="7C9883AA" w14:textId="5AED1C9A" w:rsidR="00CD5A8B" w:rsidRDefault="00CD5A8B" w:rsidP="004844BF">
            <w:pPr>
              <w:spacing w:after="0"/>
              <w:rPr>
                <w:rFonts w:ascii="Times New Roman" w:hAnsi="Times New Roman"/>
                <w:color w:val="4C4747"/>
                <w:sz w:val="24"/>
                <w:szCs w:val="24"/>
              </w:rPr>
            </w:pPr>
            <w:r>
              <w:rPr>
                <w:rFonts w:ascii="Times New Roman" w:hAnsi="Times New Roman"/>
                <w:color w:val="4C4747"/>
                <w:sz w:val="24"/>
                <w:szCs w:val="24"/>
              </w:rPr>
              <w:t xml:space="preserve">3.5 </w:t>
            </w:r>
            <w:r w:rsidR="004844BF">
              <w:rPr>
                <w:rFonts w:ascii="Times New Roman" w:hAnsi="Times New Roman"/>
                <w:color w:val="4C4747"/>
                <w:sz w:val="24"/>
                <w:szCs w:val="24"/>
              </w:rPr>
              <w:t xml:space="preserve">Miembro del </w:t>
            </w:r>
            <w:r>
              <w:rPr>
                <w:rFonts w:ascii="Times New Roman" w:hAnsi="Times New Roman"/>
                <w:color w:val="4C4747"/>
                <w:sz w:val="24"/>
                <w:szCs w:val="24"/>
              </w:rPr>
              <w:t>Comité de Compras institucional</w:t>
            </w:r>
          </w:p>
        </w:tc>
        <w:tc>
          <w:tcPr>
            <w:tcW w:w="1173" w:type="pct"/>
            <w:shd w:val="clear" w:color="auto" w:fill="auto"/>
          </w:tcPr>
          <w:p w14:paraId="020002A7" w14:textId="5DCB2544" w:rsidR="00CD5A8B" w:rsidRDefault="00CD5A8B" w:rsidP="00CD5A8B">
            <w:pPr>
              <w:spacing w:after="0"/>
              <w:rPr>
                <w:rFonts w:ascii="Times New Roman" w:hAnsi="Times New Roman" w:cs="Times New Roman"/>
                <w:color w:val="4C4747"/>
                <w:sz w:val="24"/>
                <w:szCs w:val="24"/>
                <w:lang w:val="es-ES_tradnl"/>
              </w:rPr>
            </w:pPr>
            <w:r>
              <w:rPr>
                <w:rFonts w:ascii="Times New Roman" w:hAnsi="Times New Roman" w:cs="Times New Roman"/>
                <w:color w:val="4C4747"/>
                <w:sz w:val="24"/>
                <w:szCs w:val="24"/>
                <w:lang w:val="es-ES_tradnl"/>
              </w:rPr>
              <w:t>Analizar los procesos de compras, que requieren de la decisión del Comité de Compras</w:t>
            </w:r>
          </w:p>
        </w:tc>
        <w:tc>
          <w:tcPr>
            <w:tcW w:w="1539" w:type="pct"/>
            <w:shd w:val="clear" w:color="auto" w:fill="auto"/>
          </w:tcPr>
          <w:p w14:paraId="557277BD" w14:textId="57145DA7" w:rsidR="00CD5A8B" w:rsidRDefault="00CD5A8B" w:rsidP="00C5240C">
            <w:pPr>
              <w:numPr>
                <w:ilvl w:val="0"/>
                <w:numId w:val="5"/>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t>Documentación de compras realizadas</w:t>
            </w:r>
          </w:p>
        </w:tc>
      </w:tr>
      <w:tr w:rsidR="00833396" w:rsidRPr="00734B07" w14:paraId="21872F92" w14:textId="77777777" w:rsidTr="00CD5A8B">
        <w:trPr>
          <w:trHeight w:val="602"/>
        </w:trPr>
        <w:tc>
          <w:tcPr>
            <w:tcW w:w="1103" w:type="pct"/>
            <w:shd w:val="clear" w:color="auto" w:fill="auto"/>
          </w:tcPr>
          <w:p w14:paraId="1F5A1BA2" w14:textId="77777777" w:rsidR="00833396" w:rsidRPr="00734B07" w:rsidRDefault="00833396" w:rsidP="00787273">
            <w:pPr>
              <w:spacing w:after="0"/>
              <w:rPr>
                <w:rFonts w:ascii="Times New Roman" w:hAnsi="Times New Roman"/>
                <w:color w:val="4C4747"/>
                <w:sz w:val="24"/>
                <w:szCs w:val="24"/>
              </w:rPr>
            </w:pPr>
          </w:p>
        </w:tc>
        <w:tc>
          <w:tcPr>
            <w:tcW w:w="1186" w:type="pct"/>
            <w:shd w:val="clear" w:color="auto" w:fill="auto"/>
          </w:tcPr>
          <w:p w14:paraId="5EE2DD08" w14:textId="3209395A" w:rsidR="00833396" w:rsidRDefault="00C20A0D" w:rsidP="00134C52">
            <w:pPr>
              <w:spacing w:after="0"/>
              <w:rPr>
                <w:rFonts w:ascii="Times New Roman" w:hAnsi="Times New Roman"/>
                <w:color w:val="4C4747"/>
                <w:sz w:val="24"/>
                <w:szCs w:val="24"/>
              </w:rPr>
            </w:pPr>
            <w:r>
              <w:rPr>
                <w:rFonts w:ascii="Times New Roman" w:hAnsi="Times New Roman"/>
                <w:color w:val="4C4747"/>
                <w:sz w:val="24"/>
                <w:szCs w:val="24"/>
              </w:rPr>
              <w:t xml:space="preserve">3.6 </w:t>
            </w:r>
            <w:r w:rsidR="004844BF">
              <w:rPr>
                <w:rFonts w:ascii="Times New Roman" w:hAnsi="Times New Roman"/>
                <w:color w:val="4C4747"/>
                <w:sz w:val="24"/>
                <w:szCs w:val="24"/>
              </w:rPr>
              <w:t>Coordinación de enlace comité implementación de la NOBACI</w:t>
            </w:r>
          </w:p>
        </w:tc>
        <w:tc>
          <w:tcPr>
            <w:tcW w:w="1173" w:type="pct"/>
            <w:shd w:val="clear" w:color="auto" w:fill="auto"/>
          </w:tcPr>
          <w:p w14:paraId="40466B2D" w14:textId="13F0334B" w:rsidR="00833396" w:rsidRDefault="004844BF" w:rsidP="00CD5A8B">
            <w:pPr>
              <w:spacing w:after="0"/>
              <w:rPr>
                <w:rFonts w:ascii="Times New Roman" w:hAnsi="Times New Roman" w:cs="Times New Roman"/>
                <w:color w:val="4C4747"/>
                <w:sz w:val="24"/>
                <w:szCs w:val="24"/>
                <w:lang w:val="es-ES_tradnl"/>
              </w:rPr>
            </w:pPr>
            <w:r>
              <w:rPr>
                <w:rFonts w:ascii="Times New Roman" w:hAnsi="Times New Roman" w:cs="Times New Roman"/>
                <w:color w:val="4C4747"/>
                <w:sz w:val="24"/>
                <w:szCs w:val="24"/>
                <w:lang w:val="es-ES_tradnl"/>
              </w:rPr>
              <w:t>Implementar Sistema de NOBACI</w:t>
            </w:r>
          </w:p>
        </w:tc>
        <w:tc>
          <w:tcPr>
            <w:tcW w:w="1539" w:type="pct"/>
            <w:shd w:val="clear" w:color="auto" w:fill="auto"/>
          </w:tcPr>
          <w:p w14:paraId="688A6D12" w14:textId="71070DEF" w:rsidR="00833396" w:rsidRDefault="004844BF" w:rsidP="00C5240C">
            <w:pPr>
              <w:numPr>
                <w:ilvl w:val="0"/>
                <w:numId w:val="5"/>
              </w:numPr>
              <w:spacing w:after="0" w:line="240" w:lineRule="auto"/>
              <w:ind w:left="213" w:hanging="213"/>
              <w:contextualSpacing/>
              <w:rPr>
                <w:rFonts w:ascii="Times New Roman" w:hAnsi="Times New Roman"/>
                <w:color w:val="4C4747"/>
                <w:sz w:val="24"/>
                <w:szCs w:val="24"/>
              </w:rPr>
            </w:pPr>
            <w:r>
              <w:rPr>
                <w:rFonts w:ascii="Times New Roman" w:hAnsi="Times New Roman"/>
                <w:color w:val="4C4747"/>
                <w:sz w:val="24"/>
                <w:szCs w:val="24"/>
              </w:rPr>
              <w:t>Informes de avance de implementación de la NOBACI</w:t>
            </w:r>
            <w:r w:rsidR="00F73CFB">
              <w:rPr>
                <w:rFonts w:ascii="Times New Roman" w:hAnsi="Times New Roman"/>
                <w:color w:val="4C4747"/>
                <w:sz w:val="24"/>
                <w:szCs w:val="24"/>
              </w:rPr>
              <w:t xml:space="preserve"> (44.94%)</w:t>
            </w:r>
          </w:p>
        </w:tc>
      </w:tr>
    </w:tbl>
    <w:p w14:paraId="7746837C" w14:textId="77777777" w:rsidR="002227CA" w:rsidRPr="00734B07" w:rsidRDefault="002227CA" w:rsidP="002227CA">
      <w:pPr>
        <w:spacing w:after="0" w:line="360" w:lineRule="auto"/>
        <w:rPr>
          <w:rFonts w:ascii="Times New Roman" w:hAnsi="Times New Roman"/>
          <w:b/>
          <w:color w:val="4C4747"/>
          <w:sz w:val="24"/>
          <w:szCs w:val="24"/>
        </w:rPr>
      </w:pPr>
    </w:p>
    <w:p w14:paraId="672F2ECB" w14:textId="77777777"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Apoyo a investigadores en la identificación y preparación de proyectos de investigación:</w:t>
      </w:r>
    </w:p>
    <w:p w14:paraId="16A67B48" w14:textId="77777777" w:rsidR="005D27C0" w:rsidRPr="00734B07" w:rsidRDefault="005D27C0" w:rsidP="007C3BE6">
      <w:pPr>
        <w:spacing w:after="0" w:line="360" w:lineRule="auto"/>
        <w:jc w:val="both"/>
        <w:rPr>
          <w:rFonts w:ascii="Times New Roman" w:hAnsi="Times New Roman"/>
          <w:color w:val="4C4747"/>
          <w:sz w:val="24"/>
          <w:szCs w:val="24"/>
          <w:lang w:val="es-ES_tradnl"/>
        </w:rPr>
      </w:pPr>
    </w:p>
    <w:p w14:paraId="003CA672" w14:textId="77777777"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Como parte de los Comités Técnicos y el Gerencial de Investigación:</w:t>
      </w:r>
    </w:p>
    <w:p w14:paraId="32A04633" w14:textId="75019113" w:rsidR="002227CA" w:rsidRPr="000571F5" w:rsidRDefault="002227CA" w:rsidP="00693B99">
      <w:pPr>
        <w:spacing w:after="0" w:line="360" w:lineRule="auto"/>
        <w:ind w:left="360"/>
        <w:contextualSpacing/>
        <w:jc w:val="both"/>
        <w:rPr>
          <w:rFonts w:ascii="Times New Roman" w:hAnsi="Times New Roman"/>
          <w:color w:val="4C4747"/>
          <w:sz w:val="24"/>
          <w:szCs w:val="24"/>
          <w:lang w:val="es-ES_tradnl"/>
        </w:rPr>
      </w:pPr>
      <w:r w:rsidRPr="000571F5">
        <w:rPr>
          <w:rFonts w:ascii="Times New Roman" w:hAnsi="Times New Roman"/>
          <w:color w:val="4C4747"/>
          <w:sz w:val="24"/>
          <w:szCs w:val="24"/>
          <w:lang w:val="es-ES_tradnl"/>
        </w:rPr>
        <w:t xml:space="preserve">Se revisaron documentos de propuestas de investigación, perfiles de actividades, reportes de artículos de investigación y artículos de opinión y difusión tecnológica. </w:t>
      </w:r>
    </w:p>
    <w:p w14:paraId="49B1D91C" w14:textId="1A227D53"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Recolección y consolidación de las informaciones para </w:t>
      </w:r>
      <w:r w:rsidR="00394BAC">
        <w:rPr>
          <w:rFonts w:ascii="Times New Roman" w:hAnsi="Times New Roman"/>
          <w:color w:val="4C4747"/>
          <w:sz w:val="24"/>
          <w:szCs w:val="24"/>
          <w:lang w:val="es-ES_tradnl"/>
        </w:rPr>
        <w:t xml:space="preserve">la </w:t>
      </w:r>
      <w:r w:rsidRPr="00734B07">
        <w:rPr>
          <w:rFonts w:ascii="Times New Roman" w:hAnsi="Times New Roman"/>
          <w:color w:val="4C4747"/>
          <w:sz w:val="24"/>
          <w:szCs w:val="24"/>
          <w:lang w:val="es-ES_tradnl"/>
        </w:rPr>
        <w:t>Memoria del 202</w:t>
      </w:r>
      <w:r w:rsidR="00394BAC">
        <w:rPr>
          <w:rFonts w:ascii="Times New Roman" w:hAnsi="Times New Roman"/>
          <w:color w:val="4C4747"/>
          <w:sz w:val="24"/>
          <w:szCs w:val="24"/>
          <w:lang w:val="es-ES_tradnl"/>
        </w:rPr>
        <w:t>5</w:t>
      </w:r>
      <w:r w:rsidRPr="00734B07">
        <w:rPr>
          <w:rFonts w:ascii="Times New Roman" w:hAnsi="Times New Roman"/>
          <w:color w:val="4C4747"/>
          <w:sz w:val="24"/>
          <w:szCs w:val="24"/>
          <w:lang w:val="es-ES_tradnl"/>
        </w:rPr>
        <w:t>.</w:t>
      </w:r>
    </w:p>
    <w:p w14:paraId="46E2E50F" w14:textId="365629CF" w:rsidR="002227CA" w:rsidRPr="00734B07" w:rsidRDefault="002227CA" w:rsidP="00693B99">
      <w:pPr>
        <w:spacing w:after="0" w:line="360" w:lineRule="auto"/>
        <w:ind w:left="360"/>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Se dirigió el proceso para consolidar las informaciones de cada Centro regional, necesarias para la elaboración de</w:t>
      </w:r>
      <w:r w:rsidR="00394BAC">
        <w:rPr>
          <w:rFonts w:ascii="Times New Roman" w:hAnsi="Times New Roman"/>
          <w:color w:val="4C4747"/>
          <w:sz w:val="24"/>
          <w:szCs w:val="24"/>
          <w:lang w:val="es-ES_tradnl"/>
        </w:rPr>
        <w:t xml:space="preserve"> </w:t>
      </w:r>
      <w:r w:rsidRPr="00734B07">
        <w:rPr>
          <w:rFonts w:ascii="Times New Roman" w:hAnsi="Times New Roman"/>
          <w:color w:val="4C4747"/>
          <w:sz w:val="24"/>
          <w:szCs w:val="24"/>
          <w:lang w:val="es-ES_tradnl"/>
        </w:rPr>
        <w:t>la memoria 202</w:t>
      </w:r>
      <w:r w:rsidR="00394BAC">
        <w:rPr>
          <w:rFonts w:ascii="Times New Roman" w:hAnsi="Times New Roman"/>
          <w:color w:val="4C4747"/>
          <w:sz w:val="24"/>
          <w:szCs w:val="24"/>
          <w:lang w:val="es-ES_tradnl"/>
        </w:rPr>
        <w:t>5</w:t>
      </w:r>
      <w:r w:rsidRPr="00734B07">
        <w:rPr>
          <w:rFonts w:ascii="Times New Roman" w:hAnsi="Times New Roman"/>
          <w:color w:val="4C4747"/>
          <w:sz w:val="24"/>
          <w:szCs w:val="24"/>
          <w:lang w:val="es-ES_tradnl"/>
        </w:rPr>
        <w:t>.</w:t>
      </w:r>
    </w:p>
    <w:p w14:paraId="097A3AC8" w14:textId="77777777" w:rsidR="002227CA" w:rsidRPr="00734B07" w:rsidRDefault="002227CA" w:rsidP="007C3BE6">
      <w:pPr>
        <w:spacing w:after="0" w:line="360" w:lineRule="auto"/>
        <w:jc w:val="both"/>
        <w:rPr>
          <w:rFonts w:ascii="Times New Roman" w:hAnsi="Times New Roman"/>
          <w:color w:val="4C4747"/>
          <w:sz w:val="24"/>
          <w:szCs w:val="24"/>
          <w:lang w:val="es-ES_tradnl"/>
        </w:rPr>
      </w:pPr>
    </w:p>
    <w:p w14:paraId="312DC554" w14:textId="57D8BE43"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Reuniones de seguimiento a proyectos de investigación en ejecución en la gestión 202</w:t>
      </w:r>
      <w:r w:rsidR="00394BAC">
        <w:rPr>
          <w:rFonts w:ascii="Times New Roman" w:hAnsi="Times New Roman"/>
          <w:color w:val="4C4747"/>
          <w:sz w:val="24"/>
          <w:szCs w:val="24"/>
          <w:lang w:val="es-ES_tradnl"/>
        </w:rPr>
        <w:t>5</w:t>
      </w:r>
      <w:r w:rsidRPr="00734B07">
        <w:rPr>
          <w:rFonts w:ascii="Times New Roman" w:hAnsi="Times New Roman"/>
          <w:color w:val="4C4747"/>
          <w:sz w:val="24"/>
          <w:szCs w:val="24"/>
          <w:lang w:val="es-ES_tradnl"/>
        </w:rPr>
        <w:t xml:space="preserve"> y seguimiento a actividades de campo:</w:t>
      </w:r>
    </w:p>
    <w:p w14:paraId="43F7E39C" w14:textId="77777777" w:rsidR="002227CA" w:rsidRPr="00734B07" w:rsidRDefault="002227CA" w:rsidP="007C3BE6">
      <w:pPr>
        <w:spacing w:after="0" w:line="360" w:lineRule="auto"/>
        <w:jc w:val="both"/>
        <w:rPr>
          <w:rFonts w:ascii="Times New Roman" w:hAnsi="Times New Roman"/>
          <w:color w:val="4C4747"/>
          <w:sz w:val="24"/>
          <w:szCs w:val="24"/>
          <w:lang w:val="es-ES_tradnl"/>
        </w:rPr>
      </w:pPr>
    </w:p>
    <w:p w14:paraId="134095BC" w14:textId="638ECDE3" w:rsidR="00013DFB" w:rsidRDefault="000571F5" w:rsidP="007C3BE6">
      <w:pPr>
        <w:spacing w:after="0" w:line="360" w:lineRule="auto"/>
        <w:contextualSpacing/>
        <w:jc w:val="both"/>
        <w:rPr>
          <w:rFonts w:ascii="Times New Roman" w:hAnsi="Times New Roman"/>
          <w:color w:val="4C4747"/>
          <w:sz w:val="24"/>
          <w:szCs w:val="24"/>
          <w:lang w:val="es-ES_tradnl"/>
        </w:rPr>
      </w:pPr>
      <w:r>
        <w:rPr>
          <w:rFonts w:ascii="Times New Roman" w:hAnsi="Times New Roman"/>
          <w:color w:val="4C4747"/>
          <w:sz w:val="24"/>
          <w:szCs w:val="24"/>
          <w:lang w:val="es-ES_tradnl"/>
        </w:rPr>
        <w:t>Cuatro</w:t>
      </w:r>
      <w:r w:rsidR="002227CA" w:rsidRPr="00734B07">
        <w:rPr>
          <w:rFonts w:ascii="Times New Roman" w:hAnsi="Times New Roman"/>
          <w:color w:val="4C4747"/>
          <w:sz w:val="24"/>
          <w:szCs w:val="24"/>
          <w:lang w:val="es-ES_tradnl"/>
        </w:rPr>
        <w:t xml:space="preserve"> reuniones de </w:t>
      </w:r>
      <w:r w:rsidR="002A209E" w:rsidRPr="00734B07">
        <w:rPr>
          <w:rFonts w:ascii="Times New Roman" w:hAnsi="Times New Roman"/>
          <w:color w:val="4C4747"/>
          <w:sz w:val="24"/>
          <w:szCs w:val="24"/>
          <w:lang w:val="es-ES_tradnl"/>
        </w:rPr>
        <w:t>seguimiento</w:t>
      </w:r>
      <w:r w:rsidR="002A209E">
        <w:rPr>
          <w:rFonts w:ascii="Times New Roman" w:hAnsi="Times New Roman"/>
          <w:color w:val="4C4747"/>
          <w:sz w:val="24"/>
          <w:szCs w:val="24"/>
          <w:lang w:val="es-ES_tradnl"/>
        </w:rPr>
        <w:t xml:space="preserve"> y</w:t>
      </w:r>
      <w:r w:rsidR="002227CA" w:rsidRPr="00734B07">
        <w:rPr>
          <w:rFonts w:ascii="Times New Roman" w:hAnsi="Times New Roman"/>
          <w:color w:val="4C4747"/>
          <w:sz w:val="24"/>
          <w:szCs w:val="24"/>
          <w:lang w:val="es-ES_tradnl"/>
        </w:rPr>
        <w:t xml:space="preserve"> evaluación de proyectos en ejecución, en los diferentes Centros regionales a través de las diferentes plataformas digitales y de mane</w:t>
      </w:r>
      <w:r w:rsidR="004335F3">
        <w:rPr>
          <w:rFonts w:ascii="Times New Roman" w:hAnsi="Times New Roman"/>
          <w:color w:val="4C4747"/>
          <w:sz w:val="24"/>
          <w:szCs w:val="24"/>
          <w:lang w:val="es-ES_tradnl"/>
        </w:rPr>
        <w:t>ra presencial.</w:t>
      </w:r>
    </w:p>
    <w:p w14:paraId="4A2F780C" w14:textId="6EE9D89E" w:rsidR="000571F5" w:rsidRDefault="000571F5" w:rsidP="007C3BE6">
      <w:pPr>
        <w:spacing w:after="0" w:line="360" w:lineRule="auto"/>
        <w:contextualSpacing/>
        <w:jc w:val="both"/>
        <w:rPr>
          <w:rFonts w:ascii="Times New Roman" w:hAnsi="Times New Roman"/>
          <w:color w:val="4C4747"/>
          <w:sz w:val="24"/>
          <w:szCs w:val="24"/>
          <w:lang w:val="es-ES_tradnl"/>
        </w:rPr>
      </w:pPr>
      <w:r>
        <w:rPr>
          <w:rFonts w:ascii="Times New Roman" w:hAnsi="Times New Roman"/>
          <w:color w:val="4C4747"/>
          <w:sz w:val="24"/>
          <w:szCs w:val="24"/>
          <w:lang w:val="es-ES_tradnl"/>
        </w:rPr>
        <w:t xml:space="preserve">Coordinación y enlace de las actividades </w:t>
      </w:r>
      <w:r w:rsidR="002A209E">
        <w:rPr>
          <w:rFonts w:ascii="Times New Roman" w:hAnsi="Times New Roman"/>
          <w:color w:val="4C4747"/>
          <w:sz w:val="24"/>
          <w:szCs w:val="24"/>
          <w:lang w:val="es-ES_tradnl"/>
        </w:rPr>
        <w:t xml:space="preserve">y requerimientos </w:t>
      </w:r>
      <w:r w:rsidR="007C7802">
        <w:rPr>
          <w:rFonts w:ascii="Times New Roman" w:hAnsi="Times New Roman"/>
          <w:color w:val="4C4747"/>
          <w:sz w:val="24"/>
          <w:szCs w:val="24"/>
          <w:lang w:val="es-ES_tradnl"/>
        </w:rPr>
        <w:t xml:space="preserve">de las organizaciones del Gobierno de Corea del Sur, representadas a través de Rural </w:t>
      </w:r>
      <w:proofErr w:type="spellStart"/>
      <w:r w:rsidR="007C7802">
        <w:rPr>
          <w:rFonts w:ascii="Times New Roman" w:hAnsi="Times New Roman"/>
          <w:color w:val="4C4747"/>
          <w:sz w:val="24"/>
          <w:szCs w:val="24"/>
          <w:lang w:val="es-ES_tradnl"/>
        </w:rPr>
        <w:t>Development</w:t>
      </w:r>
      <w:proofErr w:type="spellEnd"/>
      <w:r w:rsidR="007C7802">
        <w:rPr>
          <w:rFonts w:ascii="Times New Roman" w:hAnsi="Times New Roman"/>
          <w:color w:val="4C4747"/>
          <w:sz w:val="24"/>
          <w:szCs w:val="24"/>
          <w:lang w:val="es-ES_tradnl"/>
        </w:rPr>
        <w:t xml:space="preserve"> </w:t>
      </w:r>
      <w:proofErr w:type="spellStart"/>
      <w:r w:rsidR="007C7802">
        <w:rPr>
          <w:rFonts w:ascii="Times New Roman" w:hAnsi="Times New Roman"/>
          <w:color w:val="4C4747"/>
          <w:sz w:val="24"/>
          <w:szCs w:val="24"/>
          <w:lang w:val="es-ES_tradnl"/>
        </w:rPr>
        <w:lastRenderedPageBreak/>
        <w:t>Administration</w:t>
      </w:r>
      <w:proofErr w:type="spellEnd"/>
      <w:r w:rsidR="007C7802">
        <w:rPr>
          <w:rFonts w:ascii="Times New Roman" w:hAnsi="Times New Roman"/>
          <w:color w:val="4C4747"/>
          <w:sz w:val="24"/>
          <w:szCs w:val="24"/>
          <w:lang w:val="es-ES_tradnl"/>
        </w:rPr>
        <w:t xml:space="preserve"> (RDA), Centro</w:t>
      </w:r>
      <w:r w:rsidR="002A209E">
        <w:rPr>
          <w:rFonts w:ascii="Times New Roman" w:hAnsi="Times New Roman"/>
          <w:color w:val="4C4747"/>
          <w:sz w:val="24"/>
          <w:szCs w:val="24"/>
          <w:lang w:val="es-ES_tradnl"/>
        </w:rPr>
        <w:t xml:space="preserve"> </w:t>
      </w:r>
      <w:proofErr w:type="spellStart"/>
      <w:r w:rsidR="002A209E">
        <w:rPr>
          <w:rFonts w:ascii="Times New Roman" w:hAnsi="Times New Roman"/>
          <w:color w:val="4C4747"/>
          <w:sz w:val="24"/>
          <w:szCs w:val="24"/>
          <w:lang w:val="es-ES_tradnl"/>
        </w:rPr>
        <w:t>Kopia</w:t>
      </w:r>
      <w:proofErr w:type="spellEnd"/>
      <w:r w:rsidR="002A209E">
        <w:rPr>
          <w:rFonts w:ascii="Times New Roman" w:hAnsi="Times New Roman"/>
          <w:color w:val="4C4747"/>
          <w:sz w:val="24"/>
          <w:szCs w:val="24"/>
          <w:lang w:val="es-ES_tradnl"/>
        </w:rPr>
        <w:t xml:space="preserve"> Dominicano y el </w:t>
      </w:r>
      <w:proofErr w:type="spellStart"/>
      <w:r w:rsidR="002A209E" w:rsidRPr="002A209E">
        <w:rPr>
          <w:rFonts w:ascii="Times New Roman" w:hAnsi="Times New Roman"/>
          <w:color w:val="4C4747"/>
          <w:sz w:val="24"/>
          <w:szCs w:val="24"/>
          <w:lang w:val="es-ES_tradnl"/>
        </w:rPr>
        <w:t>Korea</w:t>
      </w:r>
      <w:proofErr w:type="spellEnd"/>
      <w:r w:rsidR="002A209E" w:rsidRPr="002A209E">
        <w:rPr>
          <w:rFonts w:ascii="Times New Roman" w:hAnsi="Times New Roman"/>
          <w:color w:val="4C4747"/>
          <w:sz w:val="24"/>
          <w:szCs w:val="24"/>
          <w:lang w:val="es-ES_tradnl"/>
        </w:rPr>
        <w:t xml:space="preserve"> </w:t>
      </w:r>
      <w:proofErr w:type="spellStart"/>
      <w:r w:rsidR="002A209E" w:rsidRPr="002A209E">
        <w:rPr>
          <w:rFonts w:ascii="Times New Roman" w:hAnsi="Times New Roman"/>
          <w:color w:val="4C4747"/>
          <w:sz w:val="24"/>
          <w:szCs w:val="24"/>
          <w:lang w:val="es-ES_tradnl"/>
        </w:rPr>
        <w:t>Invention</w:t>
      </w:r>
      <w:proofErr w:type="spellEnd"/>
      <w:r w:rsidR="002A209E" w:rsidRPr="002A209E">
        <w:rPr>
          <w:rFonts w:ascii="Times New Roman" w:hAnsi="Times New Roman"/>
          <w:color w:val="4C4747"/>
          <w:sz w:val="24"/>
          <w:szCs w:val="24"/>
          <w:lang w:val="es-ES_tradnl"/>
        </w:rPr>
        <w:t xml:space="preserve"> </w:t>
      </w:r>
      <w:proofErr w:type="spellStart"/>
      <w:r w:rsidR="002A209E" w:rsidRPr="002A209E">
        <w:rPr>
          <w:rFonts w:ascii="Times New Roman" w:hAnsi="Times New Roman"/>
          <w:color w:val="4C4747"/>
          <w:sz w:val="24"/>
          <w:szCs w:val="24"/>
          <w:lang w:val="es-ES_tradnl"/>
        </w:rPr>
        <w:t>Promotion</w:t>
      </w:r>
      <w:proofErr w:type="spellEnd"/>
      <w:r w:rsidR="002A209E" w:rsidRPr="002A209E">
        <w:rPr>
          <w:rFonts w:ascii="Times New Roman" w:hAnsi="Times New Roman"/>
          <w:color w:val="4C4747"/>
          <w:sz w:val="24"/>
          <w:szCs w:val="24"/>
          <w:lang w:val="es-ES_tradnl"/>
        </w:rPr>
        <w:t xml:space="preserve"> </w:t>
      </w:r>
      <w:proofErr w:type="spellStart"/>
      <w:r w:rsidR="002A209E" w:rsidRPr="002A209E">
        <w:rPr>
          <w:rFonts w:ascii="Times New Roman" w:hAnsi="Times New Roman"/>
          <w:color w:val="4C4747"/>
          <w:sz w:val="24"/>
          <w:szCs w:val="24"/>
          <w:lang w:val="es-ES_tradnl"/>
        </w:rPr>
        <w:t>Association</w:t>
      </w:r>
      <w:proofErr w:type="spellEnd"/>
      <w:r w:rsidR="002A209E">
        <w:rPr>
          <w:rFonts w:ascii="Times New Roman" w:hAnsi="Times New Roman"/>
          <w:color w:val="4C4747"/>
          <w:sz w:val="24"/>
          <w:szCs w:val="24"/>
          <w:lang w:val="es-ES_tradnl"/>
        </w:rPr>
        <w:t xml:space="preserve"> (KIPA).</w:t>
      </w:r>
      <w:r w:rsidR="007C7802">
        <w:rPr>
          <w:rFonts w:ascii="Times New Roman" w:hAnsi="Times New Roman"/>
          <w:color w:val="4C4747"/>
          <w:sz w:val="24"/>
          <w:szCs w:val="24"/>
          <w:lang w:val="es-ES_tradnl"/>
        </w:rPr>
        <w:t xml:space="preserve"> </w:t>
      </w:r>
    </w:p>
    <w:p w14:paraId="383B84B0" w14:textId="77777777" w:rsidR="00F73CFB" w:rsidRDefault="00F73CFB" w:rsidP="007C3BE6">
      <w:pPr>
        <w:spacing w:after="0" w:line="360" w:lineRule="auto"/>
        <w:jc w:val="both"/>
        <w:rPr>
          <w:rFonts w:ascii="Times New Roman" w:hAnsi="Times New Roman"/>
          <w:color w:val="4C4747"/>
          <w:sz w:val="24"/>
          <w:szCs w:val="24"/>
          <w:lang w:val="es-ES_tradnl"/>
        </w:rPr>
      </w:pPr>
    </w:p>
    <w:p w14:paraId="67BA7633" w14:textId="795DB081" w:rsidR="00864D45" w:rsidRPr="00E25460" w:rsidRDefault="00F73CFB" w:rsidP="00E25460">
      <w:pPr>
        <w:spacing w:after="0" w:line="360" w:lineRule="auto"/>
        <w:jc w:val="both"/>
        <w:rPr>
          <w:rFonts w:ascii="Times New Roman" w:hAnsi="Times New Roman"/>
          <w:color w:val="4C4747"/>
          <w:sz w:val="24"/>
          <w:szCs w:val="24"/>
          <w:lang w:val="es-ES_tradnl"/>
        </w:rPr>
      </w:pPr>
      <w:r w:rsidRPr="00E25460">
        <w:rPr>
          <w:rFonts w:ascii="Times New Roman" w:hAnsi="Times New Roman"/>
          <w:color w:val="4C4747"/>
          <w:sz w:val="24"/>
          <w:szCs w:val="24"/>
          <w:lang w:val="es-ES_tradnl"/>
        </w:rPr>
        <w:t>Indicador de avance de la implementación del Sistema de la Normas básicas de Control 44.94%.</w:t>
      </w:r>
    </w:p>
    <w:p w14:paraId="1A493B07" w14:textId="51DD4678" w:rsidR="00F73CFB" w:rsidRPr="00E25460" w:rsidRDefault="00F73CFB" w:rsidP="00E25460">
      <w:pPr>
        <w:spacing w:after="0" w:line="360" w:lineRule="auto"/>
        <w:jc w:val="both"/>
        <w:rPr>
          <w:rFonts w:ascii="Times New Roman" w:hAnsi="Times New Roman"/>
          <w:color w:val="4C4747"/>
          <w:sz w:val="24"/>
          <w:szCs w:val="24"/>
          <w:lang w:val="es-ES_tradnl"/>
        </w:rPr>
      </w:pPr>
      <w:r w:rsidRPr="00E25460">
        <w:rPr>
          <w:rFonts w:ascii="Times New Roman" w:hAnsi="Times New Roman"/>
          <w:color w:val="4C4747"/>
          <w:sz w:val="24"/>
          <w:szCs w:val="24"/>
          <w:lang w:val="es-ES_tradnl"/>
        </w:rPr>
        <w:t>Puntuación de Calificación del SISMAP   89.98</w:t>
      </w:r>
    </w:p>
    <w:p w14:paraId="2B7D32EB" w14:textId="07F502A9" w:rsidR="00F73CFB" w:rsidRPr="00E25460" w:rsidRDefault="00F73CFB" w:rsidP="00E25460">
      <w:pPr>
        <w:spacing w:after="0" w:line="360" w:lineRule="auto"/>
        <w:jc w:val="both"/>
        <w:rPr>
          <w:rFonts w:ascii="Times New Roman" w:hAnsi="Times New Roman"/>
          <w:color w:val="4C4747"/>
          <w:sz w:val="24"/>
          <w:szCs w:val="24"/>
          <w:lang w:val="es-ES_tradnl"/>
        </w:rPr>
      </w:pPr>
      <w:r w:rsidRPr="00E25460">
        <w:rPr>
          <w:rFonts w:ascii="Times New Roman" w:hAnsi="Times New Roman"/>
          <w:color w:val="4C4747"/>
          <w:sz w:val="24"/>
          <w:szCs w:val="24"/>
          <w:lang w:val="es-ES_tradnl"/>
        </w:rPr>
        <w:t>Calificación del Marco Común Evaluación equivalente a 100</w:t>
      </w:r>
    </w:p>
    <w:p w14:paraId="5D73B9FA" w14:textId="6419BF0C" w:rsidR="00F73CFB" w:rsidRPr="00E25460" w:rsidRDefault="00F73CFB" w:rsidP="00E25460">
      <w:pPr>
        <w:spacing w:after="0" w:line="360" w:lineRule="auto"/>
        <w:jc w:val="both"/>
        <w:rPr>
          <w:rFonts w:ascii="Times New Roman" w:hAnsi="Times New Roman"/>
          <w:color w:val="4C4747"/>
          <w:sz w:val="24"/>
          <w:szCs w:val="24"/>
          <w:lang w:val="es-ES_tradnl"/>
        </w:rPr>
      </w:pPr>
      <w:r w:rsidRPr="00E25460">
        <w:rPr>
          <w:rFonts w:ascii="Times New Roman" w:hAnsi="Times New Roman"/>
          <w:color w:val="4C4747"/>
          <w:sz w:val="24"/>
          <w:szCs w:val="24"/>
          <w:lang w:val="es-ES_tradnl"/>
        </w:rPr>
        <w:t>Evaluación de elaboración e informes del Plan de Mejora Institucional 100</w:t>
      </w:r>
    </w:p>
    <w:p w14:paraId="1958D1E4" w14:textId="77777777" w:rsidR="00271C4E" w:rsidRPr="00E25460" w:rsidRDefault="00271C4E" w:rsidP="00E25460">
      <w:pPr>
        <w:spacing w:after="0" w:line="360" w:lineRule="auto"/>
        <w:jc w:val="both"/>
        <w:rPr>
          <w:rFonts w:ascii="Times New Roman" w:hAnsi="Times New Roman"/>
          <w:color w:val="4C4747"/>
          <w:sz w:val="24"/>
          <w:szCs w:val="24"/>
          <w:lang w:val="es-ES_tradnl"/>
        </w:rPr>
      </w:pPr>
    </w:p>
    <w:p w14:paraId="28769F7A" w14:textId="486F1145" w:rsidR="00271C4E" w:rsidRPr="00E25460" w:rsidRDefault="00271C4E" w:rsidP="00E25460">
      <w:pPr>
        <w:spacing w:after="0" w:line="360" w:lineRule="auto"/>
        <w:jc w:val="both"/>
        <w:rPr>
          <w:rFonts w:ascii="Times New Roman" w:hAnsi="Times New Roman"/>
          <w:color w:val="4C4747"/>
          <w:sz w:val="24"/>
          <w:szCs w:val="24"/>
          <w:lang w:val="es-ES_tradnl"/>
        </w:rPr>
      </w:pPr>
      <w:r w:rsidRPr="00E25460">
        <w:rPr>
          <w:rFonts w:ascii="Times New Roman" w:hAnsi="Times New Roman"/>
          <w:color w:val="4C4747"/>
          <w:sz w:val="24"/>
          <w:szCs w:val="24"/>
          <w:lang w:val="es-ES_tradnl"/>
        </w:rPr>
        <w:t xml:space="preserve">Para fines del fortalecimiento Institucional, la institución se encuentra en el desarrollo de una consultoría para </w:t>
      </w:r>
      <w:r w:rsidRPr="00E25460">
        <w:rPr>
          <w:rFonts w:ascii="Times New Roman" w:eastAsia="Times New Roman" w:hAnsi="Times New Roman"/>
          <w:bCs/>
          <w:color w:val="4C4747"/>
          <w:sz w:val="24"/>
          <w:szCs w:val="24"/>
          <w:lang w:eastAsia="es-DO"/>
        </w:rPr>
        <w:t xml:space="preserve">“Gestión del Conocimiento” con financiamiento del Proyecto de Sanidad e Inocuidad Alimentaria (DR-L1137), </w:t>
      </w:r>
      <w:r w:rsidRPr="00E25460">
        <w:rPr>
          <w:rFonts w:ascii="Times New Roman" w:hAnsi="Times New Roman"/>
          <w:color w:val="4C4747"/>
          <w:sz w:val="24"/>
          <w:szCs w:val="24"/>
          <w:lang w:val="es-ES_tradnl"/>
        </w:rPr>
        <w:t>que ejecuta el Ministerio de Agricultura con fondos del Banco Interamericano de Desarrollo (Contrato de Préstamo No. 4909/OC-RD)</w:t>
      </w:r>
      <w:r w:rsidR="00523175" w:rsidRPr="00E25460">
        <w:rPr>
          <w:rFonts w:ascii="Times New Roman" w:hAnsi="Times New Roman"/>
          <w:color w:val="4C4747"/>
          <w:sz w:val="24"/>
          <w:szCs w:val="24"/>
          <w:lang w:val="es-ES_tradnl"/>
        </w:rPr>
        <w:t>,</w:t>
      </w:r>
      <w:r w:rsidRPr="00E25460">
        <w:rPr>
          <w:rFonts w:ascii="Times New Roman" w:hAnsi="Times New Roman"/>
          <w:color w:val="4C4747"/>
          <w:sz w:val="24"/>
          <w:szCs w:val="24"/>
          <w:lang w:val="es-ES_tradnl"/>
        </w:rPr>
        <w:t xml:space="preserve"> la cual es ejecutada </w:t>
      </w:r>
      <w:r w:rsidR="00523175" w:rsidRPr="00E25460">
        <w:rPr>
          <w:rFonts w:ascii="Times New Roman" w:hAnsi="Times New Roman"/>
          <w:color w:val="4C4747"/>
          <w:sz w:val="24"/>
          <w:szCs w:val="24"/>
          <w:lang w:val="es-ES_tradnl"/>
        </w:rPr>
        <w:t>por el</w:t>
      </w:r>
      <w:r w:rsidRPr="00E25460">
        <w:rPr>
          <w:rFonts w:ascii="Times New Roman" w:hAnsi="Times New Roman"/>
          <w:color w:val="4C4747"/>
          <w:sz w:val="24"/>
          <w:szCs w:val="24"/>
          <w:lang w:val="es-ES_tradnl"/>
        </w:rPr>
        <w:t xml:space="preserve"> Instituto Interamericano de Cooperación para la Agricultura</w:t>
      </w:r>
      <w:r w:rsidR="00523175" w:rsidRPr="00E25460">
        <w:rPr>
          <w:rFonts w:ascii="Times New Roman" w:hAnsi="Times New Roman"/>
          <w:color w:val="4C4747"/>
          <w:sz w:val="24"/>
          <w:szCs w:val="24"/>
          <w:lang w:val="es-ES_tradnl"/>
        </w:rPr>
        <w:t xml:space="preserve"> </w:t>
      </w:r>
      <w:r w:rsidRPr="00E25460">
        <w:rPr>
          <w:rFonts w:ascii="Times New Roman" w:hAnsi="Times New Roman"/>
          <w:color w:val="4C4747"/>
          <w:sz w:val="24"/>
          <w:szCs w:val="24"/>
          <w:lang w:val="es-ES_tradnl"/>
        </w:rPr>
        <w:t>(IICA)</w:t>
      </w:r>
      <w:r w:rsidR="00523175" w:rsidRPr="00E25460">
        <w:rPr>
          <w:rFonts w:ascii="Times New Roman" w:hAnsi="Times New Roman"/>
          <w:color w:val="4C4747"/>
          <w:sz w:val="24"/>
          <w:szCs w:val="24"/>
          <w:lang w:val="es-ES_tradnl"/>
        </w:rPr>
        <w:t>.</w:t>
      </w:r>
    </w:p>
    <w:p w14:paraId="2DD7BA00" w14:textId="46E2E976" w:rsidR="00F73CFB" w:rsidRDefault="00523175" w:rsidP="00E25460">
      <w:pPr>
        <w:spacing w:after="0" w:line="360" w:lineRule="auto"/>
        <w:jc w:val="both"/>
        <w:rPr>
          <w:rFonts w:ascii="Times New Roman" w:hAnsi="Times New Roman"/>
          <w:color w:val="4C4747"/>
          <w:sz w:val="24"/>
          <w:szCs w:val="24"/>
          <w:lang w:val="es-ES_tradnl"/>
        </w:rPr>
      </w:pPr>
      <w:r w:rsidRPr="00E25460">
        <w:rPr>
          <w:rFonts w:ascii="Times New Roman" w:hAnsi="Times New Roman"/>
          <w:color w:val="4C4747"/>
          <w:sz w:val="24"/>
          <w:szCs w:val="24"/>
          <w:lang w:val="es-ES_tradnl"/>
        </w:rPr>
        <w:t>También con fondos del mismo proyecto se tiene aprobada la la adquisición de una solución informativa (software) para la gestión de recursos humanos y equipos informáticos para el fortalecimiento del IDIAF.</w:t>
      </w:r>
    </w:p>
    <w:p w14:paraId="3CCE60D1" w14:textId="77777777" w:rsidR="00F73CFB" w:rsidRPr="00734B07" w:rsidRDefault="00F73CFB" w:rsidP="007C3BE6">
      <w:pPr>
        <w:spacing w:after="0" w:line="360" w:lineRule="auto"/>
        <w:jc w:val="both"/>
        <w:rPr>
          <w:rFonts w:ascii="Times New Roman" w:hAnsi="Times New Roman"/>
          <w:color w:val="4C4747"/>
          <w:sz w:val="24"/>
          <w:szCs w:val="24"/>
          <w:lang w:val="es-ES_tradnl"/>
        </w:rPr>
      </w:pPr>
    </w:p>
    <w:p w14:paraId="2FBCF9E1" w14:textId="77777777" w:rsidR="002227CA" w:rsidRPr="00734B07" w:rsidRDefault="002227CA" w:rsidP="007C3BE6">
      <w:pPr>
        <w:spacing w:after="0"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Otras actividades:</w:t>
      </w:r>
    </w:p>
    <w:p w14:paraId="7FCB097F" w14:textId="77777777" w:rsidR="002227CA" w:rsidRPr="00734B07" w:rsidRDefault="002227CA" w:rsidP="005543D6">
      <w:pPr>
        <w:numPr>
          <w:ilvl w:val="0"/>
          <w:numId w:val="17"/>
        </w:numPr>
        <w:spacing w:after="0"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Seguimiento a proyectos del sistema de Inversión Pública.</w:t>
      </w:r>
    </w:p>
    <w:p w14:paraId="2B384865" w14:textId="1137C1ED" w:rsidR="002227CA" w:rsidRPr="00734B07" w:rsidRDefault="002227CA" w:rsidP="005543D6">
      <w:pPr>
        <w:numPr>
          <w:ilvl w:val="0"/>
          <w:numId w:val="17"/>
        </w:numPr>
        <w:spacing w:after="0"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Seguimiento a proyectos </w:t>
      </w:r>
      <w:r w:rsidR="004844BF">
        <w:rPr>
          <w:rFonts w:ascii="Times New Roman" w:hAnsi="Times New Roman"/>
          <w:color w:val="4C4747"/>
          <w:sz w:val="24"/>
          <w:szCs w:val="24"/>
          <w:lang w:val="es-ES_tradnl"/>
        </w:rPr>
        <w:t xml:space="preserve">y revisión informes </w:t>
      </w:r>
      <w:r w:rsidRPr="00734B07">
        <w:rPr>
          <w:rFonts w:ascii="Times New Roman" w:hAnsi="Times New Roman"/>
          <w:color w:val="4C4747"/>
          <w:sz w:val="24"/>
          <w:szCs w:val="24"/>
          <w:lang w:val="es-ES_tradnl"/>
        </w:rPr>
        <w:t>del FONDOCYT.</w:t>
      </w:r>
    </w:p>
    <w:p w14:paraId="293E1CE4" w14:textId="332870FD" w:rsidR="002227CA" w:rsidRPr="00734B07" w:rsidRDefault="007C7802" w:rsidP="005543D6">
      <w:pPr>
        <w:numPr>
          <w:ilvl w:val="0"/>
          <w:numId w:val="17"/>
        </w:numPr>
        <w:spacing w:after="0" w:line="360" w:lineRule="auto"/>
        <w:contextualSpacing/>
        <w:jc w:val="both"/>
        <w:rPr>
          <w:rFonts w:ascii="Times New Roman" w:hAnsi="Times New Roman"/>
          <w:color w:val="4C4747"/>
          <w:sz w:val="24"/>
          <w:szCs w:val="24"/>
          <w:lang w:val="es-ES_tradnl"/>
        </w:rPr>
      </w:pPr>
      <w:r>
        <w:rPr>
          <w:rFonts w:ascii="Times New Roman" w:hAnsi="Times New Roman"/>
          <w:color w:val="4C4747"/>
          <w:sz w:val="24"/>
          <w:szCs w:val="24"/>
          <w:lang w:val="es-ES_tradnl"/>
        </w:rPr>
        <w:t>Revisión de las fichas técnicas y financieras de los</w:t>
      </w:r>
      <w:r w:rsidR="002227CA" w:rsidRPr="00734B07">
        <w:rPr>
          <w:rFonts w:ascii="Times New Roman" w:hAnsi="Times New Roman"/>
          <w:color w:val="4C4747"/>
          <w:sz w:val="24"/>
          <w:szCs w:val="24"/>
          <w:lang w:val="es-ES_tradnl"/>
        </w:rPr>
        <w:t xml:space="preserve"> proyectos para portal transparencia</w:t>
      </w:r>
      <w:r>
        <w:rPr>
          <w:rFonts w:ascii="Times New Roman" w:hAnsi="Times New Roman"/>
          <w:color w:val="4C4747"/>
          <w:sz w:val="24"/>
          <w:szCs w:val="24"/>
          <w:lang w:val="es-ES_tradnl"/>
        </w:rPr>
        <w:t>.</w:t>
      </w:r>
    </w:p>
    <w:p w14:paraId="120172D0" w14:textId="49D6EA39" w:rsidR="002227CA" w:rsidRPr="00734B07" w:rsidRDefault="002227CA" w:rsidP="005543D6">
      <w:pPr>
        <w:numPr>
          <w:ilvl w:val="0"/>
          <w:numId w:val="17"/>
        </w:numPr>
        <w:spacing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Fortalecimiento del personal, a través de las charlas, talleres y </w:t>
      </w:r>
      <w:proofErr w:type="spellStart"/>
      <w:r w:rsidRPr="00734B07">
        <w:rPr>
          <w:rFonts w:ascii="Times New Roman" w:hAnsi="Times New Roman"/>
          <w:color w:val="4C4747"/>
          <w:sz w:val="24"/>
          <w:szCs w:val="24"/>
          <w:lang w:val="es-ES_tradnl"/>
        </w:rPr>
        <w:t>webinar</w:t>
      </w:r>
      <w:proofErr w:type="spellEnd"/>
      <w:r w:rsidRPr="00734B07">
        <w:rPr>
          <w:rFonts w:ascii="Times New Roman" w:hAnsi="Times New Roman"/>
          <w:color w:val="4C4747"/>
          <w:sz w:val="24"/>
          <w:szCs w:val="24"/>
          <w:lang w:val="es-ES_tradnl"/>
        </w:rPr>
        <w:t xml:space="preserve"> ofrecidos por el MAP</w:t>
      </w:r>
      <w:r w:rsidR="007C7802">
        <w:rPr>
          <w:rFonts w:ascii="Times New Roman" w:hAnsi="Times New Roman"/>
          <w:color w:val="4C4747"/>
          <w:sz w:val="24"/>
          <w:szCs w:val="24"/>
          <w:lang w:val="es-ES_tradnl"/>
        </w:rPr>
        <w:t xml:space="preserve">, </w:t>
      </w:r>
      <w:proofErr w:type="spellStart"/>
      <w:r w:rsidR="007C7802">
        <w:rPr>
          <w:rFonts w:ascii="Times New Roman" w:hAnsi="Times New Roman"/>
          <w:color w:val="4C4747"/>
          <w:sz w:val="24"/>
          <w:szCs w:val="24"/>
          <w:lang w:val="es-ES_tradnl"/>
        </w:rPr>
        <w:t>MEPyD</w:t>
      </w:r>
      <w:proofErr w:type="spellEnd"/>
      <w:r w:rsidRPr="00734B07">
        <w:rPr>
          <w:rFonts w:ascii="Times New Roman" w:hAnsi="Times New Roman"/>
          <w:color w:val="4C4747"/>
          <w:sz w:val="24"/>
          <w:szCs w:val="24"/>
          <w:lang w:val="es-ES_tradnl"/>
        </w:rPr>
        <w:t xml:space="preserve"> para el desarrollo de instituciones del Estado.</w:t>
      </w:r>
    </w:p>
    <w:p w14:paraId="5C9E3D93" w14:textId="77777777" w:rsidR="002227CA" w:rsidRPr="00734B07" w:rsidRDefault="002227CA" w:rsidP="005543D6">
      <w:pPr>
        <w:numPr>
          <w:ilvl w:val="0"/>
          <w:numId w:val="17"/>
        </w:numPr>
        <w:spacing w:after="0" w:line="360" w:lineRule="auto"/>
        <w:contextualSpacing/>
        <w:jc w:val="both"/>
        <w:rPr>
          <w:rFonts w:ascii="Times New Roman" w:hAnsi="Times New Roman"/>
          <w:color w:val="4C4747"/>
          <w:sz w:val="24"/>
          <w:szCs w:val="24"/>
        </w:rPr>
      </w:pPr>
      <w:r w:rsidRPr="00734B07">
        <w:rPr>
          <w:rFonts w:ascii="Times New Roman" w:hAnsi="Times New Roman"/>
          <w:color w:val="4C4747"/>
          <w:sz w:val="24"/>
          <w:szCs w:val="24"/>
        </w:rPr>
        <w:t>Reuniones con equipos técnicos y otras instancias de la institución</w:t>
      </w:r>
    </w:p>
    <w:p w14:paraId="00F689C7" w14:textId="77777777" w:rsidR="002227CA" w:rsidRPr="00734B07" w:rsidRDefault="002227CA" w:rsidP="005543D6">
      <w:pPr>
        <w:numPr>
          <w:ilvl w:val="0"/>
          <w:numId w:val="17"/>
        </w:numPr>
        <w:spacing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Seguimiento al SIGOB</w:t>
      </w:r>
    </w:p>
    <w:p w14:paraId="0D103E69" w14:textId="77777777" w:rsidR="002227CA" w:rsidRPr="00734B07" w:rsidRDefault="002227CA" w:rsidP="005543D6">
      <w:pPr>
        <w:numPr>
          <w:ilvl w:val="0"/>
          <w:numId w:val="17"/>
        </w:numPr>
        <w:spacing w:line="360" w:lineRule="auto"/>
        <w:contextualSpacing/>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Trabajos en reuniones del comité de compra</w:t>
      </w:r>
    </w:p>
    <w:p w14:paraId="4336EE94" w14:textId="77777777" w:rsidR="002227CA" w:rsidRPr="00734B07" w:rsidRDefault="002227CA" w:rsidP="005543D6">
      <w:pPr>
        <w:pStyle w:val="Prrafodelista"/>
        <w:numPr>
          <w:ilvl w:val="0"/>
          <w:numId w:val="17"/>
        </w:numPr>
        <w:spacing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lastRenderedPageBreak/>
        <w:t>Se tramitaron solicitudes de asignación de fondos, a los centros de investigación, correspondiente a los proyectos ejecutados por profesionales del Idiaf, financiados por organismos nacionales e internacionales.</w:t>
      </w:r>
    </w:p>
    <w:p w14:paraId="2D6B7E18" w14:textId="77777777" w:rsidR="002227CA" w:rsidRPr="00734B07" w:rsidRDefault="002227CA" w:rsidP="005543D6">
      <w:pPr>
        <w:pStyle w:val="Prrafodelista"/>
        <w:numPr>
          <w:ilvl w:val="0"/>
          <w:numId w:val="17"/>
        </w:numPr>
        <w:spacing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Se tramitaron informes de avance técnico científico y de ejecución presupuestaria de los proyectos de FONDOCYT.</w:t>
      </w:r>
    </w:p>
    <w:p w14:paraId="0FD1241B" w14:textId="19F818FB" w:rsidR="002227CA" w:rsidRPr="00734B07" w:rsidRDefault="002227CA" w:rsidP="005543D6">
      <w:pPr>
        <w:pStyle w:val="Prrafodelista"/>
        <w:numPr>
          <w:ilvl w:val="0"/>
          <w:numId w:val="17"/>
        </w:numPr>
        <w:spacing w:line="360" w:lineRule="auto"/>
        <w:jc w:val="both"/>
        <w:rPr>
          <w:rFonts w:ascii="Times New Roman" w:hAnsi="Times New Roman"/>
          <w:color w:val="4C4747"/>
          <w:sz w:val="24"/>
          <w:szCs w:val="24"/>
          <w:lang w:val="es-ES_tradnl"/>
        </w:rPr>
      </w:pPr>
      <w:r w:rsidRPr="00734B07">
        <w:rPr>
          <w:rFonts w:ascii="Times New Roman" w:hAnsi="Times New Roman"/>
          <w:color w:val="4C4747"/>
          <w:sz w:val="24"/>
          <w:szCs w:val="24"/>
          <w:lang w:val="es-ES_tradnl"/>
        </w:rPr>
        <w:t xml:space="preserve">Se tramitaron informes de avance técnico científico y de ejecución presupuestaria de los proyectos de </w:t>
      </w:r>
      <w:proofErr w:type="spellStart"/>
      <w:r w:rsidRPr="00734B07">
        <w:rPr>
          <w:rFonts w:ascii="Times New Roman" w:hAnsi="Times New Roman"/>
          <w:color w:val="4C4747"/>
          <w:sz w:val="24"/>
          <w:szCs w:val="24"/>
          <w:lang w:val="es-ES_tradnl"/>
        </w:rPr>
        <w:t>Fontagro</w:t>
      </w:r>
      <w:proofErr w:type="spellEnd"/>
      <w:r w:rsidR="004844BF">
        <w:rPr>
          <w:rFonts w:ascii="Times New Roman" w:hAnsi="Times New Roman"/>
          <w:color w:val="4C4747"/>
          <w:sz w:val="24"/>
          <w:szCs w:val="24"/>
          <w:lang w:val="es-ES_tradnl"/>
        </w:rPr>
        <w:t xml:space="preserve"> y del proyecto de Sanidad e Inocuidad Agropecuaria (DR-L1137) del MABID - CONIAF</w:t>
      </w:r>
      <w:r w:rsidRPr="00734B07">
        <w:rPr>
          <w:rFonts w:ascii="Times New Roman" w:hAnsi="Times New Roman"/>
          <w:color w:val="4C4747"/>
          <w:sz w:val="24"/>
          <w:szCs w:val="24"/>
          <w:lang w:val="es-ES_tradnl"/>
        </w:rPr>
        <w:t>.</w:t>
      </w:r>
    </w:p>
    <w:p w14:paraId="1C759C01" w14:textId="77777777" w:rsidR="002227CA" w:rsidRPr="00734B07" w:rsidRDefault="002227CA" w:rsidP="005543D6">
      <w:pPr>
        <w:pStyle w:val="Prrafodelista"/>
        <w:numPr>
          <w:ilvl w:val="0"/>
          <w:numId w:val="17"/>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Se trabajó con la actualización de la matriz ejecución presupuestaria proyectos de organismos nacionales e internacionales.</w:t>
      </w:r>
    </w:p>
    <w:p w14:paraId="67BF58B5" w14:textId="1BD468AA" w:rsidR="002227CA" w:rsidRPr="00734B07" w:rsidRDefault="002D07F0" w:rsidP="005543D6">
      <w:pPr>
        <w:pStyle w:val="Prrafodelista"/>
        <w:numPr>
          <w:ilvl w:val="0"/>
          <w:numId w:val="17"/>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Participación</w:t>
      </w:r>
      <w:r w:rsidR="002227CA" w:rsidRPr="00734B07">
        <w:rPr>
          <w:rFonts w:ascii="Times New Roman" w:hAnsi="Times New Roman"/>
          <w:color w:val="4C4747"/>
          <w:sz w:val="24"/>
          <w:szCs w:val="24"/>
          <w:lang w:val="es-ES_tradnl"/>
        </w:rPr>
        <w:t xml:space="preserve"> en la elaboración del Presupuesto Institucional 202</w:t>
      </w:r>
      <w:r w:rsidR="00394BAC">
        <w:rPr>
          <w:rFonts w:ascii="Times New Roman" w:hAnsi="Times New Roman"/>
          <w:color w:val="4C4747"/>
          <w:sz w:val="24"/>
          <w:szCs w:val="24"/>
          <w:lang w:val="es-ES_tradnl"/>
        </w:rPr>
        <w:t>6</w:t>
      </w:r>
    </w:p>
    <w:p w14:paraId="32BAFBEF" w14:textId="67325951" w:rsidR="002227CA" w:rsidRPr="00734B07" w:rsidRDefault="002D07F0" w:rsidP="005543D6">
      <w:pPr>
        <w:pStyle w:val="Prrafodelista"/>
        <w:numPr>
          <w:ilvl w:val="0"/>
          <w:numId w:val="17"/>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Colaboración</w:t>
      </w:r>
      <w:r w:rsidR="002227CA" w:rsidRPr="00734B07">
        <w:rPr>
          <w:rFonts w:ascii="Times New Roman" w:hAnsi="Times New Roman"/>
          <w:color w:val="4C4747"/>
          <w:sz w:val="24"/>
          <w:szCs w:val="24"/>
          <w:lang w:val="es-ES_tradnl"/>
        </w:rPr>
        <w:t xml:space="preserve"> en  la elaboración del Plan de Compras 202</w:t>
      </w:r>
      <w:r w:rsidR="00394BAC">
        <w:rPr>
          <w:rFonts w:ascii="Times New Roman" w:hAnsi="Times New Roman"/>
          <w:color w:val="4C4747"/>
          <w:sz w:val="24"/>
          <w:szCs w:val="24"/>
          <w:lang w:val="es-ES_tradnl"/>
        </w:rPr>
        <w:t>6</w:t>
      </w:r>
    </w:p>
    <w:p w14:paraId="4A5FD40B" w14:textId="3C946438" w:rsidR="002227CA" w:rsidRPr="004844BF" w:rsidRDefault="002D07F0" w:rsidP="005543D6">
      <w:pPr>
        <w:pStyle w:val="Prrafodelista"/>
        <w:numPr>
          <w:ilvl w:val="0"/>
          <w:numId w:val="17"/>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Participación</w:t>
      </w:r>
      <w:r w:rsidR="002227CA" w:rsidRPr="00734B07">
        <w:rPr>
          <w:rFonts w:ascii="Times New Roman" w:hAnsi="Times New Roman"/>
          <w:color w:val="4C4747"/>
          <w:sz w:val="24"/>
          <w:szCs w:val="24"/>
          <w:lang w:val="es-ES_tradnl"/>
        </w:rPr>
        <w:t xml:space="preserve"> en reuniones, en el Ministerio de Agricultura, para la elaboración del Plan Nacional Plurianual Sectorial. </w:t>
      </w:r>
    </w:p>
    <w:p w14:paraId="23D58B4B" w14:textId="45CAA6FC" w:rsidR="004844BF" w:rsidRPr="00867A57" w:rsidRDefault="004844BF" w:rsidP="005543D6">
      <w:pPr>
        <w:pStyle w:val="Prrafodelista"/>
        <w:numPr>
          <w:ilvl w:val="0"/>
          <w:numId w:val="17"/>
        </w:numPr>
        <w:spacing w:line="360" w:lineRule="auto"/>
        <w:jc w:val="both"/>
        <w:rPr>
          <w:rFonts w:ascii="Times New Roman" w:hAnsi="Times New Roman"/>
          <w:color w:val="4C4747"/>
          <w:sz w:val="24"/>
          <w:szCs w:val="24"/>
          <w:lang w:val="es-ES_tradnl"/>
        </w:rPr>
      </w:pPr>
      <w:r>
        <w:rPr>
          <w:rFonts w:ascii="Times New Roman" w:hAnsi="Times New Roman"/>
          <w:color w:val="4C4747"/>
          <w:sz w:val="24"/>
          <w:szCs w:val="24"/>
          <w:lang w:val="es-ES_tradnl"/>
        </w:rPr>
        <w:t xml:space="preserve">Participación en </w:t>
      </w:r>
      <w:r w:rsidR="00867A57" w:rsidRPr="00867A57">
        <w:rPr>
          <w:rFonts w:ascii="Times New Roman" w:hAnsi="Times New Roman"/>
          <w:color w:val="4C4747"/>
          <w:sz w:val="24"/>
          <w:szCs w:val="24"/>
          <w:lang w:val="es-ES_tradnl"/>
        </w:rPr>
        <w:t>Taller de actualización del Plan SSAN República Dominicana 2025-2028 y construcción del Capítulo Nacional del Plan SAN CELAC 2030</w:t>
      </w:r>
      <w:r w:rsidR="00867A57">
        <w:rPr>
          <w:rFonts w:ascii="Times New Roman" w:hAnsi="Times New Roman"/>
          <w:color w:val="4C4747"/>
          <w:sz w:val="24"/>
          <w:szCs w:val="24"/>
          <w:lang w:val="es-ES_tradnl"/>
        </w:rPr>
        <w:t>.</w:t>
      </w:r>
    </w:p>
    <w:p w14:paraId="72494FCF" w14:textId="31D774A6" w:rsidR="002227CA" w:rsidRPr="00734B07" w:rsidRDefault="0063134A" w:rsidP="005543D6">
      <w:pPr>
        <w:pStyle w:val="Prrafodelista"/>
        <w:numPr>
          <w:ilvl w:val="0"/>
          <w:numId w:val="17"/>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Participación</w:t>
      </w:r>
      <w:r w:rsidR="002227CA" w:rsidRPr="00734B07">
        <w:rPr>
          <w:rFonts w:ascii="Times New Roman" w:hAnsi="Times New Roman"/>
          <w:color w:val="4C4747"/>
          <w:sz w:val="24"/>
          <w:szCs w:val="24"/>
          <w:lang w:val="es-ES_tradnl"/>
        </w:rPr>
        <w:t xml:space="preserve"> en reuniones sobre las Normas </w:t>
      </w:r>
      <w:r w:rsidR="004035C0" w:rsidRPr="00734B07">
        <w:rPr>
          <w:rFonts w:ascii="Times New Roman" w:hAnsi="Times New Roman"/>
          <w:color w:val="4C4747"/>
          <w:sz w:val="24"/>
          <w:szCs w:val="24"/>
          <w:lang w:val="es-ES_tradnl"/>
        </w:rPr>
        <w:t>Básicas</w:t>
      </w:r>
      <w:r w:rsidR="002227CA" w:rsidRPr="00734B07">
        <w:rPr>
          <w:rFonts w:ascii="Times New Roman" w:hAnsi="Times New Roman"/>
          <w:color w:val="4C4747"/>
          <w:sz w:val="24"/>
          <w:szCs w:val="24"/>
          <w:lang w:val="es-ES_tradnl"/>
        </w:rPr>
        <w:t xml:space="preserve"> de </w:t>
      </w:r>
      <w:r w:rsidRPr="00734B07">
        <w:rPr>
          <w:rFonts w:ascii="Times New Roman" w:hAnsi="Times New Roman"/>
          <w:color w:val="4C4747"/>
          <w:sz w:val="24"/>
          <w:szCs w:val="24"/>
          <w:lang w:val="es-ES_tradnl"/>
        </w:rPr>
        <w:t>Administración</w:t>
      </w:r>
      <w:r w:rsidR="002227CA" w:rsidRPr="00734B07">
        <w:rPr>
          <w:rFonts w:ascii="Times New Roman" w:hAnsi="Times New Roman"/>
          <w:color w:val="4C4747"/>
          <w:sz w:val="24"/>
          <w:szCs w:val="24"/>
          <w:lang w:val="es-ES_tradnl"/>
        </w:rPr>
        <w:t xml:space="preserve"> Interna (NOBACI)</w:t>
      </w:r>
      <w:r w:rsidR="00867A57">
        <w:rPr>
          <w:rFonts w:ascii="Times New Roman" w:hAnsi="Times New Roman"/>
          <w:color w:val="4C4747"/>
          <w:sz w:val="24"/>
          <w:szCs w:val="24"/>
          <w:lang w:val="es-ES_tradnl"/>
        </w:rPr>
        <w:t>, elaboración de procedimientos e identificación de documentos para cumplimiento de los requerimientos</w:t>
      </w:r>
      <w:r w:rsidR="002227CA" w:rsidRPr="00734B07">
        <w:rPr>
          <w:rFonts w:ascii="Times New Roman" w:hAnsi="Times New Roman"/>
          <w:color w:val="4C4747"/>
          <w:sz w:val="24"/>
          <w:szCs w:val="24"/>
          <w:lang w:val="es-ES_tradnl"/>
        </w:rPr>
        <w:t>.</w:t>
      </w:r>
    </w:p>
    <w:p w14:paraId="0187B569" w14:textId="0D610F51" w:rsidR="002227CA" w:rsidRPr="00734B07" w:rsidRDefault="0063134A" w:rsidP="005543D6">
      <w:pPr>
        <w:pStyle w:val="Prrafodelista"/>
        <w:numPr>
          <w:ilvl w:val="0"/>
          <w:numId w:val="17"/>
        </w:numPr>
        <w:spacing w:line="360" w:lineRule="auto"/>
        <w:jc w:val="both"/>
        <w:rPr>
          <w:rFonts w:ascii="Times New Roman" w:hAnsi="Times New Roman"/>
          <w:color w:val="4C4747"/>
          <w:lang w:val="es-ES_tradnl"/>
        </w:rPr>
      </w:pPr>
      <w:r w:rsidRPr="00734B07">
        <w:rPr>
          <w:rFonts w:ascii="Times New Roman" w:hAnsi="Times New Roman"/>
          <w:color w:val="4C4747"/>
          <w:sz w:val="24"/>
          <w:szCs w:val="24"/>
          <w:lang w:val="es-ES_tradnl"/>
        </w:rPr>
        <w:t>Participación</w:t>
      </w:r>
      <w:r w:rsidR="002227CA" w:rsidRPr="00734B07">
        <w:rPr>
          <w:rFonts w:ascii="Times New Roman" w:hAnsi="Times New Roman"/>
          <w:color w:val="4C4747"/>
          <w:sz w:val="24"/>
          <w:szCs w:val="24"/>
          <w:lang w:val="es-ES_tradnl"/>
        </w:rPr>
        <w:t xml:space="preserve"> en reuniones de seguimiento a los Proyectos financiados por KOPIA</w:t>
      </w:r>
      <w:r w:rsidR="00867A57">
        <w:rPr>
          <w:rFonts w:ascii="Times New Roman" w:hAnsi="Times New Roman"/>
          <w:color w:val="4C4747"/>
          <w:sz w:val="24"/>
          <w:szCs w:val="24"/>
          <w:lang w:val="es-ES_tradnl"/>
        </w:rPr>
        <w:t xml:space="preserve"> y reuniones mensuales de avance de actividades</w:t>
      </w:r>
      <w:r w:rsidR="002227CA" w:rsidRPr="00734B07">
        <w:rPr>
          <w:rFonts w:ascii="Times New Roman" w:hAnsi="Times New Roman"/>
          <w:color w:val="4C4747"/>
          <w:sz w:val="24"/>
          <w:szCs w:val="24"/>
          <w:lang w:val="es-ES_tradnl"/>
        </w:rPr>
        <w:t>.</w:t>
      </w:r>
    </w:p>
    <w:p w14:paraId="3E8D69CC" w14:textId="17892996" w:rsidR="00AB0502" w:rsidRDefault="002227CA" w:rsidP="002D0748">
      <w:pPr>
        <w:pStyle w:val="Ttulo1"/>
        <w:numPr>
          <w:ilvl w:val="2"/>
          <w:numId w:val="31"/>
        </w:numPr>
        <w:spacing w:line="360" w:lineRule="auto"/>
        <w:rPr>
          <w:bCs/>
          <w:color w:val="4C4747"/>
          <w:sz w:val="24"/>
          <w:szCs w:val="24"/>
          <w:lang w:val="es-DO" w:eastAsia="es-DO"/>
        </w:rPr>
      </w:pPr>
      <w:r w:rsidRPr="00734B07">
        <w:rPr>
          <w:bCs/>
          <w:color w:val="4C4747"/>
          <w:sz w:val="24"/>
          <w:szCs w:val="24"/>
          <w:lang w:val="es-DO" w:eastAsia="es-DO"/>
        </w:rPr>
        <w:t xml:space="preserve">Subdivisión de </w:t>
      </w:r>
      <w:r w:rsidR="009410AB" w:rsidRPr="00734B07">
        <w:rPr>
          <w:bCs/>
          <w:color w:val="4C4747"/>
          <w:sz w:val="24"/>
          <w:szCs w:val="24"/>
          <w:lang w:val="es-DO" w:eastAsia="es-DO"/>
        </w:rPr>
        <w:t>cooperación internacional</w:t>
      </w:r>
    </w:p>
    <w:p w14:paraId="1963B4FE" w14:textId="77777777" w:rsidR="002227CA" w:rsidRPr="00734B07" w:rsidRDefault="002227CA" w:rsidP="002227CA">
      <w:pPr>
        <w:spacing w:line="360" w:lineRule="auto"/>
        <w:jc w:val="both"/>
        <w:rPr>
          <w:rFonts w:ascii="Times New Roman" w:eastAsia="Times New Roman" w:hAnsi="Times New Roman"/>
          <w:color w:val="4C4747"/>
          <w:sz w:val="24"/>
          <w:szCs w:val="24"/>
          <w:lang w:eastAsia="es-DO"/>
        </w:rPr>
      </w:pPr>
      <w:r w:rsidRPr="00734B07">
        <w:rPr>
          <w:rFonts w:ascii="Times New Roman" w:eastAsia="Times New Roman" w:hAnsi="Times New Roman"/>
          <w:color w:val="4C4747"/>
          <w:sz w:val="24"/>
          <w:szCs w:val="24"/>
          <w:lang w:eastAsia="es-DO"/>
        </w:rPr>
        <w:t>El objetivo de la subdivisión es apoyar la investigación a través de la asistencia técnica de expertos internacionales en diferentes disciplinas del sector agropecuario y forestal, para el fortalecimiento de la innovación tecnológica.</w:t>
      </w:r>
    </w:p>
    <w:p w14:paraId="4FF6C5D4" w14:textId="77777777" w:rsidR="00F315EC" w:rsidRDefault="00F315EC" w:rsidP="002227CA">
      <w:pPr>
        <w:rPr>
          <w:rFonts w:ascii="Times New Roman" w:eastAsia="Times New Roman" w:hAnsi="Times New Roman" w:cs="Times New Roman"/>
          <w:bCs/>
          <w:color w:val="4C4747"/>
          <w:sz w:val="24"/>
          <w:szCs w:val="24"/>
          <w:lang w:eastAsia="es-DO"/>
        </w:rPr>
      </w:pPr>
    </w:p>
    <w:p w14:paraId="21233ADC" w14:textId="6F9F5E6F" w:rsidR="002227CA" w:rsidRPr="001A4CD9" w:rsidRDefault="002227CA" w:rsidP="002227CA">
      <w:pPr>
        <w:rPr>
          <w:rFonts w:ascii="Times New Roman" w:eastAsia="Times New Roman" w:hAnsi="Times New Roman"/>
          <w:bCs/>
          <w:color w:val="FF0000"/>
          <w:sz w:val="24"/>
          <w:szCs w:val="24"/>
          <w:lang w:val="es-MX" w:eastAsia="es-DO"/>
        </w:rPr>
      </w:pPr>
      <w:r w:rsidRPr="001A4CD9">
        <w:rPr>
          <w:rFonts w:ascii="Times New Roman" w:eastAsia="Times New Roman" w:hAnsi="Times New Roman" w:cs="Times New Roman"/>
          <w:bCs/>
          <w:color w:val="4C4747"/>
          <w:sz w:val="24"/>
          <w:szCs w:val="24"/>
          <w:lang w:eastAsia="es-DO"/>
        </w:rPr>
        <w:lastRenderedPageBreak/>
        <w:t xml:space="preserve">Tabla </w:t>
      </w:r>
      <w:r w:rsidR="001D48C5" w:rsidRPr="001A4CD9">
        <w:rPr>
          <w:rFonts w:ascii="Times New Roman" w:eastAsia="Times New Roman" w:hAnsi="Times New Roman" w:cs="Times New Roman"/>
          <w:bCs/>
          <w:color w:val="4C4747"/>
          <w:sz w:val="24"/>
          <w:szCs w:val="24"/>
          <w:lang w:eastAsia="es-DO"/>
        </w:rPr>
        <w:t>1</w:t>
      </w:r>
      <w:r w:rsidR="00F315EC">
        <w:rPr>
          <w:rFonts w:ascii="Times New Roman" w:eastAsia="Times New Roman" w:hAnsi="Times New Roman" w:cs="Times New Roman"/>
          <w:bCs/>
          <w:color w:val="4C4747"/>
          <w:sz w:val="24"/>
          <w:szCs w:val="24"/>
          <w:lang w:eastAsia="es-DO"/>
        </w:rPr>
        <w:t>3</w:t>
      </w:r>
      <w:r w:rsidRPr="001A4CD9">
        <w:rPr>
          <w:rFonts w:ascii="Times New Roman" w:eastAsia="Times New Roman" w:hAnsi="Times New Roman" w:cs="Times New Roman"/>
          <w:bCs/>
          <w:color w:val="4C4747"/>
          <w:sz w:val="24"/>
          <w:szCs w:val="24"/>
          <w:lang w:eastAsia="es-DO"/>
        </w:rPr>
        <w:t>. Alianzas y Visitas de expertos al IDIAF</w:t>
      </w:r>
    </w:p>
    <w:tbl>
      <w:tblPr>
        <w:tblW w:w="8073"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268"/>
        <w:gridCol w:w="2430"/>
        <w:gridCol w:w="3375"/>
      </w:tblGrid>
      <w:tr w:rsidR="002227CA" w:rsidRPr="00DF47C6" w14:paraId="453C898B" w14:textId="77777777" w:rsidTr="00785502">
        <w:trPr>
          <w:trHeight w:val="512"/>
          <w:tblHeader/>
        </w:trPr>
        <w:tc>
          <w:tcPr>
            <w:tcW w:w="2268" w:type="dxa"/>
            <w:shd w:val="clear" w:color="auto" w:fill="365F91" w:themeFill="accent1" w:themeFillShade="BF"/>
            <w:hideMark/>
          </w:tcPr>
          <w:p w14:paraId="5F95C171" w14:textId="77777777" w:rsidR="002227CA" w:rsidRPr="007C7D2E" w:rsidRDefault="002227CA" w:rsidP="00787273">
            <w:pPr>
              <w:jc w:val="center"/>
              <w:rPr>
                <w:rFonts w:ascii="Times New Roman" w:eastAsia="Times New Roman" w:hAnsi="Times New Roman"/>
                <w:bCs/>
                <w:color w:val="FFFFFF"/>
                <w:sz w:val="24"/>
                <w:szCs w:val="24"/>
                <w:lang w:val="es-MX" w:eastAsia="es-DO"/>
              </w:rPr>
            </w:pPr>
            <w:r w:rsidRPr="007C7D2E">
              <w:rPr>
                <w:rFonts w:ascii="Times New Roman" w:eastAsia="Times New Roman" w:hAnsi="Times New Roman"/>
                <w:bCs/>
                <w:color w:val="FFFFFF"/>
                <w:sz w:val="24"/>
                <w:szCs w:val="24"/>
                <w:lang w:val="es-MX" w:eastAsia="es-DO"/>
              </w:rPr>
              <w:t xml:space="preserve"> Siglas</w:t>
            </w:r>
          </w:p>
        </w:tc>
        <w:tc>
          <w:tcPr>
            <w:tcW w:w="2430" w:type="dxa"/>
            <w:shd w:val="clear" w:color="auto" w:fill="365F91" w:themeFill="accent1" w:themeFillShade="BF"/>
            <w:hideMark/>
          </w:tcPr>
          <w:p w14:paraId="0F2AFCBF" w14:textId="77777777" w:rsidR="002227CA" w:rsidRPr="007C7D2E" w:rsidRDefault="002227CA" w:rsidP="00787273">
            <w:pPr>
              <w:jc w:val="center"/>
              <w:rPr>
                <w:rFonts w:ascii="Times New Roman" w:eastAsia="Times New Roman" w:hAnsi="Times New Roman"/>
                <w:bCs/>
                <w:color w:val="FFFFFF"/>
                <w:sz w:val="24"/>
                <w:szCs w:val="24"/>
                <w:lang w:val="es-MX" w:eastAsia="es-DO"/>
              </w:rPr>
            </w:pPr>
            <w:r w:rsidRPr="007C7D2E">
              <w:rPr>
                <w:rFonts w:ascii="Times New Roman" w:eastAsia="Times New Roman" w:hAnsi="Times New Roman"/>
                <w:bCs/>
                <w:color w:val="FFFFFF"/>
                <w:sz w:val="24"/>
                <w:szCs w:val="24"/>
                <w:lang w:val="es-MX" w:eastAsia="es-DO"/>
              </w:rPr>
              <w:t>Institución</w:t>
            </w:r>
          </w:p>
        </w:tc>
        <w:tc>
          <w:tcPr>
            <w:tcW w:w="3375" w:type="dxa"/>
            <w:shd w:val="clear" w:color="auto" w:fill="365F91" w:themeFill="accent1" w:themeFillShade="BF"/>
            <w:hideMark/>
          </w:tcPr>
          <w:p w14:paraId="7F2EE60D" w14:textId="77777777" w:rsidR="002227CA" w:rsidRPr="007C7D2E" w:rsidRDefault="002227CA" w:rsidP="00787273">
            <w:pPr>
              <w:jc w:val="center"/>
              <w:rPr>
                <w:rFonts w:ascii="Times New Roman" w:eastAsia="Times New Roman" w:hAnsi="Times New Roman"/>
                <w:bCs/>
                <w:color w:val="FFFFFF"/>
                <w:sz w:val="24"/>
                <w:szCs w:val="24"/>
                <w:lang w:val="es-MX" w:eastAsia="es-DO"/>
              </w:rPr>
            </w:pPr>
            <w:r w:rsidRPr="007C7D2E">
              <w:rPr>
                <w:rFonts w:ascii="Times New Roman" w:eastAsia="Times New Roman" w:hAnsi="Times New Roman"/>
                <w:bCs/>
                <w:color w:val="FFFFFF"/>
                <w:sz w:val="24"/>
                <w:szCs w:val="24"/>
                <w:lang w:val="es-MX" w:eastAsia="es-DO"/>
              </w:rPr>
              <w:t>Objetivo</w:t>
            </w:r>
          </w:p>
        </w:tc>
      </w:tr>
      <w:tr w:rsidR="002227CA" w:rsidRPr="00464F87" w14:paraId="4B924B07" w14:textId="77777777" w:rsidTr="00DC6B55">
        <w:tc>
          <w:tcPr>
            <w:tcW w:w="2268" w:type="dxa"/>
            <w:hideMark/>
          </w:tcPr>
          <w:p w14:paraId="3E75670C" w14:textId="77777777" w:rsidR="002227CA" w:rsidRPr="00734B07" w:rsidRDefault="002227CA" w:rsidP="00787273">
            <w:pPr>
              <w:rPr>
                <w:rFonts w:ascii="Times New Roman" w:eastAsia="Times New Roman" w:hAnsi="Times New Roman"/>
                <w:bCs/>
                <w:color w:val="4C4747"/>
                <w:sz w:val="24"/>
                <w:szCs w:val="24"/>
                <w:lang w:val="es-MX" w:eastAsia="es-DO"/>
              </w:rPr>
            </w:pPr>
            <w:r w:rsidRPr="00734B07">
              <w:rPr>
                <w:rFonts w:ascii="Times New Roman" w:eastAsia="Times New Roman" w:hAnsi="Times New Roman"/>
                <w:bCs/>
                <w:color w:val="4C4747"/>
                <w:sz w:val="24"/>
                <w:szCs w:val="24"/>
                <w:lang w:val="es-MX" w:eastAsia="es-DO"/>
              </w:rPr>
              <w:t>KOPIA</w:t>
            </w:r>
          </w:p>
        </w:tc>
        <w:tc>
          <w:tcPr>
            <w:tcW w:w="2430" w:type="dxa"/>
            <w:hideMark/>
          </w:tcPr>
          <w:p w14:paraId="38FF1120" w14:textId="77777777" w:rsidR="002227CA" w:rsidRPr="00734B07" w:rsidRDefault="002227CA" w:rsidP="00787273">
            <w:pPr>
              <w:rPr>
                <w:rFonts w:ascii="Times New Roman" w:eastAsia="Times New Roman" w:hAnsi="Times New Roman"/>
                <w:bCs/>
                <w:color w:val="4C4747"/>
                <w:sz w:val="24"/>
                <w:szCs w:val="24"/>
                <w:lang w:val="es-MX" w:eastAsia="es-DO"/>
              </w:rPr>
            </w:pPr>
            <w:r w:rsidRPr="00734B07">
              <w:rPr>
                <w:rFonts w:ascii="Times New Roman" w:eastAsia="Times New Roman" w:hAnsi="Times New Roman"/>
                <w:bCs/>
                <w:color w:val="4C4747"/>
                <w:sz w:val="24"/>
                <w:szCs w:val="24"/>
                <w:lang w:eastAsia="es-DO"/>
              </w:rPr>
              <w:t>Centro KOPIA R.D</w:t>
            </w:r>
          </w:p>
        </w:tc>
        <w:tc>
          <w:tcPr>
            <w:tcW w:w="3375" w:type="dxa"/>
            <w:hideMark/>
          </w:tcPr>
          <w:p w14:paraId="2C40C354" w14:textId="5F87BE41" w:rsidR="002227CA" w:rsidRPr="00464F87" w:rsidRDefault="002227CA" w:rsidP="00464F87">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Fortalecer competencias de los productores </w:t>
            </w:r>
            <w:r w:rsidR="00D95D0F">
              <w:rPr>
                <w:rFonts w:ascii="Times New Roman" w:eastAsia="Times New Roman" w:hAnsi="Times New Roman"/>
                <w:bCs/>
                <w:color w:val="4C4747"/>
                <w:sz w:val="24"/>
                <w:szCs w:val="24"/>
                <w:lang w:eastAsia="es-DO"/>
              </w:rPr>
              <w:t xml:space="preserve">e investigadores </w:t>
            </w:r>
            <w:r w:rsidRPr="00734B07">
              <w:rPr>
                <w:rFonts w:ascii="Times New Roman" w:eastAsia="Times New Roman" w:hAnsi="Times New Roman"/>
                <w:bCs/>
                <w:color w:val="4C4747"/>
                <w:sz w:val="24"/>
                <w:szCs w:val="24"/>
                <w:lang w:eastAsia="es-DO"/>
              </w:rPr>
              <w:t>de papa, arroz, batata</w:t>
            </w:r>
            <w:r w:rsidR="00D95D0F">
              <w:rPr>
                <w:rFonts w:ascii="Times New Roman" w:eastAsia="Times New Roman" w:hAnsi="Times New Roman"/>
                <w:bCs/>
                <w:color w:val="4C4747"/>
                <w:sz w:val="24"/>
                <w:szCs w:val="24"/>
                <w:lang w:eastAsia="es-DO"/>
              </w:rPr>
              <w:t xml:space="preserve"> a través de capacitación en producción de semillas de papa, Manejo pre y </w:t>
            </w:r>
            <w:proofErr w:type="spellStart"/>
            <w:r w:rsidR="00D95D0F">
              <w:rPr>
                <w:rFonts w:ascii="Times New Roman" w:eastAsia="Times New Roman" w:hAnsi="Times New Roman"/>
                <w:bCs/>
                <w:color w:val="4C4747"/>
                <w:sz w:val="24"/>
                <w:szCs w:val="24"/>
                <w:lang w:eastAsia="es-DO"/>
              </w:rPr>
              <w:t>poscosecha</w:t>
            </w:r>
            <w:proofErr w:type="spellEnd"/>
            <w:r w:rsidR="00D95D0F">
              <w:rPr>
                <w:rFonts w:ascii="Times New Roman" w:eastAsia="Times New Roman" w:hAnsi="Times New Roman"/>
                <w:bCs/>
                <w:color w:val="4C4747"/>
                <w:sz w:val="24"/>
                <w:szCs w:val="24"/>
                <w:lang w:eastAsia="es-DO"/>
              </w:rPr>
              <w:t xml:space="preserve"> y procesamiento de la batata, en manejo de plagas, Clasificación y diagnóstico de suelos </w:t>
            </w:r>
            <w:proofErr w:type="spellStart"/>
            <w:r w:rsidR="00D95D0F">
              <w:rPr>
                <w:rFonts w:ascii="Times New Roman" w:eastAsia="Times New Roman" w:hAnsi="Times New Roman"/>
                <w:bCs/>
                <w:color w:val="4C4747"/>
                <w:sz w:val="24"/>
                <w:szCs w:val="24"/>
                <w:lang w:eastAsia="es-DO"/>
              </w:rPr>
              <w:t>suelos</w:t>
            </w:r>
            <w:proofErr w:type="spellEnd"/>
            <w:r w:rsidR="00D95D0F">
              <w:rPr>
                <w:rFonts w:ascii="Times New Roman" w:eastAsia="Times New Roman" w:hAnsi="Times New Roman"/>
                <w:bCs/>
                <w:color w:val="4C4747"/>
                <w:sz w:val="24"/>
                <w:szCs w:val="24"/>
                <w:lang w:eastAsia="es-DO"/>
              </w:rPr>
              <w:t>, Impartidos por cinco expertos coreanos</w:t>
            </w:r>
            <w:r w:rsidR="00464F87">
              <w:rPr>
                <w:rFonts w:ascii="Times New Roman" w:eastAsia="Times New Roman" w:hAnsi="Times New Roman"/>
                <w:bCs/>
                <w:color w:val="4C4747"/>
                <w:sz w:val="24"/>
                <w:szCs w:val="24"/>
                <w:lang w:eastAsia="es-DO"/>
              </w:rPr>
              <w:t xml:space="preserve">: </w:t>
            </w:r>
            <w:r w:rsidR="00464F87" w:rsidRPr="00764DE2">
              <w:rPr>
                <w:rFonts w:ascii="Times New Roman" w:eastAsia="Times New Roman" w:hAnsi="Times New Roman" w:cs="Times New Roman"/>
                <w:szCs w:val="24"/>
              </w:rPr>
              <w:t xml:space="preserve">Lee </w:t>
            </w:r>
            <w:proofErr w:type="spellStart"/>
            <w:r w:rsidR="00464F87" w:rsidRPr="00464F87">
              <w:rPr>
                <w:rFonts w:ascii="Times New Roman" w:eastAsia="Times New Roman" w:hAnsi="Times New Roman"/>
                <w:bCs/>
                <w:color w:val="4C4747"/>
                <w:sz w:val="24"/>
                <w:szCs w:val="24"/>
                <w:lang w:eastAsia="es-DO"/>
              </w:rPr>
              <w:t>Kyung-Hee</w:t>
            </w:r>
            <w:proofErr w:type="spellEnd"/>
            <w:r w:rsidR="00464F87" w:rsidRPr="00464F87">
              <w:rPr>
                <w:rFonts w:ascii="Times New Roman" w:eastAsia="Times New Roman" w:hAnsi="Times New Roman"/>
                <w:bCs/>
                <w:color w:val="4C4747"/>
                <w:sz w:val="24"/>
                <w:szCs w:val="24"/>
                <w:lang w:eastAsia="es-DO"/>
              </w:rPr>
              <w:t xml:space="preserve">, Lee </w:t>
            </w:r>
            <w:proofErr w:type="spellStart"/>
            <w:r w:rsidR="00464F87" w:rsidRPr="00464F87">
              <w:rPr>
                <w:rFonts w:ascii="Times New Roman" w:eastAsia="Times New Roman" w:hAnsi="Times New Roman"/>
                <w:bCs/>
                <w:color w:val="4C4747"/>
                <w:sz w:val="24"/>
                <w:szCs w:val="24"/>
                <w:lang w:eastAsia="es-DO"/>
              </w:rPr>
              <w:t>Eun-Jin</w:t>
            </w:r>
            <w:proofErr w:type="spellEnd"/>
            <w:r w:rsidR="00464F87" w:rsidRPr="00464F87">
              <w:rPr>
                <w:rFonts w:ascii="Times New Roman" w:eastAsia="Times New Roman" w:hAnsi="Times New Roman"/>
                <w:bCs/>
                <w:color w:val="4C4747"/>
                <w:sz w:val="24"/>
                <w:szCs w:val="24"/>
                <w:lang w:eastAsia="es-DO"/>
              </w:rPr>
              <w:t xml:space="preserve">,  Seo </w:t>
            </w:r>
            <w:proofErr w:type="spellStart"/>
            <w:r w:rsidR="00464F87" w:rsidRPr="00464F87">
              <w:rPr>
                <w:rFonts w:ascii="Times New Roman" w:eastAsia="Times New Roman" w:hAnsi="Times New Roman"/>
                <w:bCs/>
                <w:color w:val="4C4747"/>
                <w:sz w:val="24"/>
                <w:szCs w:val="24"/>
                <w:lang w:eastAsia="es-DO"/>
              </w:rPr>
              <w:t>Byung-Hwan</w:t>
            </w:r>
            <w:proofErr w:type="spellEnd"/>
            <w:r w:rsidR="00464F87" w:rsidRPr="00464F87">
              <w:rPr>
                <w:rFonts w:ascii="Times New Roman" w:eastAsia="Times New Roman" w:hAnsi="Times New Roman"/>
                <w:bCs/>
                <w:color w:val="4C4747"/>
                <w:sz w:val="24"/>
                <w:szCs w:val="24"/>
                <w:lang w:eastAsia="es-DO"/>
              </w:rPr>
              <w:t xml:space="preserve">, Kim </w:t>
            </w:r>
            <w:proofErr w:type="spellStart"/>
            <w:r w:rsidR="00464F87" w:rsidRPr="00464F87">
              <w:rPr>
                <w:rFonts w:ascii="Times New Roman" w:eastAsia="Times New Roman" w:hAnsi="Times New Roman"/>
                <w:bCs/>
                <w:color w:val="4C4747"/>
                <w:sz w:val="24"/>
                <w:szCs w:val="24"/>
                <w:lang w:eastAsia="es-DO"/>
              </w:rPr>
              <w:t>Jungjun</w:t>
            </w:r>
            <w:proofErr w:type="spellEnd"/>
            <w:r w:rsidR="00464F87" w:rsidRPr="00464F87">
              <w:rPr>
                <w:rFonts w:ascii="Times New Roman" w:eastAsia="Times New Roman" w:hAnsi="Times New Roman"/>
                <w:bCs/>
                <w:color w:val="4C4747"/>
                <w:sz w:val="24"/>
                <w:szCs w:val="24"/>
                <w:lang w:eastAsia="es-DO"/>
              </w:rPr>
              <w:t xml:space="preserve">, </w:t>
            </w:r>
            <w:proofErr w:type="spellStart"/>
            <w:r w:rsidR="00464F87" w:rsidRPr="00464F87">
              <w:rPr>
                <w:rFonts w:ascii="Times New Roman" w:eastAsia="Times New Roman" w:hAnsi="Times New Roman"/>
                <w:bCs/>
                <w:color w:val="4C4747"/>
                <w:sz w:val="24"/>
                <w:szCs w:val="24"/>
                <w:lang w:eastAsia="es-DO"/>
              </w:rPr>
              <w:t>Jeong</w:t>
            </w:r>
            <w:proofErr w:type="spellEnd"/>
            <w:r w:rsidR="00464F87" w:rsidRPr="00464F87">
              <w:rPr>
                <w:rFonts w:ascii="Times New Roman" w:eastAsia="Times New Roman" w:hAnsi="Times New Roman"/>
                <w:bCs/>
                <w:color w:val="4C4747"/>
                <w:sz w:val="24"/>
                <w:szCs w:val="24"/>
                <w:lang w:eastAsia="es-DO"/>
              </w:rPr>
              <w:t xml:space="preserve"> </w:t>
            </w:r>
            <w:proofErr w:type="spellStart"/>
            <w:r w:rsidR="00464F87" w:rsidRPr="00464F87">
              <w:rPr>
                <w:rFonts w:ascii="Times New Roman" w:eastAsia="Times New Roman" w:hAnsi="Times New Roman"/>
                <w:bCs/>
                <w:color w:val="4C4747"/>
                <w:sz w:val="24"/>
                <w:szCs w:val="24"/>
                <w:lang w:eastAsia="es-DO"/>
              </w:rPr>
              <w:t>Minam</w:t>
            </w:r>
            <w:proofErr w:type="spellEnd"/>
          </w:p>
        </w:tc>
      </w:tr>
      <w:tr w:rsidR="000127B0" w:rsidRPr="00DF47C6" w14:paraId="42B81211" w14:textId="77777777" w:rsidTr="00DC6B55">
        <w:tc>
          <w:tcPr>
            <w:tcW w:w="2268" w:type="dxa"/>
          </w:tcPr>
          <w:p w14:paraId="298C4088" w14:textId="12ED9B89" w:rsidR="000127B0" w:rsidRPr="00734B07" w:rsidRDefault="00DA2CCB" w:rsidP="00787273">
            <w:pPr>
              <w:rPr>
                <w:rFonts w:ascii="Times New Roman" w:eastAsia="Times New Roman" w:hAnsi="Times New Roman"/>
                <w:bCs/>
                <w:color w:val="4C4747"/>
                <w:sz w:val="24"/>
                <w:szCs w:val="24"/>
                <w:lang w:val="es-MX" w:eastAsia="es-DO"/>
              </w:rPr>
            </w:pPr>
            <w:r>
              <w:rPr>
                <w:rFonts w:ascii="Times New Roman" w:eastAsia="Times New Roman" w:hAnsi="Times New Roman"/>
                <w:bCs/>
                <w:color w:val="4C4747"/>
                <w:sz w:val="24"/>
                <w:szCs w:val="24"/>
                <w:lang w:val="es-MX" w:eastAsia="es-DO"/>
              </w:rPr>
              <w:t>KIPA</w:t>
            </w:r>
            <w:r w:rsidR="00DD0C80">
              <w:rPr>
                <w:rFonts w:ascii="Times New Roman" w:eastAsia="Times New Roman" w:hAnsi="Times New Roman"/>
                <w:bCs/>
                <w:color w:val="4C4747"/>
                <w:sz w:val="24"/>
                <w:szCs w:val="24"/>
                <w:lang w:val="es-MX" w:eastAsia="es-DO"/>
              </w:rPr>
              <w:t xml:space="preserve"> - MOIP</w:t>
            </w:r>
          </w:p>
        </w:tc>
        <w:tc>
          <w:tcPr>
            <w:tcW w:w="2430" w:type="dxa"/>
          </w:tcPr>
          <w:p w14:paraId="276A2EC7" w14:textId="6214E451" w:rsidR="00DD0C80" w:rsidRDefault="00DA2CCB" w:rsidP="00787273">
            <w:pPr>
              <w:rPr>
                <w:rFonts w:ascii="Times New Roman" w:hAnsi="Times New Roman"/>
                <w:color w:val="4C4747"/>
                <w:sz w:val="24"/>
                <w:szCs w:val="24"/>
                <w:lang w:val="es-ES_tradnl"/>
              </w:rPr>
            </w:pPr>
            <w:proofErr w:type="spellStart"/>
            <w:r w:rsidRPr="002A209E">
              <w:rPr>
                <w:rFonts w:ascii="Times New Roman" w:hAnsi="Times New Roman"/>
                <w:color w:val="4C4747"/>
                <w:sz w:val="24"/>
                <w:szCs w:val="24"/>
                <w:lang w:val="es-ES_tradnl"/>
              </w:rPr>
              <w:t>Korea</w:t>
            </w:r>
            <w:proofErr w:type="spellEnd"/>
            <w:r w:rsidRPr="002A209E">
              <w:rPr>
                <w:rFonts w:ascii="Times New Roman" w:hAnsi="Times New Roman"/>
                <w:color w:val="4C4747"/>
                <w:sz w:val="24"/>
                <w:szCs w:val="24"/>
                <w:lang w:val="es-ES_tradnl"/>
              </w:rPr>
              <w:t xml:space="preserve"> </w:t>
            </w:r>
            <w:proofErr w:type="spellStart"/>
            <w:r w:rsidRPr="002A209E">
              <w:rPr>
                <w:rFonts w:ascii="Times New Roman" w:hAnsi="Times New Roman"/>
                <w:color w:val="4C4747"/>
                <w:sz w:val="24"/>
                <w:szCs w:val="24"/>
                <w:lang w:val="es-ES_tradnl"/>
              </w:rPr>
              <w:t>Invention</w:t>
            </w:r>
            <w:proofErr w:type="spellEnd"/>
            <w:r w:rsidRPr="002A209E">
              <w:rPr>
                <w:rFonts w:ascii="Times New Roman" w:hAnsi="Times New Roman"/>
                <w:color w:val="4C4747"/>
                <w:sz w:val="24"/>
                <w:szCs w:val="24"/>
                <w:lang w:val="es-ES_tradnl"/>
              </w:rPr>
              <w:t xml:space="preserve"> </w:t>
            </w:r>
            <w:proofErr w:type="spellStart"/>
            <w:r w:rsidRPr="002A209E">
              <w:rPr>
                <w:rFonts w:ascii="Times New Roman" w:hAnsi="Times New Roman"/>
                <w:color w:val="4C4747"/>
                <w:sz w:val="24"/>
                <w:szCs w:val="24"/>
                <w:lang w:val="es-ES_tradnl"/>
              </w:rPr>
              <w:t>Promotion</w:t>
            </w:r>
            <w:proofErr w:type="spellEnd"/>
            <w:r w:rsidRPr="002A209E">
              <w:rPr>
                <w:rFonts w:ascii="Times New Roman" w:hAnsi="Times New Roman"/>
                <w:color w:val="4C4747"/>
                <w:sz w:val="24"/>
                <w:szCs w:val="24"/>
                <w:lang w:val="es-ES_tradnl"/>
              </w:rPr>
              <w:t xml:space="preserve"> </w:t>
            </w:r>
            <w:proofErr w:type="spellStart"/>
            <w:r w:rsidRPr="002A209E">
              <w:rPr>
                <w:rFonts w:ascii="Times New Roman" w:hAnsi="Times New Roman"/>
                <w:color w:val="4C4747"/>
                <w:sz w:val="24"/>
                <w:szCs w:val="24"/>
                <w:lang w:val="es-ES_tradnl"/>
              </w:rPr>
              <w:t>Association</w:t>
            </w:r>
            <w:proofErr w:type="spellEnd"/>
            <w:r w:rsidR="00DD0C80">
              <w:rPr>
                <w:rFonts w:ascii="Times New Roman" w:hAnsi="Times New Roman"/>
                <w:color w:val="4C4747"/>
                <w:sz w:val="24"/>
                <w:szCs w:val="24"/>
                <w:lang w:val="es-ES_tradnl"/>
              </w:rPr>
              <w:t xml:space="preserve">.  </w:t>
            </w:r>
          </w:p>
          <w:p w14:paraId="5687DC0E" w14:textId="277A8984" w:rsidR="00DD0C80" w:rsidRDefault="00DD0C80" w:rsidP="00787273">
            <w:pPr>
              <w:rPr>
                <w:rFonts w:ascii="Times New Roman" w:hAnsi="Times New Roman"/>
                <w:color w:val="4C4747"/>
                <w:sz w:val="24"/>
                <w:szCs w:val="24"/>
                <w:lang w:val="es-ES_tradnl"/>
              </w:rPr>
            </w:pPr>
            <w:r>
              <w:rPr>
                <w:rFonts w:ascii="Times New Roman" w:hAnsi="Times New Roman"/>
                <w:color w:val="4C4747"/>
                <w:sz w:val="24"/>
                <w:szCs w:val="24"/>
                <w:lang w:val="es-ES_tradnl"/>
              </w:rPr>
              <w:t>y</w:t>
            </w:r>
          </w:p>
          <w:p w14:paraId="04946AFD" w14:textId="19E2A895" w:rsidR="000127B0" w:rsidRPr="00734B07" w:rsidRDefault="00DD0C80" w:rsidP="00787273">
            <w:pPr>
              <w:rPr>
                <w:rFonts w:ascii="Times New Roman" w:eastAsia="Times New Roman" w:hAnsi="Times New Roman"/>
                <w:bCs/>
                <w:color w:val="4C4747"/>
                <w:sz w:val="24"/>
                <w:szCs w:val="24"/>
                <w:lang w:eastAsia="es-DO"/>
              </w:rPr>
            </w:pPr>
            <w:r w:rsidRPr="00DD0C80">
              <w:rPr>
                <w:rFonts w:ascii="Times New Roman" w:hAnsi="Times New Roman"/>
                <w:color w:val="4C4747"/>
                <w:sz w:val="24"/>
                <w:szCs w:val="24"/>
                <w:lang w:val="es-ES_tradnl"/>
              </w:rPr>
              <w:t>Oficina de Propiedad Intelectual de Corea</w:t>
            </w:r>
          </w:p>
        </w:tc>
        <w:tc>
          <w:tcPr>
            <w:tcW w:w="3375" w:type="dxa"/>
          </w:tcPr>
          <w:p w14:paraId="45D1A1DD" w14:textId="7C6CC8E2" w:rsidR="000127B0" w:rsidRDefault="00DA2CCB" w:rsidP="00787273">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D</w:t>
            </w:r>
            <w:r w:rsidR="00DD0C80">
              <w:rPr>
                <w:rFonts w:ascii="Times New Roman" w:eastAsia="Times New Roman" w:hAnsi="Times New Roman"/>
                <w:bCs/>
                <w:color w:val="4C4747"/>
                <w:sz w:val="24"/>
                <w:szCs w:val="24"/>
                <w:lang w:eastAsia="es-DO"/>
              </w:rPr>
              <w:t xml:space="preserve">esarrollo </w:t>
            </w:r>
            <w:r>
              <w:rPr>
                <w:rFonts w:ascii="Times New Roman" w:eastAsia="Times New Roman" w:hAnsi="Times New Roman"/>
                <w:bCs/>
                <w:color w:val="4C4747"/>
                <w:sz w:val="24"/>
                <w:szCs w:val="24"/>
                <w:lang w:eastAsia="es-DO"/>
              </w:rPr>
              <w:t>de una marca IDIAF, para los cultivos de arroz y papa, en el marco del Proyecto de Cooperación Internacional e</w:t>
            </w:r>
            <w:r w:rsidRPr="00DA2CCB">
              <w:rPr>
                <w:rFonts w:ascii="Times New Roman" w:eastAsia="Times New Roman" w:hAnsi="Times New Roman"/>
                <w:bCs/>
                <w:color w:val="4C4747"/>
                <w:sz w:val="24"/>
                <w:szCs w:val="24"/>
                <w:lang w:eastAsia="es-DO"/>
              </w:rPr>
              <w:t>n Propiedad Intelectual</w:t>
            </w:r>
            <w:r>
              <w:rPr>
                <w:rFonts w:ascii="Times New Roman" w:eastAsia="Times New Roman" w:hAnsi="Times New Roman"/>
                <w:bCs/>
                <w:color w:val="4C4747"/>
                <w:sz w:val="24"/>
                <w:szCs w:val="24"/>
                <w:lang w:eastAsia="es-DO"/>
              </w:rPr>
              <w:t>.</w:t>
            </w:r>
          </w:p>
          <w:p w14:paraId="4CD92D9F" w14:textId="460A12B1" w:rsidR="00DA2CCB" w:rsidRPr="00734B07" w:rsidRDefault="00DA2CCB" w:rsidP="00787273">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 xml:space="preserve">Asistencia Técnica y aportes de maquinarias agrícolas, con dos visitas puntuales por </w:t>
            </w:r>
            <w:r w:rsidRPr="00DA2CCB">
              <w:rPr>
                <w:rFonts w:ascii="Times New Roman" w:eastAsia="Times New Roman" w:hAnsi="Times New Roman"/>
                <w:bCs/>
                <w:color w:val="4C4747"/>
                <w:sz w:val="24"/>
                <w:szCs w:val="24"/>
                <w:lang w:eastAsia="es-DO"/>
              </w:rPr>
              <w:t xml:space="preserve">Mr. </w:t>
            </w:r>
            <w:proofErr w:type="spellStart"/>
            <w:r w:rsidRPr="00DA2CCB">
              <w:rPr>
                <w:rFonts w:ascii="Times New Roman" w:eastAsia="Times New Roman" w:hAnsi="Times New Roman"/>
                <w:bCs/>
                <w:color w:val="4C4747"/>
                <w:sz w:val="24"/>
                <w:szCs w:val="24"/>
                <w:lang w:eastAsia="es-DO"/>
              </w:rPr>
              <w:t>Donghwan</w:t>
            </w:r>
            <w:proofErr w:type="spellEnd"/>
            <w:r w:rsidRPr="00DA2CCB">
              <w:rPr>
                <w:rFonts w:ascii="Times New Roman" w:eastAsia="Times New Roman" w:hAnsi="Times New Roman"/>
                <w:bCs/>
                <w:color w:val="4C4747"/>
                <w:sz w:val="24"/>
                <w:szCs w:val="24"/>
                <w:lang w:eastAsia="es-DO"/>
              </w:rPr>
              <w:t xml:space="preserve"> Kim (vicepresidente), Ms. </w:t>
            </w:r>
            <w:proofErr w:type="spellStart"/>
            <w:r w:rsidRPr="00DA2CCB">
              <w:rPr>
                <w:rFonts w:ascii="Times New Roman" w:eastAsia="Times New Roman" w:hAnsi="Times New Roman"/>
                <w:bCs/>
                <w:color w:val="4C4747"/>
                <w:sz w:val="24"/>
                <w:szCs w:val="24"/>
                <w:lang w:eastAsia="es-DO"/>
              </w:rPr>
              <w:t>Sunyoung</w:t>
            </w:r>
            <w:proofErr w:type="spellEnd"/>
            <w:r w:rsidRPr="00DA2CCB">
              <w:rPr>
                <w:rFonts w:ascii="Times New Roman" w:eastAsia="Times New Roman" w:hAnsi="Times New Roman"/>
                <w:bCs/>
                <w:color w:val="4C4747"/>
                <w:sz w:val="24"/>
                <w:szCs w:val="24"/>
                <w:lang w:eastAsia="es-DO"/>
              </w:rPr>
              <w:t xml:space="preserve"> </w:t>
            </w:r>
            <w:proofErr w:type="spellStart"/>
            <w:r w:rsidRPr="00DA2CCB">
              <w:rPr>
                <w:rFonts w:ascii="Times New Roman" w:eastAsia="Times New Roman" w:hAnsi="Times New Roman"/>
                <w:bCs/>
                <w:color w:val="4C4747"/>
                <w:sz w:val="24"/>
                <w:szCs w:val="24"/>
                <w:lang w:eastAsia="es-DO"/>
              </w:rPr>
              <w:t>Hwang</w:t>
            </w:r>
            <w:proofErr w:type="spellEnd"/>
            <w:r w:rsidRPr="00DA2CCB">
              <w:rPr>
                <w:rFonts w:ascii="Times New Roman" w:eastAsia="Times New Roman" w:hAnsi="Times New Roman"/>
                <w:bCs/>
                <w:color w:val="4C4747"/>
                <w:sz w:val="24"/>
                <w:szCs w:val="24"/>
                <w:lang w:eastAsia="es-DO"/>
              </w:rPr>
              <w:t xml:space="preserve"> (Comisionada Especial) y Ms. </w:t>
            </w:r>
            <w:proofErr w:type="spellStart"/>
            <w:r w:rsidRPr="00DA2CCB">
              <w:rPr>
                <w:rFonts w:ascii="Times New Roman" w:eastAsia="Times New Roman" w:hAnsi="Times New Roman"/>
                <w:bCs/>
                <w:color w:val="4C4747"/>
                <w:sz w:val="24"/>
                <w:szCs w:val="24"/>
                <w:lang w:eastAsia="es-DO"/>
              </w:rPr>
              <w:t>Naryeong</w:t>
            </w:r>
            <w:proofErr w:type="spellEnd"/>
            <w:r w:rsidRPr="00DA2CCB">
              <w:rPr>
                <w:rFonts w:ascii="Times New Roman" w:eastAsia="Times New Roman" w:hAnsi="Times New Roman"/>
                <w:bCs/>
                <w:color w:val="4C4747"/>
                <w:sz w:val="24"/>
                <w:szCs w:val="24"/>
                <w:lang w:eastAsia="es-DO"/>
              </w:rPr>
              <w:t xml:space="preserve"> </w:t>
            </w:r>
            <w:proofErr w:type="spellStart"/>
            <w:r w:rsidRPr="00DA2CCB">
              <w:rPr>
                <w:rFonts w:ascii="Times New Roman" w:eastAsia="Times New Roman" w:hAnsi="Times New Roman"/>
                <w:bCs/>
                <w:color w:val="4C4747"/>
                <w:sz w:val="24"/>
                <w:szCs w:val="24"/>
                <w:lang w:eastAsia="es-DO"/>
              </w:rPr>
              <w:t>Kang</w:t>
            </w:r>
            <w:proofErr w:type="spellEnd"/>
            <w:r w:rsidRPr="00DA2CCB">
              <w:rPr>
                <w:rFonts w:ascii="Times New Roman" w:eastAsia="Times New Roman" w:hAnsi="Times New Roman"/>
                <w:bCs/>
                <w:color w:val="4C4747"/>
                <w:sz w:val="24"/>
                <w:szCs w:val="24"/>
                <w:lang w:eastAsia="es-DO"/>
              </w:rPr>
              <w:t xml:space="preserve"> (Asistente)</w:t>
            </w:r>
          </w:p>
        </w:tc>
      </w:tr>
      <w:tr w:rsidR="002227CA" w:rsidRPr="00DF47C6" w14:paraId="131F6613" w14:textId="77777777" w:rsidTr="00DC6B55">
        <w:tc>
          <w:tcPr>
            <w:tcW w:w="2268" w:type="dxa"/>
          </w:tcPr>
          <w:p w14:paraId="46551965"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KOPIA</w:t>
            </w:r>
          </w:p>
        </w:tc>
        <w:tc>
          <w:tcPr>
            <w:tcW w:w="2430" w:type="dxa"/>
          </w:tcPr>
          <w:p w14:paraId="49BC06F7"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Centro KOPIA R.D. </w:t>
            </w:r>
          </w:p>
        </w:tc>
        <w:tc>
          <w:tcPr>
            <w:tcW w:w="3375" w:type="dxa"/>
          </w:tcPr>
          <w:p w14:paraId="4D641250" w14:textId="67CBE409" w:rsidR="002227CA" w:rsidRPr="00464F87" w:rsidRDefault="00464F87" w:rsidP="00787273">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 xml:space="preserve">Asistencia técnica y entrenamiento a investigadores y productores en prácticas de producción de semillas de papa, por el experto coreano </w:t>
            </w:r>
            <w:r w:rsidRPr="00464F87">
              <w:rPr>
                <w:rFonts w:ascii="Times New Roman" w:eastAsia="Times New Roman" w:hAnsi="Times New Roman"/>
                <w:bCs/>
                <w:color w:val="4C4747"/>
                <w:sz w:val="24"/>
                <w:szCs w:val="24"/>
                <w:lang w:eastAsia="es-DO"/>
              </w:rPr>
              <w:t xml:space="preserve">Dr. Kim </w:t>
            </w:r>
            <w:proofErr w:type="spellStart"/>
            <w:r w:rsidRPr="00464F87">
              <w:rPr>
                <w:rFonts w:ascii="Times New Roman" w:eastAsia="Times New Roman" w:hAnsi="Times New Roman"/>
                <w:bCs/>
                <w:color w:val="4C4747"/>
                <w:sz w:val="24"/>
                <w:szCs w:val="24"/>
                <w:lang w:eastAsia="es-DO"/>
              </w:rPr>
              <w:t>Seong-yong</w:t>
            </w:r>
            <w:proofErr w:type="spellEnd"/>
          </w:p>
        </w:tc>
      </w:tr>
      <w:tr w:rsidR="00464F87" w:rsidRPr="00DF47C6" w14:paraId="1B0DB343" w14:textId="77777777" w:rsidTr="00DC6B55">
        <w:tc>
          <w:tcPr>
            <w:tcW w:w="2268" w:type="dxa"/>
          </w:tcPr>
          <w:p w14:paraId="6F454263" w14:textId="0B394A2C" w:rsidR="00464F87" w:rsidRPr="00734B07" w:rsidRDefault="00464F87" w:rsidP="00A85893">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RDA</w:t>
            </w:r>
            <w:r w:rsidR="00A85893">
              <w:rPr>
                <w:rFonts w:ascii="Times New Roman" w:eastAsia="Times New Roman" w:hAnsi="Times New Roman"/>
                <w:bCs/>
                <w:color w:val="4C4747"/>
                <w:sz w:val="24"/>
                <w:szCs w:val="24"/>
                <w:lang w:eastAsia="es-DO"/>
              </w:rPr>
              <w:t xml:space="preserve"> </w:t>
            </w:r>
          </w:p>
        </w:tc>
        <w:tc>
          <w:tcPr>
            <w:tcW w:w="2430" w:type="dxa"/>
          </w:tcPr>
          <w:p w14:paraId="4F10B245" w14:textId="1CBB0F12" w:rsidR="00464F87" w:rsidRPr="00A85893" w:rsidRDefault="00464F87" w:rsidP="00787273">
            <w:pPr>
              <w:rPr>
                <w:rFonts w:ascii="Times New Roman" w:eastAsia="Times New Roman" w:hAnsi="Times New Roman"/>
                <w:bCs/>
                <w:color w:val="4C4747"/>
                <w:sz w:val="24"/>
                <w:szCs w:val="24"/>
                <w:lang w:val="en-US" w:eastAsia="es-DO"/>
              </w:rPr>
            </w:pPr>
            <w:r w:rsidRPr="00A85893">
              <w:rPr>
                <w:rFonts w:ascii="Times New Roman" w:eastAsia="Times New Roman" w:hAnsi="Times New Roman"/>
                <w:bCs/>
                <w:color w:val="4C4747"/>
                <w:sz w:val="24"/>
                <w:szCs w:val="24"/>
                <w:lang w:val="en-US" w:eastAsia="es-DO"/>
              </w:rPr>
              <w:t xml:space="preserve">Rural Development </w:t>
            </w:r>
            <w:proofErr w:type="spellStart"/>
            <w:r w:rsidRPr="00A85893">
              <w:rPr>
                <w:rFonts w:ascii="Times New Roman" w:eastAsia="Times New Roman" w:hAnsi="Times New Roman"/>
                <w:bCs/>
                <w:color w:val="4C4747"/>
                <w:sz w:val="24"/>
                <w:szCs w:val="24"/>
                <w:lang w:val="en-US" w:eastAsia="es-DO"/>
              </w:rPr>
              <w:lastRenderedPageBreak/>
              <w:t>Adminstration</w:t>
            </w:r>
            <w:proofErr w:type="spellEnd"/>
            <w:r w:rsidR="00A85893" w:rsidRPr="00A85893">
              <w:rPr>
                <w:rFonts w:ascii="Times New Roman" w:eastAsia="Times New Roman" w:hAnsi="Times New Roman"/>
                <w:bCs/>
                <w:color w:val="4C4747"/>
                <w:sz w:val="24"/>
                <w:szCs w:val="24"/>
                <w:lang w:val="en-US" w:eastAsia="es-DO"/>
              </w:rPr>
              <w:t xml:space="preserve">. </w:t>
            </w:r>
            <w:proofErr w:type="spellStart"/>
            <w:r w:rsidR="00A85893" w:rsidRPr="00A85893">
              <w:rPr>
                <w:rFonts w:ascii="Times New Roman" w:eastAsia="Times New Roman" w:hAnsi="Times New Roman"/>
                <w:bCs/>
                <w:color w:val="4C4747"/>
                <w:sz w:val="24"/>
                <w:szCs w:val="24"/>
                <w:lang w:val="en-US" w:eastAsia="es-DO"/>
              </w:rPr>
              <w:t>Corea</w:t>
            </w:r>
            <w:proofErr w:type="spellEnd"/>
            <w:r w:rsidR="00A85893" w:rsidRPr="00A85893">
              <w:rPr>
                <w:rFonts w:ascii="Times New Roman" w:eastAsia="Times New Roman" w:hAnsi="Times New Roman"/>
                <w:bCs/>
                <w:color w:val="4C4747"/>
                <w:sz w:val="24"/>
                <w:szCs w:val="24"/>
                <w:lang w:val="en-US" w:eastAsia="es-DO"/>
              </w:rPr>
              <w:t xml:space="preserve"> del Sur</w:t>
            </w:r>
          </w:p>
        </w:tc>
        <w:tc>
          <w:tcPr>
            <w:tcW w:w="3375" w:type="dxa"/>
          </w:tcPr>
          <w:p w14:paraId="4E93E6E5" w14:textId="565F343A" w:rsidR="00464F87" w:rsidRDefault="00A85893" w:rsidP="00787273">
            <w:pPr>
              <w:rPr>
                <w:rFonts w:ascii="Times New Roman" w:eastAsia="Times New Roman" w:hAnsi="Times New Roman"/>
                <w:bCs/>
                <w:color w:val="4C4747"/>
                <w:sz w:val="24"/>
                <w:szCs w:val="24"/>
                <w:lang w:eastAsia="es-DO"/>
              </w:rPr>
            </w:pPr>
            <w:r w:rsidRPr="00A85893">
              <w:rPr>
                <w:rFonts w:ascii="Times New Roman" w:eastAsia="Times New Roman" w:hAnsi="Times New Roman"/>
                <w:bCs/>
                <w:color w:val="4C4747"/>
                <w:sz w:val="24"/>
                <w:szCs w:val="24"/>
                <w:lang w:eastAsia="es-DO"/>
              </w:rPr>
              <w:lastRenderedPageBreak/>
              <w:t xml:space="preserve">Evaluar el impacto de los </w:t>
            </w:r>
            <w:r w:rsidRPr="00A85893">
              <w:rPr>
                <w:rFonts w:ascii="Times New Roman" w:eastAsia="Times New Roman" w:hAnsi="Times New Roman"/>
                <w:bCs/>
                <w:color w:val="4C4747"/>
                <w:sz w:val="24"/>
                <w:szCs w:val="24"/>
                <w:lang w:eastAsia="es-DO"/>
              </w:rPr>
              <w:lastRenderedPageBreak/>
              <w:t xml:space="preserve">proyectos de innovación agrícola apoyados por KOPIA RD, conocer los avances en los proyectos en curso, y revisar propuestas de nuevas iniciativas  Jung </w:t>
            </w:r>
            <w:proofErr w:type="spellStart"/>
            <w:r w:rsidRPr="00A85893">
              <w:rPr>
                <w:rFonts w:ascii="Times New Roman" w:eastAsia="Times New Roman" w:hAnsi="Times New Roman"/>
                <w:bCs/>
                <w:color w:val="4C4747"/>
                <w:sz w:val="24"/>
                <w:szCs w:val="24"/>
                <w:lang w:eastAsia="es-DO"/>
              </w:rPr>
              <w:t>Jae</w:t>
            </w:r>
            <w:proofErr w:type="spellEnd"/>
            <w:r w:rsidRPr="00A85893">
              <w:rPr>
                <w:rFonts w:ascii="Times New Roman" w:eastAsia="Times New Roman" w:hAnsi="Times New Roman"/>
                <w:bCs/>
                <w:color w:val="4C4747"/>
                <w:sz w:val="24"/>
                <w:szCs w:val="24"/>
                <w:lang w:eastAsia="es-DO"/>
              </w:rPr>
              <w:t xml:space="preserve">-A, coordinadora y líder para Asia y Latinoamérica del programa KOPIA; el señor Kim </w:t>
            </w:r>
            <w:proofErr w:type="spellStart"/>
            <w:r w:rsidRPr="00A85893">
              <w:rPr>
                <w:rFonts w:ascii="Times New Roman" w:eastAsia="Times New Roman" w:hAnsi="Times New Roman"/>
                <w:bCs/>
                <w:color w:val="4C4747"/>
                <w:sz w:val="24"/>
                <w:szCs w:val="24"/>
                <w:lang w:eastAsia="es-DO"/>
              </w:rPr>
              <w:t>Seongbin</w:t>
            </w:r>
            <w:proofErr w:type="spellEnd"/>
            <w:r w:rsidRPr="00A85893">
              <w:rPr>
                <w:rFonts w:ascii="Times New Roman" w:eastAsia="Times New Roman" w:hAnsi="Times New Roman"/>
                <w:bCs/>
                <w:color w:val="4C4747"/>
                <w:sz w:val="24"/>
                <w:szCs w:val="24"/>
                <w:lang w:eastAsia="es-DO"/>
              </w:rPr>
              <w:t xml:space="preserve">, director de KOPIA para Latinoamérica; y la investigadora </w:t>
            </w:r>
            <w:proofErr w:type="spellStart"/>
            <w:r w:rsidRPr="00A85893">
              <w:rPr>
                <w:rFonts w:ascii="Times New Roman" w:eastAsia="Times New Roman" w:hAnsi="Times New Roman"/>
                <w:bCs/>
                <w:color w:val="4C4747"/>
                <w:sz w:val="24"/>
                <w:szCs w:val="24"/>
                <w:lang w:eastAsia="es-DO"/>
              </w:rPr>
              <w:t>Jeon</w:t>
            </w:r>
            <w:proofErr w:type="spellEnd"/>
            <w:r w:rsidRPr="00A85893">
              <w:rPr>
                <w:rFonts w:ascii="Times New Roman" w:eastAsia="Times New Roman" w:hAnsi="Times New Roman"/>
                <w:bCs/>
                <w:color w:val="4C4747"/>
                <w:sz w:val="24"/>
                <w:szCs w:val="24"/>
                <w:lang w:eastAsia="es-DO"/>
              </w:rPr>
              <w:t xml:space="preserve"> Ha-</w:t>
            </w:r>
            <w:proofErr w:type="spellStart"/>
            <w:r w:rsidRPr="00A85893">
              <w:rPr>
                <w:rFonts w:ascii="Times New Roman" w:eastAsia="Times New Roman" w:hAnsi="Times New Roman"/>
                <w:bCs/>
                <w:color w:val="4C4747"/>
                <w:sz w:val="24"/>
                <w:szCs w:val="24"/>
                <w:lang w:eastAsia="es-DO"/>
              </w:rPr>
              <w:t>jeong</w:t>
            </w:r>
            <w:proofErr w:type="spellEnd"/>
            <w:r w:rsidRPr="00A85893">
              <w:rPr>
                <w:rFonts w:ascii="Times New Roman" w:eastAsia="Times New Roman" w:hAnsi="Times New Roman"/>
                <w:bCs/>
                <w:color w:val="4C4747"/>
                <w:sz w:val="24"/>
                <w:szCs w:val="24"/>
                <w:lang w:eastAsia="es-DO"/>
              </w:rPr>
              <w:t>,</w:t>
            </w:r>
            <w:r>
              <w:rPr>
                <w:rFonts w:ascii="Atkinson-Hyperlegible" w:hAnsi="Atkinson-Hyperlegible"/>
                <w:color w:val="000000"/>
                <w:shd w:val="clear" w:color="auto" w:fill="FFFFFF"/>
              </w:rPr>
              <w:t> </w:t>
            </w:r>
          </w:p>
        </w:tc>
      </w:tr>
      <w:tr w:rsidR="002227CA" w:rsidRPr="00DF47C6" w14:paraId="2139F977" w14:textId="77777777" w:rsidTr="00DC6B55">
        <w:tc>
          <w:tcPr>
            <w:tcW w:w="2268" w:type="dxa"/>
            <w:hideMark/>
          </w:tcPr>
          <w:p w14:paraId="369BA6AB" w14:textId="77777777" w:rsidR="002227CA" w:rsidRPr="00734B07" w:rsidRDefault="002227CA" w:rsidP="00787273">
            <w:pPr>
              <w:rPr>
                <w:rFonts w:ascii="Times New Roman" w:eastAsia="Times New Roman" w:hAnsi="Times New Roman"/>
                <w:bCs/>
                <w:color w:val="4C4747"/>
                <w:sz w:val="24"/>
                <w:szCs w:val="24"/>
                <w:lang w:val="es-MX" w:eastAsia="es-DO"/>
              </w:rPr>
            </w:pPr>
            <w:r w:rsidRPr="00734B07">
              <w:rPr>
                <w:rFonts w:ascii="Times New Roman" w:eastAsia="Times New Roman" w:hAnsi="Times New Roman"/>
                <w:bCs/>
                <w:color w:val="4C4747"/>
                <w:sz w:val="24"/>
                <w:szCs w:val="24"/>
                <w:lang w:val="es-MX" w:eastAsia="es-DO"/>
              </w:rPr>
              <w:lastRenderedPageBreak/>
              <w:t>CATIE</w:t>
            </w:r>
          </w:p>
        </w:tc>
        <w:tc>
          <w:tcPr>
            <w:tcW w:w="2430" w:type="dxa"/>
            <w:hideMark/>
          </w:tcPr>
          <w:p w14:paraId="0C55B7B4" w14:textId="77777777" w:rsidR="002227CA" w:rsidRPr="00734B07" w:rsidRDefault="002227CA" w:rsidP="00787273">
            <w:pPr>
              <w:rPr>
                <w:rFonts w:ascii="Times New Roman" w:eastAsia="Times New Roman" w:hAnsi="Times New Roman"/>
                <w:bCs/>
                <w:color w:val="4C4747"/>
                <w:sz w:val="24"/>
                <w:szCs w:val="24"/>
                <w:lang w:val="es-MX" w:eastAsia="es-DO"/>
              </w:rPr>
            </w:pPr>
            <w:r w:rsidRPr="00734B07">
              <w:rPr>
                <w:rFonts w:ascii="Times New Roman" w:eastAsia="Times New Roman" w:hAnsi="Times New Roman"/>
                <w:bCs/>
                <w:color w:val="4C4747"/>
                <w:sz w:val="24"/>
                <w:szCs w:val="24"/>
                <w:lang w:val="es-MX" w:eastAsia="es-DO"/>
              </w:rPr>
              <w:t>Centro Agronómico Tropical de Investigación y Enseñanza</w:t>
            </w:r>
          </w:p>
          <w:p w14:paraId="4F75361A" w14:textId="77777777" w:rsidR="002227CA" w:rsidRPr="00734B07" w:rsidRDefault="002227CA" w:rsidP="00787273">
            <w:pPr>
              <w:rPr>
                <w:rFonts w:ascii="Times New Roman" w:eastAsia="Times New Roman" w:hAnsi="Times New Roman"/>
                <w:bCs/>
                <w:color w:val="4C4747"/>
                <w:sz w:val="24"/>
                <w:szCs w:val="24"/>
                <w:lang w:eastAsia="es-DO"/>
              </w:rPr>
            </w:pPr>
          </w:p>
        </w:tc>
        <w:tc>
          <w:tcPr>
            <w:tcW w:w="3375" w:type="dxa"/>
            <w:hideMark/>
          </w:tcPr>
          <w:p w14:paraId="5EA968BF" w14:textId="0456FD07" w:rsidR="002227CA" w:rsidRPr="00734B07" w:rsidRDefault="00A16BE9" w:rsidP="00787273">
            <w:pPr>
              <w:rPr>
                <w:rFonts w:ascii="Times New Roman" w:eastAsia="Times New Roman" w:hAnsi="Times New Roman"/>
                <w:bCs/>
                <w:color w:val="4C4747"/>
                <w:sz w:val="24"/>
                <w:szCs w:val="24"/>
                <w:lang w:val="es-AR" w:eastAsia="es-DO"/>
              </w:rPr>
            </w:pPr>
            <w:r>
              <w:rPr>
                <w:rFonts w:ascii="Times New Roman" w:eastAsia="Times New Roman" w:hAnsi="Times New Roman"/>
                <w:bCs/>
                <w:color w:val="4C4747"/>
                <w:sz w:val="24"/>
                <w:szCs w:val="24"/>
                <w:lang w:val="es-AR" w:eastAsia="es-DO"/>
              </w:rPr>
              <w:t xml:space="preserve">Supervisión y asistencia </w:t>
            </w:r>
            <w:r w:rsidR="00DA2CCB">
              <w:rPr>
                <w:rFonts w:ascii="Times New Roman" w:eastAsia="Times New Roman" w:hAnsi="Times New Roman"/>
                <w:bCs/>
                <w:color w:val="4C4747"/>
                <w:sz w:val="24"/>
                <w:szCs w:val="24"/>
                <w:lang w:val="es-AR" w:eastAsia="es-DO"/>
              </w:rPr>
              <w:t xml:space="preserve">Técnica </w:t>
            </w:r>
            <w:r w:rsidR="00DA2CCB" w:rsidRPr="00734B07">
              <w:rPr>
                <w:rFonts w:ascii="Times New Roman" w:eastAsia="Times New Roman" w:hAnsi="Times New Roman"/>
                <w:bCs/>
                <w:color w:val="4C4747"/>
                <w:sz w:val="24"/>
                <w:szCs w:val="24"/>
                <w:lang w:val="es-AR" w:eastAsia="es-DO"/>
              </w:rPr>
              <w:t>del</w:t>
            </w:r>
            <w:r w:rsidR="002227CA" w:rsidRPr="00734B07">
              <w:rPr>
                <w:rFonts w:ascii="Times New Roman" w:eastAsia="Times New Roman" w:hAnsi="Times New Roman"/>
                <w:bCs/>
                <w:color w:val="4C4747"/>
                <w:sz w:val="24"/>
                <w:szCs w:val="24"/>
                <w:lang w:val="es-AR" w:eastAsia="es-DO"/>
              </w:rPr>
              <w:t xml:space="preserve"> proyecto “Evaluación de tecnologías de poda e identificación de materiales promisorios de café frente al cambio climático en América Latina”, financiado por Cooperación Coreana para la Alimentación y la Agricultura en América Latina (KOLFACI).</w:t>
            </w:r>
          </w:p>
          <w:p w14:paraId="24245768" w14:textId="77777777" w:rsidR="002227CA" w:rsidRPr="00734B07" w:rsidRDefault="002227CA" w:rsidP="00787273">
            <w:pPr>
              <w:rPr>
                <w:rFonts w:ascii="Times New Roman" w:eastAsia="Times New Roman" w:hAnsi="Times New Roman"/>
                <w:bCs/>
                <w:color w:val="4C4747"/>
                <w:sz w:val="24"/>
                <w:szCs w:val="24"/>
                <w:lang w:val="es-AR" w:eastAsia="es-DO"/>
              </w:rPr>
            </w:pPr>
            <w:r w:rsidRPr="00734B07">
              <w:rPr>
                <w:rFonts w:ascii="Times New Roman" w:eastAsia="Times New Roman" w:hAnsi="Times New Roman"/>
                <w:bCs/>
                <w:color w:val="4C4747"/>
                <w:sz w:val="24"/>
                <w:szCs w:val="24"/>
                <w:lang w:val="es-AR" w:eastAsia="es-DO"/>
              </w:rPr>
              <w:t>Visita de al IDIAF de coordinador del proyecto.</w:t>
            </w:r>
          </w:p>
        </w:tc>
      </w:tr>
      <w:tr w:rsidR="002227CA" w:rsidRPr="00DF47C6" w14:paraId="387C4C02" w14:textId="77777777" w:rsidTr="00DC6B55">
        <w:tc>
          <w:tcPr>
            <w:tcW w:w="2268" w:type="dxa"/>
          </w:tcPr>
          <w:p w14:paraId="4824050D" w14:textId="7F79350A" w:rsidR="002227CA" w:rsidRPr="00734B07" w:rsidRDefault="00A16BE9" w:rsidP="00A16BE9">
            <w:pPr>
              <w:rPr>
                <w:rFonts w:ascii="Times New Roman" w:eastAsia="Times New Roman" w:hAnsi="Times New Roman"/>
                <w:bCs/>
                <w:color w:val="4C4747"/>
                <w:sz w:val="24"/>
                <w:szCs w:val="24"/>
                <w:lang w:eastAsia="es-DO"/>
              </w:rPr>
            </w:pPr>
            <w:proofErr w:type="spellStart"/>
            <w:r>
              <w:rPr>
                <w:rFonts w:ascii="Times New Roman" w:eastAsia="Times New Roman" w:hAnsi="Times New Roman"/>
                <w:bCs/>
                <w:color w:val="4C4747"/>
                <w:sz w:val="24"/>
                <w:szCs w:val="24"/>
                <w:lang w:eastAsia="es-DO"/>
              </w:rPr>
              <w:t>ArgenINTA</w:t>
            </w:r>
            <w:proofErr w:type="spellEnd"/>
            <w:r w:rsidR="002227CA" w:rsidRPr="00734B07">
              <w:rPr>
                <w:rFonts w:ascii="Times New Roman" w:eastAsia="Times New Roman" w:hAnsi="Times New Roman"/>
                <w:bCs/>
                <w:color w:val="4C4747"/>
                <w:sz w:val="24"/>
                <w:szCs w:val="24"/>
                <w:lang w:eastAsia="es-DO"/>
              </w:rPr>
              <w:t xml:space="preserve"> </w:t>
            </w:r>
          </w:p>
        </w:tc>
        <w:tc>
          <w:tcPr>
            <w:tcW w:w="2430" w:type="dxa"/>
          </w:tcPr>
          <w:p w14:paraId="28E28DC1" w14:textId="064E132D" w:rsidR="002227CA" w:rsidRPr="00734B07" w:rsidRDefault="00A16BE9" w:rsidP="00A16BE9">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 xml:space="preserve">Fundación </w:t>
            </w:r>
            <w:proofErr w:type="spellStart"/>
            <w:r>
              <w:rPr>
                <w:rFonts w:ascii="Times New Roman" w:eastAsia="Times New Roman" w:hAnsi="Times New Roman"/>
                <w:bCs/>
                <w:color w:val="4C4747"/>
                <w:sz w:val="24"/>
                <w:szCs w:val="24"/>
                <w:lang w:eastAsia="es-DO"/>
              </w:rPr>
              <w:t>ArgenINTA</w:t>
            </w:r>
            <w:proofErr w:type="spellEnd"/>
            <w:r>
              <w:rPr>
                <w:rFonts w:ascii="Times New Roman" w:eastAsia="Times New Roman" w:hAnsi="Times New Roman"/>
                <w:bCs/>
                <w:color w:val="4C4747"/>
                <w:sz w:val="24"/>
                <w:szCs w:val="24"/>
                <w:lang w:eastAsia="es-DO"/>
              </w:rPr>
              <w:t xml:space="preserve">  de</w:t>
            </w:r>
            <w:r w:rsidR="002227CA" w:rsidRPr="00734B07">
              <w:rPr>
                <w:rFonts w:ascii="Times New Roman" w:eastAsia="Times New Roman" w:hAnsi="Times New Roman"/>
                <w:bCs/>
                <w:color w:val="4C4747"/>
                <w:sz w:val="24"/>
                <w:szCs w:val="24"/>
                <w:lang w:eastAsia="es-DO"/>
              </w:rPr>
              <w:t xml:space="preserve"> </w:t>
            </w:r>
            <w:r>
              <w:rPr>
                <w:rFonts w:ascii="Times New Roman" w:eastAsia="Times New Roman" w:hAnsi="Times New Roman"/>
                <w:bCs/>
                <w:color w:val="4C4747"/>
                <w:sz w:val="24"/>
                <w:szCs w:val="24"/>
                <w:lang w:eastAsia="es-DO"/>
              </w:rPr>
              <w:t>Argentina</w:t>
            </w:r>
          </w:p>
        </w:tc>
        <w:tc>
          <w:tcPr>
            <w:tcW w:w="3375" w:type="dxa"/>
          </w:tcPr>
          <w:p w14:paraId="1664EA46" w14:textId="7E94BCF8" w:rsidR="002227CA" w:rsidRPr="00734B07" w:rsidRDefault="002227CA" w:rsidP="00A16BE9">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Acuerdo de cooperación como </w:t>
            </w:r>
            <w:proofErr w:type="spellStart"/>
            <w:r w:rsidRPr="00734B07">
              <w:rPr>
                <w:rFonts w:ascii="Times New Roman" w:eastAsia="Times New Roman" w:hAnsi="Times New Roman"/>
                <w:bCs/>
                <w:color w:val="4C4747"/>
                <w:sz w:val="24"/>
                <w:szCs w:val="24"/>
                <w:lang w:eastAsia="es-DO"/>
              </w:rPr>
              <w:t>coejecutores</w:t>
            </w:r>
            <w:proofErr w:type="spellEnd"/>
            <w:r w:rsidRPr="00734B07">
              <w:rPr>
                <w:rFonts w:ascii="Times New Roman" w:eastAsia="Times New Roman" w:hAnsi="Times New Roman"/>
                <w:bCs/>
                <w:color w:val="4C4747"/>
                <w:sz w:val="24"/>
                <w:szCs w:val="24"/>
                <w:lang w:eastAsia="es-DO"/>
              </w:rPr>
              <w:t xml:space="preserve"> del Proyecto </w:t>
            </w:r>
            <w:r w:rsidR="00A16BE9">
              <w:rPr>
                <w:rFonts w:ascii="Times New Roman" w:eastAsia="Times New Roman" w:hAnsi="Times New Roman"/>
                <w:bCs/>
                <w:color w:val="4C4747"/>
                <w:sz w:val="24"/>
                <w:szCs w:val="24"/>
                <w:lang w:eastAsia="es-DO"/>
              </w:rPr>
              <w:t xml:space="preserve">Regional </w:t>
            </w:r>
            <w:r w:rsidR="00A16BE9" w:rsidRPr="00A16BE9">
              <w:rPr>
                <w:rFonts w:ascii="Times New Roman" w:eastAsia="Times New Roman" w:hAnsi="Times New Roman"/>
                <w:bCs/>
                <w:color w:val="4C4747"/>
                <w:sz w:val="24"/>
                <w:szCs w:val="24"/>
                <w:lang w:eastAsia="es-DO"/>
              </w:rPr>
              <w:t>Integración de Sistemas Productivos como Estrategia para la Mitigación y Adaptación al Cambio Climático</w:t>
            </w:r>
            <w:r w:rsidRPr="00734B07">
              <w:rPr>
                <w:rFonts w:ascii="Times New Roman" w:eastAsia="Times New Roman" w:hAnsi="Times New Roman"/>
                <w:bCs/>
                <w:color w:val="4C4747"/>
                <w:sz w:val="24"/>
                <w:szCs w:val="24"/>
                <w:lang w:eastAsia="es-DO"/>
              </w:rPr>
              <w:t xml:space="preserve">, con financiamiento de Fondo Regional de Tecnología Agropecuaria en adelante (FONTAGRO). </w:t>
            </w:r>
          </w:p>
        </w:tc>
      </w:tr>
      <w:tr w:rsidR="002227CA" w:rsidRPr="00DF47C6" w14:paraId="1D3B0372" w14:textId="77777777" w:rsidTr="00A16BE9">
        <w:tc>
          <w:tcPr>
            <w:tcW w:w="2268" w:type="dxa"/>
          </w:tcPr>
          <w:p w14:paraId="322A5E67" w14:textId="7B4E6A5E" w:rsidR="002227CA" w:rsidRPr="00734B07" w:rsidRDefault="00A16BE9" w:rsidP="00787273">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lastRenderedPageBreak/>
              <w:t>MA – IICA-BID</w:t>
            </w:r>
          </w:p>
        </w:tc>
        <w:tc>
          <w:tcPr>
            <w:tcW w:w="2430" w:type="dxa"/>
          </w:tcPr>
          <w:p w14:paraId="1E746E0F" w14:textId="6E4997ED" w:rsidR="002227CA" w:rsidRPr="00734B07" w:rsidRDefault="00A16BE9" w:rsidP="000127B0">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 xml:space="preserve">Ministerio de Agricultura, </w:t>
            </w:r>
            <w:r w:rsidR="000127B0" w:rsidRPr="000127B0">
              <w:rPr>
                <w:rFonts w:ascii="Times New Roman" w:eastAsia="Times New Roman" w:hAnsi="Times New Roman"/>
                <w:bCs/>
                <w:color w:val="4C4747"/>
                <w:sz w:val="24"/>
                <w:szCs w:val="24"/>
                <w:lang w:eastAsia="es-DO"/>
              </w:rPr>
              <w:t>Instituto Interamericano de Cooperación para la Agricultura</w:t>
            </w:r>
            <w:r w:rsidR="000127B0">
              <w:rPr>
                <w:rFonts w:ascii="Times New Roman" w:eastAsia="Times New Roman" w:hAnsi="Times New Roman"/>
                <w:bCs/>
                <w:color w:val="4C4747"/>
                <w:sz w:val="24"/>
                <w:szCs w:val="24"/>
                <w:lang w:eastAsia="es-DO"/>
              </w:rPr>
              <w:t xml:space="preserve">, </w:t>
            </w:r>
            <w:r w:rsidRPr="00734B07">
              <w:rPr>
                <w:rFonts w:ascii="Times New Roman" w:eastAsia="Times New Roman" w:hAnsi="Times New Roman"/>
                <w:bCs/>
                <w:color w:val="4C4747"/>
                <w:sz w:val="24"/>
                <w:szCs w:val="24"/>
                <w:lang w:eastAsia="es-DO"/>
              </w:rPr>
              <w:t>Banco Interamericano de Desarrollo</w:t>
            </w:r>
          </w:p>
        </w:tc>
        <w:tc>
          <w:tcPr>
            <w:tcW w:w="3375" w:type="dxa"/>
          </w:tcPr>
          <w:p w14:paraId="73AF0AB7" w14:textId="2C3548BF" w:rsidR="002227CA" w:rsidRPr="00734B07" w:rsidRDefault="000127B0" w:rsidP="00787273">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Convenio de trabajo para la consultoría sobre “Gestión del Conocimiento” con financiamiento del Proyecto de Sanidad e inocuidad Alimentaria (DR-L1137)</w:t>
            </w:r>
          </w:p>
        </w:tc>
      </w:tr>
      <w:tr w:rsidR="002227CA" w:rsidRPr="00DF47C6" w14:paraId="6351199F" w14:textId="77777777" w:rsidTr="00DC6B55">
        <w:tc>
          <w:tcPr>
            <w:tcW w:w="2268" w:type="dxa"/>
          </w:tcPr>
          <w:p w14:paraId="5078B46B"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BID</w:t>
            </w:r>
          </w:p>
        </w:tc>
        <w:tc>
          <w:tcPr>
            <w:tcW w:w="2430" w:type="dxa"/>
          </w:tcPr>
          <w:p w14:paraId="41AE5326" w14:textId="77777777" w:rsidR="002227CA" w:rsidRPr="00734B07" w:rsidRDefault="002227C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Banco Interamericano de Desarrollo</w:t>
            </w:r>
          </w:p>
        </w:tc>
        <w:tc>
          <w:tcPr>
            <w:tcW w:w="3375" w:type="dxa"/>
          </w:tcPr>
          <w:p w14:paraId="57B8B052" w14:textId="721A6D15" w:rsidR="002227CA" w:rsidRPr="00734B07" w:rsidRDefault="002227CA" w:rsidP="000116C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Intercambiar con expertos contratados por el BIB sobre la propuesta de diseño del Programa de Mejoramiento del riego y adaptación al cambio climático en la Cuenca del Yuna Agropecuaria (DR-L1161). </w:t>
            </w:r>
            <w:r w:rsidR="000116C3">
              <w:rPr>
                <w:rFonts w:ascii="Times New Roman" w:eastAsia="Times New Roman" w:hAnsi="Times New Roman"/>
                <w:bCs/>
                <w:color w:val="4C4747"/>
                <w:sz w:val="24"/>
                <w:szCs w:val="24"/>
                <w:lang w:eastAsia="es-DO"/>
              </w:rPr>
              <w:t>Elaboración de dos propuestas para la obtención de los códigos SNIP</w:t>
            </w:r>
            <w:r w:rsidRPr="00734B07">
              <w:rPr>
                <w:rFonts w:ascii="Times New Roman" w:eastAsia="Times New Roman" w:hAnsi="Times New Roman"/>
                <w:bCs/>
                <w:color w:val="4C4747"/>
                <w:sz w:val="24"/>
                <w:szCs w:val="24"/>
                <w:lang w:eastAsia="es-DO"/>
              </w:rPr>
              <w:t xml:space="preserve"> </w:t>
            </w:r>
            <w:r w:rsidR="000116C3">
              <w:rPr>
                <w:rFonts w:ascii="Times New Roman" w:eastAsia="Times New Roman" w:hAnsi="Times New Roman"/>
                <w:bCs/>
                <w:color w:val="4C4747"/>
                <w:sz w:val="24"/>
                <w:szCs w:val="24"/>
                <w:lang w:eastAsia="es-DO"/>
              </w:rPr>
              <w:t xml:space="preserve">para el desarrollo de </w:t>
            </w:r>
            <w:r w:rsidRPr="00734B07">
              <w:rPr>
                <w:rFonts w:ascii="Times New Roman" w:eastAsia="Times New Roman" w:hAnsi="Times New Roman"/>
                <w:bCs/>
                <w:color w:val="4C4747"/>
                <w:sz w:val="24"/>
                <w:szCs w:val="24"/>
                <w:lang w:eastAsia="es-DO"/>
              </w:rPr>
              <w:t xml:space="preserve"> actividades que se van a llevar a cabo en el cultivo del arroz, así como acciones que se realizarán el proceso de dispersión de otros cultivos (Café, Cacao, Ganadería Sostenible, entre otros) en la zona alta, media y baja del Rio Yuna.</w:t>
            </w:r>
          </w:p>
        </w:tc>
      </w:tr>
      <w:tr w:rsidR="002227CA" w:rsidRPr="00DF47C6" w14:paraId="434E69A9" w14:textId="77777777" w:rsidTr="00DC6B55">
        <w:tc>
          <w:tcPr>
            <w:tcW w:w="2268" w:type="dxa"/>
          </w:tcPr>
          <w:p w14:paraId="3950CED1" w14:textId="197A2EA3" w:rsidR="002227CA" w:rsidRPr="00734B07" w:rsidRDefault="000116C3" w:rsidP="00787273">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IIBI</w:t>
            </w:r>
          </w:p>
        </w:tc>
        <w:tc>
          <w:tcPr>
            <w:tcW w:w="2430" w:type="dxa"/>
          </w:tcPr>
          <w:p w14:paraId="6C1AEA89" w14:textId="1BA370D4" w:rsidR="002227CA" w:rsidRPr="00734B07" w:rsidRDefault="000116C3" w:rsidP="00787273">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Instituto de Innovación en Biotecnología e Industria</w:t>
            </w:r>
          </w:p>
        </w:tc>
        <w:tc>
          <w:tcPr>
            <w:tcW w:w="3375" w:type="dxa"/>
          </w:tcPr>
          <w:p w14:paraId="5FA475F7" w14:textId="3DC7BEB9" w:rsidR="002227CA" w:rsidRPr="00734B07" w:rsidRDefault="000116C3" w:rsidP="00787273">
            <w:pPr>
              <w:rPr>
                <w:rFonts w:ascii="Times New Roman" w:eastAsia="Times New Roman" w:hAnsi="Times New Roman"/>
                <w:bCs/>
                <w:color w:val="4C4747"/>
                <w:sz w:val="24"/>
                <w:szCs w:val="24"/>
                <w:lang w:eastAsia="es-DO"/>
              </w:rPr>
            </w:pPr>
            <w:r>
              <w:rPr>
                <w:rFonts w:ascii="Times New Roman" w:eastAsia="Times New Roman" w:hAnsi="Times New Roman"/>
                <w:bCs/>
                <w:color w:val="4C4747"/>
                <w:sz w:val="24"/>
                <w:szCs w:val="24"/>
                <w:lang w:eastAsia="es-DO"/>
              </w:rPr>
              <w:t xml:space="preserve">Alianza estratégica para el desarrollo de la producción de musáceas en Estación Experimental de Frutales </w:t>
            </w:r>
            <w:proofErr w:type="spellStart"/>
            <w:r>
              <w:rPr>
                <w:rFonts w:ascii="Times New Roman" w:eastAsia="Times New Roman" w:hAnsi="Times New Roman"/>
                <w:bCs/>
                <w:color w:val="4C4747"/>
                <w:sz w:val="24"/>
                <w:szCs w:val="24"/>
                <w:lang w:eastAsia="es-DO"/>
              </w:rPr>
              <w:t>Baní</w:t>
            </w:r>
            <w:proofErr w:type="spellEnd"/>
            <w:r>
              <w:rPr>
                <w:rFonts w:ascii="Times New Roman" w:eastAsia="Times New Roman" w:hAnsi="Times New Roman"/>
                <w:bCs/>
                <w:color w:val="4C4747"/>
                <w:sz w:val="24"/>
                <w:szCs w:val="24"/>
                <w:lang w:eastAsia="es-DO"/>
              </w:rPr>
              <w:t>.</w:t>
            </w:r>
          </w:p>
        </w:tc>
      </w:tr>
      <w:tr w:rsidR="001659CF" w:rsidRPr="00DF47C6" w14:paraId="06992833" w14:textId="77777777" w:rsidTr="00DC6B55">
        <w:tc>
          <w:tcPr>
            <w:tcW w:w="2268" w:type="dxa"/>
          </w:tcPr>
          <w:p w14:paraId="6EB76852" w14:textId="77777777" w:rsidR="001659CF" w:rsidRPr="00734B07" w:rsidRDefault="001659CF"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KOPIA</w:t>
            </w:r>
          </w:p>
        </w:tc>
        <w:tc>
          <w:tcPr>
            <w:tcW w:w="2430" w:type="dxa"/>
          </w:tcPr>
          <w:p w14:paraId="0D29FB5E" w14:textId="77777777" w:rsidR="001659CF" w:rsidRPr="00734B07" w:rsidRDefault="001659CF"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Centro KOPIA R.D</w:t>
            </w:r>
          </w:p>
        </w:tc>
        <w:tc>
          <w:tcPr>
            <w:tcW w:w="3375" w:type="dxa"/>
          </w:tcPr>
          <w:p w14:paraId="1E9CF614" w14:textId="77777777" w:rsidR="001659CF" w:rsidRPr="00734B07" w:rsidRDefault="007C2C0A"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 xml:space="preserve">Experto en suelos, para asesorar sobre manejo de producción en suelos salados del país. </w:t>
            </w:r>
          </w:p>
        </w:tc>
      </w:tr>
      <w:tr w:rsidR="0016794F" w:rsidRPr="00DF47C6" w14:paraId="7A6EBE4F" w14:textId="77777777" w:rsidTr="00DC6B55">
        <w:tc>
          <w:tcPr>
            <w:tcW w:w="2268" w:type="dxa"/>
          </w:tcPr>
          <w:p w14:paraId="6EAAE4FE" w14:textId="77777777" w:rsidR="0016794F" w:rsidRDefault="0016794F"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KIPA</w:t>
            </w:r>
          </w:p>
          <w:p w14:paraId="37C9F951" w14:textId="77777777" w:rsidR="007A22C8" w:rsidRPr="007A22C8" w:rsidRDefault="007A22C8" w:rsidP="007A22C8">
            <w:pPr>
              <w:rPr>
                <w:rFonts w:ascii="Times New Roman" w:eastAsia="Times New Roman" w:hAnsi="Times New Roman"/>
                <w:sz w:val="24"/>
                <w:szCs w:val="24"/>
                <w:lang w:eastAsia="es-DO"/>
              </w:rPr>
            </w:pPr>
          </w:p>
          <w:p w14:paraId="3CA7D238" w14:textId="3CC9F23A" w:rsidR="007A22C8" w:rsidRPr="007A22C8" w:rsidRDefault="007A22C8" w:rsidP="007A22C8">
            <w:pPr>
              <w:rPr>
                <w:rFonts w:ascii="Times New Roman" w:eastAsia="Times New Roman" w:hAnsi="Times New Roman"/>
                <w:sz w:val="24"/>
                <w:szCs w:val="24"/>
                <w:lang w:eastAsia="es-DO"/>
              </w:rPr>
            </w:pPr>
          </w:p>
        </w:tc>
        <w:tc>
          <w:tcPr>
            <w:tcW w:w="2430" w:type="dxa"/>
          </w:tcPr>
          <w:p w14:paraId="0D386FD6" w14:textId="77777777" w:rsidR="0016794F" w:rsidRPr="00734B07" w:rsidRDefault="00BE4DB5"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lastRenderedPageBreak/>
              <w:t>Korea Invention Promotion Association</w:t>
            </w:r>
          </w:p>
        </w:tc>
        <w:tc>
          <w:tcPr>
            <w:tcW w:w="3375" w:type="dxa"/>
          </w:tcPr>
          <w:p w14:paraId="49270EC7" w14:textId="77777777" w:rsidR="0016794F" w:rsidRPr="00734B07" w:rsidRDefault="0016794F" w:rsidP="00787273">
            <w:pPr>
              <w:rPr>
                <w:rFonts w:ascii="Times New Roman" w:eastAsia="Times New Roman" w:hAnsi="Times New Roman"/>
                <w:bCs/>
                <w:color w:val="4C4747"/>
                <w:sz w:val="24"/>
                <w:szCs w:val="24"/>
                <w:lang w:eastAsia="es-DO"/>
              </w:rPr>
            </w:pPr>
            <w:r w:rsidRPr="00734B07">
              <w:rPr>
                <w:rFonts w:ascii="Times New Roman" w:eastAsia="Times New Roman" w:hAnsi="Times New Roman"/>
                <w:bCs/>
                <w:color w:val="4C4747"/>
                <w:sz w:val="24"/>
                <w:szCs w:val="24"/>
                <w:lang w:eastAsia="es-DO"/>
              </w:rPr>
              <w:t>Entregar secadora de arroz y maquinarias pa</w:t>
            </w:r>
            <w:r w:rsidR="001659CF" w:rsidRPr="00734B07">
              <w:rPr>
                <w:rFonts w:ascii="Times New Roman" w:eastAsia="Times New Roman" w:hAnsi="Times New Roman"/>
                <w:bCs/>
                <w:color w:val="4C4747"/>
                <w:sz w:val="24"/>
                <w:szCs w:val="24"/>
                <w:lang w:eastAsia="es-DO"/>
              </w:rPr>
              <w:t xml:space="preserve">ra la siembra y cosecha de papa por el  </w:t>
            </w:r>
            <w:r w:rsidR="007C2C0A" w:rsidRPr="00734B07">
              <w:rPr>
                <w:rFonts w:ascii="Times New Roman" w:eastAsia="Times New Roman" w:hAnsi="Times New Roman"/>
                <w:bCs/>
                <w:color w:val="4C4747"/>
                <w:sz w:val="24"/>
                <w:szCs w:val="24"/>
                <w:lang w:eastAsia="es-DO"/>
              </w:rPr>
              <w:lastRenderedPageBreak/>
              <w:t>v</w:t>
            </w:r>
            <w:r w:rsidR="001659CF" w:rsidRPr="00734B07">
              <w:rPr>
                <w:rFonts w:ascii="Times New Roman" w:eastAsia="Times New Roman" w:hAnsi="Times New Roman"/>
                <w:bCs/>
                <w:color w:val="4C4747"/>
                <w:sz w:val="24"/>
                <w:szCs w:val="24"/>
                <w:lang w:eastAsia="es-DO"/>
              </w:rPr>
              <w:t xml:space="preserve">icepresidente de KIPA, </w:t>
            </w:r>
            <w:proofErr w:type="spellStart"/>
            <w:r w:rsidR="001659CF" w:rsidRPr="00734B07">
              <w:rPr>
                <w:bCs/>
                <w:color w:val="4C4747"/>
              </w:rPr>
              <w:t>Woon</w:t>
            </w:r>
            <w:proofErr w:type="spellEnd"/>
            <w:r w:rsidR="001659CF" w:rsidRPr="00734B07">
              <w:rPr>
                <w:bCs/>
                <w:color w:val="4C4747"/>
              </w:rPr>
              <w:t xml:space="preserve"> </w:t>
            </w:r>
            <w:proofErr w:type="spellStart"/>
            <w:r w:rsidR="001659CF" w:rsidRPr="00734B07">
              <w:rPr>
                <w:rFonts w:ascii="Times New Roman" w:eastAsia="Times New Roman" w:hAnsi="Times New Roman"/>
                <w:bCs/>
                <w:color w:val="4C4747"/>
                <w:sz w:val="24"/>
                <w:szCs w:val="24"/>
                <w:lang w:eastAsia="es-DO"/>
              </w:rPr>
              <w:t>Sun</w:t>
            </w:r>
            <w:proofErr w:type="spellEnd"/>
            <w:r w:rsidR="001659CF" w:rsidRPr="00734B07">
              <w:rPr>
                <w:rFonts w:ascii="Times New Roman" w:eastAsia="Times New Roman" w:hAnsi="Times New Roman"/>
                <w:bCs/>
                <w:color w:val="4C4747"/>
                <w:sz w:val="24"/>
                <w:szCs w:val="24"/>
                <w:lang w:eastAsia="es-DO"/>
              </w:rPr>
              <w:t xml:space="preserve"> Kim, </w:t>
            </w:r>
            <w:proofErr w:type="spellStart"/>
            <w:r w:rsidR="001659CF" w:rsidRPr="00734B07">
              <w:rPr>
                <w:rFonts w:ascii="Times New Roman" w:eastAsia="Times New Roman" w:hAnsi="Times New Roman"/>
                <w:bCs/>
                <w:color w:val="4C4747"/>
                <w:sz w:val="24"/>
                <w:szCs w:val="24"/>
                <w:lang w:eastAsia="es-DO"/>
              </w:rPr>
              <w:t>Ph.D</w:t>
            </w:r>
            <w:proofErr w:type="spellEnd"/>
            <w:r w:rsidR="001659CF" w:rsidRPr="00734B07">
              <w:rPr>
                <w:bCs/>
                <w:color w:val="4C4747"/>
              </w:rPr>
              <w:t>.</w:t>
            </w:r>
            <w:r w:rsidR="007C2C0A" w:rsidRPr="00734B07">
              <w:rPr>
                <w:bCs/>
                <w:color w:val="4C4747"/>
              </w:rPr>
              <w:t xml:space="preserve"> </w:t>
            </w:r>
          </w:p>
        </w:tc>
      </w:tr>
    </w:tbl>
    <w:p w14:paraId="62872E03" w14:textId="77777777" w:rsidR="005461BB" w:rsidRDefault="005461BB" w:rsidP="005461BB">
      <w:pPr>
        <w:spacing w:line="360" w:lineRule="auto"/>
        <w:jc w:val="both"/>
        <w:rPr>
          <w:rFonts w:ascii="Times New Roman" w:hAnsi="Times New Roman" w:cs="Times New Roman"/>
          <w:color w:val="4C4747"/>
          <w:sz w:val="24"/>
          <w:szCs w:val="24"/>
        </w:rPr>
      </w:pPr>
      <w:bookmarkStart w:id="32" w:name="_Toc92205221"/>
      <w:bookmarkEnd w:id="30"/>
      <w:bookmarkEnd w:id="31"/>
    </w:p>
    <w:p w14:paraId="41CBFC59" w14:textId="23434998" w:rsidR="000116C3" w:rsidRPr="00652DD0" w:rsidRDefault="000116C3" w:rsidP="005461BB">
      <w:pPr>
        <w:spacing w:line="360" w:lineRule="auto"/>
        <w:jc w:val="both"/>
        <w:rPr>
          <w:rFonts w:ascii="Times New Roman" w:hAnsi="Times New Roman" w:cs="Times New Roman"/>
          <w:color w:val="000000"/>
          <w:sz w:val="24"/>
          <w:szCs w:val="24"/>
          <w:shd w:val="clear" w:color="auto" w:fill="FFFFFF"/>
        </w:rPr>
      </w:pPr>
      <w:r w:rsidRPr="005461BB">
        <w:rPr>
          <w:rFonts w:ascii="Times New Roman" w:hAnsi="Times New Roman" w:cs="Times New Roman"/>
          <w:color w:val="4C4747"/>
          <w:sz w:val="24"/>
          <w:szCs w:val="24"/>
        </w:rPr>
        <w:t xml:space="preserve">El IDIAF es el representante dominicano ante el Consejo Directivo del Fondo Regional de Tecnologías Agrícolas (FONTAGRO). Esto permitió que República Dominicana fuera la SEDE del </w:t>
      </w:r>
      <w:r w:rsidR="004B67EA" w:rsidRPr="005461BB">
        <w:rPr>
          <w:rFonts w:ascii="Times New Roman" w:hAnsi="Times New Roman" w:cs="Times New Roman"/>
          <w:color w:val="4C4747"/>
          <w:sz w:val="24"/>
          <w:szCs w:val="24"/>
        </w:rPr>
        <w:t>“XX Taller de Seguimiento Técnico Anual de Proyectos del Fondo Regional de Tecnología Agropecuaria (</w:t>
      </w:r>
      <w:proofErr w:type="spellStart"/>
      <w:r w:rsidR="004B67EA" w:rsidRPr="005461BB">
        <w:rPr>
          <w:rFonts w:ascii="Times New Roman" w:hAnsi="Times New Roman" w:cs="Times New Roman"/>
          <w:color w:val="4C4747"/>
          <w:sz w:val="24"/>
          <w:szCs w:val="24"/>
        </w:rPr>
        <w:t>Fontagro</w:t>
      </w:r>
      <w:proofErr w:type="spellEnd"/>
      <w:r w:rsidR="004B67EA" w:rsidRPr="005461BB">
        <w:rPr>
          <w:rFonts w:ascii="Times New Roman" w:hAnsi="Times New Roman" w:cs="Times New Roman"/>
          <w:color w:val="4C4747"/>
          <w:sz w:val="24"/>
          <w:szCs w:val="24"/>
        </w:rPr>
        <w:t xml:space="preserve">)”, un encuentro regional que conecta ciencia, tecnología y agricultura para impulsar la innovación y el desarrollo sostenible de los sistemas agroalimentarios en América </w:t>
      </w:r>
      <w:r w:rsidR="004B67EA" w:rsidRPr="00652DD0">
        <w:rPr>
          <w:rFonts w:ascii="Times New Roman" w:hAnsi="Times New Roman" w:cs="Times New Roman"/>
          <w:color w:val="4C4747"/>
          <w:sz w:val="24"/>
          <w:szCs w:val="24"/>
        </w:rPr>
        <w:t>Latina y el Caribe</w:t>
      </w:r>
      <w:r w:rsidR="004B67EA" w:rsidRPr="00652DD0">
        <w:rPr>
          <w:rFonts w:ascii="Times New Roman" w:hAnsi="Times New Roman" w:cs="Times New Roman"/>
          <w:color w:val="000000"/>
          <w:sz w:val="24"/>
          <w:szCs w:val="24"/>
          <w:shd w:val="clear" w:color="auto" w:fill="FFFFFF"/>
        </w:rPr>
        <w:t>.</w:t>
      </w:r>
    </w:p>
    <w:p w14:paraId="676B1E6A" w14:textId="11EF44E1" w:rsidR="004B67EA" w:rsidRPr="00652DD0" w:rsidRDefault="004B67EA" w:rsidP="005461BB">
      <w:pPr>
        <w:spacing w:line="360" w:lineRule="auto"/>
        <w:jc w:val="both"/>
        <w:rPr>
          <w:rFonts w:ascii="Times New Roman" w:hAnsi="Times New Roman" w:cs="Times New Roman"/>
          <w:sz w:val="24"/>
          <w:szCs w:val="24"/>
        </w:rPr>
      </w:pPr>
      <w:r w:rsidRPr="00652DD0">
        <w:rPr>
          <w:rFonts w:ascii="Times New Roman" w:hAnsi="Times New Roman" w:cs="Times New Roman"/>
          <w:color w:val="000000"/>
          <w:sz w:val="24"/>
          <w:szCs w:val="24"/>
          <w:shd w:val="clear" w:color="auto" w:fill="FFFFFF"/>
        </w:rPr>
        <w:t xml:space="preserve">También se es miembro del </w:t>
      </w:r>
      <w:hyperlink r:id="rId19" w:history="1">
        <w:r w:rsidRPr="00652DD0">
          <w:rPr>
            <w:rFonts w:ascii="Times New Roman" w:hAnsi="Times New Roman" w:cs="Times New Roman"/>
            <w:sz w:val="24"/>
            <w:szCs w:val="24"/>
          </w:rPr>
          <w:t xml:space="preserve"> </w:t>
        </w:r>
        <w:r w:rsidRPr="00652DD0">
          <w:rPr>
            <w:rFonts w:ascii="Times New Roman" w:hAnsi="Times New Roman" w:cs="Times New Roman"/>
            <w:color w:val="000000"/>
            <w:sz w:val="24"/>
            <w:szCs w:val="24"/>
            <w:shd w:val="clear" w:color="auto" w:fill="FFFFFF"/>
          </w:rPr>
          <w:t>Consejo de Educación Superior, Ciencia y Tecnología (CONESCYT).</w:t>
        </w:r>
      </w:hyperlink>
    </w:p>
    <w:p w14:paraId="0587CA9F" w14:textId="189A2056" w:rsidR="005D1BD6" w:rsidRPr="00794187" w:rsidRDefault="00345A05" w:rsidP="005D1BD6">
      <w:pPr>
        <w:pStyle w:val="Ttulo2"/>
        <w:jc w:val="center"/>
        <w:rPr>
          <w:color w:val="4C4747"/>
        </w:rPr>
      </w:pPr>
      <w:r w:rsidRPr="00794187">
        <w:rPr>
          <w:color w:val="4C4747"/>
        </w:rPr>
        <w:t>4.</w:t>
      </w:r>
      <w:r w:rsidR="00017C7D">
        <w:rPr>
          <w:color w:val="4C4747"/>
        </w:rPr>
        <w:t>6</w:t>
      </w:r>
      <w:r w:rsidRPr="00794187">
        <w:rPr>
          <w:color w:val="4C4747"/>
        </w:rPr>
        <w:t xml:space="preserve"> </w:t>
      </w:r>
      <w:r w:rsidR="005D1BD6" w:rsidRPr="00794187">
        <w:rPr>
          <w:color w:val="4C4747"/>
        </w:rPr>
        <w:t xml:space="preserve"> </w:t>
      </w:r>
      <w:r w:rsidR="0034538B" w:rsidRPr="00794187">
        <w:rPr>
          <w:color w:val="4C4747"/>
        </w:rPr>
        <w:t xml:space="preserve">Desempeño del </w:t>
      </w:r>
      <w:r w:rsidR="009410AB" w:rsidRPr="00794187">
        <w:rPr>
          <w:color w:val="4C4747"/>
        </w:rPr>
        <w:t>área de comunicaci</w:t>
      </w:r>
      <w:r w:rsidR="009410AB">
        <w:rPr>
          <w:color w:val="4C4747"/>
        </w:rPr>
        <w:t>ones</w:t>
      </w:r>
    </w:p>
    <w:bookmarkEnd w:id="32"/>
    <w:p w14:paraId="22A89C0D" w14:textId="77777777" w:rsidR="0012151E" w:rsidRPr="00794187" w:rsidRDefault="0012151E" w:rsidP="0012151E">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t>Para contribuir a cumplir con la misión institucional del Instituto Dominicano de Investigaciones Agropecuarias y Forestales (Idiaf), durante el año 202</w:t>
      </w:r>
      <w:r>
        <w:rPr>
          <w:rFonts w:ascii="Times New Roman" w:hAnsi="Times New Roman" w:cs="Times New Roman"/>
          <w:color w:val="4C4747"/>
          <w:sz w:val="24"/>
          <w:szCs w:val="24"/>
        </w:rPr>
        <w:t>5</w:t>
      </w:r>
      <w:r w:rsidRPr="00794187">
        <w:rPr>
          <w:rFonts w:ascii="Times New Roman" w:hAnsi="Times New Roman" w:cs="Times New Roman"/>
          <w:color w:val="4C4747"/>
          <w:sz w:val="24"/>
          <w:szCs w:val="24"/>
        </w:rPr>
        <w:t>, se desarrollaron actividades pautadas dentro del plan operativo anual en difusión y transferencia de tecnologías del Idiaf, todas orientadas a fortalecer la capacitación para la difusión de tecnologías, la operación eficiente de los centros de información y documentación agropecuarias, la producción de medios impresos y audiovisuales y, en general, facilitar la difusión de las tecnología generadas o validadas por la institución y sus  actividades institucionales a la población dominicana.</w:t>
      </w:r>
    </w:p>
    <w:p w14:paraId="39776322" w14:textId="77777777" w:rsidR="0012151E" w:rsidRPr="00794187" w:rsidRDefault="0012151E" w:rsidP="0012151E">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t>A continuación, se presentan las acciones realizadas a octubre del año 202</w:t>
      </w:r>
      <w:r>
        <w:rPr>
          <w:rFonts w:ascii="Times New Roman" w:hAnsi="Times New Roman" w:cs="Times New Roman"/>
          <w:color w:val="4C4747"/>
          <w:sz w:val="24"/>
          <w:szCs w:val="24"/>
        </w:rPr>
        <w:t>5</w:t>
      </w:r>
      <w:r w:rsidRPr="00794187">
        <w:rPr>
          <w:rFonts w:ascii="Times New Roman" w:hAnsi="Times New Roman" w:cs="Times New Roman"/>
          <w:color w:val="4C4747"/>
          <w:sz w:val="24"/>
          <w:szCs w:val="24"/>
        </w:rPr>
        <w:t>, de acuerdo a los proyectos del Plan Operativo Anual del Departamento de Difusión y Transferencia de Tecnologías del Idiaf para el año 202</w:t>
      </w:r>
      <w:r>
        <w:rPr>
          <w:rFonts w:ascii="Times New Roman" w:hAnsi="Times New Roman" w:cs="Times New Roman"/>
          <w:color w:val="4C4747"/>
          <w:sz w:val="24"/>
          <w:szCs w:val="24"/>
        </w:rPr>
        <w:t>5</w:t>
      </w:r>
      <w:r w:rsidRPr="00794187">
        <w:rPr>
          <w:rFonts w:ascii="Times New Roman" w:hAnsi="Times New Roman" w:cs="Times New Roman"/>
          <w:color w:val="4C4747"/>
          <w:sz w:val="24"/>
          <w:szCs w:val="24"/>
        </w:rPr>
        <w:t>.</w:t>
      </w:r>
    </w:p>
    <w:p w14:paraId="3422E2F9" w14:textId="77777777" w:rsidR="0012151E" w:rsidRDefault="0012151E" w:rsidP="0012151E">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lastRenderedPageBreak/>
        <w:t>Una</w:t>
      </w:r>
      <w:r w:rsidRPr="00C20A0D">
        <w:rPr>
          <w:rFonts w:ascii="Times New Roman" w:hAnsi="Times New Roman" w:cs="Times New Roman"/>
          <w:color w:val="4C4747"/>
          <w:sz w:val="24"/>
          <w:szCs w:val="24"/>
        </w:rPr>
        <w:t>s</w:t>
      </w:r>
      <w:r w:rsidRPr="00794187">
        <w:rPr>
          <w:rFonts w:ascii="Times New Roman" w:hAnsi="Times New Roman" w:cs="Times New Roman"/>
          <w:color w:val="4C4747"/>
          <w:sz w:val="24"/>
          <w:szCs w:val="24"/>
        </w:rPr>
        <w:t xml:space="preserve"> de las prioridades del Idiaf es viabilizar eficaz y eficientemente la transferencia de los conocimientos y las nuevas tecnologías generadas o validadas a los extensionistas y a productores líderes, para que estos se conviertan en agentes de cambio mediante la difusión en sus entornos o responsabilidades de las nuevas informaciones y/o conocimientos. La utilización de tecnologías apropiadas facilita la mejoría de los sistemas productivos nacionales mediante el mejoramiento de la productividad y la competitividad de las explotaciones agrícolas y la calidad de vida de los productores. </w:t>
      </w:r>
    </w:p>
    <w:p w14:paraId="396A3935" w14:textId="6F1FC7D3" w:rsidR="0012151E" w:rsidRPr="00794187" w:rsidRDefault="0012151E" w:rsidP="00652DD0">
      <w:pPr>
        <w:tabs>
          <w:tab w:val="left" w:pos="2981"/>
        </w:tabs>
        <w:spacing w:line="360" w:lineRule="auto"/>
        <w:rPr>
          <w:rFonts w:ascii="Times New Roman" w:hAnsi="Times New Roman" w:cs="Times New Roman"/>
          <w:color w:val="4C4747"/>
          <w:sz w:val="24"/>
          <w:szCs w:val="24"/>
        </w:rPr>
      </w:pPr>
      <w:r w:rsidRPr="00794187">
        <w:rPr>
          <w:rFonts w:ascii="Times New Roman" w:hAnsi="Times New Roman" w:cs="Times New Roman"/>
          <w:b/>
          <w:color w:val="4C4747"/>
          <w:sz w:val="24"/>
          <w:szCs w:val="24"/>
        </w:rPr>
        <w:t>Capacitación para la transferencia de tecnologías</w:t>
      </w:r>
    </w:p>
    <w:p w14:paraId="3B217C6C" w14:textId="39725941"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94187">
        <w:rPr>
          <w:rFonts w:ascii="Times New Roman" w:hAnsi="Times New Roman" w:cs="Times New Roman"/>
          <w:color w:val="4C4747"/>
          <w:sz w:val="24"/>
          <w:szCs w:val="24"/>
        </w:rPr>
        <w:t>Durante el año 202</w:t>
      </w:r>
      <w:r>
        <w:rPr>
          <w:rFonts w:ascii="Times New Roman" w:hAnsi="Times New Roman" w:cs="Times New Roman"/>
          <w:color w:val="4C4747"/>
          <w:sz w:val="24"/>
          <w:szCs w:val="24"/>
        </w:rPr>
        <w:t>5</w:t>
      </w:r>
      <w:r w:rsidRPr="00794187">
        <w:rPr>
          <w:rFonts w:ascii="Times New Roman" w:hAnsi="Times New Roman" w:cs="Times New Roman"/>
          <w:color w:val="4C4747"/>
          <w:sz w:val="24"/>
          <w:szCs w:val="24"/>
        </w:rPr>
        <w:t>, el Idiaf realizó las siguientes ac</w:t>
      </w:r>
      <w:r w:rsidRPr="00734B07">
        <w:rPr>
          <w:rFonts w:ascii="Times New Roman" w:hAnsi="Times New Roman" w:cs="Times New Roman"/>
          <w:color w:val="4C4747"/>
          <w:sz w:val="24"/>
          <w:szCs w:val="24"/>
        </w:rPr>
        <w:t>tividades de capacitación para la transferencia de tecnologías:</w:t>
      </w:r>
    </w:p>
    <w:p w14:paraId="0EAF10BB" w14:textId="4B149EF1"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Se atendió de manera directa a más de </w:t>
      </w:r>
      <w:r>
        <w:rPr>
          <w:rFonts w:ascii="Times New Roman" w:hAnsi="Times New Roman" w:cs="Times New Roman"/>
          <w:color w:val="4C4747"/>
          <w:sz w:val="24"/>
          <w:szCs w:val="24"/>
        </w:rPr>
        <w:t>4,</w:t>
      </w:r>
      <w:r w:rsidR="007C280B">
        <w:rPr>
          <w:rFonts w:ascii="Times New Roman" w:hAnsi="Times New Roman" w:cs="Times New Roman"/>
          <w:color w:val="4C4747"/>
          <w:sz w:val="24"/>
          <w:szCs w:val="24"/>
        </w:rPr>
        <w:t>61</w:t>
      </w:r>
      <w:r>
        <w:rPr>
          <w:rFonts w:ascii="Times New Roman" w:hAnsi="Times New Roman" w:cs="Times New Roman"/>
          <w:color w:val="4C4747"/>
          <w:sz w:val="24"/>
          <w:szCs w:val="24"/>
        </w:rPr>
        <w:t>2</w:t>
      </w:r>
      <w:r w:rsidRPr="00734B07">
        <w:rPr>
          <w:rFonts w:ascii="Times New Roman" w:hAnsi="Times New Roman" w:cs="Times New Roman"/>
          <w:color w:val="4C4747"/>
          <w:sz w:val="24"/>
          <w:szCs w:val="24"/>
        </w:rPr>
        <w:t xml:space="preserve"> extensionistas agropecuarios y productores líderes </w:t>
      </w:r>
      <w:r w:rsidR="00176740">
        <w:rPr>
          <w:rFonts w:ascii="Times New Roman" w:hAnsi="Times New Roman" w:cs="Times New Roman"/>
          <w:color w:val="4C4747"/>
          <w:sz w:val="24"/>
          <w:szCs w:val="24"/>
        </w:rPr>
        <w:t xml:space="preserve">y estudiantes </w:t>
      </w:r>
      <w:r w:rsidRPr="00734B07">
        <w:rPr>
          <w:rFonts w:ascii="Times New Roman" w:hAnsi="Times New Roman" w:cs="Times New Roman"/>
          <w:color w:val="4C4747"/>
          <w:sz w:val="24"/>
          <w:szCs w:val="24"/>
        </w:rPr>
        <w:t>en actividades formales de capacitación, entre estas:</w:t>
      </w:r>
    </w:p>
    <w:p w14:paraId="6D219313" w14:textId="77777777"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Giras técnicas.</w:t>
      </w:r>
      <w:r w:rsidRPr="00734B07">
        <w:rPr>
          <w:rFonts w:ascii="Times New Roman" w:hAnsi="Times New Roman" w:cs="Times New Roman"/>
          <w:color w:val="4C4747"/>
          <w:sz w:val="24"/>
          <w:szCs w:val="24"/>
        </w:rPr>
        <w:t xml:space="preserve"> Se realizaron </w:t>
      </w:r>
      <w:r>
        <w:rPr>
          <w:rFonts w:ascii="Times New Roman" w:hAnsi="Times New Roman" w:cs="Times New Roman"/>
          <w:color w:val="4C4747"/>
          <w:sz w:val="24"/>
          <w:szCs w:val="24"/>
        </w:rPr>
        <w:t>siete</w:t>
      </w:r>
      <w:r w:rsidRPr="00734B07">
        <w:rPr>
          <w:rFonts w:ascii="Times New Roman" w:hAnsi="Times New Roman" w:cs="Times New Roman"/>
          <w:color w:val="4C4747"/>
          <w:sz w:val="24"/>
          <w:szCs w:val="24"/>
        </w:rPr>
        <w:t xml:space="preserve"> giras técnicas para productores líderes, extensionistas agropecuarios y estudiantes de agronomía en diferentes localidades del país. Estas fueron realizadas para mostrar tecnologías en producción de semilla de papa, </w:t>
      </w:r>
      <w:r>
        <w:rPr>
          <w:rFonts w:ascii="Times New Roman" w:hAnsi="Times New Roman" w:cs="Times New Roman"/>
          <w:color w:val="4C4747"/>
          <w:sz w:val="24"/>
          <w:szCs w:val="24"/>
        </w:rPr>
        <w:t>habichuela</w:t>
      </w:r>
      <w:r w:rsidRPr="00734B07">
        <w:rPr>
          <w:rFonts w:ascii="Times New Roman" w:hAnsi="Times New Roman" w:cs="Times New Roman"/>
          <w:color w:val="4C4747"/>
          <w:sz w:val="24"/>
          <w:szCs w:val="24"/>
        </w:rPr>
        <w:t xml:space="preserve">, </w:t>
      </w:r>
      <w:r>
        <w:rPr>
          <w:rFonts w:ascii="Times New Roman" w:hAnsi="Times New Roman" w:cs="Times New Roman"/>
          <w:color w:val="4C4747"/>
          <w:sz w:val="24"/>
          <w:szCs w:val="24"/>
        </w:rPr>
        <w:t xml:space="preserve">frutales, </w:t>
      </w:r>
      <w:r w:rsidRPr="00734B07">
        <w:rPr>
          <w:rFonts w:ascii="Times New Roman" w:hAnsi="Times New Roman" w:cs="Times New Roman"/>
          <w:color w:val="4C4747"/>
          <w:sz w:val="24"/>
          <w:szCs w:val="24"/>
        </w:rPr>
        <w:t xml:space="preserve">enfermedades </w:t>
      </w:r>
      <w:r>
        <w:rPr>
          <w:rFonts w:ascii="Times New Roman" w:hAnsi="Times New Roman" w:cs="Times New Roman"/>
          <w:color w:val="4C4747"/>
          <w:sz w:val="24"/>
          <w:szCs w:val="24"/>
        </w:rPr>
        <w:t xml:space="preserve">plantas en campo e </w:t>
      </w:r>
      <w:r w:rsidRPr="00734B07">
        <w:rPr>
          <w:rFonts w:ascii="Times New Roman" w:hAnsi="Times New Roman" w:cs="Times New Roman"/>
          <w:color w:val="4C4747"/>
          <w:sz w:val="24"/>
          <w:szCs w:val="24"/>
        </w:rPr>
        <w:t xml:space="preserve"> invernaderos y enfermedades de las musáceas (diagnósticos, epidemiología y estrategia de manejo), entre otros.</w:t>
      </w:r>
    </w:p>
    <w:p w14:paraId="3C142222" w14:textId="77777777"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Cursos y talleres</w:t>
      </w:r>
      <w:r w:rsidRPr="00734B07">
        <w:rPr>
          <w:rFonts w:ascii="Times New Roman" w:hAnsi="Times New Roman" w:cs="Times New Roman"/>
          <w:color w:val="4C4747"/>
          <w:sz w:val="24"/>
          <w:szCs w:val="24"/>
        </w:rPr>
        <w:t xml:space="preserve">.  Se realizaron 8 cursos y </w:t>
      </w:r>
      <w:r>
        <w:rPr>
          <w:rFonts w:ascii="Times New Roman" w:hAnsi="Times New Roman" w:cs="Times New Roman"/>
          <w:color w:val="4C4747"/>
          <w:sz w:val="24"/>
          <w:szCs w:val="24"/>
        </w:rPr>
        <w:t xml:space="preserve">23 </w:t>
      </w:r>
      <w:r w:rsidRPr="00734B07">
        <w:rPr>
          <w:rFonts w:ascii="Times New Roman" w:hAnsi="Times New Roman" w:cs="Times New Roman"/>
          <w:color w:val="4C4747"/>
          <w:sz w:val="24"/>
          <w:szCs w:val="24"/>
        </w:rPr>
        <w:t>talleres para para técnicos extensionistas con el objetivo de mejorar las competencias de los técnicos extensionistas y productores líderes, con nuevos conocimientos y tecnologías.</w:t>
      </w:r>
    </w:p>
    <w:p w14:paraId="6B6E5149" w14:textId="77777777"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Días de campo, encuentros y visitas a parcelas demostrativas</w:t>
      </w:r>
      <w:r w:rsidRPr="00734B07">
        <w:rPr>
          <w:rFonts w:ascii="Times New Roman" w:hAnsi="Times New Roman" w:cs="Times New Roman"/>
          <w:color w:val="4C4747"/>
          <w:sz w:val="24"/>
          <w:szCs w:val="24"/>
        </w:rPr>
        <w:t xml:space="preserve">. Se realizaron </w:t>
      </w:r>
      <w:r>
        <w:rPr>
          <w:rFonts w:ascii="Times New Roman" w:hAnsi="Times New Roman" w:cs="Times New Roman"/>
          <w:color w:val="4C4747"/>
          <w:sz w:val="24"/>
          <w:szCs w:val="24"/>
        </w:rPr>
        <w:t>cincuenta y una</w:t>
      </w:r>
      <w:r w:rsidRPr="00734B07">
        <w:rPr>
          <w:rFonts w:ascii="Times New Roman" w:hAnsi="Times New Roman" w:cs="Times New Roman"/>
          <w:color w:val="4C4747"/>
          <w:sz w:val="24"/>
          <w:szCs w:val="24"/>
        </w:rPr>
        <w:t xml:space="preserve"> actividades a nivel nacional, con el objetivo de mostrar y difundir nuevos conocimientos y tecnologías en ganadería sostenible, mejoramiento genético de habichuela, acuicultura, papa y manejo fitosanitario de musáceas. </w:t>
      </w:r>
    </w:p>
    <w:p w14:paraId="02313CAF" w14:textId="15B04967" w:rsidR="0012151E"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lastRenderedPageBreak/>
        <w:t>Charlas y seminarios</w:t>
      </w:r>
      <w:r w:rsidRPr="00734B07">
        <w:rPr>
          <w:rFonts w:ascii="Times New Roman" w:hAnsi="Times New Roman" w:cs="Times New Roman"/>
          <w:color w:val="4C4747"/>
          <w:sz w:val="24"/>
          <w:szCs w:val="24"/>
        </w:rPr>
        <w:t xml:space="preserve">. Se organizaron </w:t>
      </w:r>
      <w:r>
        <w:rPr>
          <w:rFonts w:ascii="Times New Roman" w:hAnsi="Times New Roman" w:cs="Times New Roman"/>
          <w:color w:val="4C4747"/>
          <w:sz w:val="24"/>
          <w:szCs w:val="24"/>
        </w:rPr>
        <w:t>cuatro</w:t>
      </w:r>
      <w:r w:rsidRPr="00734B07">
        <w:rPr>
          <w:rFonts w:ascii="Times New Roman" w:hAnsi="Times New Roman" w:cs="Times New Roman"/>
          <w:color w:val="4C4747"/>
          <w:sz w:val="24"/>
          <w:szCs w:val="24"/>
        </w:rPr>
        <w:t xml:space="preserve"> conferencias y charlas. Las conferencias y charlas son recursos para la difusión de conocimientos y tecnologías. Se realizaron conferencias presenciales y virtuales en agricultura de precisión, identificación de productos biológicos para manejar enfermedades en producción animal y manejo de datos.</w:t>
      </w:r>
    </w:p>
    <w:p w14:paraId="26FC9F94" w14:textId="7F992502" w:rsidR="00DD0C80" w:rsidRDefault="00DD0C80" w:rsidP="0012151E">
      <w:pPr>
        <w:tabs>
          <w:tab w:val="left" w:pos="2981"/>
        </w:tabs>
        <w:spacing w:line="360" w:lineRule="auto"/>
        <w:jc w:val="both"/>
        <w:rPr>
          <w:rFonts w:ascii="Times New Roman" w:hAnsi="Times New Roman" w:cs="Times New Roman"/>
          <w:color w:val="4C4747"/>
          <w:sz w:val="24"/>
          <w:szCs w:val="24"/>
        </w:rPr>
      </w:pPr>
      <w:r>
        <w:rPr>
          <w:rFonts w:ascii="Times New Roman" w:hAnsi="Times New Roman" w:cs="Times New Roman"/>
          <w:color w:val="4C4747"/>
          <w:sz w:val="24"/>
          <w:szCs w:val="24"/>
        </w:rPr>
        <w:t>También se desarrollaron dos grandes actividades de difusión y transferencia de tecnología, consistente en:</w:t>
      </w:r>
    </w:p>
    <w:p w14:paraId="312DB876" w14:textId="30DAD318" w:rsidR="00DD0C80" w:rsidRPr="00652DD0" w:rsidRDefault="00DD0C80" w:rsidP="00652DD0">
      <w:pPr>
        <w:tabs>
          <w:tab w:val="left" w:pos="2981"/>
        </w:tabs>
        <w:spacing w:line="360" w:lineRule="auto"/>
        <w:jc w:val="both"/>
        <w:rPr>
          <w:rFonts w:ascii="Times New Roman" w:hAnsi="Times New Roman"/>
          <w:color w:val="4C4747"/>
          <w:sz w:val="24"/>
          <w:szCs w:val="24"/>
        </w:rPr>
      </w:pPr>
      <w:r w:rsidRPr="00652DD0">
        <w:rPr>
          <w:rFonts w:ascii="Times New Roman" w:hAnsi="Times New Roman"/>
          <w:color w:val="4C4747"/>
          <w:sz w:val="24"/>
          <w:szCs w:val="24"/>
        </w:rPr>
        <w:t xml:space="preserve">Seminario de cierre final de una asistencia técnica para mecanización de los cultivos arroz y papa y apoyo en propiedad intelectual con el </w:t>
      </w:r>
      <w:r w:rsidR="007841A0" w:rsidRPr="00652DD0">
        <w:rPr>
          <w:rFonts w:ascii="Times New Roman" w:hAnsi="Times New Roman"/>
          <w:color w:val="4C4747"/>
          <w:sz w:val="24"/>
          <w:szCs w:val="24"/>
        </w:rPr>
        <w:t xml:space="preserve">desarrollo </w:t>
      </w:r>
      <w:r w:rsidRPr="00652DD0">
        <w:rPr>
          <w:rFonts w:ascii="Times New Roman" w:hAnsi="Times New Roman"/>
          <w:color w:val="4C4747"/>
          <w:sz w:val="24"/>
          <w:szCs w:val="24"/>
        </w:rPr>
        <w:t>de una marca de certificación para el IDIAF, la misma registrada en ONAPI</w:t>
      </w:r>
      <w:r w:rsidR="007841A0" w:rsidRPr="00652DD0">
        <w:rPr>
          <w:rFonts w:ascii="Times New Roman" w:hAnsi="Times New Roman"/>
          <w:color w:val="4C4747"/>
          <w:sz w:val="24"/>
          <w:szCs w:val="24"/>
        </w:rPr>
        <w:t>, financiado por KIPA-MOIP- KOPIA.</w:t>
      </w:r>
      <w:r w:rsidRPr="00652DD0">
        <w:rPr>
          <w:rFonts w:ascii="Times New Roman" w:hAnsi="Times New Roman"/>
          <w:color w:val="4C4747"/>
          <w:sz w:val="24"/>
          <w:szCs w:val="24"/>
        </w:rPr>
        <w:t xml:space="preserve"> </w:t>
      </w:r>
      <w:r w:rsidR="007841A0" w:rsidRPr="00652DD0">
        <w:rPr>
          <w:rFonts w:ascii="Times New Roman" w:hAnsi="Times New Roman"/>
          <w:color w:val="4C4747"/>
          <w:sz w:val="24"/>
          <w:szCs w:val="24"/>
        </w:rPr>
        <w:t>La actividad contó con la presencia del vicepresidente de KIPA, representante del Centro KOPIA, de ONAPI, viceministros de extensión agrícola, y otros funcionarios interesados, en total 39 participantes.</w:t>
      </w:r>
    </w:p>
    <w:p w14:paraId="6ECA3ACD" w14:textId="2FDDDF09" w:rsidR="007841A0" w:rsidRPr="007841A0" w:rsidRDefault="007841A0" w:rsidP="00652DD0">
      <w:pPr>
        <w:pStyle w:val="NormalWeb"/>
        <w:shd w:val="clear" w:color="auto" w:fill="FFFFFF"/>
        <w:spacing w:before="0" w:beforeAutospacing="0" w:line="360" w:lineRule="auto"/>
        <w:jc w:val="both"/>
        <w:rPr>
          <w:rFonts w:eastAsiaTheme="minorHAnsi"/>
          <w:color w:val="4C4747"/>
          <w:lang w:val="es-DO"/>
        </w:rPr>
      </w:pPr>
      <w:r w:rsidRPr="007841A0">
        <w:rPr>
          <w:rFonts w:eastAsiaTheme="minorHAnsi"/>
          <w:color w:val="4C4747"/>
          <w:lang w:val="es-DO"/>
        </w:rPr>
        <w:t xml:space="preserve">Con motivo de la celebración de su 25 aniversario, el IDIAF realizó durante dos días un </w:t>
      </w:r>
      <w:r w:rsidRPr="005461BB">
        <w:rPr>
          <w:rFonts w:eastAsiaTheme="minorHAnsi"/>
          <w:color w:val="4C4747"/>
          <w:lang w:val="es-DO"/>
        </w:rPr>
        <w:t>amplio programa virtual de exposiciones científicas, en el que se presentaron los </w:t>
      </w:r>
      <w:r w:rsidRPr="005461BB">
        <w:rPr>
          <w:rFonts w:eastAsiaTheme="minorHAnsi"/>
          <w:bCs/>
          <w:color w:val="4C4747"/>
          <w:lang w:val="es-DO"/>
        </w:rPr>
        <w:t>principales logros científicos, tecnológicos y socioeconómicos</w:t>
      </w:r>
      <w:r w:rsidRPr="005461BB">
        <w:rPr>
          <w:rFonts w:eastAsiaTheme="minorHAnsi"/>
          <w:color w:val="4C4747"/>
          <w:lang w:val="es-DO"/>
        </w:rPr>
        <w:t> derivados de las investigaciones realizadas por el Idiaf para el sector agrícola dominicano. El encuentro, desarrollado a través de las plataformas Zoom y Facebook Live, incluyó </w:t>
      </w:r>
      <w:r w:rsidRPr="005461BB">
        <w:rPr>
          <w:rFonts w:eastAsiaTheme="minorHAnsi"/>
          <w:bCs/>
          <w:color w:val="4C4747"/>
          <w:lang w:val="es-DO"/>
        </w:rPr>
        <w:t>22 ponencias especializadas por cadenas productivas y eje estratégicos</w:t>
      </w:r>
      <w:r w:rsidRPr="005461BB">
        <w:rPr>
          <w:rFonts w:eastAsiaTheme="minorHAnsi"/>
          <w:color w:val="4C4747"/>
          <w:lang w:val="es-DO"/>
        </w:rPr>
        <w:t xml:space="preserve">, que permitieron actualizar enfoques sobre la agroalimentación, seguridad </w:t>
      </w:r>
      <w:r w:rsidRPr="007841A0">
        <w:rPr>
          <w:rFonts w:eastAsiaTheme="minorHAnsi"/>
          <w:color w:val="4C4747"/>
          <w:lang w:val="es-DO"/>
        </w:rPr>
        <w:t xml:space="preserve">alimentaria, competitividad y sostenibilidad del sector. </w:t>
      </w:r>
    </w:p>
    <w:p w14:paraId="35F1AD10" w14:textId="77777777"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Centros de Información y documentación agropecuarias</w:t>
      </w:r>
      <w:r w:rsidRPr="00734B07">
        <w:rPr>
          <w:rFonts w:ascii="Times New Roman" w:hAnsi="Times New Roman" w:cs="Times New Roman"/>
          <w:color w:val="4C4747"/>
          <w:sz w:val="24"/>
          <w:szCs w:val="24"/>
        </w:rPr>
        <w:t xml:space="preserve">    </w:t>
      </w:r>
    </w:p>
    <w:p w14:paraId="13890E18" w14:textId="77777777"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El mandato de los centros de información y documentación del Idiaf son: auspiciar y promover el acceso, difusión e intercambio de información agrícola, forestal y tecnológica del Idiaf, haciendo uso de las tecnologías de la información y poner a disposición de usuarios agrícolas las informaciones físicas y </w:t>
      </w:r>
      <w:r w:rsidRPr="00734B07">
        <w:rPr>
          <w:rFonts w:ascii="Times New Roman" w:hAnsi="Times New Roman" w:cs="Times New Roman"/>
          <w:color w:val="4C4747"/>
          <w:sz w:val="24"/>
          <w:szCs w:val="24"/>
        </w:rPr>
        <w:lastRenderedPageBreak/>
        <w:t xml:space="preserve">electrónicas existentes en el Idiaf, mediante la operación de una red de centros de información y documentación. </w:t>
      </w:r>
    </w:p>
    <w:p w14:paraId="0BEE5995" w14:textId="77777777"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Los Centros de Información y Documentación (CID) del Instituto Dominicano de Investigaciones Agropecuarias y Forestales (Idiaf) tienen el objetivo de brindar apoyo con información especializada y actualizada, con los temas de interés para la vida agropecuaria, la investigación y además contribuir con el desarrollo de la cultura investigativa a través de la divulgación de los trabajos que realizan las instituciones del sector agrícola. </w:t>
      </w:r>
    </w:p>
    <w:p w14:paraId="51EF58B5" w14:textId="77777777"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En el año 202</w:t>
      </w:r>
      <w:r>
        <w:rPr>
          <w:rFonts w:ascii="Times New Roman" w:hAnsi="Times New Roman" w:cs="Times New Roman"/>
          <w:color w:val="4C4747"/>
          <w:sz w:val="24"/>
          <w:szCs w:val="24"/>
        </w:rPr>
        <w:t>5</w:t>
      </w:r>
      <w:r w:rsidRPr="00734B07">
        <w:rPr>
          <w:rFonts w:ascii="Times New Roman" w:hAnsi="Times New Roman" w:cs="Times New Roman"/>
          <w:color w:val="4C4747"/>
          <w:sz w:val="24"/>
          <w:szCs w:val="24"/>
        </w:rPr>
        <w:t xml:space="preserve">, los centros de información y documentación del Idiaf atendieron un total general de </w:t>
      </w:r>
      <w:r>
        <w:rPr>
          <w:rFonts w:ascii="Times New Roman" w:hAnsi="Times New Roman" w:cs="Times New Roman"/>
          <w:color w:val="4C4747"/>
          <w:sz w:val="24"/>
          <w:szCs w:val="24"/>
        </w:rPr>
        <w:t>2</w:t>
      </w:r>
      <w:r w:rsidRPr="00734B07">
        <w:rPr>
          <w:rFonts w:ascii="Times New Roman" w:hAnsi="Times New Roman" w:cs="Times New Roman"/>
          <w:color w:val="4C4747"/>
          <w:sz w:val="24"/>
          <w:szCs w:val="24"/>
        </w:rPr>
        <w:t xml:space="preserve">03 solicitudes de información, a usuarios metas y público interesado. Teniendo en cuenta el perfil de los usuarios, el mayor número de consultas registrado este semestre, fue realizado por los investigadores de la institución, seguido de estudiantes del nivel medio y universitario. En sentido general, los temas más consultados por los usuarios fueron: manejo de cultivos, suelos, manejo integrado de plagas, agricultura orgánica y enfermedades de las plantas. </w:t>
      </w:r>
    </w:p>
    <w:p w14:paraId="662AFEB4" w14:textId="77777777" w:rsidR="0012151E" w:rsidRDefault="0012151E" w:rsidP="0012151E">
      <w:pPr>
        <w:tabs>
          <w:tab w:val="left" w:pos="2981"/>
        </w:tabs>
        <w:spacing w:line="360" w:lineRule="auto"/>
        <w:jc w:val="both"/>
        <w:rPr>
          <w:rFonts w:ascii="Times New Roman" w:hAnsi="Times New Roman" w:cs="Times New Roman"/>
          <w:color w:val="4C4747"/>
          <w:sz w:val="24"/>
          <w:szCs w:val="24"/>
        </w:rPr>
      </w:pPr>
      <w:r w:rsidRPr="005461BB">
        <w:rPr>
          <w:rFonts w:ascii="Times New Roman" w:hAnsi="Times New Roman" w:cs="Times New Roman"/>
          <w:color w:val="4C4747"/>
          <w:sz w:val="24"/>
          <w:szCs w:val="24"/>
        </w:rPr>
        <w:t xml:space="preserve">Asimismo, los </w:t>
      </w:r>
      <w:proofErr w:type="spellStart"/>
      <w:r w:rsidRPr="005461BB">
        <w:rPr>
          <w:rFonts w:ascii="Times New Roman" w:hAnsi="Times New Roman" w:cs="Times New Roman"/>
          <w:color w:val="4C4747"/>
          <w:sz w:val="24"/>
          <w:szCs w:val="24"/>
        </w:rPr>
        <w:t>CID´s</w:t>
      </w:r>
      <w:proofErr w:type="spellEnd"/>
      <w:r w:rsidRPr="005461BB">
        <w:rPr>
          <w:rFonts w:ascii="Times New Roman" w:hAnsi="Times New Roman" w:cs="Times New Roman"/>
          <w:color w:val="4C4747"/>
          <w:sz w:val="24"/>
          <w:szCs w:val="24"/>
        </w:rPr>
        <w:t xml:space="preserve"> apoyaron las actividades institucionales, tales como: ferias, eventos, charlas, cursos, visitas de estudiantes, giras técnicas y días campos, con la logística y asistencia en salones de conferencias, rotación de información de interés, colaboración en la preparación de presentaciones orales y la redacción y envío de notas para la Web del Idiaf, contribuyendo de esta manera con la acción de difundir las actividades y el quehacer institucional. Se continuó el mejoramiento de disposición de información gracias a la instalación de servicio de internet, vía </w:t>
      </w:r>
      <w:proofErr w:type="spellStart"/>
      <w:r w:rsidRPr="005461BB">
        <w:rPr>
          <w:rFonts w:ascii="Times New Roman" w:hAnsi="Times New Roman" w:cs="Times New Roman"/>
          <w:color w:val="4C4747"/>
          <w:sz w:val="24"/>
          <w:szCs w:val="24"/>
        </w:rPr>
        <w:t>Starlink</w:t>
      </w:r>
      <w:proofErr w:type="spellEnd"/>
      <w:r w:rsidRPr="005461BB">
        <w:rPr>
          <w:rFonts w:ascii="Times New Roman" w:hAnsi="Times New Roman" w:cs="Times New Roman"/>
          <w:color w:val="4C4747"/>
          <w:sz w:val="24"/>
          <w:szCs w:val="24"/>
        </w:rPr>
        <w:t xml:space="preserve"> en todas las estaciones experimentales del Idiaf. Esto facilita el acceso a información, apoyar la investigación agrícola y la difusión de sus resultados.</w:t>
      </w:r>
    </w:p>
    <w:p w14:paraId="49103972" w14:textId="77777777" w:rsidR="00F315EC" w:rsidRDefault="00F315EC" w:rsidP="0012151E">
      <w:pPr>
        <w:tabs>
          <w:tab w:val="left" w:pos="2981"/>
        </w:tabs>
        <w:spacing w:line="360" w:lineRule="auto"/>
        <w:jc w:val="both"/>
        <w:rPr>
          <w:rFonts w:ascii="Times New Roman" w:hAnsi="Times New Roman" w:cs="Times New Roman"/>
          <w:color w:val="4C4747"/>
          <w:sz w:val="24"/>
          <w:szCs w:val="24"/>
        </w:rPr>
      </w:pPr>
    </w:p>
    <w:p w14:paraId="0E78A5AE" w14:textId="77777777" w:rsidR="00F315EC" w:rsidRPr="005461BB" w:rsidRDefault="00F315EC" w:rsidP="0012151E">
      <w:pPr>
        <w:tabs>
          <w:tab w:val="left" w:pos="2981"/>
        </w:tabs>
        <w:spacing w:line="360" w:lineRule="auto"/>
        <w:jc w:val="both"/>
        <w:rPr>
          <w:rFonts w:ascii="Times New Roman" w:hAnsi="Times New Roman" w:cs="Times New Roman"/>
          <w:color w:val="4C4747"/>
          <w:sz w:val="24"/>
          <w:szCs w:val="24"/>
        </w:rPr>
      </w:pPr>
    </w:p>
    <w:p w14:paraId="1A7A2F43" w14:textId="77777777"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lastRenderedPageBreak/>
        <w:t>Producción de medios impresos y audiovisuales</w:t>
      </w:r>
      <w:r w:rsidRPr="00734B07">
        <w:rPr>
          <w:rFonts w:ascii="Times New Roman" w:hAnsi="Times New Roman" w:cs="Times New Roman"/>
          <w:color w:val="4C4747"/>
          <w:sz w:val="24"/>
          <w:szCs w:val="24"/>
        </w:rPr>
        <w:t xml:space="preserve"> </w:t>
      </w:r>
    </w:p>
    <w:p w14:paraId="5C73D815" w14:textId="77777777" w:rsidR="0012151E" w:rsidRPr="009D4440" w:rsidRDefault="0012151E" w:rsidP="009D4440">
      <w:pPr>
        <w:tabs>
          <w:tab w:val="left" w:pos="2981"/>
        </w:tabs>
        <w:spacing w:line="360" w:lineRule="auto"/>
        <w:jc w:val="both"/>
        <w:rPr>
          <w:rFonts w:ascii="Times New Roman" w:hAnsi="Times New Roman" w:cs="Times New Roman"/>
          <w:color w:val="4C4747"/>
          <w:sz w:val="24"/>
          <w:szCs w:val="24"/>
        </w:rPr>
      </w:pPr>
      <w:r w:rsidRPr="009D4440">
        <w:rPr>
          <w:rFonts w:ascii="Times New Roman" w:hAnsi="Times New Roman" w:cs="Times New Roman"/>
          <w:color w:val="4C4747"/>
          <w:sz w:val="24"/>
          <w:szCs w:val="24"/>
        </w:rPr>
        <w:t>Difundir las técnicas e informaciones generadas en las investigaciones llevadas a cabo en el Idiaf, de manera impresa, así como también de modo audiovisual e interactivo. Producir medios impresos y audiovisuales del Idiaf, adaptados a públicos específicos.</w:t>
      </w:r>
    </w:p>
    <w:p w14:paraId="47C0FB5A" w14:textId="77777777" w:rsidR="0012151E" w:rsidRPr="009D4440" w:rsidRDefault="0012151E" w:rsidP="009D4440">
      <w:pPr>
        <w:spacing w:line="360" w:lineRule="auto"/>
        <w:jc w:val="both"/>
        <w:rPr>
          <w:rStyle w:val="fontstyle01"/>
          <w:b w:val="0"/>
        </w:rPr>
      </w:pPr>
      <w:r w:rsidRPr="009D4440">
        <w:rPr>
          <w:rStyle w:val="fontstyle21"/>
          <w:b/>
        </w:rPr>
        <w:t>Publicaciones.</w:t>
      </w:r>
      <w:r w:rsidRPr="009D4440">
        <w:rPr>
          <w:rStyle w:val="fontstyle21"/>
        </w:rPr>
        <w:t xml:space="preserve"> </w:t>
      </w:r>
      <w:r w:rsidRPr="009D4440">
        <w:rPr>
          <w:rStyle w:val="fontstyle01"/>
          <w:b w:val="0"/>
        </w:rPr>
        <w:t>Durante el 2025 fueron elaborados 5 documentos para el</w:t>
      </w:r>
      <w:r w:rsidRPr="009D4440">
        <w:rPr>
          <w:color w:val="4C4747"/>
        </w:rPr>
        <w:br/>
      </w:r>
      <w:r w:rsidRPr="009D4440">
        <w:rPr>
          <w:rStyle w:val="fontstyle01"/>
          <w:b w:val="0"/>
        </w:rPr>
        <w:t>fortalecimiento institucional y documentos que contienen informaciones sobre</w:t>
      </w:r>
      <w:r w:rsidRPr="009D4440">
        <w:rPr>
          <w:color w:val="4C4747"/>
        </w:rPr>
        <w:br/>
      </w:r>
      <w:r w:rsidRPr="009D4440">
        <w:rPr>
          <w:rStyle w:val="fontstyle01"/>
          <w:b w:val="0"/>
        </w:rPr>
        <w:t>aspectos tecnológicos e institucionales.</w:t>
      </w:r>
    </w:p>
    <w:p w14:paraId="51777B1E" w14:textId="77777777" w:rsidR="0012151E" w:rsidRPr="009D4440" w:rsidRDefault="0012151E" w:rsidP="009D4440">
      <w:pPr>
        <w:spacing w:line="360" w:lineRule="auto"/>
        <w:jc w:val="both"/>
        <w:rPr>
          <w:rStyle w:val="fontstyle01"/>
          <w:b w:val="0"/>
        </w:rPr>
      </w:pPr>
      <w:r w:rsidRPr="009D4440">
        <w:rPr>
          <w:rStyle w:val="fontstyle21"/>
          <w:b/>
        </w:rPr>
        <w:t>Banderolas y banners</w:t>
      </w:r>
      <w:r w:rsidRPr="009D4440">
        <w:rPr>
          <w:rStyle w:val="fontstyle21"/>
        </w:rPr>
        <w:t xml:space="preserve">. </w:t>
      </w:r>
      <w:r w:rsidRPr="009D4440">
        <w:rPr>
          <w:rStyle w:val="fontstyle01"/>
          <w:b w:val="0"/>
        </w:rPr>
        <w:t>Se elaboraron 293 letreros y banderolas para diferentes</w:t>
      </w:r>
      <w:r w:rsidRPr="009D4440">
        <w:rPr>
          <w:color w:val="4C4747"/>
        </w:rPr>
        <w:br/>
      </w:r>
      <w:r w:rsidRPr="009D4440">
        <w:rPr>
          <w:rStyle w:val="fontstyle01"/>
          <w:b w:val="0"/>
        </w:rPr>
        <w:t>actividades de difusión y promoción institucional del Idiaf. Estos impresos fueron</w:t>
      </w:r>
      <w:r w:rsidRPr="009D4440">
        <w:rPr>
          <w:color w:val="4C4747"/>
        </w:rPr>
        <w:br/>
      </w:r>
      <w:r w:rsidRPr="009D4440">
        <w:rPr>
          <w:rStyle w:val="fontstyle01"/>
          <w:b w:val="0"/>
        </w:rPr>
        <w:t>utilizados en la identificación de actividades de investigación en campo,</w:t>
      </w:r>
      <w:r w:rsidRPr="009D4440">
        <w:rPr>
          <w:color w:val="4C4747"/>
        </w:rPr>
        <w:br/>
      </w:r>
      <w:r w:rsidRPr="009D4440">
        <w:rPr>
          <w:rStyle w:val="fontstyle01"/>
          <w:b w:val="0"/>
        </w:rPr>
        <w:t>y en las actividades de difusión y promoción institucional. Se incluyen los letreros institucionales.</w:t>
      </w:r>
    </w:p>
    <w:p w14:paraId="6FBB1C6A" w14:textId="77777777" w:rsidR="0012151E" w:rsidRPr="009D4440" w:rsidRDefault="0012151E" w:rsidP="009D4440">
      <w:pPr>
        <w:spacing w:line="360" w:lineRule="auto"/>
        <w:jc w:val="both"/>
        <w:rPr>
          <w:rStyle w:val="fontstyle01"/>
          <w:b w:val="0"/>
        </w:rPr>
      </w:pPr>
      <w:r w:rsidRPr="009D4440">
        <w:rPr>
          <w:rStyle w:val="fontstyle01"/>
        </w:rPr>
        <w:t>Presentaciones institucionales</w:t>
      </w:r>
      <w:r w:rsidRPr="009D4440">
        <w:rPr>
          <w:rStyle w:val="fontstyle01"/>
          <w:b w:val="0"/>
        </w:rPr>
        <w:t>. Se elaboraron 58 certificados de participación, 17 presentaciones especializadas en PowerPoint, elaboración de arte para carnet institucionales, dos vídeos y 11 invitaciones.</w:t>
      </w:r>
    </w:p>
    <w:p w14:paraId="783E0BA3" w14:textId="74C2C4F1" w:rsidR="0012151E" w:rsidRPr="009D4440" w:rsidRDefault="0012151E" w:rsidP="009D4440">
      <w:pPr>
        <w:spacing w:line="360" w:lineRule="auto"/>
        <w:jc w:val="both"/>
        <w:rPr>
          <w:rStyle w:val="fontstyle01"/>
          <w:b w:val="0"/>
        </w:rPr>
      </w:pPr>
      <w:r w:rsidRPr="009D4440">
        <w:rPr>
          <w:rStyle w:val="fontstyle01"/>
        </w:rPr>
        <w:t xml:space="preserve">Libros de </w:t>
      </w:r>
      <w:r w:rsidR="009D4440">
        <w:rPr>
          <w:rStyle w:val="fontstyle01"/>
        </w:rPr>
        <w:t>c</w:t>
      </w:r>
      <w:r w:rsidRPr="009D4440">
        <w:rPr>
          <w:rStyle w:val="fontstyle01"/>
        </w:rPr>
        <w:t>ampo</w:t>
      </w:r>
      <w:r w:rsidRPr="009D4440">
        <w:rPr>
          <w:rStyle w:val="fontstyle01"/>
          <w:b w:val="0"/>
        </w:rPr>
        <w:t xml:space="preserve">: Elaboración de 10 libros de campo especializados en recursos genéticos basados en requisitos estándares internacionales en musáceas, aguacate, mango, ajíes, batata, auyama, guandul, papa, frijol y yuca. Para registrar las observaciones y datos de las plantas durante la caracterización del germoplasma. </w:t>
      </w:r>
    </w:p>
    <w:p w14:paraId="7F51533D" w14:textId="77777777" w:rsidR="0012151E" w:rsidRPr="009D4440" w:rsidRDefault="0012151E" w:rsidP="009D4440">
      <w:pPr>
        <w:spacing w:line="360" w:lineRule="auto"/>
        <w:jc w:val="both"/>
        <w:rPr>
          <w:rStyle w:val="fontstyle01"/>
          <w:b w:val="0"/>
        </w:rPr>
      </w:pPr>
      <w:r w:rsidRPr="009D4440">
        <w:rPr>
          <w:rStyle w:val="fontstyle01"/>
        </w:rPr>
        <w:t>Plataforma o portal institucional IDIAF</w:t>
      </w:r>
      <w:r w:rsidRPr="009D4440">
        <w:rPr>
          <w:rStyle w:val="fontstyle01"/>
          <w:b w:val="0"/>
        </w:rPr>
        <w:t>. Publicación de los siguientes ítems en el portal del IDIAF:</w:t>
      </w:r>
    </w:p>
    <w:p w14:paraId="6DF34212" w14:textId="77777777" w:rsidR="0012151E" w:rsidRPr="009D4440" w:rsidRDefault="0012151E" w:rsidP="009D4440">
      <w:pPr>
        <w:pStyle w:val="Prrafodelista"/>
        <w:numPr>
          <w:ilvl w:val="0"/>
          <w:numId w:val="26"/>
        </w:numPr>
        <w:spacing w:after="160" w:line="360" w:lineRule="auto"/>
        <w:jc w:val="both"/>
        <w:rPr>
          <w:rStyle w:val="fontstyle01"/>
          <w:b w:val="0"/>
        </w:rPr>
      </w:pPr>
      <w:r w:rsidRPr="009D4440">
        <w:rPr>
          <w:rStyle w:val="fontstyle01"/>
          <w:b w:val="0"/>
        </w:rPr>
        <w:t>Publicaciones IDIAF: Repositorio de publicaciones científicas generados por investigación.</w:t>
      </w:r>
    </w:p>
    <w:p w14:paraId="283A9092" w14:textId="77777777" w:rsidR="0012151E" w:rsidRPr="009D4440" w:rsidRDefault="0012151E" w:rsidP="009D4440">
      <w:pPr>
        <w:pStyle w:val="Prrafodelista"/>
        <w:numPr>
          <w:ilvl w:val="0"/>
          <w:numId w:val="26"/>
        </w:numPr>
        <w:spacing w:after="160" w:line="360" w:lineRule="auto"/>
        <w:jc w:val="both"/>
        <w:rPr>
          <w:rStyle w:val="fontstyle01"/>
          <w:b w:val="0"/>
        </w:rPr>
      </w:pPr>
      <w:r w:rsidRPr="009D4440">
        <w:rPr>
          <w:rStyle w:val="fontstyle01"/>
          <w:b w:val="0"/>
        </w:rPr>
        <w:t>Proyectos IDIAF: Directorio de proyectos de investigación actuales y pasados.</w:t>
      </w:r>
    </w:p>
    <w:p w14:paraId="69C8F765" w14:textId="77777777" w:rsidR="0012151E" w:rsidRPr="009D4440" w:rsidRDefault="0012151E" w:rsidP="009D4440">
      <w:pPr>
        <w:pStyle w:val="Prrafodelista"/>
        <w:numPr>
          <w:ilvl w:val="0"/>
          <w:numId w:val="26"/>
        </w:numPr>
        <w:spacing w:after="160" w:line="360" w:lineRule="auto"/>
        <w:jc w:val="both"/>
        <w:rPr>
          <w:rStyle w:val="fontstyle01"/>
          <w:b w:val="0"/>
        </w:rPr>
      </w:pPr>
      <w:r w:rsidRPr="009D4440">
        <w:rPr>
          <w:rStyle w:val="fontstyle01"/>
          <w:b w:val="0"/>
        </w:rPr>
        <w:t>Clima IDIAF: Sistema de monitoreo climático actualizados e históricos.</w:t>
      </w:r>
    </w:p>
    <w:p w14:paraId="5DC7CD09" w14:textId="77777777" w:rsidR="0012151E" w:rsidRPr="009D4440" w:rsidRDefault="0012151E" w:rsidP="009D4440">
      <w:pPr>
        <w:pStyle w:val="Prrafodelista"/>
        <w:numPr>
          <w:ilvl w:val="0"/>
          <w:numId w:val="26"/>
        </w:numPr>
        <w:spacing w:after="160" w:line="360" w:lineRule="auto"/>
        <w:jc w:val="both"/>
        <w:rPr>
          <w:rStyle w:val="fontstyle01"/>
          <w:b w:val="0"/>
        </w:rPr>
      </w:pPr>
      <w:r w:rsidRPr="009D4440">
        <w:rPr>
          <w:rStyle w:val="fontstyle01"/>
          <w:b w:val="0"/>
        </w:rPr>
        <w:lastRenderedPageBreak/>
        <w:t>COOPIDIAF: Cooperativa de Ahorros, Créditos y Servicios Múltiples de Empleados IDIAF.</w:t>
      </w:r>
    </w:p>
    <w:p w14:paraId="5511A8F6" w14:textId="77777777" w:rsidR="0012151E" w:rsidRPr="009D4440" w:rsidRDefault="0012151E" w:rsidP="009D4440">
      <w:pPr>
        <w:pStyle w:val="Prrafodelista"/>
        <w:numPr>
          <w:ilvl w:val="0"/>
          <w:numId w:val="26"/>
        </w:numPr>
        <w:spacing w:after="160" w:line="360" w:lineRule="auto"/>
        <w:jc w:val="both"/>
        <w:rPr>
          <w:rStyle w:val="fontstyle01"/>
          <w:b w:val="0"/>
        </w:rPr>
      </w:pPr>
      <w:r w:rsidRPr="009D4440">
        <w:rPr>
          <w:rStyle w:val="fontstyle01"/>
          <w:b w:val="0"/>
        </w:rPr>
        <w:t>ASPIDIAF: Asociación de Empleados del IDIAF.</w:t>
      </w:r>
    </w:p>
    <w:p w14:paraId="218BC547" w14:textId="77777777" w:rsidR="0012151E" w:rsidRPr="009D4440" w:rsidRDefault="0012151E" w:rsidP="009D4440">
      <w:pPr>
        <w:pStyle w:val="Prrafodelista"/>
        <w:numPr>
          <w:ilvl w:val="0"/>
          <w:numId w:val="26"/>
        </w:numPr>
        <w:spacing w:after="160" w:line="360" w:lineRule="auto"/>
        <w:jc w:val="both"/>
        <w:rPr>
          <w:rStyle w:val="fontstyle01"/>
          <w:b w:val="0"/>
        </w:rPr>
      </w:pPr>
      <w:r w:rsidRPr="009D4440">
        <w:rPr>
          <w:rStyle w:val="fontstyle01"/>
          <w:b w:val="0"/>
        </w:rPr>
        <w:t>Recursos IDIAF: Herramientas de conversión, cursos, logo, otros</w:t>
      </w:r>
    </w:p>
    <w:p w14:paraId="0A1BFB74" w14:textId="77777777" w:rsidR="0012151E" w:rsidRPr="009D4440" w:rsidRDefault="0012151E" w:rsidP="009D4440">
      <w:pPr>
        <w:pStyle w:val="Prrafodelista"/>
        <w:numPr>
          <w:ilvl w:val="0"/>
          <w:numId w:val="26"/>
        </w:numPr>
        <w:spacing w:after="160" w:line="360" w:lineRule="auto"/>
        <w:jc w:val="both"/>
        <w:rPr>
          <w:rStyle w:val="fontstyle01"/>
          <w:b w:val="0"/>
        </w:rPr>
      </w:pPr>
      <w:r w:rsidRPr="009D4440">
        <w:rPr>
          <w:rStyle w:val="fontstyle01"/>
          <w:b w:val="0"/>
        </w:rPr>
        <w:t>Mapa Estaciones IDIAF: Estaciones Experimentales del IDIAF.</w:t>
      </w:r>
    </w:p>
    <w:p w14:paraId="6E8A4FA1" w14:textId="77777777" w:rsidR="0012151E" w:rsidRPr="009D4440" w:rsidRDefault="0012151E" w:rsidP="009D4440">
      <w:pPr>
        <w:pStyle w:val="Prrafodelista"/>
        <w:numPr>
          <w:ilvl w:val="0"/>
          <w:numId w:val="26"/>
        </w:numPr>
        <w:spacing w:after="160" w:line="360" w:lineRule="auto"/>
        <w:jc w:val="both"/>
        <w:rPr>
          <w:rStyle w:val="fontstyle01"/>
          <w:b w:val="0"/>
        </w:rPr>
      </w:pPr>
      <w:r w:rsidRPr="009D4440">
        <w:rPr>
          <w:rStyle w:val="fontstyle01"/>
          <w:b w:val="0"/>
        </w:rPr>
        <w:t>Cultivos Agrícolas: Información técnica sobre especies cultivables.</w:t>
      </w:r>
    </w:p>
    <w:p w14:paraId="4B1DC00F" w14:textId="77777777" w:rsidR="0012151E" w:rsidRPr="009D4440" w:rsidRDefault="0012151E" w:rsidP="009D4440">
      <w:pPr>
        <w:pStyle w:val="Prrafodelista"/>
        <w:numPr>
          <w:ilvl w:val="0"/>
          <w:numId w:val="26"/>
        </w:numPr>
        <w:spacing w:after="160" w:line="360" w:lineRule="auto"/>
        <w:jc w:val="both"/>
        <w:rPr>
          <w:rStyle w:val="fontstyle01"/>
          <w:b w:val="0"/>
        </w:rPr>
      </w:pPr>
      <w:r w:rsidRPr="009D4440">
        <w:rPr>
          <w:rStyle w:val="fontstyle01"/>
          <w:b w:val="0"/>
        </w:rPr>
        <w:t>Rutas IDIAF: Estaciones Experimentales IDIAF: ubicaciones y kilometraje.</w:t>
      </w:r>
    </w:p>
    <w:p w14:paraId="4F5DE0EE" w14:textId="77777777" w:rsidR="0012151E" w:rsidRPr="009D4440" w:rsidRDefault="0012151E" w:rsidP="009D4440">
      <w:pPr>
        <w:tabs>
          <w:tab w:val="left" w:pos="2981"/>
        </w:tabs>
        <w:spacing w:line="360" w:lineRule="auto"/>
        <w:jc w:val="both"/>
        <w:rPr>
          <w:rFonts w:ascii="Times New Roman" w:hAnsi="Times New Roman" w:cs="Times New Roman"/>
          <w:b/>
          <w:color w:val="4C4747"/>
          <w:sz w:val="24"/>
          <w:szCs w:val="24"/>
        </w:rPr>
      </w:pPr>
      <w:r w:rsidRPr="009D4440">
        <w:rPr>
          <w:rFonts w:ascii="Times New Roman" w:hAnsi="Times New Roman" w:cs="Times New Roman"/>
          <w:b/>
          <w:color w:val="4C4747"/>
          <w:sz w:val="24"/>
          <w:szCs w:val="24"/>
        </w:rPr>
        <w:t>Imagen institucional del Idiaf</w:t>
      </w:r>
    </w:p>
    <w:p w14:paraId="5F8AF05D" w14:textId="77777777" w:rsidR="0012151E" w:rsidRDefault="0012151E" w:rsidP="009D4440">
      <w:pPr>
        <w:tabs>
          <w:tab w:val="left" w:pos="2981"/>
        </w:tabs>
        <w:spacing w:line="360" w:lineRule="auto"/>
        <w:jc w:val="both"/>
        <w:rPr>
          <w:rFonts w:ascii="Times New Roman" w:hAnsi="Times New Roman" w:cs="Times New Roman"/>
          <w:color w:val="4C4747"/>
          <w:sz w:val="24"/>
          <w:szCs w:val="24"/>
        </w:rPr>
      </w:pPr>
      <w:r w:rsidRPr="009D4440">
        <w:rPr>
          <w:rFonts w:ascii="Times New Roman" w:hAnsi="Times New Roman" w:cs="Times New Roman"/>
          <w:color w:val="4C4747"/>
          <w:sz w:val="24"/>
          <w:szCs w:val="24"/>
        </w:rPr>
        <w:t>Contribuir a proyectar la imagen corporativa de la organización para generar confianza y buena voluntad, que garantice el cumplimiento de su misión. Promover el reconocimiento de la institución ante la opinión pública como una institución estable y con unas metas y proyectos bien definidos para el desarrollo del sector agrícola de la República Dominicana</w:t>
      </w:r>
    </w:p>
    <w:p w14:paraId="7033FAD2" w14:textId="62DEF7B6" w:rsidR="0012151E" w:rsidRPr="009D4440" w:rsidRDefault="0012151E" w:rsidP="009D4440">
      <w:pPr>
        <w:tabs>
          <w:tab w:val="left" w:pos="2981"/>
        </w:tabs>
        <w:spacing w:line="360" w:lineRule="auto"/>
        <w:jc w:val="center"/>
        <w:rPr>
          <w:rFonts w:ascii="Times New Roman" w:hAnsi="Times New Roman" w:cs="Times New Roman"/>
          <w:b/>
          <w:color w:val="4C4747"/>
          <w:sz w:val="24"/>
          <w:szCs w:val="24"/>
        </w:rPr>
      </w:pPr>
      <w:r w:rsidRPr="009D4440">
        <w:rPr>
          <w:rFonts w:ascii="Times New Roman" w:hAnsi="Times New Roman" w:cs="Times New Roman"/>
          <w:b/>
          <w:color w:val="4C4747"/>
          <w:sz w:val="24"/>
          <w:szCs w:val="24"/>
        </w:rPr>
        <w:t>4.</w:t>
      </w:r>
      <w:r w:rsidR="002D0748">
        <w:rPr>
          <w:rFonts w:ascii="Times New Roman" w:hAnsi="Times New Roman" w:cs="Times New Roman"/>
          <w:b/>
          <w:color w:val="4C4747"/>
          <w:sz w:val="24"/>
          <w:szCs w:val="24"/>
        </w:rPr>
        <w:t>6</w:t>
      </w:r>
      <w:r w:rsidRPr="009D4440">
        <w:rPr>
          <w:rFonts w:ascii="Times New Roman" w:hAnsi="Times New Roman" w:cs="Times New Roman"/>
          <w:b/>
          <w:color w:val="4C4747"/>
          <w:sz w:val="24"/>
          <w:szCs w:val="24"/>
        </w:rPr>
        <w:t>.1 División de Comunicaciones.</w:t>
      </w:r>
    </w:p>
    <w:p w14:paraId="152A3EBB" w14:textId="77777777" w:rsidR="0012151E" w:rsidRPr="009D4440" w:rsidRDefault="0012151E" w:rsidP="009D4440">
      <w:pPr>
        <w:tabs>
          <w:tab w:val="left" w:pos="2981"/>
        </w:tabs>
        <w:spacing w:line="360" w:lineRule="auto"/>
        <w:jc w:val="both"/>
        <w:rPr>
          <w:rFonts w:ascii="Times New Roman" w:hAnsi="Times New Roman" w:cs="Times New Roman"/>
          <w:color w:val="4C4747"/>
          <w:sz w:val="24"/>
          <w:szCs w:val="24"/>
        </w:rPr>
      </w:pPr>
      <w:r w:rsidRPr="009D4440">
        <w:rPr>
          <w:rFonts w:ascii="Times New Roman" w:hAnsi="Times New Roman" w:cs="Times New Roman"/>
          <w:color w:val="4C4747"/>
          <w:sz w:val="24"/>
          <w:szCs w:val="24"/>
        </w:rPr>
        <w:t xml:space="preserve">En el caso de notas sobre actividades celebradas por el Idiaf, durante el 2025 se elaboraron 19 notas de interés en el área de investigación, validación y transferencia de tecnología de la República Dominicana, que fueron colocadas en nuestro portal. Las notas con interés de la comunidad fueron convertidas en notas de prensa y remitidas a los medios masivos de comunicación, decenas de reseñas periodísticas aparecieron en los medios impresos. Las notas de prensa fueron remitidas, también, a los medios audiovisuales donde la mayoría fueron pasadas a través de noticiarios de radio y televisión. Esta variante, y reportajes sobre diferentes temas y actividades, preparados para la televisión pueden ser contabilizadas. </w:t>
      </w:r>
    </w:p>
    <w:p w14:paraId="10B549E7" w14:textId="77777777"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bookmarkStart w:id="33" w:name="_gjdgxs" w:colFirst="0" w:colLast="0"/>
      <w:bookmarkEnd w:id="33"/>
      <w:r w:rsidRPr="00734B07">
        <w:rPr>
          <w:rFonts w:ascii="Times New Roman" w:hAnsi="Times New Roman" w:cs="Times New Roman"/>
          <w:color w:val="4C4747"/>
          <w:sz w:val="24"/>
          <w:szCs w:val="24"/>
        </w:rPr>
        <w:t xml:space="preserve">Se aprovechó las relaciones existentes con los diferentes medios de comunicación masiva, para la asistencia y presentación de </w:t>
      </w:r>
      <w:r>
        <w:rPr>
          <w:rFonts w:ascii="Times New Roman" w:hAnsi="Times New Roman" w:cs="Times New Roman"/>
          <w:color w:val="4C4747"/>
          <w:sz w:val="24"/>
          <w:szCs w:val="24"/>
        </w:rPr>
        <w:t>9</w:t>
      </w:r>
      <w:r w:rsidRPr="00734B07">
        <w:rPr>
          <w:rFonts w:ascii="Times New Roman" w:hAnsi="Times New Roman" w:cs="Times New Roman"/>
          <w:color w:val="4C4747"/>
          <w:sz w:val="24"/>
          <w:szCs w:val="24"/>
        </w:rPr>
        <w:t xml:space="preserve"> investigadores en diferentes medios, tanto impresos como audiovisuales. </w:t>
      </w:r>
    </w:p>
    <w:p w14:paraId="15E0DEB7" w14:textId="77777777"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lastRenderedPageBreak/>
        <w:t xml:space="preserve">Se continua con un sistema de monitoreo de la prensa nacional de los artículos que aparecen en los medios de circulación nacional y que hacen referencia a la institución, actividad que se lleva a cabo diariamente, en total se tiene </w:t>
      </w:r>
      <w:r>
        <w:rPr>
          <w:rFonts w:ascii="Times New Roman" w:hAnsi="Times New Roman" w:cs="Times New Roman"/>
          <w:color w:val="4C4747"/>
          <w:sz w:val="24"/>
          <w:szCs w:val="24"/>
        </w:rPr>
        <w:t>87</w:t>
      </w:r>
      <w:r w:rsidRPr="00734B07">
        <w:rPr>
          <w:rFonts w:ascii="Times New Roman" w:hAnsi="Times New Roman" w:cs="Times New Roman"/>
          <w:color w:val="4C4747"/>
          <w:sz w:val="24"/>
          <w:szCs w:val="24"/>
        </w:rPr>
        <w:t xml:space="preserve"> reportes de monitoreos.</w:t>
      </w:r>
    </w:p>
    <w:p w14:paraId="6ECCC401" w14:textId="3CC6E9B4" w:rsidR="0012151E" w:rsidRPr="00734B07"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b/>
          <w:color w:val="4C4747"/>
          <w:sz w:val="24"/>
          <w:szCs w:val="24"/>
        </w:rPr>
        <w:t xml:space="preserve">Redes sociales. </w:t>
      </w:r>
      <w:r w:rsidRPr="00734B07">
        <w:rPr>
          <w:rFonts w:ascii="Times New Roman" w:hAnsi="Times New Roman" w:cs="Times New Roman"/>
          <w:color w:val="4C4747"/>
          <w:sz w:val="24"/>
          <w:szCs w:val="24"/>
        </w:rPr>
        <w:t xml:space="preserve">Para el manejo adecuado de las redes sociales donde el Idiaf mantiene cuentas, que son: </w:t>
      </w:r>
      <w:r w:rsidR="00C20A0D" w:rsidRPr="00C20A0D">
        <w:rPr>
          <w:rFonts w:ascii="Times New Roman" w:hAnsi="Times New Roman" w:cs="Times New Roman"/>
          <w:color w:val="4C4747"/>
          <w:sz w:val="24"/>
          <w:szCs w:val="24"/>
        </w:rPr>
        <w:t>X</w:t>
      </w:r>
      <w:r w:rsidRPr="00C20A0D">
        <w:rPr>
          <w:rFonts w:ascii="Times New Roman" w:hAnsi="Times New Roman" w:cs="Times New Roman"/>
          <w:color w:val="4C4747"/>
          <w:sz w:val="24"/>
          <w:szCs w:val="24"/>
        </w:rPr>
        <w:t>(@</w:t>
      </w:r>
      <w:proofErr w:type="spellStart"/>
      <w:r w:rsidRPr="00C20A0D">
        <w:rPr>
          <w:rFonts w:ascii="Times New Roman" w:hAnsi="Times New Roman" w:cs="Times New Roman"/>
          <w:color w:val="4C4747"/>
          <w:sz w:val="24"/>
          <w:szCs w:val="24"/>
        </w:rPr>
        <w:t>idiaf_rd</w:t>
      </w:r>
      <w:proofErr w:type="spellEnd"/>
      <w:r w:rsidRPr="00C20A0D">
        <w:rPr>
          <w:rFonts w:ascii="Times New Roman" w:hAnsi="Times New Roman" w:cs="Times New Roman"/>
          <w:color w:val="4C4747"/>
          <w:sz w:val="24"/>
          <w:szCs w:val="24"/>
        </w:rPr>
        <w:t>)</w:t>
      </w:r>
      <w:r w:rsidRPr="00734B07">
        <w:rPr>
          <w:rFonts w:ascii="Times New Roman" w:hAnsi="Times New Roman" w:cs="Times New Roman"/>
          <w:color w:val="4C4747"/>
          <w:sz w:val="24"/>
          <w:szCs w:val="24"/>
        </w:rPr>
        <w:t>, Instagram (@</w:t>
      </w:r>
      <w:proofErr w:type="spellStart"/>
      <w:r w:rsidRPr="00734B07">
        <w:rPr>
          <w:rFonts w:ascii="Times New Roman" w:hAnsi="Times New Roman" w:cs="Times New Roman"/>
          <w:color w:val="4C4747"/>
          <w:sz w:val="24"/>
          <w:szCs w:val="24"/>
        </w:rPr>
        <w:t>idiafrd</w:t>
      </w:r>
      <w:proofErr w:type="spellEnd"/>
      <w:r w:rsidRPr="00734B07">
        <w:rPr>
          <w:rFonts w:ascii="Times New Roman" w:hAnsi="Times New Roman" w:cs="Times New Roman"/>
          <w:color w:val="4C4747"/>
          <w:sz w:val="24"/>
          <w:szCs w:val="24"/>
        </w:rPr>
        <w:t xml:space="preserve">) y Facebook (@idiafrd), se produce contenido textual y audiovisual y la finalidad del equipo técnico es darle seguimiento a los </w:t>
      </w:r>
      <w:proofErr w:type="spellStart"/>
      <w:r w:rsidRPr="00734B07">
        <w:rPr>
          <w:rFonts w:ascii="Times New Roman" w:hAnsi="Times New Roman" w:cs="Times New Roman"/>
          <w:color w:val="4C4747"/>
          <w:sz w:val="24"/>
          <w:szCs w:val="24"/>
        </w:rPr>
        <w:t>engagement</w:t>
      </w:r>
      <w:proofErr w:type="spellEnd"/>
      <w:r w:rsidRPr="00734B07">
        <w:rPr>
          <w:rFonts w:ascii="Times New Roman" w:hAnsi="Times New Roman" w:cs="Times New Roman"/>
          <w:color w:val="4C4747"/>
          <w:sz w:val="24"/>
          <w:szCs w:val="24"/>
        </w:rPr>
        <w:t xml:space="preserve">, es decir determinamos el compromiso que se establece entre nuestra institución y la audiencia. Se realizaron ediciones y publicaciones de reuniones, talleres y actividades de campo, entre otras. Se manejaron </w:t>
      </w:r>
      <w:r>
        <w:rPr>
          <w:rFonts w:ascii="Times New Roman" w:hAnsi="Times New Roman" w:cs="Times New Roman"/>
          <w:color w:val="4C4747"/>
          <w:sz w:val="24"/>
          <w:szCs w:val="24"/>
        </w:rPr>
        <w:t>48</w:t>
      </w:r>
      <w:r w:rsidRPr="00734B07">
        <w:rPr>
          <w:rFonts w:ascii="Times New Roman" w:hAnsi="Times New Roman" w:cs="Times New Roman"/>
          <w:color w:val="4C4747"/>
          <w:sz w:val="24"/>
          <w:szCs w:val="24"/>
        </w:rPr>
        <w:t xml:space="preserve"> publicaciones en Instagram, 4</w:t>
      </w:r>
      <w:r>
        <w:rPr>
          <w:rFonts w:ascii="Times New Roman" w:hAnsi="Times New Roman" w:cs="Times New Roman"/>
          <w:color w:val="4C4747"/>
          <w:sz w:val="24"/>
          <w:szCs w:val="24"/>
        </w:rPr>
        <w:t>5</w:t>
      </w:r>
      <w:r w:rsidRPr="00734B07">
        <w:rPr>
          <w:rFonts w:ascii="Times New Roman" w:hAnsi="Times New Roman" w:cs="Times New Roman"/>
          <w:color w:val="4C4747"/>
          <w:sz w:val="24"/>
          <w:szCs w:val="24"/>
        </w:rPr>
        <w:t xml:space="preserve"> en </w:t>
      </w:r>
      <w:r w:rsidR="00C20A0D" w:rsidRPr="00C20A0D">
        <w:rPr>
          <w:rFonts w:ascii="Times New Roman" w:hAnsi="Times New Roman" w:cs="Times New Roman"/>
          <w:color w:val="4C4747"/>
          <w:sz w:val="24"/>
          <w:szCs w:val="24"/>
        </w:rPr>
        <w:t>X</w:t>
      </w:r>
      <w:r w:rsidRPr="00C20A0D">
        <w:rPr>
          <w:rFonts w:ascii="Times New Roman" w:hAnsi="Times New Roman" w:cs="Times New Roman"/>
          <w:color w:val="4C4747"/>
          <w:sz w:val="24"/>
          <w:szCs w:val="24"/>
        </w:rPr>
        <w:t xml:space="preserve"> </w:t>
      </w:r>
      <w:r w:rsidRPr="00734B07">
        <w:rPr>
          <w:rFonts w:ascii="Times New Roman" w:hAnsi="Times New Roman" w:cs="Times New Roman"/>
          <w:color w:val="4C4747"/>
          <w:sz w:val="24"/>
          <w:szCs w:val="24"/>
        </w:rPr>
        <w:t xml:space="preserve">y </w:t>
      </w:r>
      <w:r>
        <w:rPr>
          <w:rFonts w:ascii="Times New Roman" w:hAnsi="Times New Roman" w:cs="Times New Roman"/>
          <w:color w:val="4C4747"/>
          <w:sz w:val="24"/>
          <w:szCs w:val="24"/>
        </w:rPr>
        <w:t>47</w:t>
      </w:r>
      <w:r w:rsidRPr="00734B07">
        <w:rPr>
          <w:rFonts w:ascii="Times New Roman" w:hAnsi="Times New Roman" w:cs="Times New Roman"/>
          <w:color w:val="4C4747"/>
          <w:sz w:val="24"/>
          <w:szCs w:val="24"/>
        </w:rPr>
        <w:t xml:space="preserve"> en Facebook</w:t>
      </w:r>
      <w:proofErr w:type="gramStart"/>
      <w:r w:rsidRPr="00734B07">
        <w:rPr>
          <w:rFonts w:ascii="Times New Roman" w:hAnsi="Times New Roman" w:cs="Times New Roman"/>
          <w:color w:val="4C4747"/>
          <w:sz w:val="24"/>
          <w:szCs w:val="24"/>
        </w:rPr>
        <w:t>.</w:t>
      </w:r>
      <w:r w:rsidR="00874825" w:rsidRPr="00874825">
        <w:rPr>
          <w:rFonts w:ascii="Times New Roman" w:hAnsi="Times New Roman" w:cs="Times New Roman"/>
          <w:color w:val="FF0000"/>
          <w:sz w:val="24"/>
          <w:szCs w:val="24"/>
        </w:rPr>
        <w:t>.</w:t>
      </w:r>
      <w:proofErr w:type="gramEnd"/>
      <w:r w:rsidR="00F54967" w:rsidRPr="00874825">
        <w:rPr>
          <w:rFonts w:ascii="Times New Roman" w:hAnsi="Times New Roman" w:cs="Times New Roman"/>
          <w:color w:val="FF0000"/>
          <w:sz w:val="24"/>
          <w:szCs w:val="24"/>
        </w:rPr>
        <w:t xml:space="preserve"> </w:t>
      </w:r>
    </w:p>
    <w:p w14:paraId="40885D0A" w14:textId="11FC3BF7" w:rsidR="0012151E" w:rsidRPr="00874825" w:rsidRDefault="0012151E" w:rsidP="0012151E">
      <w:pPr>
        <w:tabs>
          <w:tab w:val="left" w:pos="2981"/>
        </w:tabs>
        <w:spacing w:line="360" w:lineRule="auto"/>
        <w:jc w:val="both"/>
        <w:rPr>
          <w:rFonts w:ascii="Times New Roman" w:hAnsi="Times New Roman" w:cs="Times New Roman"/>
          <w:color w:val="FF0000"/>
          <w:sz w:val="24"/>
          <w:szCs w:val="24"/>
        </w:rPr>
      </w:pPr>
      <w:r w:rsidRPr="00734B07">
        <w:rPr>
          <w:rFonts w:ascii="Times New Roman" w:hAnsi="Times New Roman" w:cs="Times New Roman"/>
          <w:color w:val="4C4747"/>
          <w:sz w:val="24"/>
          <w:szCs w:val="24"/>
        </w:rPr>
        <w:t>Las métricas en las redes sociales, se reporta un aumento hasta 3,</w:t>
      </w:r>
      <w:r>
        <w:rPr>
          <w:rFonts w:ascii="Times New Roman" w:hAnsi="Times New Roman" w:cs="Times New Roman"/>
          <w:color w:val="4C4747"/>
          <w:sz w:val="24"/>
          <w:szCs w:val="24"/>
        </w:rPr>
        <w:t>892</w:t>
      </w:r>
      <w:r w:rsidRPr="00734B07">
        <w:rPr>
          <w:rFonts w:ascii="Times New Roman" w:hAnsi="Times New Roman" w:cs="Times New Roman"/>
          <w:color w:val="4C4747"/>
          <w:sz w:val="24"/>
          <w:szCs w:val="24"/>
        </w:rPr>
        <w:t xml:space="preserve"> seguidores en  Instagram al perfil institucional; en X (antiguo </w:t>
      </w:r>
      <w:r w:rsidRPr="00C20A0D">
        <w:rPr>
          <w:rFonts w:ascii="Times New Roman" w:hAnsi="Times New Roman" w:cs="Times New Roman"/>
          <w:color w:val="4C4747"/>
          <w:sz w:val="24"/>
          <w:szCs w:val="24"/>
        </w:rPr>
        <w:t>Twitter</w:t>
      </w:r>
      <w:r w:rsidRPr="00734B07">
        <w:rPr>
          <w:rFonts w:ascii="Times New Roman" w:hAnsi="Times New Roman" w:cs="Times New Roman"/>
          <w:color w:val="4C4747"/>
          <w:sz w:val="24"/>
          <w:szCs w:val="24"/>
        </w:rPr>
        <w:t>) se reportan 3,0</w:t>
      </w:r>
      <w:r>
        <w:rPr>
          <w:rFonts w:ascii="Times New Roman" w:hAnsi="Times New Roman" w:cs="Times New Roman"/>
          <w:color w:val="4C4747"/>
          <w:sz w:val="24"/>
          <w:szCs w:val="24"/>
        </w:rPr>
        <w:t>13</w:t>
      </w:r>
      <w:r w:rsidRPr="00734B07">
        <w:rPr>
          <w:rFonts w:ascii="Times New Roman" w:hAnsi="Times New Roman" w:cs="Times New Roman"/>
          <w:color w:val="4C4747"/>
          <w:sz w:val="24"/>
          <w:szCs w:val="24"/>
        </w:rPr>
        <w:t xml:space="preserve"> seguidores  y en Facebook, 4,</w:t>
      </w:r>
      <w:r>
        <w:rPr>
          <w:rFonts w:ascii="Times New Roman" w:hAnsi="Times New Roman" w:cs="Times New Roman"/>
          <w:color w:val="4C4747"/>
          <w:sz w:val="24"/>
          <w:szCs w:val="24"/>
        </w:rPr>
        <w:t>800</w:t>
      </w:r>
      <w:r w:rsidRPr="00734B07">
        <w:rPr>
          <w:rFonts w:ascii="Times New Roman" w:hAnsi="Times New Roman" w:cs="Times New Roman"/>
          <w:color w:val="4C4747"/>
          <w:sz w:val="24"/>
          <w:szCs w:val="24"/>
        </w:rPr>
        <w:t xml:space="preserve"> seguidores.</w:t>
      </w:r>
      <w:r w:rsidR="00874825">
        <w:rPr>
          <w:rFonts w:ascii="Times New Roman" w:hAnsi="Times New Roman" w:cs="Times New Roman"/>
          <w:color w:val="4C4747"/>
          <w:sz w:val="24"/>
          <w:szCs w:val="24"/>
        </w:rPr>
        <w:t xml:space="preserve">  </w:t>
      </w:r>
    </w:p>
    <w:p w14:paraId="4A661A14" w14:textId="77777777" w:rsidR="0012151E" w:rsidRDefault="0012151E" w:rsidP="0012151E">
      <w:pPr>
        <w:tabs>
          <w:tab w:val="left" w:pos="2981"/>
        </w:tabs>
        <w:spacing w:line="360" w:lineRule="auto"/>
        <w:jc w:val="both"/>
        <w:rPr>
          <w:rFonts w:ascii="Times New Roman" w:hAnsi="Times New Roman" w:cs="Times New Roman"/>
          <w:color w:val="4C4747"/>
          <w:sz w:val="24"/>
          <w:szCs w:val="24"/>
        </w:rPr>
      </w:pPr>
      <w:r w:rsidRPr="00734B07">
        <w:rPr>
          <w:rFonts w:ascii="Times New Roman" w:hAnsi="Times New Roman" w:cs="Times New Roman"/>
          <w:color w:val="4C4747"/>
          <w:sz w:val="24"/>
          <w:szCs w:val="24"/>
        </w:rPr>
        <w:t xml:space="preserve">El portal electrónico </w:t>
      </w:r>
      <w:hyperlink r:id="rId20">
        <w:r w:rsidRPr="00734B07">
          <w:rPr>
            <w:rStyle w:val="Hipervnculo"/>
            <w:rFonts w:ascii="Times New Roman" w:hAnsi="Times New Roman" w:cs="Times New Roman"/>
            <w:color w:val="4C4747"/>
            <w:sz w:val="24"/>
            <w:szCs w:val="24"/>
            <w:u w:val="none"/>
          </w:rPr>
          <w:t>www.idiaf.gob.do</w:t>
        </w:r>
      </w:hyperlink>
      <w:r w:rsidRPr="00734B07">
        <w:rPr>
          <w:rFonts w:ascii="Times New Roman" w:hAnsi="Times New Roman" w:cs="Times New Roman"/>
          <w:color w:val="4C4747"/>
          <w:sz w:val="24"/>
          <w:szCs w:val="24"/>
        </w:rPr>
        <w:t xml:space="preserve"> es el principal medio de promoción institucional del Idiaf, tanto entre los usuarios internos como externos. </w:t>
      </w:r>
    </w:p>
    <w:p w14:paraId="63C46C81" w14:textId="77777777" w:rsidR="00652DD0" w:rsidRDefault="00652DD0" w:rsidP="00652DD0">
      <w:pPr>
        <w:tabs>
          <w:tab w:val="left" w:pos="2981"/>
        </w:tabs>
        <w:spacing w:line="360" w:lineRule="auto"/>
        <w:jc w:val="center"/>
        <w:rPr>
          <w:rFonts w:ascii="Times New Roman" w:hAnsi="Times New Roman" w:cs="Times New Roman"/>
          <w:color w:val="4C4747"/>
          <w:sz w:val="24"/>
          <w:szCs w:val="24"/>
        </w:rPr>
      </w:pPr>
    </w:p>
    <w:p w14:paraId="7649AC86" w14:textId="01F6462F" w:rsidR="00B34D50" w:rsidRPr="006806FB" w:rsidRDefault="001856BB" w:rsidP="00652DD0">
      <w:pPr>
        <w:spacing w:line="360" w:lineRule="auto"/>
        <w:jc w:val="center"/>
        <w:rPr>
          <w:rFonts w:ascii="Times New Roman" w:hAnsi="Times New Roman" w:cs="Times New Roman"/>
          <w:b/>
          <w:color w:val="4C4747"/>
          <w:sz w:val="28"/>
          <w:szCs w:val="28"/>
        </w:rPr>
      </w:pPr>
      <w:r w:rsidRPr="006806FB">
        <w:rPr>
          <w:rFonts w:ascii="Times New Roman" w:hAnsi="Times New Roman" w:cs="Times New Roman"/>
          <w:b/>
          <w:color w:val="4C4747"/>
          <w:sz w:val="28"/>
          <w:szCs w:val="28"/>
        </w:rPr>
        <w:t>V</w:t>
      </w:r>
      <w:r w:rsidR="00B34D50" w:rsidRPr="006806FB">
        <w:rPr>
          <w:rFonts w:ascii="Times New Roman" w:hAnsi="Times New Roman" w:cs="Times New Roman"/>
          <w:b/>
          <w:color w:val="4C4747"/>
          <w:sz w:val="28"/>
          <w:szCs w:val="28"/>
        </w:rPr>
        <w:t>.</w:t>
      </w:r>
      <w:r w:rsidR="00400C29" w:rsidRPr="006806FB">
        <w:rPr>
          <w:rFonts w:ascii="Times New Roman" w:hAnsi="Times New Roman" w:cs="Times New Roman"/>
          <w:b/>
          <w:color w:val="4C4747"/>
          <w:sz w:val="28"/>
          <w:szCs w:val="28"/>
        </w:rPr>
        <w:t>-</w:t>
      </w:r>
      <w:r w:rsidR="00B34D50" w:rsidRPr="006806FB">
        <w:rPr>
          <w:rFonts w:ascii="Times New Roman" w:hAnsi="Times New Roman" w:cs="Times New Roman"/>
          <w:b/>
          <w:color w:val="4C4747"/>
          <w:sz w:val="28"/>
          <w:szCs w:val="28"/>
        </w:rPr>
        <w:t xml:space="preserve"> </w:t>
      </w:r>
      <w:r w:rsidR="00652DD0" w:rsidRPr="006806FB">
        <w:rPr>
          <w:rFonts w:ascii="Times New Roman" w:hAnsi="Times New Roman"/>
          <w:b/>
          <w:color w:val="4C4747"/>
          <w:sz w:val="28"/>
          <w:szCs w:val="28"/>
        </w:rPr>
        <w:t>SERVICIO AL CIUDADANO Y TRANSPARENCIA INSTITUCIONAL</w:t>
      </w:r>
    </w:p>
    <w:p w14:paraId="036C8F50" w14:textId="77777777" w:rsidR="00B34D50" w:rsidRPr="00794187" w:rsidRDefault="00292E2F" w:rsidP="00B34D50">
      <w:pPr>
        <w:spacing w:line="360" w:lineRule="auto"/>
        <w:jc w:val="center"/>
        <w:rPr>
          <w:rFonts w:ascii="Times New Roman" w:hAnsi="Times New Roman" w:cs="Times New Roman"/>
          <w:b/>
          <w:color w:val="4C4747"/>
          <w:sz w:val="24"/>
          <w:szCs w:val="24"/>
        </w:rPr>
      </w:pPr>
      <w:r w:rsidRPr="00794187">
        <w:rPr>
          <w:rFonts w:ascii="Times New Roman" w:hAnsi="Times New Roman" w:cs="Times New Roman"/>
          <w:b/>
          <w:color w:val="4C4747"/>
          <w:sz w:val="24"/>
          <w:szCs w:val="24"/>
        </w:rPr>
        <w:t>5</w:t>
      </w:r>
      <w:r w:rsidR="00B34D50" w:rsidRPr="00794187">
        <w:rPr>
          <w:rFonts w:ascii="Times New Roman" w:hAnsi="Times New Roman" w:cs="Times New Roman"/>
          <w:b/>
          <w:color w:val="4C4747"/>
          <w:sz w:val="24"/>
          <w:szCs w:val="24"/>
        </w:rPr>
        <w:t xml:space="preserve">.1 Nivel de </w:t>
      </w:r>
      <w:r w:rsidR="0034538B" w:rsidRPr="00794187">
        <w:rPr>
          <w:rFonts w:ascii="Times New Roman" w:hAnsi="Times New Roman" w:cs="Times New Roman"/>
          <w:b/>
          <w:color w:val="4C4747"/>
          <w:sz w:val="24"/>
          <w:szCs w:val="24"/>
        </w:rPr>
        <w:t>s</w:t>
      </w:r>
      <w:r w:rsidR="00B34D50" w:rsidRPr="00794187">
        <w:rPr>
          <w:rFonts w:ascii="Times New Roman" w:hAnsi="Times New Roman" w:cs="Times New Roman"/>
          <w:b/>
          <w:color w:val="4C4747"/>
          <w:sz w:val="24"/>
          <w:szCs w:val="24"/>
        </w:rPr>
        <w:t>atisfacción del servicio</w:t>
      </w:r>
    </w:p>
    <w:p w14:paraId="76C2A2A3" w14:textId="77777777" w:rsidR="004541F2" w:rsidRDefault="004541F2" w:rsidP="004541F2">
      <w:pPr>
        <w:spacing w:line="360" w:lineRule="auto"/>
        <w:jc w:val="both"/>
        <w:rPr>
          <w:rFonts w:ascii="Times New Roman" w:hAnsi="Times New Roman"/>
          <w:color w:val="4C4747"/>
          <w:sz w:val="24"/>
          <w:szCs w:val="24"/>
        </w:rPr>
      </w:pPr>
      <w:r w:rsidRPr="00794187">
        <w:rPr>
          <w:rFonts w:ascii="Times New Roman" w:hAnsi="Times New Roman"/>
          <w:color w:val="4C4747"/>
          <w:sz w:val="24"/>
          <w:szCs w:val="24"/>
        </w:rPr>
        <w:t xml:space="preserve">El Ministerio de Administración Pública, determinó que el Idiaf  “no aplica” para la carta compromiso, debido a que la institución se dedica al desarrollo de investigaciones y proyectos, careciendo de servicios comprometidos directamente con la normativa.  </w:t>
      </w:r>
    </w:p>
    <w:p w14:paraId="01838694" w14:textId="77777777" w:rsidR="00652DD0" w:rsidRDefault="00652DD0" w:rsidP="004541F2">
      <w:pPr>
        <w:spacing w:line="360" w:lineRule="auto"/>
        <w:jc w:val="both"/>
        <w:rPr>
          <w:rFonts w:ascii="Times New Roman" w:hAnsi="Times New Roman"/>
          <w:color w:val="4C4747"/>
          <w:sz w:val="24"/>
          <w:szCs w:val="24"/>
        </w:rPr>
      </w:pPr>
    </w:p>
    <w:p w14:paraId="23E6385C" w14:textId="77777777" w:rsidR="004541F2" w:rsidRPr="00794187" w:rsidRDefault="00292E2F" w:rsidP="004541F2">
      <w:pPr>
        <w:spacing w:line="360" w:lineRule="auto"/>
        <w:jc w:val="center"/>
        <w:rPr>
          <w:rFonts w:ascii="Times New Roman" w:hAnsi="Times New Roman"/>
          <w:b/>
          <w:color w:val="4C4747"/>
          <w:sz w:val="24"/>
          <w:szCs w:val="24"/>
        </w:rPr>
      </w:pPr>
      <w:r w:rsidRPr="00794187">
        <w:rPr>
          <w:rFonts w:ascii="Times New Roman" w:hAnsi="Times New Roman"/>
          <w:b/>
          <w:color w:val="4C4747"/>
          <w:sz w:val="24"/>
          <w:szCs w:val="24"/>
        </w:rPr>
        <w:lastRenderedPageBreak/>
        <w:t>5</w:t>
      </w:r>
      <w:r w:rsidR="004541F2" w:rsidRPr="00794187">
        <w:rPr>
          <w:rFonts w:ascii="Times New Roman" w:hAnsi="Times New Roman"/>
          <w:b/>
          <w:color w:val="4C4747"/>
          <w:sz w:val="24"/>
          <w:szCs w:val="24"/>
        </w:rPr>
        <w:t xml:space="preserve">.2 </w:t>
      </w:r>
      <w:r w:rsidR="0034538B" w:rsidRPr="00794187">
        <w:rPr>
          <w:rFonts w:ascii="Times New Roman" w:hAnsi="Times New Roman"/>
          <w:b/>
          <w:color w:val="4C4747"/>
          <w:sz w:val="24"/>
          <w:szCs w:val="24"/>
        </w:rPr>
        <w:t>Nivel de c</w:t>
      </w:r>
      <w:r w:rsidR="004541F2" w:rsidRPr="00794187">
        <w:rPr>
          <w:rFonts w:ascii="Times New Roman" w:hAnsi="Times New Roman"/>
          <w:b/>
          <w:color w:val="4C4747"/>
          <w:sz w:val="24"/>
          <w:szCs w:val="24"/>
        </w:rPr>
        <w:t xml:space="preserve">umplimiento </w:t>
      </w:r>
      <w:r w:rsidR="0034538B" w:rsidRPr="00794187">
        <w:rPr>
          <w:rFonts w:ascii="Times New Roman" w:hAnsi="Times New Roman"/>
          <w:b/>
          <w:color w:val="4C4747"/>
          <w:sz w:val="24"/>
          <w:szCs w:val="24"/>
        </w:rPr>
        <w:t>a</w:t>
      </w:r>
      <w:r w:rsidR="004541F2" w:rsidRPr="00794187">
        <w:rPr>
          <w:rFonts w:ascii="Times New Roman" w:hAnsi="Times New Roman"/>
          <w:b/>
          <w:color w:val="4C4747"/>
          <w:sz w:val="24"/>
          <w:szCs w:val="24"/>
        </w:rPr>
        <w:t xml:space="preserve">cceso a la </w:t>
      </w:r>
      <w:r w:rsidR="0034538B" w:rsidRPr="00794187">
        <w:rPr>
          <w:rFonts w:ascii="Times New Roman" w:hAnsi="Times New Roman"/>
          <w:b/>
          <w:color w:val="4C4747"/>
          <w:sz w:val="24"/>
          <w:szCs w:val="24"/>
        </w:rPr>
        <w:t>i</w:t>
      </w:r>
      <w:r w:rsidR="004541F2" w:rsidRPr="00794187">
        <w:rPr>
          <w:rFonts w:ascii="Times New Roman" w:hAnsi="Times New Roman"/>
          <w:b/>
          <w:color w:val="4C4747"/>
          <w:sz w:val="24"/>
          <w:szCs w:val="24"/>
        </w:rPr>
        <w:t>nformación</w:t>
      </w:r>
    </w:p>
    <w:p w14:paraId="520CDFB0" w14:textId="3A59D64B" w:rsidR="00653195" w:rsidRPr="00794187" w:rsidRDefault="00653195" w:rsidP="00653195">
      <w:pPr>
        <w:spacing w:line="360" w:lineRule="auto"/>
        <w:jc w:val="both"/>
        <w:rPr>
          <w:rFonts w:ascii="Times New Roman" w:hAnsi="Times New Roman"/>
          <w:color w:val="4C4747"/>
          <w:sz w:val="24"/>
          <w:szCs w:val="24"/>
        </w:rPr>
      </w:pPr>
      <w:r w:rsidRPr="00794187">
        <w:rPr>
          <w:rFonts w:ascii="Times New Roman" w:hAnsi="Times New Roman"/>
          <w:color w:val="4C4747"/>
          <w:sz w:val="24"/>
          <w:szCs w:val="24"/>
        </w:rPr>
        <w:t>Durante el</w:t>
      </w:r>
      <w:r w:rsidR="008D6B31" w:rsidRPr="00794187">
        <w:rPr>
          <w:rFonts w:ascii="Times New Roman" w:hAnsi="Times New Roman"/>
          <w:color w:val="4C4747"/>
          <w:sz w:val="24"/>
          <w:szCs w:val="24"/>
        </w:rPr>
        <w:t xml:space="preserve"> año </w:t>
      </w:r>
      <w:r w:rsidR="006D231B">
        <w:rPr>
          <w:rFonts w:ascii="Times New Roman" w:hAnsi="Times New Roman"/>
          <w:color w:val="4C4747"/>
          <w:sz w:val="24"/>
          <w:szCs w:val="24"/>
        </w:rPr>
        <w:t>2025</w:t>
      </w:r>
      <w:r w:rsidRPr="00794187">
        <w:rPr>
          <w:rFonts w:ascii="Times New Roman" w:hAnsi="Times New Roman"/>
          <w:color w:val="4C4747"/>
          <w:sz w:val="24"/>
          <w:szCs w:val="24"/>
        </w:rPr>
        <w:t xml:space="preserve">, la Oficina de Libre Acceso a la Información no recibió solicitudes de información a través del Portal Único de Solicitudes de Acceso a la Información Pública (SAIP), Sin embargo, se recibieron </w:t>
      </w:r>
      <w:r w:rsidR="006D231B">
        <w:rPr>
          <w:rFonts w:ascii="Times New Roman" w:hAnsi="Times New Roman"/>
          <w:color w:val="4C4747"/>
          <w:sz w:val="24"/>
          <w:szCs w:val="24"/>
        </w:rPr>
        <w:t>35</w:t>
      </w:r>
      <w:r w:rsidRPr="00794187">
        <w:rPr>
          <w:rFonts w:ascii="Times New Roman" w:hAnsi="Times New Roman"/>
          <w:color w:val="4C4747"/>
          <w:sz w:val="24"/>
          <w:szCs w:val="24"/>
        </w:rPr>
        <w:t xml:space="preserve"> solicitudes vía telefónica por el 809-567-8999, ext. 109, escritas y personales. </w:t>
      </w:r>
    </w:p>
    <w:p w14:paraId="551235B1" w14:textId="7C16EB68" w:rsidR="009D4440" w:rsidRDefault="00653195" w:rsidP="00653195">
      <w:pPr>
        <w:spacing w:line="360" w:lineRule="auto"/>
        <w:jc w:val="both"/>
        <w:rPr>
          <w:rFonts w:ascii="Times New Roman" w:hAnsi="Times New Roman"/>
          <w:color w:val="4C4747"/>
          <w:sz w:val="24"/>
          <w:szCs w:val="24"/>
        </w:rPr>
      </w:pPr>
      <w:r w:rsidRPr="00794187">
        <w:rPr>
          <w:rFonts w:ascii="Times New Roman" w:hAnsi="Times New Roman"/>
          <w:color w:val="4C4747"/>
          <w:sz w:val="24"/>
          <w:szCs w:val="24"/>
        </w:rPr>
        <w:t xml:space="preserve">El 100% de las solicitudes fueron atendidas dentro del plazo establecido en la Ley de Libre Acceso a Información Pública, No. 200-04. </w:t>
      </w:r>
    </w:p>
    <w:p w14:paraId="184B13B8" w14:textId="77777777" w:rsidR="004541F2" w:rsidRPr="00734B07" w:rsidRDefault="00292E2F" w:rsidP="004541F2">
      <w:pPr>
        <w:spacing w:line="360" w:lineRule="auto"/>
        <w:jc w:val="center"/>
        <w:rPr>
          <w:rFonts w:ascii="Times New Roman" w:hAnsi="Times New Roman"/>
          <w:b/>
          <w:color w:val="4C4747"/>
          <w:sz w:val="24"/>
          <w:szCs w:val="24"/>
        </w:rPr>
      </w:pPr>
      <w:r w:rsidRPr="00734B07">
        <w:rPr>
          <w:rFonts w:ascii="Times New Roman" w:hAnsi="Times New Roman"/>
          <w:b/>
          <w:color w:val="4C4747"/>
          <w:sz w:val="24"/>
          <w:szCs w:val="24"/>
        </w:rPr>
        <w:t>5</w:t>
      </w:r>
      <w:r w:rsidR="004541F2" w:rsidRPr="00734B07">
        <w:rPr>
          <w:rFonts w:ascii="Times New Roman" w:hAnsi="Times New Roman"/>
          <w:b/>
          <w:color w:val="4C4747"/>
          <w:sz w:val="24"/>
          <w:szCs w:val="24"/>
        </w:rPr>
        <w:t xml:space="preserve">.3 </w:t>
      </w:r>
      <w:r w:rsidR="0034538B" w:rsidRPr="00734B07">
        <w:rPr>
          <w:rFonts w:ascii="Times New Roman" w:hAnsi="Times New Roman"/>
          <w:b/>
          <w:color w:val="4C4747"/>
          <w:sz w:val="24"/>
          <w:szCs w:val="24"/>
        </w:rPr>
        <w:t>Resultados s</w:t>
      </w:r>
      <w:r w:rsidR="004541F2" w:rsidRPr="00734B07">
        <w:rPr>
          <w:rFonts w:ascii="Times New Roman" w:hAnsi="Times New Roman"/>
          <w:b/>
          <w:color w:val="4C4747"/>
          <w:sz w:val="24"/>
          <w:szCs w:val="24"/>
        </w:rPr>
        <w:t xml:space="preserve">istema de </w:t>
      </w:r>
      <w:r w:rsidR="0034538B" w:rsidRPr="00734B07">
        <w:rPr>
          <w:rFonts w:ascii="Times New Roman" w:hAnsi="Times New Roman"/>
          <w:b/>
          <w:color w:val="4C4747"/>
          <w:sz w:val="24"/>
          <w:szCs w:val="24"/>
        </w:rPr>
        <w:t>q</w:t>
      </w:r>
      <w:r w:rsidR="004541F2" w:rsidRPr="00734B07">
        <w:rPr>
          <w:rFonts w:ascii="Times New Roman" w:hAnsi="Times New Roman"/>
          <w:b/>
          <w:color w:val="4C4747"/>
          <w:sz w:val="24"/>
          <w:szCs w:val="24"/>
        </w:rPr>
        <w:t xml:space="preserve">uejas, </w:t>
      </w:r>
      <w:r w:rsidR="0034538B" w:rsidRPr="00734B07">
        <w:rPr>
          <w:rFonts w:ascii="Times New Roman" w:hAnsi="Times New Roman"/>
          <w:b/>
          <w:color w:val="4C4747"/>
          <w:sz w:val="24"/>
          <w:szCs w:val="24"/>
        </w:rPr>
        <w:t>r</w:t>
      </w:r>
      <w:r w:rsidR="004541F2" w:rsidRPr="00734B07">
        <w:rPr>
          <w:rFonts w:ascii="Times New Roman" w:hAnsi="Times New Roman"/>
          <w:b/>
          <w:color w:val="4C4747"/>
          <w:sz w:val="24"/>
          <w:szCs w:val="24"/>
        </w:rPr>
        <w:t xml:space="preserve">eclamos y </w:t>
      </w:r>
      <w:r w:rsidR="0034538B" w:rsidRPr="00734B07">
        <w:rPr>
          <w:rFonts w:ascii="Times New Roman" w:hAnsi="Times New Roman"/>
          <w:b/>
          <w:color w:val="4C4747"/>
          <w:sz w:val="24"/>
          <w:szCs w:val="24"/>
        </w:rPr>
        <w:t>s</w:t>
      </w:r>
      <w:r w:rsidR="004541F2" w:rsidRPr="00734B07">
        <w:rPr>
          <w:rFonts w:ascii="Times New Roman" w:hAnsi="Times New Roman"/>
          <w:b/>
          <w:color w:val="4C4747"/>
          <w:sz w:val="24"/>
          <w:szCs w:val="24"/>
        </w:rPr>
        <w:t>ugerencias</w:t>
      </w:r>
    </w:p>
    <w:p w14:paraId="1340314B" w14:textId="448A5CD5" w:rsidR="004541F2" w:rsidRPr="00734B07" w:rsidRDefault="004541F2" w:rsidP="004541F2">
      <w:pPr>
        <w:spacing w:line="360" w:lineRule="auto"/>
        <w:rPr>
          <w:rFonts w:ascii="Times New Roman" w:hAnsi="Times New Roman"/>
          <w:b/>
          <w:color w:val="4C4747"/>
          <w:sz w:val="24"/>
          <w:szCs w:val="24"/>
        </w:rPr>
      </w:pPr>
      <w:r w:rsidRPr="00734B07">
        <w:rPr>
          <w:rFonts w:ascii="Times New Roman" w:hAnsi="Times New Roman"/>
          <w:color w:val="4C4747"/>
          <w:sz w:val="24"/>
          <w:szCs w:val="24"/>
        </w:rPr>
        <w:t>Tabla 1</w:t>
      </w:r>
      <w:r w:rsidR="00F315EC">
        <w:rPr>
          <w:rFonts w:ascii="Times New Roman" w:hAnsi="Times New Roman"/>
          <w:color w:val="4C4747"/>
          <w:sz w:val="24"/>
          <w:szCs w:val="24"/>
        </w:rPr>
        <w:t>4</w:t>
      </w:r>
      <w:r w:rsidRPr="00734B07">
        <w:rPr>
          <w:rFonts w:ascii="Times New Roman" w:hAnsi="Times New Roman"/>
          <w:color w:val="4C4747"/>
          <w:sz w:val="24"/>
          <w:szCs w:val="24"/>
        </w:rPr>
        <w:t>. Resultados de quejas, reclamos y sugerencias</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2579"/>
        <w:gridCol w:w="2721"/>
        <w:gridCol w:w="2728"/>
      </w:tblGrid>
      <w:tr w:rsidR="004541F2" w:rsidRPr="00FE3615" w14:paraId="0C81E334" w14:textId="77777777" w:rsidTr="00095B9E">
        <w:tc>
          <w:tcPr>
            <w:tcW w:w="2579" w:type="dxa"/>
            <w:shd w:val="clear" w:color="auto" w:fill="365F91" w:themeFill="accent1" w:themeFillShade="BF"/>
            <w:vAlign w:val="center"/>
          </w:tcPr>
          <w:p w14:paraId="20AFCD9C" w14:textId="77777777" w:rsidR="004541F2" w:rsidRPr="004541F2" w:rsidRDefault="004541F2" w:rsidP="00E506F8">
            <w:pPr>
              <w:spacing w:line="360" w:lineRule="auto"/>
              <w:jc w:val="center"/>
              <w:rPr>
                <w:rFonts w:ascii="Times New Roman" w:hAnsi="Times New Roman"/>
                <w:color w:val="FFFFFF" w:themeColor="background1"/>
                <w:sz w:val="24"/>
                <w:szCs w:val="24"/>
              </w:rPr>
            </w:pPr>
            <w:r w:rsidRPr="004541F2">
              <w:rPr>
                <w:rFonts w:ascii="Times New Roman" w:hAnsi="Times New Roman"/>
                <w:color w:val="FFFFFF" w:themeColor="background1"/>
                <w:sz w:val="24"/>
                <w:szCs w:val="24"/>
              </w:rPr>
              <w:t>Tipo</w:t>
            </w:r>
          </w:p>
        </w:tc>
        <w:tc>
          <w:tcPr>
            <w:tcW w:w="2721" w:type="dxa"/>
            <w:shd w:val="clear" w:color="auto" w:fill="365F91" w:themeFill="accent1" w:themeFillShade="BF"/>
            <w:vAlign w:val="center"/>
          </w:tcPr>
          <w:p w14:paraId="136F9877" w14:textId="77777777" w:rsidR="004541F2" w:rsidRPr="004541F2" w:rsidRDefault="004541F2" w:rsidP="00E506F8">
            <w:pPr>
              <w:spacing w:line="360" w:lineRule="auto"/>
              <w:jc w:val="center"/>
              <w:rPr>
                <w:rFonts w:ascii="Times New Roman" w:hAnsi="Times New Roman"/>
                <w:color w:val="FFFFFF" w:themeColor="background1"/>
                <w:sz w:val="24"/>
                <w:szCs w:val="24"/>
              </w:rPr>
            </w:pPr>
            <w:r w:rsidRPr="004541F2">
              <w:rPr>
                <w:rFonts w:ascii="Times New Roman" w:hAnsi="Times New Roman"/>
                <w:color w:val="FFFFFF" w:themeColor="background1"/>
                <w:sz w:val="24"/>
                <w:szCs w:val="24"/>
              </w:rPr>
              <w:t>Tiempo de Respuesta</w:t>
            </w:r>
          </w:p>
        </w:tc>
        <w:tc>
          <w:tcPr>
            <w:tcW w:w="2728" w:type="dxa"/>
            <w:shd w:val="clear" w:color="auto" w:fill="365F91" w:themeFill="accent1" w:themeFillShade="BF"/>
            <w:vAlign w:val="center"/>
          </w:tcPr>
          <w:p w14:paraId="3B38C8F3" w14:textId="77777777" w:rsidR="004541F2" w:rsidRPr="004541F2" w:rsidRDefault="004541F2" w:rsidP="00E506F8">
            <w:pPr>
              <w:spacing w:line="360" w:lineRule="auto"/>
              <w:jc w:val="center"/>
              <w:rPr>
                <w:rFonts w:ascii="Times New Roman" w:hAnsi="Times New Roman"/>
                <w:color w:val="FFFFFF" w:themeColor="background1"/>
                <w:sz w:val="24"/>
                <w:szCs w:val="24"/>
              </w:rPr>
            </w:pPr>
            <w:r w:rsidRPr="004541F2">
              <w:rPr>
                <w:rFonts w:ascii="Times New Roman" w:hAnsi="Times New Roman"/>
                <w:color w:val="FFFFFF" w:themeColor="background1"/>
                <w:sz w:val="24"/>
                <w:szCs w:val="24"/>
              </w:rPr>
              <w:t>Resultados</w:t>
            </w:r>
          </w:p>
        </w:tc>
      </w:tr>
      <w:tr w:rsidR="004541F2" w:rsidRPr="00734B07" w14:paraId="6A67C805" w14:textId="77777777" w:rsidTr="00E506F8">
        <w:tc>
          <w:tcPr>
            <w:tcW w:w="2579" w:type="dxa"/>
            <w:shd w:val="clear" w:color="auto" w:fill="auto"/>
          </w:tcPr>
          <w:p w14:paraId="6DF5FBF5" w14:textId="77777777" w:rsidR="004541F2" w:rsidRPr="00734B07" w:rsidRDefault="004541F2" w:rsidP="00E506F8">
            <w:pPr>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Buzón Físico </w:t>
            </w:r>
          </w:p>
        </w:tc>
        <w:tc>
          <w:tcPr>
            <w:tcW w:w="2721" w:type="dxa"/>
            <w:shd w:val="clear" w:color="auto" w:fill="auto"/>
          </w:tcPr>
          <w:p w14:paraId="10CFDD71" w14:textId="77777777" w:rsidR="004541F2" w:rsidRPr="00734B07" w:rsidRDefault="004541F2" w:rsidP="00E506F8">
            <w:pPr>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15 días laborables </w:t>
            </w:r>
          </w:p>
        </w:tc>
        <w:tc>
          <w:tcPr>
            <w:tcW w:w="2728" w:type="dxa"/>
            <w:shd w:val="clear" w:color="auto" w:fill="auto"/>
          </w:tcPr>
          <w:p w14:paraId="116F0036" w14:textId="7BC113EF" w:rsidR="004541F2" w:rsidRPr="00734B07" w:rsidRDefault="006D231B" w:rsidP="00CA75C1">
            <w:pPr>
              <w:spacing w:line="360" w:lineRule="auto"/>
              <w:rPr>
                <w:rFonts w:ascii="Times New Roman" w:hAnsi="Times New Roman"/>
                <w:color w:val="4C4747"/>
                <w:sz w:val="24"/>
                <w:szCs w:val="24"/>
              </w:rPr>
            </w:pPr>
            <w:r w:rsidRPr="00734B07">
              <w:rPr>
                <w:rFonts w:ascii="Times New Roman" w:hAnsi="Times New Roman"/>
                <w:color w:val="4C4747"/>
                <w:sz w:val="24"/>
                <w:szCs w:val="24"/>
              </w:rPr>
              <w:t>Cero casos recibidos</w:t>
            </w:r>
          </w:p>
        </w:tc>
      </w:tr>
      <w:tr w:rsidR="004541F2" w:rsidRPr="00734B07" w14:paraId="61054729" w14:textId="77777777" w:rsidTr="00E506F8">
        <w:tc>
          <w:tcPr>
            <w:tcW w:w="2579" w:type="dxa"/>
            <w:shd w:val="clear" w:color="auto" w:fill="auto"/>
          </w:tcPr>
          <w:p w14:paraId="2A714EB2" w14:textId="77777777" w:rsidR="004541F2" w:rsidRPr="00734B07" w:rsidRDefault="004541F2" w:rsidP="00E506F8">
            <w:pPr>
              <w:spacing w:line="360" w:lineRule="auto"/>
              <w:rPr>
                <w:rFonts w:ascii="Times New Roman" w:hAnsi="Times New Roman"/>
                <w:color w:val="4C4747"/>
                <w:sz w:val="24"/>
                <w:szCs w:val="24"/>
              </w:rPr>
            </w:pPr>
            <w:r w:rsidRPr="00734B07">
              <w:rPr>
                <w:rFonts w:ascii="Times New Roman" w:hAnsi="Times New Roman"/>
                <w:color w:val="4C4747"/>
                <w:sz w:val="24"/>
                <w:szCs w:val="24"/>
              </w:rPr>
              <w:t>Portal 311</w:t>
            </w:r>
          </w:p>
        </w:tc>
        <w:tc>
          <w:tcPr>
            <w:tcW w:w="2721" w:type="dxa"/>
            <w:shd w:val="clear" w:color="auto" w:fill="auto"/>
          </w:tcPr>
          <w:p w14:paraId="57E4C533" w14:textId="77777777" w:rsidR="004541F2" w:rsidRPr="00734B07" w:rsidRDefault="004541F2" w:rsidP="00E506F8">
            <w:pPr>
              <w:spacing w:line="360" w:lineRule="auto"/>
              <w:rPr>
                <w:rFonts w:ascii="Times New Roman" w:hAnsi="Times New Roman"/>
                <w:color w:val="4C4747"/>
                <w:sz w:val="24"/>
                <w:szCs w:val="24"/>
              </w:rPr>
            </w:pPr>
            <w:r w:rsidRPr="00734B07">
              <w:rPr>
                <w:rFonts w:ascii="Times New Roman" w:hAnsi="Times New Roman"/>
                <w:color w:val="4C4747"/>
                <w:sz w:val="24"/>
                <w:szCs w:val="24"/>
              </w:rPr>
              <w:t>15 días laborables</w:t>
            </w:r>
          </w:p>
        </w:tc>
        <w:tc>
          <w:tcPr>
            <w:tcW w:w="2728" w:type="dxa"/>
            <w:shd w:val="clear" w:color="auto" w:fill="auto"/>
          </w:tcPr>
          <w:p w14:paraId="7E6E1AC1" w14:textId="77777777" w:rsidR="004541F2" w:rsidRPr="00734B07" w:rsidRDefault="004541F2" w:rsidP="00E506F8">
            <w:pPr>
              <w:spacing w:line="360" w:lineRule="auto"/>
              <w:rPr>
                <w:rFonts w:ascii="Times New Roman" w:hAnsi="Times New Roman"/>
                <w:color w:val="4C4747"/>
                <w:sz w:val="24"/>
                <w:szCs w:val="24"/>
              </w:rPr>
            </w:pPr>
            <w:r w:rsidRPr="00734B07">
              <w:rPr>
                <w:rFonts w:ascii="Times New Roman" w:hAnsi="Times New Roman"/>
                <w:color w:val="4C4747"/>
                <w:sz w:val="24"/>
                <w:szCs w:val="24"/>
              </w:rPr>
              <w:t xml:space="preserve">Cero casos recibidos </w:t>
            </w:r>
          </w:p>
        </w:tc>
      </w:tr>
    </w:tbl>
    <w:p w14:paraId="2287E336" w14:textId="77777777" w:rsidR="00653195" w:rsidRPr="00734B07" w:rsidRDefault="00653195" w:rsidP="00653195">
      <w:pPr>
        <w:spacing w:after="0" w:line="240" w:lineRule="auto"/>
        <w:jc w:val="both"/>
        <w:rPr>
          <w:rFonts w:ascii="Times New Roman" w:hAnsi="Times New Roman"/>
          <w:color w:val="4C4747"/>
          <w:sz w:val="24"/>
          <w:szCs w:val="24"/>
        </w:rPr>
      </w:pPr>
    </w:p>
    <w:p w14:paraId="522456FF" w14:textId="77777777" w:rsidR="004541F2" w:rsidRDefault="008D6B31" w:rsidP="003B098F">
      <w:p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Al 30 de septiembre</w:t>
      </w:r>
      <w:r w:rsidR="004541F2" w:rsidRPr="00734B07">
        <w:rPr>
          <w:rFonts w:ascii="Times New Roman" w:hAnsi="Times New Roman"/>
          <w:color w:val="4C4747"/>
          <w:sz w:val="24"/>
          <w:szCs w:val="24"/>
        </w:rPr>
        <w:t xml:space="preserve"> no se tuvo casos de quejas, reclamaciones y sugerencias ni en el buzón físico ni a través del portal 311. </w:t>
      </w:r>
    </w:p>
    <w:p w14:paraId="572A604F" w14:textId="77777777" w:rsidR="004541F2" w:rsidRPr="00734B07" w:rsidRDefault="00292E2F" w:rsidP="004541F2">
      <w:pPr>
        <w:spacing w:line="360" w:lineRule="auto"/>
        <w:jc w:val="center"/>
        <w:rPr>
          <w:rFonts w:ascii="Times New Roman" w:hAnsi="Times New Roman"/>
          <w:b/>
          <w:color w:val="4C4747"/>
          <w:sz w:val="24"/>
          <w:szCs w:val="24"/>
        </w:rPr>
      </w:pPr>
      <w:r w:rsidRPr="00734B07">
        <w:rPr>
          <w:rFonts w:ascii="Times New Roman" w:hAnsi="Times New Roman"/>
          <w:b/>
          <w:color w:val="4C4747"/>
          <w:sz w:val="24"/>
          <w:szCs w:val="24"/>
        </w:rPr>
        <w:t>5</w:t>
      </w:r>
      <w:r w:rsidR="004541F2" w:rsidRPr="00734B07">
        <w:rPr>
          <w:rFonts w:ascii="Times New Roman" w:hAnsi="Times New Roman"/>
          <w:b/>
          <w:color w:val="4C4747"/>
          <w:sz w:val="24"/>
          <w:szCs w:val="24"/>
        </w:rPr>
        <w:t xml:space="preserve">.4 </w:t>
      </w:r>
      <w:r w:rsidR="0034538B" w:rsidRPr="00734B07">
        <w:rPr>
          <w:rFonts w:ascii="Times New Roman" w:hAnsi="Times New Roman"/>
          <w:b/>
          <w:color w:val="4C4747"/>
          <w:sz w:val="24"/>
          <w:szCs w:val="24"/>
        </w:rPr>
        <w:t>Resultados de m</w:t>
      </w:r>
      <w:r w:rsidR="004541F2" w:rsidRPr="00734B07">
        <w:rPr>
          <w:rFonts w:ascii="Times New Roman" w:hAnsi="Times New Roman"/>
          <w:b/>
          <w:color w:val="4C4747"/>
          <w:sz w:val="24"/>
          <w:szCs w:val="24"/>
        </w:rPr>
        <w:t xml:space="preserve">ediciones del </w:t>
      </w:r>
      <w:r w:rsidR="0034538B" w:rsidRPr="00734B07">
        <w:rPr>
          <w:rFonts w:ascii="Times New Roman" w:hAnsi="Times New Roman"/>
          <w:b/>
          <w:color w:val="4C4747"/>
          <w:sz w:val="24"/>
          <w:szCs w:val="24"/>
        </w:rPr>
        <w:t>p</w:t>
      </w:r>
      <w:r w:rsidR="004541F2" w:rsidRPr="00734B07">
        <w:rPr>
          <w:rFonts w:ascii="Times New Roman" w:hAnsi="Times New Roman"/>
          <w:b/>
          <w:color w:val="4C4747"/>
          <w:sz w:val="24"/>
          <w:szCs w:val="24"/>
        </w:rPr>
        <w:t xml:space="preserve">ortal de </w:t>
      </w:r>
      <w:r w:rsidR="0034538B" w:rsidRPr="00734B07">
        <w:rPr>
          <w:rFonts w:ascii="Times New Roman" w:hAnsi="Times New Roman"/>
          <w:b/>
          <w:color w:val="4C4747"/>
          <w:sz w:val="24"/>
          <w:szCs w:val="24"/>
        </w:rPr>
        <w:t>t</w:t>
      </w:r>
      <w:r w:rsidR="004541F2" w:rsidRPr="00734B07">
        <w:rPr>
          <w:rFonts w:ascii="Times New Roman" w:hAnsi="Times New Roman"/>
          <w:b/>
          <w:color w:val="4C4747"/>
          <w:sz w:val="24"/>
          <w:szCs w:val="24"/>
        </w:rPr>
        <w:t>ransparencia</w:t>
      </w:r>
      <w:r w:rsidR="001659CF" w:rsidRPr="00734B07">
        <w:rPr>
          <w:rFonts w:ascii="Times New Roman" w:hAnsi="Times New Roman"/>
          <w:b/>
          <w:color w:val="4C4747"/>
          <w:sz w:val="24"/>
          <w:szCs w:val="24"/>
        </w:rPr>
        <w:t xml:space="preserve"> </w:t>
      </w:r>
    </w:p>
    <w:p w14:paraId="0FBD9137" w14:textId="77777777" w:rsidR="004541F2" w:rsidRPr="00734B07" w:rsidRDefault="004541F2" w:rsidP="003B098F">
      <w:p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Las calificaciones obtenidas de las evaluaciones de la Dirección General de Ética e Integridad Gubernamental (DIGEIG) al portal de transparencia del IDIAF, fueron las siguientes: </w:t>
      </w:r>
    </w:p>
    <w:p w14:paraId="7678AEA3" w14:textId="39788AC7" w:rsidR="00C77DCB" w:rsidRPr="00734B07" w:rsidRDefault="004541F2" w:rsidP="003B098F">
      <w:p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Tabla 1</w:t>
      </w:r>
      <w:r w:rsidR="00F315EC">
        <w:rPr>
          <w:rFonts w:ascii="Times New Roman" w:hAnsi="Times New Roman"/>
          <w:color w:val="4C4747"/>
          <w:sz w:val="24"/>
          <w:szCs w:val="24"/>
        </w:rPr>
        <w:t>5</w:t>
      </w:r>
      <w:r w:rsidRPr="00734B07">
        <w:rPr>
          <w:rFonts w:ascii="Times New Roman" w:hAnsi="Times New Roman"/>
          <w:color w:val="4C4747"/>
          <w:sz w:val="24"/>
          <w:szCs w:val="24"/>
        </w:rPr>
        <w:t xml:space="preserve">: Calificaciones por mes </w:t>
      </w:r>
      <w:r w:rsidR="001659CF" w:rsidRPr="00734B07">
        <w:rPr>
          <w:rFonts w:ascii="Times New Roman" w:hAnsi="Times New Roman"/>
          <w:color w:val="4C4747"/>
          <w:sz w:val="24"/>
          <w:szCs w:val="24"/>
        </w:rPr>
        <w:t>del año</w:t>
      </w:r>
      <w:r w:rsidRPr="00734B07">
        <w:rPr>
          <w:rFonts w:ascii="Times New Roman" w:hAnsi="Times New Roman"/>
          <w:color w:val="4C4747"/>
          <w:sz w:val="24"/>
          <w:szCs w:val="24"/>
        </w:rPr>
        <w:t xml:space="preserve"> 202</w:t>
      </w:r>
      <w:r w:rsidR="006D231B">
        <w:rPr>
          <w:rFonts w:ascii="Times New Roman" w:hAnsi="Times New Roman"/>
          <w:color w:val="4C4747"/>
          <w:sz w:val="24"/>
          <w:szCs w:val="24"/>
        </w:rPr>
        <w:t>5</w:t>
      </w:r>
      <w:r w:rsidRPr="00734B07">
        <w:rPr>
          <w:rFonts w:ascii="Times New Roman" w:hAnsi="Times New Roman"/>
          <w:color w:val="4C4747"/>
          <w:sz w:val="24"/>
          <w:szCs w:val="24"/>
        </w:rPr>
        <w:t xml:space="preserve"> del portal de Transparencia</w:t>
      </w:r>
    </w:p>
    <w:tbl>
      <w:tblPr>
        <w:tblW w:w="0" w:type="auto"/>
        <w:tblInd w:w="28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590"/>
        <w:gridCol w:w="3150"/>
      </w:tblGrid>
      <w:tr w:rsidR="00C77DCB" w:rsidRPr="00FE3615" w14:paraId="412C276D" w14:textId="77777777" w:rsidTr="00095B9E">
        <w:tc>
          <w:tcPr>
            <w:tcW w:w="4590" w:type="dxa"/>
            <w:shd w:val="clear" w:color="auto" w:fill="365F91" w:themeFill="accent1" w:themeFillShade="BF"/>
          </w:tcPr>
          <w:p w14:paraId="0ED0A43F" w14:textId="77777777" w:rsidR="00C77DCB" w:rsidRPr="00F06F3A" w:rsidRDefault="00C77DC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Mes</w:t>
            </w:r>
          </w:p>
        </w:tc>
        <w:tc>
          <w:tcPr>
            <w:tcW w:w="3150" w:type="dxa"/>
            <w:shd w:val="clear" w:color="auto" w:fill="auto"/>
          </w:tcPr>
          <w:p w14:paraId="7539B044" w14:textId="77777777" w:rsidR="00C77DCB" w:rsidRPr="00734B07" w:rsidRDefault="00C77DCB" w:rsidP="006D7210">
            <w:pPr>
              <w:spacing w:after="0"/>
              <w:jc w:val="right"/>
              <w:rPr>
                <w:rFonts w:ascii="Times New Roman" w:hAnsi="Times New Roman"/>
                <w:color w:val="4C4747"/>
                <w:sz w:val="24"/>
                <w:szCs w:val="24"/>
              </w:rPr>
            </w:pPr>
            <w:r w:rsidRPr="00734B07">
              <w:rPr>
                <w:rFonts w:ascii="Times New Roman" w:hAnsi="Times New Roman"/>
                <w:color w:val="4C4747"/>
                <w:sz w:val="24"/>
                <w:szCs w:val="24"/>
              </w:rPr>
              <w:t>Cantidad</w:t>
            </w:r>
          </w:p>
        </w:tc>
      </w:tr>
      <w:tr w:rsidR="006D231B" w:rsidRPr="00FE3615" w14:paraId="1073358E" w14:textId="77777777" w:rsidTr="00095B9E">
        <w:tc>
          <w:tcPr>
            <w:tcW w:w="4590" w:type="dxa"/>
            <w:shd w:val="clear" w:color="auto" w:fill="365F91" w:themeFill="accent1" w:themeFillShade="BF"/>
          </w:tcPr>
          <w:p w14:paraId="55F14ADA" w14:textId="77777777" w:rsidR="006D231B" w:rsidRPr="00F06F3A" w:rsidRDefault="006D231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Enero</w:t>
            </w:r>
          </w:p>
        </w:tc>
        <w:tc>
          <w:tcPr>
            <w:tcW w:w="3150" w:type="dxa"/>
            <w:shd w:val="clear" w:color="auto" w:fill="auto"/>
          </w:tcPr>
          <w:p w14:paraId="24D16743" w14:textId="1D9118E7" w:rsidR="006D231B" w:rsidRPr="00734B07" w:rsidRDefault="006D231B" w:rsidP="00DB45A8">
            <w:pPr>
              <w:spacing w:after="0"/>
              <w:jc w:val="right"/>
              <w:rPr>
                <w:rFonts w:ascii="Times New Roman" w:hAnsi="Times New Roman"/>
                <w:color w:val="4C4747"/>
                <w:sz w:val="24"/>
                <w:szCs w:val="24"/>
              </w:rPr>
            </w:pPr>
            <w:r>
              <w:rPr>
                <w:rFonts w:ascii="Times New Roman" w:hAnsi="Times New Roman"/>
                <w:color w:val="4C4747"/>
                <w:sz w:val="24"/>
                <w:szCs w:val="24"/>
              </w:rPr>
              <w:t>84.20</w:t>
            </w:r>
          </w:p>
        </w:tc>
      </w:tr>
      <w:tr w:rsidR="006D231B" w:rsidRPr="00FE3615" w14:paraId="41409227" w14:textId="77777777" w:rsidTr="00095B9E">
        <w:tc>
          <w:tcPr>
            <w:tcW w:w="4590" w:type="dxa"/>
            <w:shd w:val="clear" w:color="auto" w:fill="365F91" w:themeFill="accent1" w:themeFillShade="BF"/>
          </w:tcPr>
          <w:p w14:paraId="2EDA559D" w14:textId="77777777" w:rsidR="006D231B" w:rsidRPr="00F06F3A" w:rsidRDefault="006D231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Febrero</w:t>
            </w:r>
          </w:p>
        </w:tc>
        <w:tc>
          <w:tcPr>
            <w:tcW w:w="3150" w:type="dxa"/>
            <w:shd w:val="clear" w:color="auto" w:fill="auto"/>
          </w:tcPr>
          <w:p w14:paraId="09133763" w14:textId="400FECB1" w:rsidR="006D231B" w:rsidRPr="00734B07" w:rsidRDefault="006D231B" w:rsidP="00DB45A8">
            <w:pPr>
              <w:spacing w:after="0"/>
              <w:jc w:val="right"/>
              <w:rPr>
                <w:rFonts w:ascii="Times New Roman" w:hAnsi="Times New Roman"/>
                <w:color w:val="4C4747"/>
                <w:sz w:val="24"/>
                <w:szCs w:val="24"/>
              </w:rPr>
            </w:pPr>
            <w:r>
              <w:rPr>
                <w:rFonts w:ascii="Times New Roman" w:hAnsi="Times New Roman"/>
                <w:color w:val="4C4747"/>
                <w:sz w:val="24"/>
                <w:szCs w:val="24"/>
              </w:rPr>
              <w:t>89.69</w:t>
            </w:r>
          </w:p>
        </w:tc>
      </w:tr>
      <w:tr w:rsidR="006D231B" w:rsidRPr="00FE3615" w14:paraId="54986EEA" w14:textId="77777777" w:rsidTr="00095B9E">
        <w:tc>
          <w:tcPr>
            <w:tcW w:w="4590" w:type="dxa"/>
            <w:shd w:val="clear" w:color="auto" w:fill="365F91" w:themeFill="accent1" w:themeFillShade="BF"/>
          </w:tcPr>
          <w:p w14:paraId="6533BD0E" w14:textId="77777777" w:rsidR="006D231B" w:rsidRPr="00F06F3A" w:rsidRDefault="006D231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Marzo</w:t>
            </w:r>
          </w:p>
        </w:tc>
        <w:tc>
          <w:tcPr>
            <w:tcW w:w="3150" w:type="dxa"/>
            <w:shd w:val="clear" w:color="auto" w:fill="auto"/>
          </w:tcPr>
          <w:p w14:paraId="0CE8A897" w14:textId="6F430671" w:rsidR="006D231B" w:rsidRPr="00734B07" w:rsidRDefault="006D231B" w:rsidP="00DB45A8">
            <w:pPr>
              <w:spacing w:after="0"/>
              <w:jc w:val="right"/>
              <w:rPr>
                <w:rFonts w:ascii="Times New Roman" w:hAnsi="Times New Roman"/>
                <w:color w:val="4C4747"/>
                <w:sz w:val="24"/>
                <w:szCs w:val="24"/>
              </w:rPr>
            </w:pPr>
            <w:r>
              <w:rPr>
                <w:rFonts w:ascii="Times New Roman" w:hAnsi="Times New Roman"/>
                <w:color w:val="4C4747"/>
                <w:sz w:val="24"/>
                <w:szCs w:val="24"/>
              </w:rPr>
              <w:t>89</w:t>
            </w:r>
            <w:r w:rsidRPr="00734B07">
              <w:rPr>
                <w:rFonts w:ascii="Times New Roman" w:hAnsi="Times New Roman"/>
                <w:color w:val="4C4747"/>
                <w:sz w:val="24"/>
                <w:szCs w:val="24"/>
              </w:rPr>
              <w:t>.</w:t>
            </w:r>
            <w:r>
              <w:rPr>
                <w:rFonts w:ascii="Times New Roman" w:hAnsi="Times New Roman"/>
                <w:color w:val="4C4747"/>
                <w:sz w:val="24"/>
                <w:szCs w:val="24"/>
              </w:rPr>
              <w:t>0</w:t>
            </w:r>
            <w:r w:rsidRPr="00734B07">
              <w:rPr>
                <w:rFonts w:ascii="Times New Roman" w:hAnsi="Times New Roman"/>
                <w:color w:val="4C4747"/>
                <w:sz w:val="24"/>
                <w:szCs w:val="24"/>
              </w:rPr>
              <w:t>7</w:t>
            </w:r>
          </w:p>
        </w:tc>
      </w:tr>
      <w:tr w:rsidR="006D231B" w:rsidRPr="00FE3615" w14:paraId="4D46239F" w14:textId="77777777" w:rsidTr="00095B9E">
        <w:tc>
          <w:tcPr>
            <w:tcW w:w="4590" w:type="dxa"/>
            <w:shd w:val="clear" w:color="auto" w:fill="365F91" w:themeFill="accent1" w:themeFillShade="BF"/>
          </w:tcPr>
          <w:p w14:paraId="76E3DA7A" w14:textId="77777777" w:rsidR="006D231B" w:rsidRPr="00F06F3A" w:rsidRDefault="006D231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Abril</w:t>
            </w:r>
          </w:p>
        </w:tc>
        <w:tc>
          <w:tcPr>
            <w:tcW w:w="3150" w:type="dxa"/>
            <w:shd w:val="clear" w:color="auto" w:fill="auto"/>
          </w:tcPr>
          <w:p w14:paraId="1E416180" w14:textId="3567706A" w:rsidR="006D231B" w:rsidRPr="00734B07" w:rsidRDefault="006D231B" w:rsidP="00DB45A8">
            <w:pPr>
              <w:spacing w:after="0"/>
              <w:jc w:val="right"/>
              <w:rPr>
                <w:rFonts w:ascii="Times New Roman" w:hAnsi="Times New Roman"/>
                <w:color w:val="4C4747"/>
                <w:sz w:val="24"/>
                <w:szCs w:val="24"/>
              </w:rPr>
            </w:pPr>
            <w:r>
              <w:rPr>
                <w:rFonts w:ascii="Times New Roman" w:hAnsi="Times New Roman"/>
                <w:color w:val="4C4747"/>
                <w:sz w:val="24"/>
                <w:szCs w:val="24"/>
              </w:rPr>
              <w:t>93.04</w:t>
            </w:r>
          </w:p>
        </w:tc>
      </w:tr>
      <w:tr w:rsidR="006D231B" w:rsidRPr="00FE3615" w14:paraId="2D48930E" w14:textId="77777777" w:rsidTr="00095B9E">
        <w:tc>
          <w:tcPr>
            <w:tcW w:w="4590" w:type="dxa"/>
            <w:shd w:val="clear" w:color="auto" w:fill="365F91" w:themeFill="accent1" w:themeFillShade="BF"/>
          </w:tcPr>
          <w:p w14:paraId="16D1667A" w14:textId="77777777" w:rsidR="006D231B" w:rsidRPr="00F06F3A" w:rsidRDefault="006D231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Mayo</w:t>
            </w:r>
          </w:p>
        </w:tc>
        <w:tc>
          <w:tcPr>
            <w:tcW w:w="3150" w:type="dxa"/>
            <w:shd w:val="clear" w:color="auto" w:fill="auto"/>
          </w:tcPr>
          <w:p w14:paraId="7A551661" w14:textId="153999EB" w:rsidR="006D231B" w:rsidRPr="00734B07" w:rsidRDefault="006D231B" w:rsidP="00DB45A8">
            <w:pPr>
              <w:spacing w:after="0"/>
              <w:jc w:val="right"/>
              <w:rPr>
                <w:rFonts w:ascii="Times New Roman" w:hAnsi="Times New Roman"/>
                <w:color w:val="4C4747"/>
                <w:sz w:val="24"/>
                <w:szCs w:val="24"/>
              </w:rPr>
            </w:pPr>
            <w:r>
              <w:rPr>
                <w:rFonts w:ascii="Times New Roman" w:hAnsi="Times New Roman"/>
                <w:color w:val="4C4747"/>
                <w:sz w:val="24"/>
                <w:szCs w:val="24"/>
              </w:rPr>
              <w:t>88.64</w:t>
            </w:r>
          </w:p>
        </w:tc>
      </w:tr>
      <w:tr w:rsidR="006D231B" w:rsidRPr="00FE3615" w14:paraId="2C4C8C05" w14:textId="77777777" w:rsidTr="00095B9E">
        <w:tc>
          <w:tcPr>
            <w:tcW w:w="4590" w:type="dxa"/>
            <w:shd w:val="clear" w:color="auto" w:fill="365F91" w:themeFill="accent1" w:themeFillShade="BF"/>
          </w:tcPr>
          <w:p w14:paraId="543E57D3" w14:textId="77777777" w:rsidR="006D231B" w:rsidRPr="00F06F3A" w:rsidRDefault="006D231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lastRenderedPageBreak/>
              <w:t>Junio</w:t>
            </w:r>
          </w:p>
        </w:tc>
        <w:tc>
          <w:tcPr>
            <w:tcW w:w="3150" w:type="dxa"/>
            <w:shd w:val="clear" w:color="auto" w:fill="auto"/>
          </w:tcPr>
          <w:p w14:paraId="76BC2E63" w14:textId="7A9C6F44" w:rsidR="006D231B" w:rsidRPr="00734B07" w:rsidRDefault="00C20A0D" w:rsidP="00DB45A8">
            <w:pPr>
              <w:spacing w:after="0"/>
              <w:jc w:val="right"/>
              <w:rPr>
                <w:rFonts w:ascii="Times New Roman" w:hAnsi="Times New Roman"/>
                <w:color w:val="4C4747"/>
                <w:sz w:val="24"/>
                <w:szCs w:val="24"/>
              </w:rPr>
            </w:pPr>
            <w:r w:rsidRPr="00653EDE">
              <w:rPr>
                <w:rFonts w:ascii="Times New Roman" w:hAnsi="Times New Roman"/>
                <w:color w:val="4C4747"/>
                <w:sz w:val="24"/>
                <w:szCs w:val="24"/>
              </w:rPr>
              <w:t>No reportada</w:t>
            </w:r>
          </w:p>
        </w:tc>
      </w:tr>
      <w:tr w:rsidR="006D231B" w:rsidRPr="00FE3615" w14:paraId="744C59EC" w14:textId="77777777" w:rsidTr="00095B9E">
        <w:tc>
          <w:tcPr>
            <w:tcW w:w="4590" w:type="dxa"/>
            <w:shd w:val="clear" w:color="auto" w:fill="365F91" w:themeFill="accent1" w:themeFillShade="BF"/>
          </w:tcPr>
          <w:p w14:paraId="0FA45FA1" w14:textId="77777777" w:rsidR="006D231B" w:rsidRPr="00F06F3A" w:rsidRDefault="006D231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Julio</w:t>
            </w:r>
          </w:p>
        </w:tc>
        <w:tc>
          <w:tcPr>
            <w:tcW w:w="3150" w:type="dxa"/>
            <w:shd w:val="clear" w:color="auto" w:fill="auto"/>
          </w:tcPr>
          <w:p w14:paraId="2FF565BA" w14:textId="6E363123" w:rsidR="006D231B" w:rsidRPr="00734B07" w:rsidRDefault="006D231B" w:rsidP="00DB45A8">
            <w:pPr>
              <w:spacing w:after="0"/>
              <w:jc w:val="right"/>
              <w:rPr>
                <w:rFonts w:ascii="Times New Roman" w:hAnsi="Times New Roman"/>
                <w:color w:val="4C4747"/>
                <w:sz w:val="24"/>
                <w:szCs w:val="24"/>
              </w:rPr>
            </w:pPr>
            <w:r>
              <w:rPr>
                <w:rFonts w:ascii="Times New Roman" w:hAnsi="Times New Roman"/>
                <w:color w:val="4C4747"/>
                <w:sz w:val="24"/>
                <w:szCs w:val="24"/>
              </w:rPr>
              <w:t>86.47</w:t>
            </w:r>
          </w:p>
        </w:tc>
      </w:tr>
      <w:tr w:rsidR="006D231B" w:rsidRPr="00FE3615" w14:paraId="19C92AC9" w14:textId="77777777" w:rsidTr="00095B9E">
        <w:tc>
          <w:tcPr>
            <w:tcW w:w="4590" w:type="dxa"/>
            <w:shd w:val="clear" w:color="auto" w:fill="365F91" w:themeFill="accent1" w:themeFillShade="BF"/>
          </w:tcPr>
          <w:p w14:paraId="3022AC45" w14:textId="77777777" w:rsidR="006D231B" w:rsidRPr="00F06F3A" w:rsidRDefault="006D231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Agosto</w:t>
            </w:r>
          </w:p>
        </w:tc>
        <w:tc>
          <w:tcPr>
            <w:tcW w:w="3150" w:type="dxa"/>
            <w:shd w:val="clear" w:color="auto" w:fill="auto"/>
          </w:tcPr>
          <w:p w14:paraId="3D379E85" w14:textId="3E4858EE" w:rsidR="006D231B" w:rsidRPr="00734B07" w:rsidRDefault="006D231B" w:rsidP="00DB45A8">
            <w:pPr>
              <w:spacing w:after="0"/>
              <w:jc w:val="right"/>
              <w:rPr>
                <w:rFonts w:ascii="Times New Roman" w:hAnsi="Times New Roman"/>
                <w:color w:val="4C4747"/>
                <w:sz w:val="24"/>
                <w:szCs w:val="24"/>
              </w:rPr>
            </w:pPr>
            <w:r>
              <w:rPr>
                <w:rFonts w:ascii="Times New Roman" w:hAnsi="Times New Roman"/>
                <w:color w:val="4C4747"/>
                <w:sz w:val="24"/>
                <w:szCs w:val="24"/>
              </w:rPr>
              <w:t>82.84</w:t>
            </w:r>
          </w:p>
        </w:tc>
      </w:tr>
      <w:tr w:rsidR="006D231B" w:rsidRPr="00FE3615" w14:paraId="59B84941" w14:textId="77777777" w:rsidTr="00095B9E">
        <w:tc>
          <w:tcPr>
            <w:tcW w:w="4590" w:type="dxa"/>
            <w:shd w:val="clear" w:color="auto" w:fill="365F91" w:themeFill="accent1" w:themeFillShade="BF"/>
          </w:tcPr>
          <w:p w14:paraId="557B2C06" w14:textId="77777777" w:rsidR="006D231B" w:rsidRPr="00F06F3A" w:rsidRDefault="006D231B" w:rsidP="006D7210">
            <w:pPr>
              <w:spacing w:after="0"/>
              <w:rPr>
                <w:rFonts w:ascii="Times New Roman" w:hAnsi="Times New Roman"/>
                <w:color w:val="FFFFFF" w:themeColor="background1"/>
                <w:sz w:val="24"/>
                <w:szCs w:val="24"/>
              </w:rPr>
            </w:pPr>
            <w:r w:rsidRPr="00F06F3A">
              <w:rPr>
                <w:rFonts w:ascii="Times New Roman" w:hAnsi="Times New Roman"/>
                <w:color w:val="FFFFFF" w:themeColor="background1"/>
                <w:sz w:val="24"/>
                <w:szCs w:val="24"/>
              </w:rPr>
              <w:t>Septiembre</w:t>
            </w:r>
          </w:p>
        </w:tc>
        <w:tc>
          <w:tcPr>
            <w:tcW w:w="3150" w:type="dxa"/>
            <w:shd w:val="clear" w:color="auto" w:fill="auto"/>
          </w:tcPr>
          <w:p w14:paraId="7154B533" w14:textId="27DBBEB9" w:rsidR="006D231B" w:rsidRPr="00734B07" w:rsidRDefault="006D231B" w:rsidP="00DB45A8">
            <w:pPr>
              <w:spacing w:after="0"/>
              <w:jc w:val="right"/>
              <w:rPr>
                <w:rFonts w:ascii="Times New Roman" w:hAnsi="Times New Roman"/>
                <w:color w:val="4C4747"/>
                <w:sz w:val="24"/>
                <w:szCs w:val="24"/>
              </w:rPr>
            </w:pPr>
            <w:r>
              <w:rPr>
                <w:rFonts w:ascii="Times New Roman" w:hAnsi="Times New Roman"/>
                <w:color w:val="4C4747"/>
                <w:sz w:val="24"/>
                <w:szCs w:val="24"/>
              </w:rPr>
              <w:t>92.14</w:t>
            </w:r>
          </w:p>
        </w:tc>
      </w:tr>
    </w:tbl>
    <w:p w14:paraId="5FEF20B6" w14:textId="77777777" w:rsidR="00652DD0" w:rsidRDefault="00652DD0" w:rsidP="00F315EC">
      <w:pPr>
        <w:tabs>
          <w:tab w:val="left" w:pos="2981"/>
        </w:tabs>
        <w:jc w:val="center"/>
        <w:rPr>
          <w:rFonts w:ascii="Times New Roman" w:hAnsi="Times New Roman" w:cs="Times New Roman"/>
          <w:b/>
          <w:color w:val="4C4747"/>
          <w:sz w:val="28"/>
          <w:szCs w:val="24"/>
        </w:rPr>
      </w:pPr>
    </w:p>
    <w:p w14:paraId="06B6FE0D" w14:textId="1AFEF777" w:rsidR="001856BB" w:rsidRPr="00031C0D" w:rsidRDefault="001856BB" w:rsidP="00F315EC">
      <w:pPr>
        <w:tabs>
          <w:tab w:val="left" w:pos="2981"/>
        </w:tabs>
        <w:jc w:val="center"/>
        <w:rPr>
          <w:b/>
          <w:color w:val="FF0000"/>
        </w:rPr>
      </w:pPr>
      <w:r w:rsidRPr="00031C0D">
        <w:rPr>
          <w:rFonts w:ascii="Times New Roman" w:hAnsi="Times New Roman" w:cs="Times New Roman"/>
          <w:b/>
          <w:color w:val="4C4747"/>
          <w:sz w:val="28"/>
          <w:szCs w:val="24"/>
        </w:rPr>
        <w:t xml:space="preserve">VI.- PROYECCIONES </w:t>
      </w:r>
      <w:r w:rsidR="00826DDF" w:rsidRPr="00031C0D">
        <w:rPr>
          <w:rFonts w:ascii="Times New Roman" w:hAnsi="Times New Roman" w:cs="Times New Roman"/>
          <w:b/>
          <w:color w:val="4C4747"/>
          <w:sz w:val="28"/>
          <w:szCs w:val="24"/>
        </w:rPr>
        <w:t>AL PROXIMO AÑO</w:t>
      </w:r>
    </w:p>
    <w:p w14:paraId="353CEFB9" w14:textId="77777777" w:rsidR="001856BB" w:rsidRPr="00734B07" w:rsidRDefault="001856BB" w:rsidP="001856BB">
      <w:pPr>
        <w:spacing w:after="0"/>
        <w:rPr>
          <w:color w:val="4C4747"/>
          <w:lang w:val="es-ES"/>
        </w:rPr>
      </w:pPr>
      <w:r w:rsidRPr="00734B07">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82816" behindDoc="0" locked="0" layoutInCell="1" allowOverlap="1" wp14:anchorId="6E29997C" wp14:editId="4CF20ED3">
                <wp:simplePos x="0" y="0"/>
                <wp:positionH relativeFrom="margin">
                  <wp:posOffset>2277440</wp:posOffset>
                </wp:positionH>
                <wp:positionV relativeFrom="paragraph">
                  <wp:posOffset>100965</wp:posOffset>
                </wp:positionV>
                <wp:extent cx="463550" cy="0"/>
                <wp:effectExtent l="0" t="19050" r="12700" b="19050"/>
                <wp:wrapNone/>
                <wp:docPr id="1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79B28E0E" id="Straight Connector 21"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35pt,7.95pt" to="215.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Ec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" strokecolor="#ee2a24" strokeweight="2.25pt">
                <v:stroke joinstyle="miter"/>
                <w10:wrap anchorx="margin"/>
              </v:line>
            </w:pict>
          </mc:Fallback>
        </mc:AlternateContent>
      </w:r>
    </w:p>
    <w:p w14:paraId="7DC54C1E" w14:textId="54D48A09" w:rsidR="001856BB" w:rsidRPr="00587536" w:rsidRDefault="001856BB" w:rsidP="001856BB">
      <w:pPr>
        <w:spacing w:after="0" w:line="360" w:lineRule="auto"/>
        <w:jc w:val="center"/>
        <w:rPr>
          <w:rFonts w:ascii="Times New Roman" w:hAnsi="Times New Roman" w:cs="Times New Roman"/>
          <w:color w:val="4C4747"/>
          <w:sz w:val="24"/>
          <w:szCs w:val="24"/>
        </w:rPr>
      </w:pPr>
      <w:r w:rsidRPr="00587536">
        <w:rPr>
          <w:rFonts w:ascii="Times New Roman" w:hAnsi="Times New Roman" w:cs="Times New Roman"/>
          <w:color w:val="4C4747"/>
          <w:sz w:val="24"/>
          <w:szCs w:val="24"/>
        </w:rPr>
        <w:t>Memoria institucional 202</w:t>
      </w:r>
      <w:r w:rsidR="00587536" w:rsidRPr="00587536">
        <w:rPr>
          <w:rFonts w:ascii="Times New Roman" w:hAnsi="Times New Roman" w:cs="Times New Roman"/>
          <w:color w:val="4C4747"/>
          <w:sz w:val="24"/>
          <w:szCs w:val="24"/>
        </w:rPr>
        <w:t>5</w:t>
      </w:r>
    </w:p>
    <w:p w14:paraId="150618C8" w14:textId="77777777" w:rsidR="001856BB" w:rsidRPr="00587536" w:rsidRDefault="001856BB" w:rsidP="001856BB">
      <w:pPr>
        <w:spacing w:after="0"/>
        <w:rPr>
          <w:rFonts w:ascii="Times New Roman" w:hAnsi="Times New Roman" w:cs="Times New Roman"/>
          <w:color w:val="4C4747"/>
          <w:sz w:val="24"/>
          <w:szCs w:val="24"/>
        </w:rPr>
      </w:pPr>
    </w:p>
    <w:p w14:paraId="25F16A21" w14:textId="77777777" w:rsidR="001856BB" w:rsidRPr="00587536" w:rsidRDefault="001856BB" w:rsidP="00E81E9B">
      <w:pPr>
        <w:spacing w:line="360" w:lineRule="auto"/>
        <w:jc w:val="center"/>
        <w:rPr>
          <w:rFonts w:ascii="Times New Roman" w:hAnsi="Times New Roman" w:cs="Times New Roman"/>
          <w:b/>
          <w:color w:val="4C4747"/>
          <w:sz w:val="24"/>
          <w:szCs w:val="24"/>
        </w:rPr>
      </w:pPr>
      <w:r w:rsidRPr="00587536">
        <w:rPr>
          <w:rFonts w:ascii="Times New Roman" w:hAnsi="Times New Roman" w:cs="Times New Roman"/>
          <w:b/>
          <w:color w:val="4C4747"/>
          <w:sz w:val="24"/>
          <w:szCs w:val="24"/>
        </w:rPr>
        <w:t>Desarrollo</w:t>
      </w:r>
      <w:r w:rsidR="00E81E9B" w:rsidRPr="00587536">
        <w:rPr>
          <w:rFonts w:ascii="Times New Roman" w:hAnsi="Times New Roman" w:cs="Times New Roman"/>
          <w:b/>
          <w:color w:val="4C4747"/>
          <w:sz w:val="24"/>
          <w:szCs w:val="24"/>
        </w:rPr>
        <w:t xml:space="preserve"> de la gestión del conocimiento</w:t>
      </w:r>
    </w:p>
    <w:p w14:paraId="398133AE" w14:textId="09DDE19A" w:rsidR="001856BB" w:rsidRPr="00734B07" w:rsidRDefault="001856BB" w:rsidP="005543D6">
      <w:pPr>
        <w:numPr>
          <w:ilvl w:val="0"/>
          <w:numId w:val="12"/>
        </w:numPr>
        <w:spacing w:after="0" w:line="360" w:lineRule="auto"/>
        <w:jc w:val="both"/>
        <w:rPr>
          <w:rFonts w:ascii="Times New Roman" w:eastAsia="Calibri" w:hAnsi="Times New Roman" w:cs="Times New Roman"/>
          <w:color w:val="4C4747"/>
          <w:sz w:val="24"/>
          <w:szCs w:val="24"/>
        </w:rPr>
      </w:pPr>
      <w:r w:rsidRPr="00587536">
        <w:rPr>
          <w:rFonts w:ascii="Times New Roman" w:hAnsi="Times New Roman" w:cs="Times New Roman"/>
          <w:color w:val="4C4747"/>
          <w:sz w:val="24"/>
          <w:szCs w:val="24"/>
        </w:rPr>
        <w:t>Ejecutar proyectos de investigación agrícola que</w:t>
      </w:r>
      <w:r w:rsidRPr="00734B07">
        <w:rPr>
          <w:rFonts w:ascii="Times New Roman" w:eastAsia="Calibri" w:hAnsi="Times New Roman" w:cs="Times New Roman"/>
          <w:color w:val="4C4747"/>
          <w:sz w:val="24"/>
          <w:szCs w:val="24"/>
        </w:rPr>
        <w:t xml:space="preserve"> den respuestas </w:t>
      </w:r>
      <w:r w:rsidRPr="00734B07">
        <w:rPr>
          <w:rFonts w:ascii="Times New Roman" w:hAnsi="Times New Roman" w:cs="Times New Roman"/>
          <w:color w:val="4C4747"/>
          <w:sz w:val="24"/>
          <w:szCs w:val="24"/>
        </w:rPr>
        <w:t xml:space="preserve">al cumplimiento de las </w:t>
      </w:r>
      <w:r w:rsidR="00C20A0D">
        <w:rPr>
          <w:rFonts w:ascii="Times New Roman" w:hAnsi="Times New Roman" w:cs="Times New Roman"/>
          <w:color w:val="4C4747"/>
          <w:sz w:val="24"/>
          <w:szCs w:val="24"/>
        </w:rPr>
        <w:t>políticas públicas del sector agrícola acogidas al Plan SSAN de República Dominicana 2025 - 2028</w:t>
      </w:r>
      <w:r w:rsidRPr="00734B07">
        <w:rPr>
          <w:rFonts w:ascii="Times New Roman" w:eastAsia="Calibri" w:hAnsi="Times New Roman" w:cs="Times New Roman"/>
          <w:color w:val="4C4747"/>
          <w:sz w:val="24"/>
          <w:szCs w:val="24"/>
        </w:rPr>
        <w:t>.</w:t>
      </w:r>
    </w:p>
    <w:p w14:paraId="2CA85CD3" w14:textId="1A485360" w:rsidR="001856BB" w:rsidRPr="00734B07" w:rsidRDefault="00C20A0D" w:rsidP="005543D6">
      <w:pPr>
        <w:pStyle w:val="Prrafodelista"/>
        <w:numPr>
          <w:ilvl w:val="0"/>
          <w:numId w:val="12"/>
        </w:numPr>
        <w:spacing w:line="360" w:lineRule="auto"/>
        <w:jc w:val="both"/>
        <w:rPr>
          <w:rFonts w:ascii="Times New Roman" w:hAnsi="Times New Roman"/>
          <w:color w:val="4C4747"/>
          <w:sz w:val="24"/>
          <w:szCs w:val="24"/>
        </w:rPr>
      </w:pPr>
      <w:r>
        <w:rPr>
          <w:rFonts w:ascii="Times New Roman" w:hAnsi="Times New Roman"/>
          <w:color w:val="4C4747"/>
          <w:sz w:val="24"/>
          <w:szCs w:val="24"/>
        </w:rPr>
        <w:t>Continuar la</w:t>
      </w:r>
      <w:r w:rsidR="001856BB" w:rsidRPr="00734B07">
        <w:rPr>
          <w:rFonts w:ascii="Times New Roman" w:hAnsi="Times New Roman"/>
          <w:color w:val="4C4747"/>
          <w:sz w:val="24"/>
          <w:szCs w:val="24"/>
        </w:rPr>
        <w:t xml:space="preserve"> generación del conocimiento para desarrollo de la agricultura familiar y regenerativa con tecnologías aplicadas y aplicación de las buenas prácticas agrícolas </w:t>
      </w:r>
    </w:p>
    <w:p w14:paraId="51FDD07C" w14:textId="7EC188E3" w:rsidR="00890FF7" w:rsidRPr="00734B07" w:rsidRDefault="00C20A0D" w:rsidP="005543D6">
      <w:pPr>
        <w:pStyle w:val="Prrafodelista"/>
        <w:numPr>
          <w:ilvl w:val="0"/>
          <w:numId w:val="12"/>
        </w:numPr>
        <w:spacing w:line="360" w:lineRule="auto"/>
        <w:jc w:val="both"/>
        <w:rPr>
          <w:rFonts w:ascii="Times New Roman" w:hAnsi="Times New Roman"/>
          <w:color w:val="4C4747"/>
          <w:sz w:val="24"/>
          <w:szCs w:val="24"/>
        </w:rPr>
      </w:pPr>
      <w:r>
        <w:rPr>
          <w:rFonts w:ascii="Times New Roman" w:hAnsi="Times New Roman"/>
          <w:color w:val="4C4747"/>
          <w:sz w:val="24"/>
          <w:szCs w:val="24"/>
        </w:rPr>
        <w:t xml:space="preserve">Seguir haciendo validaciones de </w:t>
      </w:r>
      <w:r w:rsidR="00890FF7" w:rsidRPr="00734B07">
        <w:rPr>
          <w:rFonts w:ascii="Times New Roman" w:hAnsi="Times New Roman"/>
          <w:color w:val="4C4747"/>
          <w:sz w:val="24"/>
          <w:szCs w:val="24"/>
        </w:rPr>
        <w:t xml:space="preserve">desarrollo de la mecanización agrícola para eficientizar la producción agrícola e incrementar su competitividad </w:t>
      </w:r>
    </w:p>
    <w:p w14:paraId="113409FA" w14:textId="6358DB86" w:rsidR="001856BB" w:rsidRPr="00734B07" w:rsidRDefault="00C20A0D" w:rsidP="005543D6">
      <w:pPr>
        <w:numPr>
          <w:ilvl w:val="0"/>
          <w:numId w:val="12"/>
        </w:numPr>
        <w:spacing w:after="0" w:line="360" w:lineRule="auto"/>
        <w:jc w:val="both"/>
        <w:rPr>
          <w:rFonts w:ascii="Times New Roman" w:eastAsia="Calibri" w:hAnsi="Times New Roman" w:cs="Times New Roman"/>
          <w:color w:val="4C4747"/>
          <w:sz w:val="24"/>
          <w:szCs w:val="24"/>
        </w:rPr>
      </w:pPr>
      <w:r>
        <w:rPr>
          <w:rFonts w:ascii="Times New Roman" w:eastAsia="Calibri" w:hAnsi="Times New Roman" w:cs="Times New Roman"/>
          <w:color w:val="4C4747"/>
          <w:sz w:val="24"/>
          <w:szCs w:val="24"/>
        </w:rPr>
        <w:t>Aportar con la generación de conocimientos</w:t>
      </w:r>
      <w:r w:rsidR="001856BB" w:rsidRPr="00734B07">
        <w:rPr>
          <w:rFonts w:ascii="Times New Roman" w:eastAsia="Calibri" w:hAnsi="Times New Roman" w:cs="Times New Roman"/>
          <w:color w:val="4C4747"/>
          <w:sz w:val="24"/>
          <w:szCs w:val="24"/>
        </w:rPr>
        <w:t xml:space="preserve"> a los desafíos derivados del cambio climático en los sistemas productivos, con prácticas de manejo de los cultivos amigables con el medio ambiente.</w:t>
      </w:r>
    </w:p>
    <w:p w14:paraId="146F8900" w14:textId="6631B083" w:rsidR="001856BB" w:rsidRPr="00734B07" w:rsidRDefault="001856BB" w:rsidP="005543D6">
      <w:pPr>
        <w:pStyle w:val="Prrafodelista"/>
        <w:numPr>
          <w:ilvl w:val="0"/>
          <w:numId w:val="12"/>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Continuar con el fomento del uso de las herramientas que definen la agricultura 4.0</w:t>
      </w:r>
      <w:r w:rsidR="00372BD0">
        <w:rPr>
          <w:rFonts w:ascii="Times New Roman" w:hAnsi="Times New Roman"/>
          <w:color w:val="4C4747"/>
          <w:sz w:val="24"/>
          <w:szCs w:val="24"/>
        </w:rPr>
        <w:t xml:space="preserve">, la mecanización agrícola y de las bondades de las </w:t>
      </w:r>
      <w:proofErr w:type="spellStart"/>
      <w:r w:rsidR="00372BD0">
        <w:rPr>
          <w:rFonts w:ascii="Times New Roman" w:hAnsi="Times New Roman"/>
          <w:color w:val="4C4747"/>
          <w:sz w:val="24"/>
          <w:szCs w:val="24"/>
        </w:rPr>
        <w:t>TICs</w:t>
      </w:r>
      <w:proofErr w:type="spellEnd"/>
      <w:r w:rsidR="00372BD0">
        <w:rPr>
          <w:rFonts w:ascii="Times New Roman" w:hAnsi="Times New Roman"/>
          <w:color w:val="4C4747"/>
          <w:sz w:val="24"/>
          <w:szCs w:val="24"/>
        </w:rPr>
        <w:t xml:space="preserve"> </w:t>
      </w:r>
      <w:r w:rsidRPr="00734B07">
        <w:rPr>
          <w:rFonts w:ascii="Times New Roman" w:hAnsi="Times New Roman"/>
          <w:color w:val="4C4747"/>
          <w:sz w:val="24"/>
          <w:szCs w:val="24"/>
        </w:rPr>
        <w:t xml:space="preserve"> para la eficientización de los sistemas agropecuarios.</w:t>
      </w:r>
    </w:p>
    <w:p w14:paraId="15E77BED" w14:textId="77777777" w:rsidR="001856BB" w:rsidRPr="00734B07" w:rsidRDefault="001856BB" w:rsidP="005543D6">
      <w:pPr>
        <w:pStyle w:val="Prrafodelista"/>
        <w:numPr>
          <w:ilvl w:val="0"/>
          <w:numId w:val="12"/>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Contribución con la producción de material genético de calidad, resistente a plagas y enfermedades a través del mejoramiento genético de cultivos, como habichuela, guandul, arroz, batata, papa, café, mango entre otros.</w:t>
      </w:r>
    </w:p>
    <w:p w14:paraId="6C89EC0A" w14:textId="77777777" w:rsidR="001856BB" w:rsidRDefault="001856BB" w:rsidP="005543D6">
      <w:pPr>
        <w:pStyle w:val="Prrafodelista"/>
        <w:numPr>
          <w:ilvl w:val="0"/>
          <w:numId w:val="12"/>
        </w:numPr>
        <w:spacing w:line="360" w:lineRule="auto"/>
        <w:jc w:val="both"/>
        <w:rPr>
          <w:rFonts w:ascii="Times New Roman" w:hAnsi="Times New Roman"/>
          <w:color w:val="4C4747"/>
          <w:sz w:val="24"/>
          <w:szCs w:val="24"/>
        </w:rPr>
      </w:pPr>
      <w:r w:rsidRPr="00734B07">
        <w:rPr>
          <w:rFonts w:ascii="Times New Roman" w:hAnsi="Times New Roman"/>
          <w:color w:val="4C4747"/>
          <w:sz w:val="24"/>
          <w:szCs w:val="24"/>
        </w:rPr>
        <w:t xml:space="preserve">Transferencia de tecnologías a través de la demostración de métodos con establecimiento de parcelas demostrativas a nivel comercial, en las </w:t>
      </w:r>
      <w:r w:rsidRPr="00734B07">
        <w:rPr>
          <w:rFonts w:ascii="Times New Roman" w:hAnsi="Times New Roman"/>
          <w:color w:val="4C4747"/>
          <w:sz w:val="24"/>
          <w:szCs w:val="24"/>
        </w:rPr>
        <w:lastRenderedPageBreak/>
        <w:t>estaciones experimentales que sirvan de enseñanza al manejo de la producción de los principales rubros agrícolas.</w:t>
      </w:r>
    </w:p>
    <w:p w14:paraId="10F05326" w14:textId="77777777" w:rsidR="001856BB" w:rsidRPr="0041114C" w:rsidRDefault="001856BB" w:rsidP="001856BB">
      <w:pPr>
        <w:spacing w:line="360" w:lineRule="auto"/>
        <w:jc w:val="center"/>
        <w:rPr>
          <w:rFonts w:ascii="Times New Roman" w:eastAsia="Calibri" w:hAnsi="Times New Roman" w:cs="Times New Roman"/>
          <w:b/>
          <w:color w:val="4C4747"/>
          <w:sz w:val="24"/>
          <w:szCs w:val="24"/>
        </w:rPr>
      </w:pPr>
      <w:r w:rsidRPr="0041114C">
        <w:rPr>
          <w:rFonts w:ascii="Times New Roman" w:eastAsia="Calibri" w:hAnsi="Times New Roman" w:cs="Times New Roman"/>
          <w:b/>
          <w:color w:val="4C4747"/>
          <w:sz w:val="24"/>
          <w:szCs w:val="24"/>
        </w:rPr>
        <w:t>Desarrollo Institucional</w:t>
      </w:r>
    </w:p>
    <w:p w14:paraId="6EB29C8A" w14:textId="36DCEF09" w:rsidR="00890FF7" w:rsidRPr="00734B07" w:rsidRDefault="00890FF7" w:rsidP="005543D6">
      <w:pPr>
        <w:numPr>
          <w:ilvl w:val="0"/>
          <w:numId w:val="12"/>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 xml:space="preserve">Cumplir con mandato presidencial sobre la </w:t>
      </w:r>
      <w:r w:rsidR="00372BD0">
        <w:rPr>
          <w:rFonts w:ascii="Times New Roman" w:eastAsia="Calibri" w:hAnsi="Times New Roman" w:cs="Times New Roman"/>
          <w:color w:val="4C4747"/>
          <w:sz w:val="24"/>
          <w:szCs w:val="24"/>
        </w:rPr>
        <w:t>integración</w:t>
      </w:r>
      <w:r w:rsidRPr="00734B07">
        <w:rPr>
          <w:rFonts w:ascii="Times New Roman" w:eastAsia="Calibri" w:hAnsi="Times New Roman" w:cs="Times New Roman"/>
          <w:color w:val="4C4747"/>
          <w:sz w:val="24"/>
          <w:szCs w:val="24"/>
        </w:rPr>
        <w:t xml:space="preserve"> del Consejo Nacional de Investigaciones Agropecuarias y Forestales (CONIAF) con el IDIAF.</w:t>
      </w:r>
    </w:p>
    <w:p w14:paraId="552C3BC3" w14:textId="4FD9DD9B" w:rsidR="00890FF7" w:rsidRPr="00734B07" w:rsidRDefault="00890FF7" w:rsidP="005543D6">
      <w:pPr>
        <w:numPr>
          <w:ilvl w:val="0"/>
          <w:numId w:val="12"/>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 xml:space="preserve">Revisar y reestructurar </w:t>
      </w:r>
      <w:r w:rsidR="00372BD0">
        <w:rPr>
          <w:rFonts w:ascii="Times New Roman" w:eastAsia="Calibri" w:hAnsi="Times New Roman" w:cs="Times New Roman"/>
          <w:color w:val="4C4747"/>
          <w:sz w:val="24"/>
          <w:szCs w:val="24"/>
        </w:rPr>
        <w:t>los Manuales de Organización y Funciones y el de Cargos, acorde a la estructura de integración resultante.</w:t>
      </w:r>
    </w:p>
    <w:p w14:paraId="1CFD9BC2" w14:textId="77777777" w:rsidR="001856BB" w:rsidRPr="00734B07" w:rsidRDefault="00890FF7" w:rsidP="005543D6">
      <w:pPr>
        <w:numPr>
          <w:ilvl w:val="0"/>
          <w:numId w:val="12"/>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Continuar la i</w:t>
      </w:r>
      <w:r w:rsidR="001856BB" w:rsidRPr="00734B07">
        <w:rPr>
          <w:rFonts w:ascii="Times New Roman" w:eastAsia="Calibri" w:hAnsi="Times New Roman" w:cs="Times New Roman"/>
          <w:color w:val="4C4747"/>
          <w:sz w:val="24"/>
          <w:szCs w:val="24"/>
        </w:rPr>
        <w:t>dentificación de alianzas estratégicas factibles para el desarrollo científico y la innovación tecnológica, con organismos afines y de apoyo para la mejora del sector agrícola, nacionales como internacionales.</w:t>
      </w:r>
    </w:p>
    <w:p w14:paraId="484D14E1" w14:textId="06A78D95" w:rsidR="001856BB" w:rsidRPr="00734B07" w:rsidRDefault="00372BD0" w:rsidP="005543D6">
      <w:pPr>
        <w:numPr>
          <w:ilvl w:val="0"/>
          <w:numId w:val="12"/>
        </w:numPr>
        <w:spacing w:after="0" w:line="360" w:lineRule="auto"/>
        <w:jc w:val="both"/>
        <w:rPr>
          <w:rFonts w:ascii="Times New Roman" w:eastAsia="Calibri" w:hAnsi="Times New Roman" w:cs="Times New Roman"/>
          <w:color w:val="4C4747"/>
          <w:sz w:val="24"/>
          <w:szCs w:val="24"/>
        </w:rPr>
      </w:pPr>
      <w:r>
        <w:rPr>
          <w:rFonts w:ascii="Times New Roman" w:eastAsia="Calibri" w:hAnsi="Times New Roman" w:cs="Times New Roman"/>
          <w:color w:val="4C4747"/>
          <w:sz w:val="24"/>
          <w:szCs w:val="24"/>
        </w:rPr>
        <w:t xml:space="preserve">Continuar fortaleciendo </w:t>
      </w:r>
      <w:r w:rsidR="001856BB" w:rsidRPr="00734B07">
        <w:rPr>
          <w:rFonts w:ascii="Times New Roman" w:eastAsia="Calibri" w:hAnsi="Times New Roman" w:cs="Times New Roman"/>
          <w:color w:val="4C4747"/>
          <w:sz w:val="24"/>
          <w:szCs w:val="24"/>
        </w:rPr>
        <w:t>las competencias del personal técnico y administrativos para cumplir con los estándares de las innovaciones operacionales, de simplificación y de eficientización de procesos</w:t>
      </w:r>
    </w:p>
    <w:p w14:paraId="5026C671" w14:textId="462F9E9D" w:rsidR="001856BB" w:rsidRPr="00734B07" w:rsidRDefault="00372BD0" w:rsidP="005543D6">
      <w:pPr>
        <w:numPr>
          <w:ilvl w:val="0"/>
          <w:numId w:val="12"/>
        </w:numPr>
        <w:spacing w:after="0" w:line="360" w:lineRule="auto"/>
        <w:jc w:val="both"/>
        <w:rPr>
          <w:rFonts w:ascii="Times New Roman" w:eastAsia="Calibri" w:hAnsi="Times New Roman" w:cs="Times New Roman"/>
          <w:color w:val="4C4747"/>
          <w:sz w:val="24"/>
          <w:szCs w:val="24"/>
        </w:rPr>
      </w:pPr>
      <w:r>
        <w:rPr>
          <w:rFonts w:ascii="Times New Roman" w:eastAsia="Calibri" w:hAnsi="Times New Roman" w:cs="Times New Roman"/>
          <w:color w:val="4C4747"/>
          <w:sz w:val="24"/>
          <w:szCs w:val="24"/>
        </w:rPr>
        <w:t xml:space="preserve">Gestionar </w:t>
      </w:r>
      <w:r w:rsidR="001856BB" w:rsidRPr="00734B07">
        <w:rPr>
          <w:rFonts w:ascii="Times New Roman" w:eastAsia="Calibri" w:hAnsi="Times New Roman" w:cs="Times New Roman"/>
          <w:color w:val="4C4747"/>
          <w:sz w:val="24"/>
          <w:szCs w:val="24"/>
        </w:rPr>
        <w:t>el desarrollo innovador del talento humano, con la implementación de políticas adecuadas de incentivos, elevar las competencias cognitivas para establecer una fuerza laboral de elevada calificación destinada al cumplimiento con la misión institucional</w:t>
      </w:r>
    </w:p>
    <w:p w14:paraId="7A97BA8F" w14:textId="74A1522F" w:rsidR="001856BB" w:rsidRDefault="001856BB" w:rsidP="005543D6">
      <w:pPr>
        <w:numPr>
          <w:ilvl w:val="0"/>
          <w:numId w:val="12"/>
        </w:numPr>
        <w:spacing w:after="0" w:line="360" w:lineRule="auto"/>
        <w:jc w:val="both"/>
        <w:rPr>
          <w:rFonts w:ascii="Times New Roman" w:eastAsia="Calibri" w:hAnsi="Times New Roman" w:cs="Times New Roman"/>
          <w:color w:val="4C4747"/>
          <w:sz w:val="24"/>
          <w:szCs w:val="24"/>
        </w:rPr>
      </w:pPr>
      <w:r w:rsidRPr="00734B07">
        <w:rPr>
          <w:rFonts w:ascii="Times New Roman" w:eastAsia="Calibri" w:hAnsi="Times New Roman" w:cs="Times New Roman"/>
          <w:color w:val="4C4747"/>
          <w:sz w:val="24"/>
          <w:szCs w:val="24"/>
        </w:rPr>
        <w:t>Cumplimiento de las leyes, normativas, reglamentos y procedimientos establecidos por los organismos rectores del Estado y generar innovaciones para eficientizar el manejo administrativo.</w:t>
      </w:r>
    </w:p>
    <w:p w14:paraId="6BDACEFB" w14:textId="55D45082" w:rsidR="00372BD0" w:rsidRPr="00734B07" w:rsidRDefault="00372BD0" w:rsidP="005543D6">
      <w:pPr>
        <w:numPr>
          <w:ilvl w:val="0"/>
          <w:numId w:val="12"/>
        </w:numPr>
        <w:spacing w:after="0" w:line="360" w:lineRule="auto"/>
        <w:jc w:val="both"/>
        <w:rPr>
          <w:rFonts w:ascii="Times New Roman" w:eastAsia="Calibri" w:hAnsi="Times New Roman" w:cs="Times New Roman"/>
          <w:color w:val="4C4747"/>
          <w:sz w:val="24"/>
          <w:szCs w:val="24"/>
        </w:rPr>
      </w:pPr>
      <w:r>
        <w:rPr>
          <w:rFonts w:ascii="Times New Roman" w:eastAsia="Calibri" w:hAnsi="Times New Roman" w:cs="Times New Roman"/>
          <w:color w:val="4C4747"/>
          <w:sz w:val="24"/>
          <w:szCs w:val="24"/>
        </w:rPr>
        <w:t>Viabilizar la integración los cargos vacantes por salida de personal de la institución para eficientizar y ampliar el accionar del IDIAF.</w:t>
      </w:r>
    </w:p>
    <w:p w14:paraId="29DCF42A" w14:textId="77777777" w:rsidR="00785502" w:rsidRPr="00734B07" w:rsidRDefault="00785502" w:rsidP="00785502">
      <w:pPr>
        <w:rPr>
          <w:color w:val="4C4747"/>
          <w:lang w:val="es-ES"/>
        </w:rPr>
      </w:pPr>
      <w:bookmarkStart w:id="34" w:name="_Toc92203549"/>
      <w:bookmarkStart w:id="35" w:name="_Toc92205230"/>
    </w:p>
    <w:p w14:paraId="1C8FBE9C" w14:textId="77777777" w:rsidR="00785502" w:rsidRPr="00734B07" w:rsidRDefault="00785502" w:rsidP="00785502">
      <w:pPr>
        <w:rPr>
          <w:color w:val="4C4747"/>
          <w:lang w:val="es-ES"/>
        </w:rPr>
      </w:pPr>
    </w:p>
    <w:p w14:paraId="519027DC" w14:textId="77777777" w:rsidR="00785502" w:rsidRPr="00734B07" w:rsidRDefault="00785502" w:rsidP="00785502">
      <w:pPr>
        <w:rPr>
          <w:color w:val="4C4747"/>
          <w:lang w:val="es-ES"/>
        </w:rPr>
      </w:pPr>
    </w:p>
    <w:p w14:paraId="2255FDD0" w14:textId="77777777" w:rsidR="00785502" w:rsidRPr="00734B07" w:rsidRDefault="00785502" w:rsidP="00785502">
      <w:pPr>
        <w:rPr>
          <w:color w:val="4C4747"/>
          <w:lang w:val="es-ES"/>
        </w:rPr>
      </w:pPr>
    </w:p>
    <w:p w14:paraId="57F6D4B3" w14:textId="77777777" w:rsidR="00785502" w:rsidRPr="00734B07" w:rsidRDefault="00785502" w:rsidP="00785502">
      <w:pPr>
        <w:rPr>
          <w:color w:val="4C4747"/>
          <w:lang w:val="es-ES"/>
        </w:rPr>
      </w:pPr>
    </w:p>
    <w:p w14:paraId="334AC373" w14:textId="77777777" w:rsidR="00785502" w:rsidRPr="00734B07" w:rsidRDefault="00785502" w:rsidP="00785502">
      <w:pPr>
        <w:rPr>
          <w:color w:val="4C4747"/>
          <w:lang w:val="es-ES"/>
        </w:rPr>
      </w:pPr>
    </w:p>
    <w:p w14:paraId="11B7D23A" w14:textId="77777777" w:rsidR="00762CBD" w:rsidRPr="00734B07" w:rsidRDefault="00762CBD" w:rsidP="00785502">
      <w:pPr>
        <w:rPr>
          <w:color w:val="4C4747"/>
          <w:lang w:val="es-ES"/>
        </w:rPr>
      </w:pPr>
    </w:p>
    <w:p w14:paraId="5408A973" w14:textId="77777777" w:rsidR="00762CBD" w:rsidRPr="00734B07" w:rsidRDefault="00762CBD" w:rsidP="00785502">
      <w:pPr>
        <w:rPr>
          <w:color w:val="4C4747"/>
          <w:lang w:val="es-ES"/>
        </w:rPr>
      </w:pPr>
    </w:p>
    <w:p w14:paraId="57D7F964" w14:textId="77777777" w:rsidR="00260227" w:rsidRDefault="00260227" w:rsidP="00260227">
      <w:pPr>
        <w:rPr>
          <w:lang w:val="es-ES"/>
        </w:rPr>
      </w:pPr>
    </w:p>
    <w:p w14:paraId="13874819" w14:textId="77777777" w:rsidR="00260227" w:rsidRDefault="00260227" w:rsidP="00260227">
      <w:pPr>
        <w:rPr>
          <w:lang w:val="es-ES"/>
        </w:rPr>
      </w:pPr>
    </w:p>
    <w:p w14:paraId="5AEDB464" w14:textId="77777777" w:rsidR="009E30D4" w:rsidRDefault="009E30D4" w:rsidP="00260227">
      <w:pPr>
        <w:rPr>
          <w:lang w:val="es-ES"/>
        </w:rPr>
      </w:pPr>
    </w:p>
    <w:p w14:paraId="6C2E4FBE" w14:textId="77777777" w:rsidR="009E30D4" w:rsidRDefault="009E30D4" w:rsidP="00260227">
      <w:pPr>
        <w:rPr>
          <w:lang w:val="es-ES"/>
        </w:rPr>
      </w:pPr>
    </w:p>
    <w:p w14:paraId="47B6300C" w14:textId="77777777" w:rsidR="009E30D4" w:rsidRDefault="009E30D4" w:rsidP="00260227">
      <w:pPr>
        <w:rPr>
          <w:lang w:val="es-ES"/>
        </w:rPr>
      </w:pPr>
    </w:p>
    <w:p w14:paraId="34FA9BA4" w14:textId="77777777" w:rsidR="00762CBD" w:rsidRPr="00734B07" w:rsidRDefault="00762CBD" w:rsidP="006522EC">
      <w:pPr>
        <w:pStyle w:val="Ttulo1"/>
        <w:rPr>
          <w:color w:val="4C4747"/>
          <w:szCs w:val="28"/>
        </w:rPr>
      </w:pPr>
    </w:p>
    <w:p w14:paraId="0D31A2F2" w14:textId="77777777" w:rsidR="00512227" w:rsidRPr="00734B07" w:rsidRDefault="00524D33" w:rsidP="006522EC">
      <w:pPr>
        <w:pStyle w:val="Ttulo1"/>
        <w:rPr>
          <w:color w:val="4C4747"/>
          <w:szCs w:val="28"/>
        </w:rPr>
      </w:pPr>
      <w:r w:rsidRPr="00734B07">
        <w:rPr>
          <w:color w:val="4C4747"/>
          <w:szCs w:val="28"/>
        </w:rPr>
        <w:t xml:space="preserve">VII.- </w:t>
      </w:r>
      <w:r w:rsidR="004D2671" w:rsidRPr="00734B07">
        <w:rPr>
          <w:color w:val="4C4747"/>
          <w:szCs w:val="28"/>
        </w:rPr>
        <w:t>ANEXOS</w:t>
      </w:r>
      <w:bookmarkEnd w:id="34"/>
      <w:bookmarkEnd w:id="35"/>
    </w:p>
    <w:p w14:paraId="4444D284" w14:textId="77777777" w:rsidR="001E2E0B" w:rsidRPr="00734B07" w:rsidRDefault="001E2E0B" w:rsidP="001E2E0B">
      <w:pPr>
        <w:rPr>
          <w:color w:val="4C4747"/>
          <w:lang w:val="es-ES"/>
        </w:rPr>
      </w:pPr>
      <w:r w:rsidRPr="00734B07">
        <w:rPr>
          <w:rFonts w:ascii="Times New Roman" w:eastAsia="Calibri" w:hAnsi="Times New Roman" w:cs="Times New Roman"/>
          <w:noProof/>
          <w:color w:val="4C4747"/>
          <w:sz w:val="18"/>
          <w:lang w:val="es-US" w:eastAsia="es-US"/>
        </w:rPr>
        <mc:AlternateContent>
          <mc:Choice Requires="wps">
            <w:drawing>
              <wp:anchor distT="0" distB="0" distL="114300" distR="114300" simplePos="0" relativeHeight="251676672" behindDoc="0" locked="0" layoutInCell="1" allowOverlap="1" wp14:anchorId="7D2F9A54" wp14:editId="26407504">
                <wp:simplePos x="0" y="0"/>
                <wp:positionH relativeFrom="margin">
                  <wp:posOffset>2277440</wp:posOffset>
                </wp:positionH>
                <wp:positionV relativeFrom="paragraph">
                  <wp:posOffset>100965</wp:posOffset>
                </wp:positionV>
                <wp:extent cx="463550" cy="0"/>
                <wp:effectExtent l="0" t="19050" r="12700" b="19050"/>
                <wp:wrapNone/>
                <wp:docPr id="1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7212757" id="Straight Connector 21"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35pt,7.95pt" to="215.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Yk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" strokecolor="#ee2a24" strokeweight="2.25pt">
                <v:stroke joinstyle="miter"/>
                <w10:wrap anchorx="margin"/>
              </v:line>
            </w:pict>
          </mc:Fallback>
        </mc:AlternateContent>
      </w:r>
    </w:p>
    <w:p w14:paraId="1F4CD910" w14:textId="4481C0C2" w:rsidR="001E2E0B" w:rsidRPr="00734B07" w:rsidRDefault="001E2E0B" w:rsidP="001E2E0B">
      <w:pPr>
        <w:spacing w:after="0" w:line="360" w:lineRule="auto"/>
        <w:jc w:val="center"/>
        <w:rPr>
          <w:rFonts w:ascii="Times New Roman" w:hAnsi="Times New Roman" w:cs="Times New Roman"/>
          <w:bCs/>
          <w:color w:val="4C4747"/>
          <w:sz w:val="24"/>
          <w:szCs w:val="24"/>
          <w:shd w:val="clear" w:color="auto" w:fill="FFFFFF"/>
        </w:rPr>
      </w:pPr>
      <w:r w:rsidRPr="00734B07">
        <w:rPr>
          <w:rFonts w:ascii="Times New Roman" w:hAnsi="Times New Roman" w:cs="Times New Roman"/>
          <w:bCs/>
          <w:color w:val="4C4747"/>
          <w:sz w:val="24"/>
          <w:szCs w:val="24"/>
          <w:shd w:val="clear" w:color="auto" w:fill="FFFFFF"/>
        </w:rPr>
        <w:t>Memoria institucional 202</w:t>
      </w:r>
      <w:r w:rsidR="002F2EB2">
        <w:rPr>
          <w:rFonts w:ascii="Times New Roman" w:hAnsi="Times New Roman" w:cs="Times New Roman"/>
          <w:bCs/>
          <w:color w:val="4C4747"/>
          <w:sz w:val="24"/>
          <w:szCs w:val="24"/>
          <w:shd w:val="clear" w:color="auto" w:fill="FFFFFF"/>
        </w:rPr>
        <w:t>5</w:t>
      </w:r>
    </w:p>
    <w:p w14:paraId="622FFCBF" w14:textId="77777777" w:rsidR="00512227" w:rsidRPr="00734B07" w:rsidRDefault="00512227" w:rsidP="00CA70BB">
      <w:pPr>
        <w:tabs>
          <w:tab w:val="left" w:pos="2981"/>
        </w:tabs>
        <w:jc w:val="center"/>
        <w:rPr>
          <w:rFonts w:ascii="Times New Roman" w:hAnsi="Times New Roman"/>
          <w:color w:val="4C4747"/>
          <w:sz w:val="44"/>
          <w:szCs w:val="24"/>
        </w:rPr>
      </w:pPr>
    </w:p>
    <w:p w14:paraId="2EAF1BE0" w14:textId="77777777" w:rsidR="00512227" w:rsidRPr="00734B07" w:rsidRDefault="00512227" w:rsidP="00CA70BB">
      <w:pPr>
        <w:tabs>
          <w:tab w:val="left" w:pos="2981"/>
        </w:tabs>
        <w:jc w:val="center"/>
        <w:rPr>
          <w:rFonts w:ascii="Times New Roman" w:hAnsi="Times New Roman"/>
          <w:color w:val="4C4747"/>
          <w:sz w:val="44"/>
          <w:szCs w:val="24"/>
        </w:rPr>
      </w:pPr>
    </w:p>
    <w:p w14:paraId="0ECD2A2F" w14:textId="77777777" w:rsidR="00512227" w:rsidRPr="00734B07" w:rsidRDefault="00512227" w:rsidP="00CA70BB">
      <w:pPr>
        <w:tabs>
          <w:tab w:val="left" w:pos="2981"/>
        </w:tabs>
        <w:jc w:val="center"/>
        <w:rPr>
          <w:rFonts w:ascii="Times New Roman" w:hAnsi="Times New Roman"/>
          <w:color w:val="4C4747"/>
          <w:sz w:val="44"/>
          <w:szCs w:val="24"/>
        </w:rPr>
      </w:pPr>
    </w:p>
    <w:p w14:paraId="6FD7FD53" w14:textId="77777777" w:rsidR="00512227" w:rsidRPr="00734B07" w:rsidRDefault="00512227" w:rsidP="00CA70BB">
      <w:pPr>
        <w:tabs>
          <w:tab w:val="left" w:pos="2981"/>
        </w:tabs>
        <w:jc w:val="center"/>
        <w:rPr>
          <w:rFonts w:ascii="Times New Roman" w:hAnsi="Times New Roman"/>
          <w:color w:val="4C4747"/>
          <w:sz w:val="44"/>
          <w:szCs w:val="24"/>
        </w:rPr>
      </w:pPr>
    </w:p>
    <w:p w14:paraId="4C1E5875" w14:textId="77777777" w:rsidR="00512227" w:rsidRPr="00734B07" w:rsidRDefault="00512227" w:rsidP="00CA70BB">
      <w:pPr>
        <w:tabs>
          <w:tab w:val="left" w:pos="2981"/>
        </w:tabs>
        <w:jc w:val="center"/>
        <w:rPr>
          <w:rFonts w:ascii="Times New Roman" w:hAnsi="Times New Roman"/>
          <w:color w:val="4C4747"/>
          <w:sz w:val="44"/>
          <w:szCs w:val="24"/>
        </w:rPr>
      </w:pPr>
    </w:p>
    <w:p w14:paraId="43344B5B" w14:textId="77777777" w:rsidR="00512227" w:rsidRPr="00734B07" w:rsidRDefault="00512227" w:rsidP="00CA70BB">
      <w:pPr>
        <w:tabs>
          <w:tab w:val="left" w:pos="2981"/>
        </w:tabs>
        <w:jc w:val="center"/>
        <w:rPr>
          <w:rFonts w:ascii="Times New Roman" w:hAnsi="Times New Roman"/>
          <w:color w:val="4C4747"/>
          <w:sz w:val="44"/>
          <w:szCs w:val="24"/>
        </w:rPr>
      </w:pPr>
    </w:p>
    <w:p w14:paraId="483BCD81" w14:textId="77777777" w:rsidR="006522EC" w:rsidRPr="00734B07" w:rsidRDefault="006522EC" w:rsidP="006522EC">
      <w:pPr>
        <w:pStyle w:val="Ttulo2"/>
        <w:jc w:val="center"/>
        <w:rPr>
          <w:color w:val="4C4747"/>
          <w:sz w:val="28"/>
          <w:szCs w:val="28"/>
        </w:rPr>
        <w:sectPr w:rsidR="006522EC" w:rsidRPr="00734B07" w:rsidSect="00DA5E68">
          <w:pgSz w:w="12240" w:h="15840" w:code="1"/>
          <w:pgMar w:top="1440" w:right="2160" w:bottom="1440" w:left="2160" w:header="706" w:footer="706" w:gutter="0"/>
          <w:cols w:space="708"/>
          <w:titlePg/>
          <w:docGrid w:linePitch="360"/>
        </w:sectPr>
      </w:pPr>
      <w:r w:rsidRPr="00734B07">
        <w:rPr>
          <w:color w:val="4C4747"/>
          <w:sz w:val="28"/>
          <w:szCs w:val="28"/>
        </w:rPr>
        <w:br w:type="page"/>
      </w:r>
    </w:p>
    <w:p w14:paraId="3947B9D6" w14:textId="6F0D205C" w:rsidR="00EA0F58" w:rsidRDefault="00117E0E" w:rsidP="005048D4">
      <w:pPr>
        <w:pStyle w:val="Ttulo2"/>
        <w:keepLines w:val="0"/>
        <w:numPr>
          <w:ilvl w:val="0"/>
          <w:numId w:val="14"/>
        </w:numPr>
        <w:spacing w:before="0" w:after="0" w:line="259" w:lineRule="auto"/>
        <w:jc w:val="center"/>
        <w:rPr>
          <w:color w:val="4C4747"/>
          <w:lang w:val="es-US"/>
        </w:rPr>
      </w:pPr>
      <w:bookmarkStart w:id="36" w:name="_Toc92205231"/>
      <w:r w:rsidRPr="00DD4EF8">
        <w:rPr>
          <w:color w:val="4C4747"/>
          <w:lang w:val="uz-Cyrl-UZ"/>
        </w:rPr>
        <w:lastRenderedPageBreak/>
        <w:t>Matriz logros relevantes</w:t>
      </w:r>
    </w:p>
    <w:p w14:paraId="0F1AE495" w14:textId="77777777" w:rsidR="008E4DDE" w:rsidRPr="008E4DDE" w:rsidRDefault="008E4DDE" w:rsidP="008E4DDE">
      <w:pPr>
        <w:rPr>
          <w:lang w:val="es-US"/>
        </w:rPr>
      </w:pPr>
    </w:p>
    <w:p w14:paraId="17C336BF" w14:textId="4AA01544" w:rsidR="00EA0F58" w:rsidRPr="00794187" w:rsidRDefault="00EA0F58" w:rsidP="005048D4">
      <w:pPr>
        <w:pStyle w:val="Ttulo2"/>
        <w:spacing w:before="0" w:after="0"/>
        <w:ind w:left="360"/>
        <w:jc w:val="center"/>
        <w:rPr>
          <w:color w:val="4C4747"/>
          <w:lang w:val="es-US"/>
        </w:rPr>
      </w:pPr>
      <w:r w:rsidRPr="00794187">
        <w:rPr>
          <w:color w:val="4C4747"/>
          <w:lang w:val="uz-Cyrl-UZ"/>
        </w:rPr>
        <w:t xml:space="preserve">Enero – </w:t>
      </w:r>
      <w:r w:rsidR="009C72E6">
        <w:rPr>
          <w:color w:val="4C4747"/>
          <w:lang w:val="es-US"/>
        </w:rPr>
        <w:t>Diciembre</w:t>
      </w:r>
      <w:r w:rsidRPr="00794187">
        <w:rPr>
          <w:color w:val="4C4747"/>
          <w:lang w:val="uz-Cyrl-UZ"/>
        </w:rPr>
        <w:t xml:space="preserve"> 202</w:t>
      </w:r>
      <w:r w:rsidR="005652BA">
        <w:rPr>
          <w:color w:val="4C4747"/>
          <w:lang w:val="es-US"/>
        </w:rPr>
        <w:t>5</w:t>
      </w:r>
    </w:p>
    <w:tbl>
      <w:tblPr>
        <w:tblpPr w:leftFromText="141" w:rightFromText="141" w:vertAnchor="text" w:horzAnchor="margin" w:tblpX="179" w:tblpY="270"/>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1947"/>
        <w:gridCol w:w="849"/>
        <w:gridCol w:w="1578"/>
        <w:gridCol w:w="883"/>
        <w:gridCol w:w="1676"/>
        <w:gridCol w:w="833"/>
        <w:gridCol w:w="1499"/>
        <w:gridCol w:w="825"/>
        <w:gridCol w:w="1486"/>
        <w:gridCol w:w="1600"/>
      </w:tblGrid>
      <w:tr w:rsidR="008E4DDE" w:rsidRPr="00DF47C6" w14:paraId="0B0057B5" w14:textId="77777777" w:rsidTr="008E4DDE">
        <w:trPr>
          <w:trHeight w:val="585"/>
        </w:trPr>
        <w:tc>
          <w:tcPr>
            <w:tcW w:w="739" w:type="pct"/>
            <w:tcBorders>
              <w:top w:val="single" w:sz="4" w:space="0" w:color="FFFFFF"/>
              <w:left w:val="single" w:sz="4" w:space="0" w:color="FFFFFF"/>
              <w:bottom w:val="single" w:sz="4" w:space="0" w:color="FFFFFF"/>
              <w:right w:val="single" w:sz="4" w:space="0" w:color="FFFFFF"/>
            </w:tcBorders>
            <w:shd w:val="clear" w:color="auto" w:fill="365F91"/>
            <w:noWrap/>
            <w:vAlign w:val="center"/>
            <w:hideMark/>
          </w:tcPr>
          <w:p w14:paraId="3717F330" w14:textId="77777777" w:rsidR="008E4DDE" w:rsidRPr="008E4DDE" w:rsidRDefault="008E4DDE" w:rsidP="008E4DDE">
            <w:pPr>
              <w:spacing w:after="0" w:line="240" w:lineRule="auto"/>
              <w:jc w:val="center"/>
              <w:rPr>
                <w:rFonts w:ascii="Times New Roman" w:eastAsia="Times New Roman" w:hAnsi="Times New Roman" w:cs="Times New Roman"/>
                <w:b/>
                <w:bCs/>
                <w:color w:val="FFFFFF"/>
                <w:lang w:eastAsia="es-419"/>
              </w:rPr>
            </w:pPr>
            <w:r w:rsidRPr="008E4DDE">
              <w:rPr>
                <w:rFonts w:ascii="Times New Roman" w:eastAsia="Times New Roman" w:hAnsi="Times New Roman" w:cs="Times New Roman"/>
                <w:b/>
                <w:bCs/>
                <w:color w:val="FFFFFF"/>
                <w:lang w:eastAsia="es-419"/>
              </w:rPr>
              <w:t xml:space="preserve">Producto </w:t>
            </w:r>
            <w:r w:rsidRPr="008E4DDE">
              <w:rPr>
                <w:rFonts w:ascii="Times New Roman" w:eastAsia="Times New Roman" w:hAnsi="Times New Roman" w:cs="Times New Roman"/>
                <w:b/>
                <w:color w:val="FFFFFF"/>
                <w:lang w:eastAsia="es-419"/>
              </w:rPr>
              <w:t>/ servicio</w:t>
            </w:r>
          </w:p>
        </w:tc>
        <w:tc>
          <w:tcPr>
            <w:tcW w:w="921" w:type="pct"/>
            <w:gridSpan w:val="2"/>
            <w:tcBorders>
              <w:top w:val="single" w:sz="4" w:space="0" w:color="FFFFFF"/>
              <w:left w:val="single" w:sz="4" w:space="0" w:color="FFFFFF"/>
              <w:bottom w:val="single" w:sz="4" w:space="0" w:color="FFFFFF"/>
              <w:right w:val="single" w:sz="4" w:space="0" w:color="FFFFFF"/>
            </w:tcBorders>
            <w:shd w:val="clear" w:color="auto" w:fill="365F91"/>
            <w:noWrap/>
            <w:vAlign w:val="center"/>
            <w:hideMark/>
          </w:tcPr>
          <w:p w14:paraId="2CD93BF3" w14:textId="77777777" w:rsidR="008E4DDE" w:rsidRPr="008E4DDE" w:rsidRDefault="008E4DDE" w:rsidP="008E4DDE">
            <w:pPr>
              <w:spacing w:after="0" w:line="240" w:lineRule="auto"/>
              <w:jc w:val="center"/>
              <w:rPr>
                <w:rFonts w:ascii="Times New Roman" w:eastAsia="Times New Roman" w:hAnsi="Times New Roman" w:cs="Times New Roman"/>
                <w:color w:val="FFFFFF"/>
                <w:lang w:eastAsia="es-419"/>
              </w:rPr>
            </w:pPr>
            <w:r w:rsidRPr="008E4DDE">
              <w:rPr>
                <w:rFonts w:ascii="Times New Roman" w:eastAsia="Times New Roman" w:hAnsi="Times New Roman" w:cs="Times New Roman"/>
                <w:color w:val="FFFFFF"/>
                <w:lang w:eastAsia="es-419"/>
              </w:rPr>
              <w:t>Enero-Febrero-Marzo</w:t>
            </w:r>
          </w:p>
        </w:tc>
        <w:tc>
          <w:tcPr>
            <w:tcW w:w="971" w:type="pct"/>
            <w:gridSpan w:val="2"/>
            <w:tcBorders>
              <w:top w:val="single" w:sz="4" w:space="0" w:color="FFFFFF"/>
              <w:left w:val="single" w:sz="4" w:space="0" w:color="FFFFFF"/>
              <w:bottom w:val="single" w:sz="4" w:space="0" w:color="FFFFFF"/>
              <w:right w:val="single" w:sz="4" w:space="0" w:color="FFFFFF"/>
            </w:tcBorders>
            <w:shd w:val="clear" w:color="auto" w:fill="365F91"/>
            <w:noWrap/>
            <w:vAlign w:val="center"/>
            <w:hideMark/>
          </w:tcPr>
          <w:p w14:paraId="24DDA602" w14:textId="77777777" w:rsidR="008E4DDE" w:rsidRPr="008E4DDE" w:rsidRDefault="008E4DDE" w:rsidP="008E4DDE">
            <w:pPr>
              <w:spacing w:after="0" w:line="240" w:lineRule="auto"/>
              <w:jc w:val="center"/>
              <w:rPr>
                <w:rFonts w:ascii="Times New Roman" w:eastAsia="Times New Roman" w:hAnsi="Times New Roman" w:cs="Times New Roman"/>
                <w:color w:val="FFFFFF"/>
                <w:lang w:eastAsia="es-419"/>
              </w:rPr>
            </w:pPr>
            <w:r w:rsidRPr="008E4DDE">
              <w:rPr>
                <w:rFonts w:ascii="Times New Roman" w:eastAsia="Times New Roman" w:hAnsi="Times New Roman" w:cs="Times New Roman"/>
                <w:color w:val="FFFFFF"/>
                <w:lang w:eastAsia="es-419"/>
              </w:rPr>
              <w:t>Abril-Mayo-Junio</w:t>
            </w:r>
          </w:p>
        </w:tc>
        <w:tc>
          <w:tcPr>
            <w:tcW w:w="885" w:type="pct"/>
            <w:gridSpan w:val="2"/>
            <w:tcBorders>
              <w:top w:val="single" w:sz="4" w:space="0" w:color="FFFFFF"/>
              <w:left w:val="single" w:sz="4" w:space="0" w:color="FFFFFF"/>
              <w:bottom w:val="single" w:sz="4" w:space="0" w:color="FFFFFF"/>
              <w:right w:val="single" w:sz="4" w:space="0" w:color="FFFFFF"/>
            </w:tcBorders>
            <w:shd w:val="clear" w:color="auto" w:fill="365F91"/>
            <w:vAlign w:val="center"/>
          </w:tcPr>
          <w:p w14:paraId="66364E33" w14:textId="77777777" w:rsidR="008E4DDE" w:rsidRPr="008E4DDE" w:rsidRDefault="008E4DDE" w:rsidP="008E4DDE">
            <w:pPr>
              <w:spacing w:after="0" w:line="240" w:lineRule="auto"/>
              <w:jc w:val="center"/>
              <w:rPr>
                <w:rFonts w:ascii="Times New Roman" w:eastAsia="Times New Roman" w:hAnsi="Times New Roman" w:cs="Times New Roman"/>
                <w:b/>
                <w:bCs/>
                <w:color w:val="FFFFFF"/>
                <w:lang w:eastAsia="es-419"/>
              </w:rPr>
            </w:pPr>
            <w:r w:rsidRPr="008E4DDE">
              <w:rPr>
                <w:rFonts w:ascii="Times New Roman" w:eastAsia="Times New Roman" w:hAnsi="Times New Roman" w:cs="Times New Roman"/>
                <w:color w:val="FFFFFF"/>
                <w:lang w:eastAsia="es-419"/>
              </w:rPr>
              <w:t>Julio-Agosto-Septiembre</w:t>
            </w:r>
          </w:p>
        </w:tc>
        <w:tc>
          <w:tcPr>
            <w:tcW w:w="877" w:type="pct"/>
            <w:gridSpan w:val="2"/>
            <w:tcBorders>
              <w:top w:val="single" w:sz="4" w:space="0" w:color="FFFFFF"/>
              <w:left w:val="single" w:sz="4" w:space="0" w:color="FFFFFF"/>
              <w:bottom w:val="single" w:sz="4" w:space="0" w:color="FFFFFF"/>
              <w:right w:val="single" w:sz="4" w:space="0" w:color="FFFFFF"/>
            </w:tcBorders>
            <w:shd w:val="clear" w:color="auto" w:fill="365F91"/>
          </w:tcPr>
          <w:p w14:paraId="181D0DC0" w14:textId="485E5CAA" w:rsidR="008E4DDE" w:rsidRPr="008E4DDE" w:rsidRDefault="008E4DDE" w:rsidP="008E4DDE">
            <w:pPr>
              <w:spacing w:after="0" w:line="240" w:lineRule="auto"/>
              <w:jc w:val="center"/>
              <w:rPr>
                <w:rFonts w:ascii="Times New Roman" w:eastAsia="Times New Roman" w:hAnsi="Times New Roman" w:cs="Times New Roman"/>
                <w:b/>
                <w:bCs/>
                <w:color w:val="FFFFFF"/>
                <w:lang w:eastAsia="es-419"/>
              </w:rPr>
            </w:pPr>
            <w:r w:rsidRPr="008E4DDE">
              <w:rPr>
                <w:rFonts w:ascii="Times New Roman" w:eastAsia="Times New Roman" w:hAnsi="Times New Roman" w:cs="Times New Roman"/>
                <w:color w:val="FFFFFF"/>
                <w:lang w:eastAsia="es-419"/>
              </w:rPr>
              <w:t>Octubre-Noviembre-Diciembre</w:t>
            </w:r>
          </w:p>
        </w:tc>
        <w:tc>
          <w:tcPr>
            <w:tcW w:w="607" w:type="pct"/>
            <w:tcBorders>
              <w:top w:val="single" w:sz="4" w:space="0" w:color="FFFFFF"/>
              <w:left w:val="single" w:sz="4" w:space="0" w:color="FFFFFF"/>
              <w:bottom w:val="single" w:sz="4" w:space="0" w:color="FFFFFF"/>
              <w:right w:val="single" w:sz="4" w:space="0" w:color="FFFFFF"/>
            </w:tcBorders>
            <w:shd w:val="clear" w:color="auto" w:fill="365F91"/>
            <w:vAlign w:val="center"/>
          </w:tcPr>
          <w:p w14:paraId="4C62F290" w14:textId="6FA6BD64" w:rsidR="008E4DDE" w:rsidRPr="008E4DDE" w:rsidRDefault="008E4DDE" w:rsidP="008E4DDE">
            <w:pPr>
              <w:spacing w:after="0" w:line="240" w:lineRule="auto"/>
              <w:jc w:val="center"/>
              <w:rPr>
                <w:rFonts w:ascii="Times New Roman" w:eastAsia="Times New Roman" w:hAnsi="Times New Roman" w:cs="Times New Roman"/>
                <w:color w:val="FFFFFF"/>
                <w:lang w:eastAsia="es-419"/>
              </w:rPr>
            </w:pPr>
            <w:r w:rsidRPr="008E4DDE">
              <w:rPr>
                <w:rFonts w:ascii="Times New Roman" w:eastAsia="Times New Roman" w:hAnsi="Times New Roman" w:cs="Times New Roman"/>
                <w:b/>
                <w:bCs/>
                <w:color w:val="FFFFFF"/>
                <w:lang w:eastAsia="es-419"/>
              </w:rPr>
              <w:t>Total año 2025</w:t>
            </w:r>
          </w:p>
        </w:tc>
      </w:tr>
      <w:tr w:rsidR="008E4DDE" w:rsidRPr="00DF47C6" w14:paraId="6EAD26E8" w14:textId="77777777" w:rsidTr="008E4DDE">
        <w:trPr>
          <w:trHeight w:val="643"/>
        </w:trPr>
        <w:tc>
          <w:tcPr>
            <w:tcW w:w="739" w:type="pct"/>
            <w:tcBorders>
              <w:top w:val="single" w:sz="4" w:space="0" w:color="FFFFFF"/>
            </w:tcBorders>
            <w:shd w:val="clear" w:color="auto" w:fill="DEEAF6"/>
            <w:noWrap/>
            <w:vAlign w:val="center"/>
          </w:tcPr>
          <w:p w14:paraId="2731629E" w14:textId="77777777" w:rsidR="008E4DDE" w:rsidRPr="008E4DDE" w:rsidRDefault="008E4DDE" w:rsidP="008E4DDE">
            <w:pPr>
              <w:spacing w:line="240" w:lineRule="auto"/>
              <w:jc w:val="center"/>
              <w:rPr>
                <w:rFonts w:ascii="Times New Roman" w:eastAsia="Times New Roman" w:hAnsi="Times New Roman" w:cs="Times New Roman"/>
                <w:b/>
                <w:bCs/>
                <w:color w:val="4C4747"/>
                <w:lang w:eastAsia="es-419"/>
              </w:rPr>
            </w:pPr>
          </w:p>
        </w:tc>
        <w:tc>
          <w:tcPr>
            <w:tcW w:w="322" w:type="pct"/>
            <w:tcBorders>
              <w:top w:val="single" w:sz="4" w:space="0" w:color="FFFFFF"/>
            </w:tcBorders>
            <w:shd w:val="clear" w:color="auto" w:fill="DEEAF6"/>
            <w:noWrap/>
            <w:vAlign w:val="center"/>
          </w:tcPr>
          <w:p w14:paraId="2CA11327" w14:textId="77777777" w:rsidR="008E4DDE" w:rsidRPr="008E4DDE" w:rsidRDefault="008E4DDE" w:rsidP="008E4DDE">
            <w:pPr>
              <w:spacing w:line="240" w:lineRule="auto"/>
              <w:jc w:val="center"/>
              <w:rPr>
                <w:rFonts w:ascii="Times New Roman" w:eastAsia="Times New Roman" w:hAnsi="Times New Roman" w:cs="Times New Roman"/>
                <w:b/>
                <w:bCs/>
                <w:color w:val="4C4747"/>
                <w:lang w:eastAsia="es-419"/>
              </w:rPr>
            </w:pPr>
            <w:r w:rsidRPr="008E4DDE">
              <w:rPr>
                <w:rFonts w:ascii="Times New Roman" w:eastAsia="Times New Roman" w:hAnsi="Times New Roman" w:cs="Times New Roman"/>
                <w:b/>
                <w:bCs/>
                <w:color w:val="4C4747"/>
                <w:lang w:eastAsia="es-419"/>
              </w:rPr>
              <w:t>Metas física</w:t>
            </w:r>
          </w:p>
        </w:tc>
        <w:tc>
          <w:tcPr>
            <w:tcW w:w="598" w:type="pct"/>
            <w:tcBorders>
              <w:top w:val="single" w:sz="4" w:space="0" w:color="FFFFFF"/>
            </w:tcBorders>
            <w:shd w:val="clear" w:color="auto" w:fill="DEEAF6"/>
            <w:vAlign w:val="center"/>
          </w:tcPr>
          <w:p w14:paraId="3A688B25" w14:textId="77777777" w:rsidR="008E4DDE" w:rsidRPr="008E4DDE" w:rsidRDefault="008E4DDE" w:rsidP="008E4DDE">
            <w:pPr>
              <w:spacing w:line="240" w:lineRule="auto"/>
              <w:jc w:val="center"/>
              <w:rPr>
                <w:rFonts w:ascii="Times New Roman" w:eastAsia="Times New Roman" w:hAnsi="Times New Roman" w:cs="Times New Roman"/>
                <w:b/>
                <w:bCs/>
                <w:color w:val="4C4747"/>
                <w:lang w:eastAsia="es-419"/>
              </w:rPr>
            </w:pPr>
            <w:r w:rsidRPr="008E4DDE">
              <w:rPr>
                <w:rFonts w:ascii="Times New Roman" w:eastAsia="Times New Roman" w:hAnsi="Times New Roman" w:cs="Times New Roman"/>
                <w:b/>
                <w:bCs/>
                <w:color w:val="4C4747"/>
                <w:lang w:eastAsia="es-419"/>
              </w:rPr>
              <w:t>Financiera</w:t>
            </w:r>
          </w:p>
        </w:tc>
        <w:tc>
          <w:tcPr>
            <w:tcW w:w="335" w:type="pct"/>
            <w:tcBorders>
              <w:top w:val="single" w:sz="4" w:space="0" w:color="FFFFFF"/>
            </w:tcBorders>
            <w:shd w:val="clear" w:color="auto" w:fill="DEEAF6"/>
            <w:noWrap/>
            <w:vAlign w:val="center"/>
          </w:tcPr>
          <w:p w14:paraId="57AEEB53" w14:textId="77777777" w:rsidR="008E4DDE" w:rsidRPr="008E4DDE" w:rsidRDefault="008E4DDE" w:rsidP="008E4DDE">
            <w:pPr>
              <w:spacing w:line="240" w:lineRule="auto"/>
              <w:jc w:val="center"/>
              <w:rPr>
                <w:rFonts w:ascii="Times New Roman" w:eastAsia="Times New Roman" w:hAnsi="Times New Roman" w:cs="Times New Roman"/>
                <w:b/>
                <w:bCs/>
                <w:color w:val="4C4747"/>
                <w:lang w:eastAsia="es-419"/>
              </w:rPr>
            </w:pPr>
            <w:r w:rsidRPr="008E4DDE">
              <w:rPr>
                <w:rFonts w:ascii="Times New Roman" w:eastAsia="Times New Roman" w:hAnsi="Times New Roman" w:cs="Times New Roman"/>
                <w:b/>
                <w:bCs/>
                <w:color w:val="4C4747"/>
                <w:lang w:eastAsia="es-419"/>
              </w:rPr>
              <w:t>Metas física</w:t>
            </w:r>
          </w:p>
        </w:tc>
        <w:tc>
          <w:tcPr>
            <w:tcW w:w="636" w:type="pct"/>
            <w:tcBorders>
              <w:top w:val="single" w:sz="4" w:space="0" w:color="FFFFFF"/>
            </w:tcBorders>
            <w:shd w:val="clear" w:color="auto" w:fill="DEEAF6"/>
            <w:vAlign w:val="center"/>
          </w:tcPr>
          <w:p w14:paraId="6C86A3AB" w14:textId="77777777" w:rsidR="008E4DDE" w:rsidRPr="008E4DDE" w:rsidRDefault="008E4DDE" w:rsidP="008E4DDE">
            <w:pPr>
              <w:spacing w:line="240" w:lineRule="auto"/>
              <w:jc w:val="center"/>
              <w:rPr>
                <w:rFonts w:ascii="Times New Roman" w:eastAsia="Times New Roman" w:hAnsi="Times New Roman" w:cs="Times New Roman"/>
                <w:b/>
                <w:bCs/>
                <w:color w:val="4C4747"/>
                <w:lang w:eastAsia="es-419"/>
              </w:rPr>
            </w:pPr>
            <w:r w:rsidRPr="008E4DDE">
              <w:rPr>
                <w:rFonts w:ascii="Times New Roman" w:eastAsia="Times New Roman" w:hAnsi="Times New Roman" w:cs="Times New Roman"/>
                <w:b/>
                <w:bCs/>
                <w:color w:val="4C4747"/>
                <w:lang w:eastAsia="es-419"/>
              </w:rPr>
              <w:t>Financiera</w:t>
            </w:r>
          </w:p>
        </w:tc>
        <w:tc>
          <w:tcPr>
            <w:tcW w:w="316" w:type="pct"/>
            <w:tcBorders>
              <w:top w:val="single" w:sz="4" w:space="0" w:color="FFFFFF"/>
            </w:tcBorders>
            <w:shd w:val="clear" w:color="auto" w:fill="DEEAF6"/>
            <w:vAlign w:val="center"/>
          </w:tcPr>
          <w:p w14:paraId="0441D322" w14:textId="77777777" w:rsidR="008E4DDE" w:rsidRPr="008E4DDE" w:rsidRDefault="008E4DDE" w:rsidP="008E4DDE">
            <w:pPr>
              <w:spacing w:line="240" w:lineRule="auto"/>
              <w:jc w:val="center"/>
              <w:rPr>
                <w:rFonts w:ascii="Times New Roman" w:eastAsia="Times New Roman" w:hAnsi="Times New Roman" w:cs="Times New Roman"/>
                <w:b/>
                <w:bCs/>
                <w:color w:val="4C4747"/>
                <w:lang w:eastAsia="es-419"/>
              </w:rPr>
            </w:pPr>
            <w:r w:rsidRPr="008E4DDE">
              <w:rPr>
                <w:rFonts w:ascii="Times New Roman" w:eastAsia="Times New Roman" w:hAnsi="Times New Roman" w:cs="Times New Roman"/>
                <w:b/>
                <w:bCs/>
                <w:color w:val="4C4747"/>
                <w:lang w:eastAsia="es-419"/>
              </w:rPr>
              <w:t>Metas física</w:t>
            </w:r>
          </w:p>
        </w:tc>
        <w:tc>
          <w:tcPr>
            <w:tcW w:w="569" w:type="pct"/>
            <w:tcBorders>
              <w:top w:val="single" w:sz="4" w:space="0" w:color="FFFFFF"/>
            </w:tcBorders>
            <w:shd w:val="clear" w:color="auto" w:fill="DEEAF6"/>
            <w:vAlign w:val="center"/>
          </w:tcPr>
          <w:p w14:paraId="6C4D6424" w14:textId="77777777" w:rsidR="008E4DDE" w:rsidRPr="008E4DDE" w:rsidRDefault="008E4DDE" w:rsidP="008E4DDE">
            <w:pPr>
              <w:spacing w:line="240" w:lineRule="auto"/>
              <w:jc w:val="center"/>
              <w:rPr>
                <w:rFonts w:ascii="Times New Roman" w:eastAsia="Times New Roman" w:hAnsi="Times New Roman" w:cs="Times New Roman"/>
                <w:b/>
                <w:bCs/>
                <w:color w:val="4C4747"/>
                <w:lang w:eastAsia="es-419"/>
              </w:rPr>
            </w:pPr>
            <w:r w:rsidRPr="008E4DDE">
              <w:rPr>
                <w:rFonts w:ascii="Times New Roman" w:eastAsia="Times New Roman" w:hAnsi="Times New Roman" w:cs="Times New Roman"/>
                <w:b/>
                <w:bCs/>
                <w:color w:val="4C4747"/>
                <w:lang w:eastAsia="es-419"/>
              </w:rPr>
              <w:t>Financiera</w:t>
            </w:r>
          </w:p>
        </w:tc>
        <w:tc>
          <w:tcPr>
            <w:tcW w:w="313" w:type="pct"/>
            <w:tcBorders>
              <w:top w:val="single" w:sz="4" w:space="0" w:color="FFFFFF"/>
            </w:tcBorders>
            <w:shd w:val="clear" w:color="auto" w:fill="DEEAF6"/>
            <w:vAlign w:val="center"/>
          </w:tcPr>
          <w:p w14:paraId="392F8211" w14:textId="4A3C977F" w:rsidR="008E4DDE" w:rsidRPr="008E4DDE" w:rsidRDefault="008E4DDE" w:rsidP="008E4DDE">
            <w:pPr>
              <w:spacing w:line="240" w:lineRule="auto"/>
              <w:jc w:val="center"/>
              <w:rPr>
                <w:rFonts w:ascii="Times New Roman" w:eastAsia="Times New Roman" w:hAnsi="Times New Roman" w:cs="Times New Roman"/>
                <w:b/>
                <w:bCs/>
                <w:color w:val="4C4747"/>
                <w:lang w:eastAsia="es-419"/>
              </w:rPr>
            </w:pPr>
            <w:r w:rsidRPr="008E4DDE">
              <w:rPr>
                <w:rFonts w:ascii="Times New Roman" w:eastAsia="Times New Roman" w:hAnsi="Times New Roman" w:cs="Times New Roman"/>
                <w:b/>
                <w:bCs/>
                <w:color w:val="4C4747"/>
                <w:lang w:eastAsia="es-419"/>
              </w:rPr>
              <w:t>Metas física</w:t>
            </w:r>
          </w:p>
        </w:tc>
        <w:tc>
          <w:tcPr>
            <w:tcW w:w="564" w:type="pct"/>
            <w:tcBorders>
              <w:top w:val="single" w:sz="4" w:space="0" w:color="FFFFFF"/>
            </w:tcBorders>
            <w:shd w:val="clear" w:color="auto" w:fill="DEEAF6"/>
            <w:vAlign w:val="center"/>
          </w:tcPr>
          <w:p w14:paraId="35A72B31" w14:textId="118CCA77" w:rsidR="008E4DDE" w:rsidRPr="008E4DDE" w:rsidRDefault="008E4DDE" w:rsidP="008E4DDE">
            <w:pPr>
              <w:spacing w:line="240" w:lineRule="auto"/>
              <w:jc w:val="center"/>
              <w:rPr>
                <w:rFonts w:ascii="Times New Roman" w:eastAsia="Times New Roman" w:hAnsi="Times New Roman" w:cs="Times New Roman"/>
                <w:b/>
                <w:bCs/>
                <w:color w:val="4C4747"/>
                <w:lang w:eastAsia="es-419"/>
              </w:rPr>
            </w:pPr>
            <w:r w:rsidRPr="008E4DDE">
              <w:rPr>
                <w:rFonts w:ascii="Times New Roman" w:eastAsia="Times New Roman" w:hAnsi="Times New Roman" w:cs="Times New Roman"/>
                <w:b/>
                <w:bCs/>
                <w:color w:val="4C4747"/>
                <w:lang w:eastAsia="es-419"/>
              </w:rPr>
              <w:t>Financiera</w:t>
            </w:r>
          </w:p>
        </w:tc>
        <w:tc>
          <w:tcPr>
            <w:tcW w:w="607" w:type="pct"/>
            <w:tcBorders>
              <w:top w:val="single" w:sz="4" w:space="0" w:color="FFFFFF"/>
            </w:tcBorders>
            <w:shd w:val="clear" w:color="auto" w:fill="DEEAF6"/>
            <w:vAlign w:val="center"/>
          </w:tcPr>
          <w:p w14:paraId="70079A08" w14:textId="61DF4776" w:rsidR="008E4DDE" w:rsidRPr="008E4DDE" w:rsidRDefault="008E4DDE" w:rsidP="008E4DDE">
            <w:pPr>
              <w:spacing w:line="240" w:lineRule="auto"/>
              <w:jc w:val="center"/>
              <w:rPr>
                <w:rFonts w:ascii="Times New Roman" w:eastAsia="Times New Roman" w:hAnsi="Times New Roman" w:cs="Times New Roman"/>
                <w:b/>
                <w:bCs/>
                <w:color w:val="4C4747"/>
                <w:lang w:eastAsia="es-419"/>
              </w:rPr>
            </w:pPr>
          </w:p>
        </w:tc>
      </w:tr>
      <w:tr w:rsidR="008E4DDE" w:rsidRPr="00DF47C6" w14:paraId="6FEDD17A" w14:textId="77777777" w:rsidTr="008E4DDE">
        <w:trPr>
          <w:trHeight w:val="465"/>
        </w:trPr>
        <w:tc>
          <w:tcPr>
            <w:tcW w:w="739" w:type="pct"/>
            <w:shd w:val="clear" w:color="auto" w:fill="auto"/>
            <w:vAlign w:val="center"/>
            <w:hideMark/>
          </w:tcPr>
          <w:p w14:paraId="03BA71D2" w14:textId="77777777" w:rsidR="008E4DDE" w:rsidRPr="008E4DDE" w:rsidRDefault="008E4DDE" w:rsidP="008E4DDE">
            <w:pPr>
              <w:spacing w:after="0" w:line="240" w:lineRule="auto"/>
              <w:rPr>
                <w:rFonts w:ascii="Times New Roman" w:eastAsia="Times New Roman" w:hAnsi="Times New Roman" w:cs="Times New Roman"/>
                <w:bCs/>
                <w:color w:val="4C4747"/>
                <w:lang w:eastAsia="es-419"/>
              </w:rPr>
            </w:pPr>
            <w:r w:rsidRPr="008E4DDE">
              <w:rPr>
                <w:rFonts w:ascii="Times New Roman" w:eastAsia="Times New Roman" w:hAnsi="Times New Roman" w:cs="Times New Roman"/>
                <w:bCs/>
                <w:color w:val="4C4747"/>
                <w:lang w:eastAsia="es-419"/>
              </w:rPr>
              <w:t>5958-Tecnologías generadas para el manejo agropecuario</w:t>
            </w:r>
          </w:p>
        </w:tc>
        <w:tc>
          <w:tcPr>
            <w:tcW w:w="322" w:type="pct"/>
            <w:shd w:val="clear" w:color="auto" w:fill="auto"/>
            <w:noWrap/>
            <w:vAlign w:val="center"/>
            <w:hideMark/>
          </w:tcPr>
          <w:p w14:paraId="22AD292F" w14:textId="525D7187"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4</w:t>
            </w:r>
          </w:p>
        </w:tc>
        <w:tc>
          <w:tcPr>
            <w:tcW w:w="598" w:type="pct"/>
            <w:shd w:val="clear" w:color="auto" w:fill="auto"/>
            <w:vAlign w:val="center"/>
          </w:tcPr>
          <w:p w14:paraId="6811A3C6" w14:textId="45117129"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26,017,903.28</w:t>
            </w:r>
          </w:p>
        </w:tc>
        <w:tc>
          <w:tcPr>
            <w:tcW w:w="335" w:type="pct"/>
            <w:shd w:val="clear" w:color="auto" w:fill="auto"/>
            <w:noWrap/>
            <w:vAlign w:val="center"/>
            <w:hideMark/>
          </w:tcPr>
          <w:p w14:paraId="07C4C983" w14:textId="77777777"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7</w:t>
            </w:r>
          </w:p>
        </w:tc>
        <w:tc>
          <w:tcPr>
            <w:tcW w:w="636" w:type="pct"/>
            <w:shd w:val="clear" w:color="auto" w:fill="auto"/>
            <w:vAlign w:val="center"/>
          </w:tcPr>
          <w:p w14:paraId="23734D41" w14:textId="4321E004"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25,663,690.80</w:t>
            </w:r>
          </w:p>
        </w:tc>
        <w:tc>
          <w:tcPr>
            <w:tcW w:w="316" w:type="pct"/>
            <w:vAlign w:val="center"/>
          </w:tcPr>
          <w:p w14:paraId="196785F7" w14:textId="583A52A6"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9</w:t>
            </w:r>
          </w:p>
        </w:tc>
        <w:tc>
          <w:tcPr>
            <w:tcW w:w="569" w:type="pct"/>
            <w:vAlign w:val="center"/>
          </w:tcPr>
          <w:p w14:paraId="338B15EB" w14:textId="0B8F9CAE"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25,035,283.66</w:t>
            </w:r>
          </w:p>
        </w:tc>
        <w:tc>
          <w:tcPr>
            <w:tcW w:w="313" w:type="pct"/>
            <w:vAlign w:val="center"/>
          </w:tcPr>
          <w:p w14:paraId="2F053727" w14:textId="0FBE1BCD" w:rsidR="008E4DDE" w:rsidRPr="008E4DDE" w:rsidRDefault="008E4DDE" w:rsidP="008E4DDE">
            <w:pPr>
              <w:spacing w:line="240" w:lineRule="auto"/>
              <w:jc w:val="center"/>
              <w:rPr>
                <w:rFonts w:ascii="Times New Roman" w:hAnsi="Times New Roman" w:cs="Times New Roman"/>
                <w:color w:val="4C4747"/>
              </w:rPr>
            </w:pPr>
            <w:r w:rsidRPr="008E4DDE">
              <w:rPr>
                <w:rFonts w:ascii="Times New Roman" w:hAnsi="Times New Roman" w:cs="Times New Roman"/>
                <w:color w:val="4C4747"/>
              </w:rPr>
              <w:t>13</w:t>
            </w:r>
          </w:p>
        </w:tc>
        <w:tc>
          <w:tcPr>
            <w:tcW w:w="564" w:type="pct"/>
            <w:vAlign w:val="center"/>
          </w:tcPr>
          <w:p w14:paraId="0F06492B" w14:textId="023410B2" w:rsidR="008E4DDE" w:rsidRPr="008E4DDE" w:rsidRDefault="008E4DDE" w:rsidP="008E4DDE">
            <w:pPr>
              <w:spacing w:line="240" w:lineRule="auto"/>
              <w:rPr>
                <w:rFonts w:ascii="Times New Roman" w:hAnsi="Times New Roman" w:cs="Times New Roman"/>
                <w:color w:val="4C4747"/>
              </w:rPr>
            </w:pPr>
            <w:r w:rsidRPr="008E4DDE">
              <w:rPr>
                <w:rFonts w:ascii="Times New Roman" w:hAnsi="Times New Roman" w:cs="Times New Roman"/>
                <w:color w:val="4C4747"/>
              </w:rPr>
              <w:t>32,897,245.50</w:t>
            </w:r>
          </w:p>
        </w:tc>
        <w:tc>
          <w:tcPr>
            <w:tcW w:w="607" w:type="pct"/>
            <w:shd w:val="clear" w:color="auto" w:fill="auto"/>
            <w:noWrap/>
            <w:vAlign w:val="center"/>
            <w:hideMark/>
          </w:tcPr>
          <w:p w14:paraId="79D4B342" w14:textId="265FB5F8" w:rsidR="008E4DDE" w:rsidRPr="008E4DDE" w:rsidRDefault="008E4DDE" w:rsidP="008E4DDE">
            <w:pPr>
              <w:spacing w:line="240" w:lineRule="auto"/>
              <w:jc w:val="center"/>
              <w:rPr>
                <w:rFonts w:ascii="Times New Roman" w:hAnsi="Times New Roman" w:cs="Times New Roman"/>
                <w:color w:val="4C4747"/>
              </w:rPr>
            </w:pPr>
            <w:r w:rsidRPr="008E4DDE">
              <w:rPr>
                <w:rFonts w:ascii="Times New Roman" w:hAnsi="Times New Roman" w:cs="Times New Roman"/>
                <w:color w:val="4C4747"/>
              </w:rPr>
              <w:t>109,614,123.24</w:t>
            </w:r>
          </w:p>
        </w:tc>
      </w:tr>
      <w:tr w:rsidR="008E4DDE" w:rsidRPr="00DF47C6" w14:paraId="2B658D2D" w14:textId="77777777" w:rsidTr="008E4DDE">
        <w:trPr>
          <w:trHeight w:val="856"/>
        </w:trPr>
        <w:tc>
          <w:tcPr>
            <w:tcW w:w="739" w:type="pct"/>
            <w:shd w:val="clear" w:color="auto" w:fill="DEEAF6"/>
            <w:vAlign w:val="center"/>
          </w:tcPr>
          <w:p w14:paraId="118A21BF" w14:textId="77777777" w:rsidR="008E4DDE" w:rsidRPr="008E4DDE" w:rsidRDefault="008E4DDE" w:rsidP="008E4DDE">
            <w:pPr>
              <w:spacing w:after="0" w:line="240" w:lineRule="auto"/>
              <w:rPr>
                <w:rFonts w:ascii="Times New Roman" w:eastAsia="Times New Roman" w:hAnsi="Times New Roman" w:cs="Times New Roman"/>
                <w:color w:val="4C4747"/>
                <w:lang w:eastAsia="es-419"/>
              </w:rPr>
            </w:pPr>
            <w:r w:rsidRPr="008E4DDE">
              <w:rPr>
                <w:rFonts w:ascii="Times New Roman" w:eastAsia="Times New Roman" w:hAnsi="Times New Roman" w:cs="Times New Roman"/>
                <w:bCs/>
                <w:color w:val="4C4747"/>
                <w:lang w:eastAsia="es-419"/>
              </w:rPr>
              <w:t>6036-Tecnologías validadas a escala comercial</w:t>
            </w:r>
          </w:p>
        </w:tc>
        <w:tc>
          <w:tcPr>
            <w:tcW w:w="322" w:type="pct"/>
            <w:shd w:val="clear" w:color="auto" w:fill="DEEAF6"/>
            <w:noWrap/>
            <w:vAlign w:val="center"/>
          </w:tcPr>
          <w:p w14:paraId="7B3D4991" w14:textId="5637675A"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3</w:t>
            </w:r>
          </w:p>
        </w:tc>
        <w:tc>
          <w:tcPr>
            <w:tcW w:w="598" w:type="pct"/>
            <w:shd w:val="clear" w:color="auto" w:fill="DEEAF6"/>
            <w:vAlign w:val="center"/>
          </w:tcPr>
          <w:p w14:paraId="793C2DD1" w14:textId="6C15D8A9"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11,480,752.53</w:t>
            </w:r>
          </w:p>
        </w:tc>
        <w:tc>
          <w:tcPr>
            <w:tcW w:w="335" w:type="pct"/>
            <w:shd w:val="clear" w:color="auto" w:fill="DEEAF6"/>
            <w:noWrap/>
            <w:vAlign w:val="center"/>
          </w:tcPr>
          <w:p w14:paraId="14B6ABBB" w14:textId="229B2E81" w:rsidR="008E4DDE" w:rsidRPr="008E4DDE" w:rsidRDefault="008E4DDE" w:rsidP="008E4DDE">
            <w:pPr>
              <w:spacing w:after="0" w:line="240" w:lineRule="auto"/>
              <w:jc w:val="center"/>
              <w:rPr>
                <w:rFonts w:ascii="Times New Roman" w:hAnsi="Times New Roman" w:cs="Times New Roman"/>
                <w:color w:val="4C4747"/>
              </w:rPr>
            </w:pPr>
            <w:r w:rsidRPr="008E4DDE">
              <w:rPr>
                <w:rFonts w:ascii="Times New Roman" w:eastAsia="Times New Roman" w:hAnsi="Times New Roman" w:cs="Times New Roman"/>
                <w:color w:val="4C4747"/>
                <w:lang w:eastAsia="es-419"/>
              </w:rPr>
              <w:t>18</w:t>
            </w:r>
          </w:p>
        </w:tc>
        <w:tc>
          <w:tcPr>
            <w:tcW w:w="636" w:type="pct"/>
            <w:shd w:val="clear" w:color="auto" w:fill="DEEAF6"/>
            <w:vAlign w:val="center"/>
          </w:tcPr>
          <w:p w14:paraId="3EE6E1B3" w14:textId="02075AFF"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11,736,227.39</w:t>
            </w:r>
          </w:p>
        </w:tc>
        <w:tc>
          <w:tcPr>
            <w:tcW w:w="316" w:type="pct"/>
            <w:shd w:val="clear" w:color="auto" w:fill="DEEAF6"/>
            <w:vAlign w:val="center"/>
          </w:tcPr>
          <w:p w14:paraId="3A6D75C8" w14:textId="46385B96"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3</w:t>
            </w:r>
          </w:p>
        </w:tc>
        <w:tc>
          <w:tcPr>
            <w:tcW w:w="569" w:type="pct"/>
            <w:shd w:val="clear" w:color="auto" w:fill="DEEAF6"/>
            <w:vAlign w:val="center"/>
          </w:tcPr>
          <w:p w14:paraId="144C46C3" w14:textId="38B73586"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11,277,916.83</w:t>
            </w:r>
          </w:p>
        </w:tc>
        <w:tc>
          <w:tcPr>
            <w:tcW w:w="313" w:type="pct"/>
            <w:shd w:val="clear" w:color="auto" w:fill="DEEAF6"/>
            <w:vAlign w:val="center"/>
          </w:tcPr>
          <w:p w14:paraId="04DA38B2" w14:textId="73F2E013" w:rsidR="008E4DDE" w:rsidRPr="008E4DDE" w:rsidRDefault="008E4DDE" w:rsidP="008E4DDE">
            <w:pPr>
              <w:spacing w:line="240" w:lineRule="auto"/>
              <w:jc w:val="center"/>
              <w:rPr>
                <w:rFonts w:ascii="Times New Roman" w:hAnsi="Times New Roman" w:cs="Times New Roman"/>
                <w:color w:val="4C4747"/>
              </w:rPr>
            </w:pPr>
            <w:r w:rsidRPr="008E4DDE">
              <w:rPr>
                <w:rFonts w:ascii="Times New Roman" w:hAnsi="Times New Roman" w:cs="Times New Roman"/>
                <w:color w:val="4C4747"/>
              </w:rPr>
              <w:t>8</w:t>
            </w:r>
          </w:p>
        </w:tc>
        <w:tc>
          <w:tcPr>
            <w:tcW w:w="564" w:type="pct"/>
            <w:shd w:val="clear" w:color="auto" w:fill="DEEAF6"/>
            <w:vAlign w:val="center"/>
          </w:tcPr>
          <w:p w14:paraId="32652F94" w14:textId="7F7C03D8" w:rsidR="008E4DDE" w:rsidRPr="008E4DDE" w:rsidRDefault="008E4DDE" w:rsidP="008E4DDE">
            <w:pPr>
              <w:spacing w:line="240" w:lineRule="auto"/>
              <w:rPr>
                <w:rFonts w:ascii="Times New Roman" w:hAnsi="Times New Roman" w:cs="Times New Roman"/>
                <w:color w:val="4C4747"/>
              </w:rPr>
            </w:pPr>
            <w:r w:rsidRPr="008E4DDE">
              <w:rPr>
                <w:rFonts w:ascii="Times New Roman" w:hAnsi="Times New Roman" w:cs="Times New Roman"/>
                <w:color w:val="4C4747"/>
              </w:rPr>
              <w:t>15,278,723.65</w:t>
            </w:r>
          </w:p>
        </w:tc>
        <w:tc>
          <w:tcPr>
            <w:tcW w:w="607" w:type="pct"/>
            <w:shd w:val="clear" w:color="auto" w:fill="DEEAF6"/>
            <w:noWrap/>
            <w:vAlign w:val="center"/>
          </w:tcPr>
          <w:p w14:paraId="4D4356CB" w14:textId="3D4639FD" w:rsidR="008E4DDE" w:rsidRPr="008E4DDE" w:rsidRDefault="008E4DDE" w:rsidP="008E4DDE">
            <w:pPr>
              <w:spacing w:line="240" w:lineRule="auto"/>
              <w:jc w:val="center"/>
              <w:rPr>
                <w:rFonts w:ascii="Times New Roman" w:hAnsi="Times New Roman" w:cs="Times New Roman"/>
                <w:color w:val="4C4747"/>
              </w:rPr>
            </w:pPr>
            <w:r w:rsidRPr="008E4DDE">
              <w:rPr>
                <w:rFonts w:ascii="Times New Roman" w:hAnsi="Times New Roman" w:cs="Times New Roman"/>
                <w:color w:val="4C4747"/>
              </w:rPr>
              <w:t>49,773,620.40</w:t>
            </w:r>
          </w:p>
        </w:tc>
      </w:tr>
      <w:tr w:rsidR="008E4DDE" w:rsidRPr="00DF47C6" w14:paraId="4BBDA1ED" w14:textId="77777777" w:rsidTr="008E4DDE">
        <w:trPr>
          <w:trHeight w:val="849"/>
        </w:trPr>
        <w:tc>
          <w:tcPr>
            <w:tcW w:w="739" w:type="pct"/>
            <w:shd w:val="clear" w:color="auto" w:fill="auto"/>
            <w:vAlign w:val="center"/>
            <w:hideMark/>
          </w:tcPr>
          <w:p w14:paraId="71E5D29C" w14:textId="77777777" w:rsidR="008E4DDE" w:rsidRPr="008E4DDE" w:rsidRDefault="008E4DDE" w:rsidP="008E4DDE">
            <w:pPr>
              <w:spacing w:after="0" w:line="240" w:lineRule="auto"/>
              <w:rPr>
                <w:rFonts w:ascii="Times New Roman" w:eastAsia="Times New Roman" w:hAnsi="Times New Roman" w:cs="Times New Roman"/>
                <w:bCs/>
                <w:color w:val="4C4747"/>
                <w:lang w:eastAsia="es-419"/>
              </w:rPr>
            </w:pPr>
            <w:r w:rsidRPr="008E4DDE">
              <w:rPr>
                <w:rFonts w:ascii="Times New Roman" w:eastAsia="Times New Roman" w:hAnsi="Times New Roman" w:cs="Times New Roman"/>
                <w:bCs/>
                <w:color w:val="4C4747"/>
                <w:lang w:eastAsia="es-419"/>
              </w:rPr>
              <w:t>6045-Técnicos y productores agropecuarios acceden a servicios y a tecnologías generadas o validadas por el IDIAF</w:t>
            </w:r>
          </w:p>
        </w:tc>
        <w:tc>
          <w:tcPr>
            <w:tcW w:w="322" w:type="pct"/>
            <w:shd w:val="clear" w:color="auto" w:fill="auto"/>
            <w:noWrap/>
            <w:vAlign w:val="center"/>
            <w:hideMark/>
          </w:tcPr>
          <w:p w14:paraId="18CD8DA8" w14:textId="0889138E"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1222</w:t>
            </w:r>
          </w:p>
        </w:tc>
        <w:tc>
          <w:tcPr>
            <w:tcW w:w="598" w:type="pct"/>
            <w:shd w:val="clear" w:color="auto" w:fill="auto"/>
            <w:vAlign w:val="center"/>
          </w:tcPr>
          <w:p w14:paraId="20C01790" w14:textId="45721664"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1,139,789.88</w:t>
            </w:r>
          </w:p>
        </w:tc>
        <w:tc>
          <w:tcPr>
            <w:tcW w:w="335" w:type="pct"/>
            <w:shd w:val="clear" w:color="auto" w:fill="auto"/>
            <w:noWrap/>
            <w:vAlign w:val="center"/>
            <w:hideMark/>
          </w:tcPr>
          <w:p w14:paraId="0454A544" w14:textId="7A2A653C"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1,528</w:t>
            </w:r>
          </w:p>
        </w:tc>
        <w:tc>
          <w:tcPr>
            <w:tcW w:w="636" w:type="pct"/>
            <w:shd w:val="clear" w:color="auto" w:fill="auto"/>
            <w:vAlign w:val="center"/>
          </w:tcPr>
          <w:p w14:paraId="3E54CCCA" w14:textId="350AC147"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1,685,826.25</w:t>
            </w:r>
          </w:p>
        </w:tc>
        <w:tc>
          <w:tcPr>
            <w:tcW w:w="316" w:type="pct"/>
            <w:vAlign w:val="center"/>
          </w:tcPr>
          <w:p w14:paraId="564125DE" w14:textId="7843D27B"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867</w:t>
            </w:r>
          </w:p>
        </w:tc>
        <w:tc>
          <w:tcPr>
            <w:tcW w:w="569" w:type="pct"/>
            <w:vAlign w:val="center"/>
          </w:tcPr>
          <w:p w14:paraId="1C56903D" w14:textId="2B3A1955" w:rsidR="008E4DDE" w:rsidRPr="008E4DDE" w:rsidRDefault="008E4DDE" w:rsidP="008E4DDE">
            <w:pPr>
              <w:spacing w:after="0" w:line="240" w:lineRule="auto"/>
              <w:jc w:val="center"/>
              <w:rPr>
                <w:rFonts w:ascii="Times New Roman" w:eastAsia="Times New Roman" w:hAnsi="Times New Roman" w:cs="Times New Roman"/>
                <w:color w:val="4C4747"/>
                <w:lang w:eastAsia="es-419"/>
              </w:rPr>
            </w:pPr>
            <w:r w:rsidRPr="008E4DDE">
              <w:rPr>
                <w:rFonts w:ascii="Times New Roman" w:eastAsia="Times New Roman" w:hAnsi="Times New Roman" w:cs="Times New Roman"/>
                <w:color w:val="4C4747"/>
                <w:lang w:eastAsia="es-419"/>
              </w:rPr>
              <w:t>1,018,682.88</w:t>
            </w:r>
          </w:p>
        </w:tc>
        <w:tc>
          <w:tcPr>
            <w:tcW w:w="313" w:type="pct"/>
            <w:vAlign w:val="center"/>
          </w:tcPr>
          <w:p w14:paraId="03AA0A9E" w14:textId="1AC42481" w:rsidR="008E4DDE" w:rsidRPr="008E4DDE" w:rsidRDefault="008E4DDE" w:rsidP="008E4DDE">
            <w:pPr>
              <w:spacing w:line="240" w:lineRule="auto"/>
              <w:jc w:val="center"/>
              <w:rPr>
                <w:rFonts w:ascii="Times New Roman" w:hAnsi="Times New Roman" w:cs="Times New Roman"/>
                <w:color w:val="4C4747"/>
              </w:rPr>
            </w:pPr>
            <w:r w:rsidRPr="008E4DDE">
              <w:rPr>
                <w:rFonts w:ascii="Times New Roman" w:hAnsi="Times New Roman" w:cs="Times New Roman"/>
                <w:color w:val="4C4747"/>
              </w:rPr>
              <w:t>995</w:t>
            </w:r>
          </w:p>
        </w:tc>
        <w:tc>
          <w:tcPr>
            <w:tcW w:w="564" w:type="pct"/>
            <w:vAlign w:val="center"/>
          </w:tcPr>
          <w:p w14:paraId="7EBF0CFB" w14:textId="6C62C92A" w:rsidR="008E4DDE" w:rsidRPr="008E4DDE" w:rsidRDefault="008E4DDE" w:rsidP="008E4DDE">
            <w:pPr>
              <w:spacing w:line="240" w:lineRule="auto"/>
              <w:rPr>
                <w:rFonts w:ascii="Times New Roman" w:hAnsi="Times New Roman" w:cs="Times New Roman"/>
                <w:color w:val="4C4747"/>
              </w:rPr>
            </w:pPr>
            <w:r w:rsidRPr="008E4DDE">
              <w:rPr>
                <w:rFonts w:ascii="Times New Roman" w:hAnsi="Times New Roman" w:cs="Times New Roman"/>
                <w:color w:val="4C4747"/>
              </w:rPr>
              <w:t>1,348,730.88</w:t>
            </w:r>
          </w:p>
        </w:tc>
        <w:tc>
          <w:tcPr>
            <w:tcW w:w="607" w:type="pct"/>
            <w:shd w:val="clear" w:color="auto" w:fill="auto"/>
            <w:noWrap/>
            <w:vAlign w:val="center"/>
            <w:hideMark/>
          </w:tcPr>
          <w:p w14:paraId="3FE83ECA" w14:textId="002056CC" w:rsidR="008E4DDE" w:rsidRPr="008E4DDE" w:rsidRDefault="008E4DDE" w:rsidP="008E4DDE">
            <w:pPr>
              <w:spacing w:line="240" w:lineRule="auto"/>
              <w:jc w:val="center"/>
              <w:rPr>
                <w:rFonts w:ascii="Times New Roman" w:hAnsi="Times New Roman" w:cs="Times New Roman"/>
                <w:color w:val="4C4747"/>
              </w:rPr>
            </w:pPr>
            <w:r w:rsidRPr="008E4DDE">
              <w:rPr>
                <w:rFonts w:ascii="Times New Roman" w:hAnsi="Times New Roman" w:cs="Times New Roman"/>
                <w:color w:val="4C4747"/>
              </w:rPr>
              <w:t>5,193,029.89</w:t>
            </w:r>
          </w:p>
        </w:tc>
      </w:tr>
    </w:tbl>
    <w:p w14:paraId="7856953B" w14:textId="7235640C" w:rsidR="00684841" w:rsidRPr="00684841" w:rsidRDefault="00684841" w:rsidP="008D6B31">
      <w:pPr>
        <w:ind w:left="360"/>
        <w:rPr>
          <w:rFonts w:ascii="Times New Roman" w:hAnsi="Times New Roman" w:cs="Times New Roman"/>
          <w:color w:val="4C4747"/>
          <w:sz w:val="20"/>
          <w:szCs w:val="20"/>
        </w:rPr>
      </w:pPr>
      <w:r w:rsidRPr="00684841">
        <w:rPr>
          <w:rFonts w:ascii="Times New Roman" w:hAnsi="Times New Roman" w:cs="Times New Roman"/>
          <w:color w:val="4C4747"/>
          <w:sz w:val="20"/>
          <w:szCs w:val="20"/>
        </w:rPr>
        <w:t>**Los productos 5958 y 6036 son tecnologías generadas y validadas por la institución para su posterior trasferencia a productores.</w:t>
      </w:r>
    </w:p>
    <w:p w14:paraId="2CA7FB09" w14:textId="3CD8EC0E" w:rsidR="00684841" w:rsidRDefault="00684841" w:rsidP="00684841"/>
    <w:p w14:paraId="435652D3" w14:textId="6D33ADE5" w:rsidR="00524D33" w:rsidRPr="00672400" w:rsidRDefault="00524D33" w:rsidP="00524D33">
      <w:pPr>
        <w:pStyle w:val="Ttulo2"/>
        <w:jc w:val="center"/>
        <w:rPr>
          <w:color w:val="FF0000"/>
        </w:rPr>
      </w:pPr>
      <w:r w:rsidRPr="00734B07">
        <w:rPr>
          <w:color w:val="4C4747"/>
        </w:rPr>
        <w:lastRenderedPageBreak/>
        <w:t xml:space="preserve">b. Matriz </w:t>
      </w:r>
      <w:r w:rsidR="00117E0E" w:rsidRPr="00734B07">
        <w:rPr>
          <w:color w:val="4C4747"/>
        </w:rPr>
        <w:t xml:space="preserve">de </w:t>
      </w:r>
      <w:r w:rsidR="00383AC1">
        <w:rPr>
          <w:color w:val="4C4747"/>
        </w:rPr>
        <w:t>g</w:t>
      </w:r>
      <w:r w:rsidRPr="00734B07">
        <w:rPr>
          <w:color w:val="4C4747"/>
        </w:rPr>
        <w:t xml:space="preserve">estión </w:t>
      </w:r>
      <w:r w:rsidR="00383AC1">
        <w:rPr>
          <w:color w:val="4C4747"/>
        </w:rPr>
        <w:t>p</w:t>
      </w:r>
      <w:r w:rsidRPr="00734B07">
        <w:rPr>
          <w:color w:val="4C4747"/>
        </w:rPr>
        <w:t xml:space="preserve">resupuestaria </w:t>
      </w:r>
      <w:r w:rsidR="00383AC1">
        <w:rPr>
          <w:color w:val="4C4747"/>
        </w:rPr>
        <w:t>a</w:t>
      </w:r>
      <w:r w:rsidR="00117E0E" w:rsidRPr="00734B07">
        <w:rPr>
          <w:color w:val="4C4747"/>
        </w:rPr>
        <w:t xml:space="preserve">nual </w:t>
      </w:r>
    </w:p>
    <w:tbl>
      <w:tblPr>
        <w:tblW w:w="14157" w:type="dxa"/>
        <w:tblInd w:w="55" w:type="dxa"/>
        <w:tblCellMar>
          <w:left w:w="70" w:type="dxa"/>
          <w:right w:w="70" w:type="dxa"/>
        </w:tblCellMar>
        <w:tblLook w:val="04A0" w:firstRow="1" w:lastRow="0" w:firstColumn="1" w:lastColumn="0" w:noHBand="0" w:noVBand="1"/>
      </w:tblPr>
      <w:tblGrid>
        <w:gridCol w:w="1152"/>
        <w:gridCol w:w="1113"/>
        <w:gridCol w:w="2790"/>
        <w:gridCol w:w="1640"/>
        <w:gridCol w:w="1780"/>
        <w:gridCol w:w="1640"/>
        <w:gridCol w:w="1640"/>
        <w:gridCol w:w="1530"/>
        <w:gridCol w:w="872"/>
      </w:tblGrid>
      <w:tr w:rsidR="00490D0F" w:rsidRPr="00BA3D93" w14:paraId="59DDDF29" w14:textId="77777777" w:rsidTr="00F315EC">
        <w:trPr>
          <w:gridAfter w:val="1"/>
          <w:wAfter w:w="872" w:type="dxa"/>
          <w:trHeight w:val="315"/>
          <w:tblHeader/>
        </w:trPr>
        <w:tc>
          <w:tcPr>
            <w:tcW w:w="13285" w:type="dxa"/>
            <w:gridSpan w:val="8"/>
            <w:tcBorders>
              <w:top w:val="nil"/>
              <w:left w:val="nil"/>
              <w:bottom w:val="nil"/>
              <w:right w:val="nil"/>
            </w:tcBorders>
            <w:shd w:val="clear" w:color="auto" w:fill="365F91" w:themeFill="accent1" w:themeFillShade="BF"/>
            <w:noWrap/>
            <w:vAlign w:val="bottom"/>
            <w:hideMark/>
          </w:tcPr>
          <w:p w14:paraId="61B43839"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 xml:space="preserve">INDICE DE GESTION PRESUPUESTARIA </w:t>
            </w:r>
          </w:p>
        </w:tc>
      </w:tr>
      <w:tr w:rsidR="00490D0F" w:rsidRPr="00BA3D93" w14:paraId="1D0588AD" w14:textId="77777777" w:rsidTr="00F315EC">
        <w:trPr>
          <w:gridAfter w:val="1"/>
          <w:wAfter w:w="872" w:type="dxa"/>
          <w:trHeight w:val="945"/>
          <w:tblHeader/>
        </w:trPr>
        <w:tc>
          <w:tcPr>
            <w:tcW w:w="1152" w:type="dxa"/>
            <w:tcBorders>
              <w:top w:val="single" w:sz="4" w:space="0" w:color="808080"/>
              <w:left w:val="single" w:sz="4" w:space="0" w:color="808080"/>
              <w:bottom w:val="single" w:sz="4" w:space="0" w:color="808080"/>
              <w:right w:val="single" w:sz="4" w:space="0" w:color="808080"/>
            </w:tcBorders>
            <w:shd w:val="clear" w:color="auto" w:fill="365F91" w:themeFill="accent1" w:themeFillShade="BF"/>
            <w:noWrap/>
            <w:vAlign w:val="center"/>
            <w:hideMark/>
          </w:tcPr>
          <w:p w14:paraId="2FC71CC9"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proofErr w:type="spellStart"/>
            <w:r w:rsidRPr="00BA3D93">
              <w:rPr>
                <w:rFonts w:ascii="Times New Roman" w:eastAsia="Times New Roman" w:hAnsi="Times New Roman" w:cs="Times New Roman"/>
                <w:color w:val="FFFFFF"/>
                <w:sz w:val="24"/>
                <w:szCs w:val="24"/>
                <w:lang w:val="es-US" w:eastAsia="es-US"/>
              </w:rPr>
              <w:t>Cód-Act</w:t>
            </w:r>
            <w:proofErr w:type="spellEnd"/>
            <w:r w:rsidRPr="00BA3D93">
              <w:rPr>
                <w:rFonts w:ascii="Times New Roman" w:eastAsia="Times New Roman" w:hAnsi="Times New Roman" w:cs="Times New Roman"/>
                <w:color w:val="FFFFFF"/>
                <w:sz w:val="24"/>
                <w:szCs w:val="24"/>
                <w:lang w:val="es-US" w:eastAsia="es-US"/>
              </w:rPr>
              <w:t>.</w:t>
            </w:r>
          </w:p>
        </w:tc>
        <w:tc>
          <w:tcPr>
            <w:tcW w:w="1113"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14:paraId="04A80C49"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proofErr w:type="spellStart"/>
            <w:r w:rsidRPr="00BA3D93">
              <w:rPr>
                <w:rFonts w:ascii="Times New Roman" w:eastAsia="Times New Roman" w:hAnsi="Times New Roman" w:cs="Times New Roman"/>
                <w:color w:val="FFFFFF"/>
                <w:sz w:val="24"/>
                <w:szCs w:val="24"/>
                <w:lang w:val="es-US" w:eastAsia="es-US"/>
              </w:rPr>
              <w:t>Cód</w:t>
            </w:r>
            <w:proofErr w:type="spellEnd"/>
            <w:r w:rsidRPr="00BA3D93">
              <w:rPr>
                <w:rFonts w:ascii="Times New Roman" w:eastAsia="Times New Roman" w:hAnsi="Times New Roman" w:cs="Times New Roman"/>
                <w:color w:val="FFFFFF"/>
                <w:sz w:val="24"/>
                <w:szCs w:val="24"/>
                <w:lang w:val="es-US" w:eastAsia="es-US"/>
              </w:rPr>
              <w:t>-Producto</w:t>
            </w:r>
          </w:p>
        </w:tc>
        <w:tc>
          <w:tcPr>
            <w:tcW w:w="2790" w:type="dxa"/>
            <w:tcBorders>
              <w:top w:val="single" w:sz="4" w:space="0" w:color="808080"/>
              <w:left w:val="nil"/>
              <w:bottom w:val="single" w:sz="4" w:space="0" w:color="808080"/>
              <w:right w:val="single" w:sz="4" w:space="0" w:color="808080"/>
            </w:tcBorders>
            <w:shd w:val="clear" w:color="auto" w:fill="365F91" w:themeFill="accent1" w:themeFillShade="BF"/>
            <w:noWrap/>
            <w:vAlign w:val="center"/>
            <w:hideMark/>
          </w:tcPr>
          <w:p w14:paraId="3DEC0803"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Nombre del Programa</w:t>
            </w:r>
          </w:p>
        </w:tc>
        <w:tc>
          <w:tcPr>
            <w:tcW w:w="1640"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14:paraId="22FC3D79"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Asignación Presupuestaria (RD$)</w:t>
            </w:r>
          </w:p>
        </w:tc>
        <w:tc>
          <w:tcPr>
            <w:tcW w:w="1780"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14:paraId="41CF1164" w14:textId="4A4F6F24" w:rsidR="00490D0F" w:rsidRPr="00BA3D93" w:rsidRDefault="00490D0F" w:rsidP="009A1BBD">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Ejecución 202</w:t>
            </w:r>
            <w:r w:rsidR="009A1BBD">
              <w:rPr>
                <w:rFonts w:ascii="Times New Roman" w:eastAsia="Times New Roman" w:hAnsi="Times New Roman" w:cs="Times New Roman"/>
                <w:color w:val="FFFFFF"/>
                <w:sz w:val="24"/>
                <w:szCs w:val="24"/>
                <w:lang w:val="es-US" w:eastAsia="es-US"/>
              </w:rPr>
              <w:t>5</w:t>
            </w:r>
            <w:r w:rsidRPr="00BA3D93">
              <w:rPr>
                <w:rFonts w:ascii="Times New Roman" w:eastAsia="Times New Roman" w:hAnsi="Times New Roman" w:cs="Times New Roman"/>
                <w:color w:val="FFFFFF"/>
                <w:sz w:val="24"/>
                <w:szCs w:val="24"/>
                <w:lang w:val="es-US" w:eastAsia="es-US"/>
              </w:rPr>
              <w:t xml:space="preserve"> (RD$)</w:t>
            </w:r>
          </w:p>
        </w:tc>
        <w:tc>
          <w:tcPr>
            <w:tcW w:w="1640"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14:paraId="3FDAF947"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Cantidad de productos generados</w:t>
            </w:r>
          </w:p>
        </w:tc>
        <w:tc>
          <w:tcPr>
            <w:tcW w:w="1640" w:type="dxa"/>
            <w:tcBorders>
              <w:top w:val="single" w:sz="4" w:space="0" w:color="808080"/>
              <w:left w:val="nil"/>
              <w:bottom w:val="single" w:sz="4" w:space="0" w:color="808080"/>
              <w:right w:val="single" w:sz="4" w:space="0" w:color="808080"/>
            </w:tcBorders>
            <w:shd w:val="clear" w:color="auto" w:fill="365F91" w:themeFill="accent1" w:themeFillShade="BF"/>
            <w:vAlign w:val="center"/>
            <w:hideMark/>
          </w:tcPr>
          <w:p w14:paraId="4E99EB5D"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 xml:space="preserve">Índice de Ejecución % </w:t>
            </w:r>
          </w:p>
        </w:tc>
        <w:tc>
          <w:tcPr>
            <w:tcW w:w="1530" w:type="dxa"/>
            <w:tcBorders>
              <w:top w:val="single" w:sz="4" w:space="0" w:color="808080"/>
              <w:left w:val="nil"/>
              <w:bottom w:val="single" w:sz="4" w:space="0" w:color="808080"/>
              <w:right w:val="single" w:sz="4" w:space="0" w:color="808080"/>
            </w:tcBorders>
            <w:shd w:val="clear" w:color="auto" w:fill="365F91" w:themeFill="accent1" w:themeFillShade="BF"/>
            <w:vAlign w:val="bottom"/>
            <w:hideMark/>
          </w:tcPr>
          <w:p w14:paraId="01E72F12" w14:textId="77777777" w:rsidR="00490D0F" w:rsidRPr="00BA3D93" w:rsidRDefault="00490D0F" w:rsidP="007D0816">
            <w:pPr>
              <w:spacing w:after="0" w:line="240" w:lineRule="auto"/>
              <w:jc w:val="center"/>
              <w:rPr>
                <w:rFonts w:ascii="Times New Roman" w:eastAsia="Times New Roman" w:hAnsi="Times New Roman" w:cs="Times New Roman"/>
                <w:color w:val="FFFFFF"/>
                <w:sz w:val="24"/>
                <w:szCs w:val="24"/>
                <w:lang w:val="es-US" w:eastAsia="es-US"/>
              </w:rPr>
            </w:pPr>
            <w:r w:rsidRPr="00BA3D93">
              <w:rPr>
                <w:rFonts w:ascii="Times New Roman" w:eastAsia="Times New Roman" w:hAnsi="Times New Roman" w:cs="Times New Roman"/>
                <w:color w:val="FFFFFF"/>
                <w:sz w:val="24"/>
                <w:szCs w:val="24"/>
                <w:lang w:val="es-US" w:eastAsia="es-US"/>
              </w:rPr>
              <w:t>Participación ejecución por programa</w:t>
            </w:r>
          </w:p>
        </w:tc>
      </w:tr>
      <w:tr w:rsidR="009E69A1" w:rsidRPr="00BA3D93" w14:paraId="3C9652D6" w14:textId="77777777" w:rsidTr="00F315EC">
        <w:trPr>
          <w:gridAfter w:val="1"/>
          <w:wAfter w:w="872" w:type="dxa"/>
          <w:trHeight w:val="548"/>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14:paraId="78592518" w14:textId="77777777" w:rsidR="009E69A1" w:rsidRPr="003A28CA"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3A28CA">
              <w:rPr>
                <w:rFonts w:ascii="Times New Roman" w:eastAsia="Times New Roman" w:hAnsi="Times New Roman" w:cs="Times New Roman"/>
                <w:color w:val="4C4747"/>
                <w:sz w:val="24"/>
                <w:szCs w:val="24"/>
                <w:lang w:val="es-US" w:eastAsia="es-US"/>
              </w:rPr>
              <w:t>0001</w:t>
            </w:r>
          </w:p>
        </w:tc>
        <w:tc>
          <w:tcPr>
            <w:tcW w:w="1113" w:type="dxa"/>
            <w:tcBorders>
              <w:top w:val="nil"/>
              <w:left w:val="nil"/>
              <w:bottom w:val="single" w:sz="4" w:space="0" w:color="808080"/>
              <w:right w:val="single" w:sz="4" w:space="0" w:color="808080"/>
            </w:tcBorders>
            <w:shd w:val="clear" w:color="auto" w:fill="auto"/>
            <w:noWrap/>
            <w:vAlign w:val="center"/>
            <w:hideMark/>
          </w:tcPr>
          <w:p w14:paraId="0EF10F2B"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01</w:t>
            </w:r>
          </w:p>
        </w:tc>
        <w:tc>
          <w:tcPr>
            <w:tcW w:w="2790" w:type="dxa"/>
            <w:tcBorders>
              <w:top w:val="nil"/>
              <w:left w:val="nil"/>
              <w:bottom w:val="single" w:sz="4" w:space="0" w:color="808080"/>
              <w:right w:val="single" w:sz="4" w:space="0" w:color="808080"/>
            </w:tcBorders>
            <w:shd w:val="clear" w:color="auto" w:fill="auto"/>
            <w:noWrap/>
            <w:vAlign w:val="center"/>
            <w:hideMark/>
          </w:tcPr>
          <w:p w14:paraId="50DFAB6D"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Acciones Comunes</w:t>
            </w:r>
          </w:p>
        </w:tc>
        <w:tc>
          <w:tcPr>
            <w:tcW w:w="1640" w:type="dxa"/>
            <w:tcBorders>
              <w:top w:val="nil"/>
              <w:left w:val="nil"/>
              <w:bottom w:val="single" w:sz="4" w:space="0" w:color="808080"/>
              <w:right w:val="single" w:sz="4" w:space="0" w:color="808080"/>
            </w:tcBorders>
            <w:shd w:val="clear" w:color="auto" w:fill="auto"/>
            <w:noWrap/>
            <w:vAlign w:val="bottom"/>
            <w:hideMark/>
          </w:tcPr>
          <w:p w14:paraId="2FC06764" w14:textId="47275C5E" w:rsidR="009E69A1" w:rsidRPr="009E69A1" w:rsidRDefault="009E69A1" w:rsidP="008A0BF3">
            <w:pPr>
              <w:jc w:val="right"/>
              <w:rPr>
                <w:rFonts w:ascii="Times New Roman" w:hAnsi="Times New Roman"/>
                <w:color w:val="4C4747"/>
                <w:sz w:val="24"/>
                <w:szCs w:val="24"/>
              </w:rPr>
            </w:pPr>
            <w:r w:rsidRPr="009E678D">
              <w:rPr>
                <w:rFonts w:ascii="Times New Roman" w:hAnsi="Times New Roman"/>
                <w:color w:val="4A442A" w:themeColor="background2" w:themeShade="40"/>
                <w:sz w:val="24"/>
                <w:szCs w:val="24"/>
              </w:rPr>
              <w:t>107,808,562.38</w:t>
            </w:r>
          </w:p>
        </w:tc>
        <w:tc>
          <w:tcPr>
            <w:tcW w:w="1780" w:type="dxa"/>
            <w:tcBorders>
              <w:top w:val="nil"/>
              <w:left w:val="nil"/>
              <w:bottom w:val="single" w:sz="4" w:space="0" w:color="808080"/>
              <w:right w:val="single" w:sz="4" w:space="0" w:color="808080"/>
            </w:tcBorders>
            <w:shd w:val="clear" w:color="auto" w:fill="auto"/>
            <w:noWrap/>
            <w:vAlign w:val="bottom"/>
            <w:hideMark/>
          </w:tcPr>
          <w:p w14:paraId="034B254C" w14:textId="67A193A7" w:rsidR="009E69A1" w:rsidRPr="009E69A1" w:rsidRDefault="009E69A1" w:rsidP="008A0BF3">
            <w:pPr>
              <w:jc w:val="right"/>
              <w:rPr>
                <w:rFonts w:ascii="Times New Roman" w:hAnsi="Times New Roman"/>
                <w:color w:val="4C4747"/>
                <w:sz w:val="24"/>
                <w:szCs w:val="24"/>
              </w:rPr>
            </w:pPr>
            <w:r w:rsidRPr="009E678D">
              <w:rPr>
                <w:rFonts w:ascii="Times New Roman" w:hAnsi="Times New Roman"/>
                <w:color w:val="4A442A" w:themeColor="background2" w:themeShade="40"/>
                <w:sz w:val="24"/>
                <w:szCs w:val="24"/>
              </w:rPr>
              <w:t>90,858,989.03</w:t>
            </w:r>
          </w:p>
        </w:tc>
        <w:tc>
          <w:tcPr>
            <w:tcW w:w="1640" w:type="dxa"/>
            <w:tcBorders>
              <w:top w:val="nil"/>
              <w:left w:val="nil"/>
              <w:bottom w:val="single" w:sz="4" w:space="0" w:color="808080"/>
              <w:right w:val="single" w:sz="4" w:space="0" w:color="808080"/>
            </w:tcBorders>
            <w:shd w:val="clear" w:color="auto" w:fill="auto"/>
            <w:noWrap/>
            <w:vAlign w:val="center"/>
            <w:hideMark/>
          </w:tcPr>
          <w:p w14:paraId="74E29066"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N/A</w:t>
            </w:r>
          </w:p>
        </w:tc>
        <w:tc>
          <w:tcPr>
            <w:tcW w:w="1640" w:type="dxa"/>
            <w:tcBorders>
              <w:top w:val="nil"/>
              <w:left w:val="nil"/>
              <w:bottom w:val="single" w:sz="4" w:space="0" w:color="808080"/>
              <w:right w:val="single" w:sz="4" w:space="0" w:color="808080"/>
            </w:tcBorders>
            <w:shd w:val="clear" w:color="auto" w:fill="auto"/>
            <w:noWrap/>
            <w:vAlign w:val="center"/>
            <w:hideMark/>
          </w:tcPr>
          <w:p w14:paraId="32CA9750" w14:textId="68A91B3E" w:rsidR="009E69A1" w:rsidRPr="009E69A1" w:rsidRDefault="009E69A1" w:rsidP="008A0BF3">
            <w:pPr>
              <w:spacing w:after="0" w:line="240" w:lineRule="auto"/>
              <w:jc w:val="right"/>
              <w:rPr>
                <w:rFonts w:ascii="Times New Roman" w:eastAsia="Times New Roman" w:hAnsi="Times New Roman"/>
                <w:color w:val="4C4747"/>
                <w:sz w:val="24"/>
                <w:szCs w:val="24"/>
                <w:lang w:val="es-US" w:eastAsia="es-US"/>
              </w:rPr>
            </w:pPr>
            <w:r w:rsidRPr="009E69A1">
              <w:rPr>
                <w:rFonts w:ascii="Times New Roman" w:eastAsia="Times New Roman" w:hAnsi="Times New Roman"/>
                <w:color w:val="4A442A" w:themeColor="background2" w:themeShade="40"/>
                <w:sz w:val="24"/>
                <w:szCs w:val="24"/>
                <w:lang w:val="es-US" w:eastAsia="es-US"/>
              </w:rPr>
              <w:t>84.00%</w:t>
            </w:r>
          </w:p>
        </w:tc>
        <w:tc>
          <w:tcPr>
            <w:tcW w:w="1530" w:type="dxa"/>
            <w:tcBorders>
              <w:top w:val="nil"/>
              <w:left w:val="nil"/>
              <w:bottom w:val="single" w:sz="4" w:space="0" w:color="808080"/>
              <w:right w:val="single" w:sz="4" w:space="0" w:color="808080"/>
            </w:tcBorders>
            <w:shd w:val="clear" w:color="auto" w:fill="auto"/>
            <w:noWrap/>
            <w:vAlign w:val="center"/>
            <w:hideMark/>
          </w:tcPr>
          <w:p w14:paraId="211BA504" w14:textId="77777777" w:rsidR="009E69A1" w:rsidRPr="009E69A1" w:rsidRDefault="009E69A1" w:rsidP="007D0816">
            <w:pPr>
              <w:spacing w:after="0" w:line="240" w:lineRule="auto"/>
              <w:jc w:val="right"/>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0%</w:t>
            </w:r>
          </w:p>
        </w:tc>
      </w:tr>
      <w:tr w:rsidR="009E69A1" w:rsidRPr="00BA3D93" w14:paraId="2685BA87" w14:textId="77777777" w:rsidTr="00F315EC">
        <w:trPr>
          <w:gridAfter w:val="1"/>
          <w:wAfter w:w="872" w:type="dxa"/>
          <w:trHeight w:val="548"/>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14:paraId="6DF4A10C" w14:textId="77777777" w:rsidR="009E69A1" w:rsidRPr="003A28CA"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3A28CA">
              <w:rPr>
                <w:rFonts w:ascii="Times New Roman" w:eastAsia="Times New Roman" w:hAnsi="Times New Roman" w:cs="Times New Roman"/>
                <w:color w:val="4C4747"/>
                <w:sz w:val="24"/>
                <w:szCs w:val="24"/>
                <w:lang w:val="es-US" w:eastAsia="es-US"/>
              </w:rPr>
              <w:t>0002</w:t>
            </w:r>
          </w:p>
        </w:tc>
        <w:tc>
          <w:tcPr>
            <w:tcW w:w="1113" w:type="dxa"/>
            <w:tcBorders>
              <w:top w:val="nil"/>
              <w:left w:val="nil"/>
              <w:bottom w:val="single" w:sz="4" w:space="0" w:color="808080"/>
              <w:right w:val="single" w:sz="4" w:space="0" w:color="808080"/>
            </w:tcBorders>
            <w:shd w:val="clear" w:color="auto" w:fill="auto"/>
            <w:noWrap/>
            <w:vAlign w:val="center"/>
            <w:hideMark/>
          </w:tcPr>
          <w:p w14:paraId="5CD34A3C"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01</w:t>
            </w:r>
          </w:p>
        </w:tc>
        <w:tc>
          <w:tcPr>
            <w:tcW w:w="2790" w:type="dxa"/>
            <w:tcBorders>
              <w:top w:val="nil"/>
              <w:left w:val="nil"/>
              <w:bottom w:val="single" w:sz="4" w:space="0" w:color="808080"/>
              <w:right w:val="single" w:sz="4" w:space="0" w:color="808080"/>
            </w:tcBorders>
            <w:shd w:val="clear" w:color="auto" w:fill="auto"/>
            <w:noWrap/>
            <w:vAlign w:val="center"/>
            <w:hideMark/>
          </w:tcPr>
          <w:p w14:paraId="30D3C9D2"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Acciones Comunes</w:t>
            </w:r>
          </w:p>
        </w:tc>
        <w:tc>
          <w:tcPr>
            <w:tcW w:w="1640" w:type="dxa"/>
            <w:tcBorders>
              <w:top w:val="nil"/>
              <w:left w:val="nil"/>
              <w:bottom w:val="single" w:sz="4" w:space="0" w:color="808080"/>
              <w:right w:val="single" w:sz="4" w:space="0" w:color="808080"/>
            </w:tcBorders>
            <w:shd w:val="clear" w:color="auto" w:fill="auto"/>
            <w:noWrap/>
            <w:vAlign w:val="bottom"/>
            <w:hideMark/>
          </w:tcPr>
          <w:p w14:paraId="47F257F4" w14:textId="066E3B37" w:rsidR="009E69A1" w:rsidRPr="009E69A1" w:rsidRDefault="009E69A1" w:rsidP="008A0BF3">
            <w:pPr>
              <w:jc w:val="right"/>
              <w:rPr>
                <w:rFonts w:ascii="Times New Roman" w:hAnsi="Times New Roman"/>
                <w:color w:val="4C4747"/>
                <w:sz w:val="24"/>
                <w:szCs w:val="24"/>
              </w:rPr>
            </w:pPr>
            <w:r w:rsidRPr="002F2990">
              <w:rPr>
                <w:rFonts w:ascii="Times New Roman" w:hAnsi="Times New Roman"/>
                <w:color w:val="4A442A" w:themeColor="background2" w:themeShade="40"/>
                <w:sz w:val="24"/>
                <w:szCs w:val="24"/>
              </w:rPr>
              <w:t>61,674,950.89</w:t>
            </w:r>
          </w:p>
        </w:tc>
        <w:tc>
          <w:tcPr>
            <w:tcW w:w="1780" w:type="dxa"/>
            <w:tcBorders>
              <w:top w:val="nil"/>
              <w:left w:val="nil"/>
              <w:bottom w:val="single" w:sz="4" w:space="0" w:color="808080"/>
              <w:right w:val="single" w:sz="4" w:space="0" w:color="808080"/>
            </w:tcBorders>
            <w:shd w:val="clear" w:color="auto" w:fill="auto"/>
            <w:noWrap/>
            <w:vAlign w:val="bottom"/>
            <w:hideMark/>
          </w:tcPr>
          <w:p w14:paraId="3724FD3D" w14:textId="6D63426E" w:rsidR="009E69A1" w:rsidRPr="009E69A1" w:rsidRDefault="009E69A1" w:rsidP="008A0BF3">
            <w:pPr>
              <w:jc w:val="right"/>
              <w:rPr>
                <w:rFonts w:ascii="Times New Roman" w:hAnsi="Times New Roman"/>
                <w:color w:val="4C4747"/>
                <w:sz w:val="24"/>
                <w:szCs w:val="24"/>
              </w:rPr>
            </w:pPr>
            <w:r w:rsidRPr="002F2990">
              <w:rPr>
                <w:rFonts w:ascii="Times New Roman" w:hAnsi="Times New Roman"/>
                <w:color w:val="4A442A" w:themeColor="background2" w:themeShade="40"/>
                <w:sz w:val="24"/>
                <w:szCs w:val="24"/>
              </w:rPr>
              <w:t>57,530,372.83</w:t>
            </w:r>
          </w:p>
        </w:tc>
        <w:tc>
          <w:tcPr>
            <w:tcW w:w="1640" w:type="dxa"/>
            <w:tcBorders>
              <w:top w:val="nil"/>
              <w:left w:val="nil"/>
              <w:bottom w:val="single" w:sz="4" w:space="0" w:color="808080"/>
              <w:right w:val="single" w:sz="4" w:space="0" w:color="808080"/>
            </w:tcBorders>
            <w:shd w:val="clear" w:color="auto" w:fill="auto"/>
            <w:noWrap/>
            <w:vAlign w:val="center"/>
            <w:hideMark/>
          </w:tcPr>
          <w:p w14:paraId="2113DF95"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N/A</w:t>
            </w:r>
          </w:p>
        </w:tc>
        <w:tc>
          <w:tcPr>
            <w:tcW w:w="1640" w:type="dxa"/>
            <w:tcBorders>
              <w:top w:val="nil"/>
              <w:left w:val="nil"/>
              <w:bottom w:val="single" w:sz="4" w:space="0" w:color="808080"/>
              <w:right w:val="single" w:sz="4" w:space="0" w:color="808080"/>
            </w:tcBorders>
            <w:shd w:val="clear" w:color="auto" w:fill="auto"/>
            <w:noWrap/>
            <w:vAlign w:val="center"/>
            <w:hideMark/>
          </w:tcPr>
          <w:p w14:paraId="1275297A" w14:textId="6957E43E" w:rsidR="009E69A1" w:rsidRPr="009E69A1" w:rsidRDefault="009E69A1" w:rsidP="008A0BF3">
            <w:pPr>
              <w:spacing w:after="0" w:line="240" w:lineRule="auto"/>
              <w:jc w:val="right"/>
              <w:rPr>
                <w:rFonts w:ascii="Times New Roman" w:eastAsia="Times New Roman" w:hAnsi="Times New Roman"/>
                <w:color w:val="4C4747"/>
                <w:sz w:val="24"/>
                <w:szCs w:val="24"/>
                <w:lang w:val="es-US" w:eastAsia="es-US"/>
              </w:rPr>
            </w:pPr>
            <w:r w:rsidRPr="009E69A1">
              <w:rPr>
                <w:rFonts w:ascii="Times New Roman" w:eastAsia="Times New Roman" w:hAnsi="Times New Roman"/>
                <w:color w:val="4A442A" w:themeColor="background2" w:themeShade="40"/>
                <w:sz w:val="24"/>
                <w:szCs w:val="24"/>
                <w:lang w:val="es-US" w:eastAsia="es-US"/>
              </w:rPr>
              <w:t>93.00%</w:t>
            </w:r>
          </w:p>
        </w:tc>
        <w:tc>
          <w:tcPr>
            <w:tcW w:w="1530" w:type="dxa"/>
            <w:tcBorders>
              <w:top w:val="nil"/>
              <w:left w:val="nil"/>
              <w:bottom w:val="single" w:sz="4" w:space="0" w:color="808080"/>
              <w:right w:val="single" w:sz="4" w:space="0" w:color="808080"/>
            </w:tcBorders>
            <w:shd w:val="clear" w:color="auto" w:fill="auto"/>
            <w:noWrap/>
            <w:vAlign w:val="center"/>
            <w:hideMark/>
          </w:tcPr>
          <w:p w14:paraId="33C4F8B3" w14:textId="77777777" w:rsidR="009E69A1" w:rsidRPr="009E69A1" w:rsidRDefault="009E69A1" w:rsidP="007D0816">
            <w:pPr>
              <w:spacing w:after="0" w:line="240" w:lineRule="auto"/>
              <w:jc w:val="right"/>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0%</w:t>
            </w:r>
          </w:p>
        </w:tc>
      </w:tr>
      <w:tr w:rsidR="009E69A1" w:rsidRPr="00BA3D93" w14:paraId="283A5A3C" w14:textId="77777777" w:rsidTr="00F315EC">
        <w:trPr>
          <w:gridAfter w:val="1"/>
          <w:wAfter w:w="872" w:type="dxa"/>
          <w:trHeight w:val="107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14:paraId="73519C2A" w14:textId="77777777" w:rsidR="009E69A1" w:rsidRPr="003A28CA"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3A28CA">
              <w:rPr>
                <w:rFonts w:ascii="Times New Roman" w:eastAsia="Times New Roman" w:hAnsi="Times New Roman" w:cs="Times New Roman"/>
                <w:color w:val="4C4747"/>
                <w:sz w:val="24"/>
                <w:szCs w:val="24"/>
                <w:lang w:val="es-US" w:eastAsia="es-US"/>
              </w:rPr>
              <w:t>0001</w:t>
            </w:r>
          </w:p>
        </w:tc>
        <w:tc>
          <w:tcPr>
            <w:tcW w:w="1113" w:type="dxa"/>
            <w:tcBorders>
              <w:top w:val="nil"/>
              <w:left w:val="nil"/>
              <w:bottom w:val="single" w:sz="4" w:space="0" w:color="808080"/>
              <w:right w:val="single" w:sz="4" w:space="0" w:color="808080"/>
            </w:tcBorders>
            <w:shd w:val="clear" w:color="auto" w:fill="auto"/>
            <w:noWrap/>
            <w:vAlign w:val="center"/>
            <w:hideMark/>
          </w:tcPr>
          <w:p w14:paraId="1CE0F045"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02</w:t>
            </w:r>
          </w:p>
        </w:tc>
        <w:tc>
          <w:tcPr>
            <w:tcW w:w="2790" w:type="dxa"/>
            <w:tcBorders>
              <w:top w:val="nil"/>
              <w:left w:val="nil"/>
              <w:bottom w:val="single" w:sz="4" w:space="0" w:color="808080"/>
              <w:right w:val="single" w:sz="4" w:space="0" w:color="808080"/>
            </w:tcBorders>
            <w:shd w:val="clear" w:color="auto" w:fill="auto"/>
            <w:vAlign w:val="center"/>
            <w:hideMark/>
          </w:tcPr>
          <w:p w14:paraId="7C6E4807"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Tecnologías Generadas para el Manejo Agropecuario</w:t>
            </w:r>
          </w:p>
        </w:tc>
        <w:tc>
          <w:tcPr>
            <w:tcW w:w="1640" w:type="dxa"/>
            <w:tcBorders>
              <w:top w:val="nil"/>
              <w:left w:val="nil"/>
              <w:bottom w:val="single" w:sz="4" w:space="0" w:color="808080"/>
              <w:right w:val="single" w:sz="4" w:space="0" w:color="808080"/>
            </w:tcBorders>
            <w:shd w:val="clear" w:color="auto" w:fill="auto"/>
            <w:noWrap/>
            <w:vAlign w:val="center"/>
            <w:hideMark/>
          </w:tcPr>
          <w:p w14:paraId="2DCE20E4" w14:textId="0D103346" w:rsidR="009E69A1" w:rsidRPr="009E69A1" w:rsidRDefault="009E69A1" w:rsidP="008A0BF3">
            <w:pPr>
              <w:jc w:val="center"/>
              <w:rPr>
                <w:rFonts w:ascii="Times New Roman" w:hAnsi="Times New Roman"/>
                <w:color w:val="4C4747"/>
                <w:sz w:val="24"/>
                <w:szCs w:val="24"/>
              </w:rPr>
            </w:pPr>
            <w:r w:rsidRPr="001F6FF8">
              <w:rPr>
                <w:rFonts w:ascii="Times New Roman" w:hAnsi="Times New Roman"/>
                <w:color w:val="4A442A" w:themeColor="background2" w:themeShade="40"/>
                <w:sz w:val="24"/>
                <w:szCs w:val="24"/>
              </w:rPr>
              <w:t>123,056,683.91</w:t>
            </w:r>
          </w:p>
        </w:tc>
        <w:tc>
          <w:tcPr>
            <w:tcW w:w="1780" w:type="dxa"/>
            <w:tcBorders>
              <w:top w:val="nil"/>
              <w:left w:val="nil"/>
              <w:bottom w:val="single" w:sz="4" w:space="0" w:color="808080"/>
              <w:right w:val="single" w:sz="4" w:space="0" w:color="808080"/>
            </w:tcBorders>
            <w:shd w:val="clear" w:color="auto" w:fill="auto"/>
            <w:noWrap/>
            <w:vAlign w:val="center"/>
            <w:hideMark/>
          </w:tcPr>
          <w:p w14:paraId="57D0977B" w14:textId="390032E0" w:rsidR="009E69A1" w:rsidRPr="009E69A1" w:rsidRDefault="009E69A1" w:rsidP="008A0BF3">
            <w:pPr>
              <w:jc w:val="center"/>
              <w:rPr>
                <w:rFonts w:ascii="Times New Roman" w:hAnsi="Times New Roman"/>
                <w:color w:val="4C4747"/>
                <w:sz w:val="24"/>
                <w:szCs w:val="24"/>
              </w:rPr>
            </w:pPr>
            <w:r w:rsidRPr="001F6FF8">
              <w:rPr>
                <w:rFonts w:ascii="Times New Roman" w:hAnsi="Times New Roman"/>
                <w:color w:val="4A442A" w:themeColor="background2" w:themeShade="40"/>
                <w:sz w:val="24"/>
                <w:szCs w:val="24"/>
              </w:rPr>
              <w:t>110,087,232.44</w:t>
            </w:r>
          </w:p>
        </w:tc>
        <w:tc>
          <w:tcPr>
            <w:tcW w:w="1640" w:type="dxa"/>
            <w:tcBorders>
              <w:top w:val="nil"/>
              <w:left w:val="nil"/>
              <w:bottom w:val="single" w:sz="4" w:space="0" w:color="808080"/>
              <w:right w:val="single" w:sz="4" w:space="0" w:color="808080"/>
            </w:tcBorders>
            <w:shd w:val="clear" w:color="auto" w:fill="auto"/>
            <w:noWrap/>
            <w:vAlign w:val="center"/>
            <w:hideMark/>
          </w:tcPr>
          <w:p w14:paraId="78501C8D" w14:textId="29C8C033" w:rsidR="009E69A1" w:rsidRPr="009E69A1" w:rsidRDefault="009E69A1" w:rsidP="00C36877">
            <w:pPr>
              <w:tabs>
                <w:tab w:val="left" w:pos="2981"/>
              </w:tabs>
              <w:spacing w:line="360" w:lineRule="auto"/>
              <w:jc w:val="center"/>
              <w:rPr>
                <w:rFonts w:ascii="Times New Roman" w:hAnsi="Times New Roman" w:cs="Times New Roman"/>
                <w:color w:val="4C4747"/>
                <w:sz w:val="24"/>
                <w:szCs w:val="24"/>
              </w:rPr>
            </w:pPr>
            <w:r w:rsidRPr="009E69A1">
              <w:rPr>
                <w:rFonts w:ascii="Times New Roman" w:hAnsi="Times New Roman" w:cs="Times New Roman"/>
                <w:color w:val="4C4747"/>
                <w:sz w:val="24"/>
                <w:szCs w:val="24"/>
              </w:rPr>
              <w:t>33</w:t>
            </w:r>
          </w:p>
        </w:tc>
        <w:tc>
          <w:tcPr>
            <w:tcW w:w="1640" w:type="dxa"/>
            <w:tcBorders>
              <w:top w:val="nil"/>
              <w:left w:val="nil"/>
              <w:bottom w:val="single" w:sz="4" w:space="0" w:color="808080"/>
              <w:right w:val="single" w:sz="4" w:space="0" w:color="808080"/>
            </w:tcBorders>
            <w:shd w:val="clear" w:color="auto" w:fill="auto"/>
            <w:noWrap/>
            <w:vAlign w:val="center"/>
            <w:hideMark/>
          </w:tcPr>
          <w:p w14:paraId="34644961" w14:textId="760F5D30" w:rsidR="009E69A1" w:rsidRPr="009E69A1" w:rsidRDefault="009E69A1" w:rsidP="008A0BF3">
            <w:pPr>
              <w:tabs>
                <w:tab w:val="left" w:pos="2981"/>
              </w:tabs>
              <w:spacing w:line="360" w:lineRule="auto"/>
              <w:jc w:val="right"/>
              <w:rPr>
                <w:rFonts w:ascii="Times New Roman" w:hAnsi="Times New Roman"/>
                <w:color w:val="4C4747"/>
                <w:sz w:val="24"/>
                <w:szCs w:val="24"/>
              </w:rPr>
            </w:pPr>
            <w:r w:rsidRPr="009E69A1">
              <w:rPr>
                <w:rFonts w:ascii="Times New Roman" w:hAnsi="Times New Roman"/>
                <w:color w:val="4A442A" w:themeColor="background2" w:themeShade="40"/>
                <w:sz w:val="24"/>
                <w:szCs w:val="24"/>
              </w:rPr>
              <w:t>89.00%</w:t>
            </w:r>
          </w:p>
        </w:tc>
        <w:tc>
          <w:tcPr>
            <w:tcW w:w="1530" w:type="dxa"/>
            <w:tcBorders>
              <w:top w:val="nil"/>
              <w:left w:val="nil"/>
              <w:bottom w:val="single" w:sz="4" w:space="0" w:color="808080"/>
              <w:right w:val="single" w:sz="4" w:space="0" w:color="808080"/>
            </w:tcBorders>
            <w:shd w:val="clear" w:color="auto" w:fill="auto"/>
            <w:noWrap/>
            <w:vAlign w:val="center"/>
            <w:hideMark/>
          </w:tcPr>
          <w:p w14:paraId="065FE755" w14:textId="7D9B58C4" w:rsidR="009E69A1" w:rsidRPr="009E69A1" w:rsidRDefault="009E69A1" w:rsidP="007D0816">
            <w:pPr>
              <w:tabs>
                <w:tab w:val="left" w:pos="2981"/>
              </w:tabs>
              <w:spacing w:line="360" w:lineRule="auto"/>
              <w:jc w:val="right"/>
              <w:rPr>
                <w:rFonts w:ascii="Times New Roman" w:hAnsi="Times New Roman" w:cs="Times New Roman"/>
                <w:color w:val="4C4747"/>
                <w:sz w:val="24"/>
                <w:szCs w:val="24"/>
              </w:rPr>
            </w:pPr>
            <w:r w:rsidRPr="009E69A1">
              <w:rPr>
                <w:rFonts w:ascii="Times New Roman" w:hAnsi="Times New Roman"/>
                <w:color w:val="4C4747"/>
                <w:sz w:val="24"/>
                <w:szCs w:val="24"/>
              </w:rPr>
              <w:t>54.47%</w:t>
            </w:r>
          </w:p>
        </w:tc>
      </w:tr>
      <w:tr w:rsidR="009E69A1" w:rsidRPr="00BA3D93" w14:paraId="49CFA9C6" w14:textId="77777777" w:rsidTr="00F315EC">
        <w:trPr>
          <w:gridAfter w:val="1"/>
          <w:wAfter w:w="872" w:type="dxa"/>
          <w:trHeight w:val="800"/>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14:paraId="61A465AB" w14:textId="77777777" w:rsidR="009E69A1" w:rsidRPr="003A28CA"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3A28CA">
              <w:rPr>
                <w:rFonts w:ascii="Times New Roman" w:eastAsia="Times New Roman" w:hAnsi="Times New Roman" w:cs="Times New Roman"/>
                <w:color w:val="4C4747"/>
                <w:sz w:val="24"/>
                <w:szCs w:val="24"/>
                <w:lang w:val="es-US" w:eastAsia="es-US"/>
              </w:rPr>
              <w:t>0001</w:t>
            </w:r>
          </w:p>
        </w:tc>
        <w:tc>
          <w:tcPr>
            <w:tcW w:w="1113" w:type="dxa"/>
            <w:tcBorders>
              <w:top w:val="nil"/>
              <w:left w:val="nil"/>
              <w:bottom w:val="single" w:sz="4" w:space="0" w:color="808080"/>
              <w:right w:val="single" w:sz="4" w:space="0" w:color="808080"/>
            </w:tcBorders>
            <w:shd w:val="clear" w:color="auto" w:fill="auto"/>
            <w:noWrap/>
            <w:vAlign w:val="center"/>
            <w:hideMark/>
          </w:tcPr>
          <w:p w14:paraId="7ADD41F6"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03</w:t>
            </w:r>
          </w:p>
        </w:tc>
        <w:tc>
          <w:tcPr>
            <w:tcW w:w="2790" w:type="dxa"/>
            <w:tcBorders>
              <w:top w:val="nil"/>
              <w:left w:val="nil"/>
              <w:bottom w:val="single" w:sz="4" w:space="0" w:color="808080"/>
              <w:right w:val="single" w:sz="4" w:space="0" w:color="808080"/>
            </w:tcBorders>
            <w:shd w:val="clear" w:color="auto" w:fill="auto"/>
            <w:vAlign w:val="center"/>
            <w:hideMark/>
          </w:tcPr>
          <w:p w14:paraId="15386957"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Tecnologías Validadas a Escala Comercial</w:t>
            </w:r>
          </w:p>
        </w:tc>
        <w:tc>
          <w:tcPr>
            <w:tcW w:w="1640" w:type="dxa"/>
            <w:tcBorders>
              <w:top w:val="nil"/>
              <w:left w:val="nil"/>
              <w:bottom w:val="single" w:sz="4" w:space="0" w:color="808080"/>
              <w:right w:val="single" w:sz="4" w:space="0" w:color="808080"/>
            </w:tcBorders>
            <w:shd w:val="clear" w:color="auto" w:fill="auto"/>
            <w:noWrap/>
            <w:vAlign w:val="center"/>
            <w:hideMark/>
          </w:tcPr>
          <w:p w14:paraId="302DE288" w14:textId="636CB5F3" w:rsidR="009E69A1" w:rsidRPr="009E69A1" w:rsidRDefault="009E69A1" w:rsidP="008A0BF3">
            <w:pPr>
              <w:jc w:val="center"/>
              <w:rPr>
                <w:rFonts w:ascii="Times New Roman" w:hAnsi="Times New Roman"/>
                <w:color w:val="4C4747"/>
                <w:sz w:val="24"/>
                <w:szCs w:val="24"/>
              </w:rPr>
            </w:pPr>
            <w:r w:rsidRPr="001F6FF8">
              <w:rPr>
                <w:rFonts w:ascii="Times New Roman" w:hAnsi="Times New Roman"/>
                <w:color w:val="4A442A" w:themeColor="background2" w:themeShade="40"/>
                <w:sz w:val="24"/>
                <w:szCs w:val="24"/>
              </w:rPr>
              <w:t>54,325,741.64</w:t>
            </w:r>
          </w:p>
        </w:tc>
        <w:tc>
          <w:tcPr>
            <w:tcW w:w="1780" w:type="dxa"/>
            <w:tcBorders>
              <w:top w:val="nil"/>
              <w:left w:val="nil"/>
              <w:bottom w:val="single" w:sz="4" w:space="0" w:color="808080"/>
              <w:right w:val="single" w:sz="4" w:space="0" w:color="808080"/>
            </w:tcBorders>
            <w:shd w:val="clear" w:color="auto" w:fill="auto"/>
            <w:noWrap/>
            <w:vAlign w:val="center"/>
            <w:hideMark/>
          </w:tcPr>
          <w:p w14:paraId="6B585086" w14:textId="10756CB8" w:rsidR="009E69A1" w:rsidRPr="009E69A1" w:rsidRDefault="009E69A1" w:rsidP="008A0BF3">
            <w:pPr>
              <w:jc w:val="center"/>
              <w:rPr>
                <w:rFonts w:ascii="Times New Roman" w:hAnsi="Times New Roman"/>
                <w:color w:val="4C4747"/>
                <w:sz w:val="24"/>
                <w:szCs w:val="24"/>
              </w:rPr>
            </w:pPr>
            <w:r w:rsidRPr="001F6FF8">
              <w:rPr>
                <w:rFonts w:ascii="Times New Roman" w:hAnsi="Times New Roman"/>
                <w:color w:val="4A442A" w:themeColor="background2" w:themeShade="40"/>
                <w:sz w:val="24"/>
                <w:szCs w:val="24"/>
              </w:rPr>
              <w:t>51,218,905.56</w:t>
            </w:r>
          </w:p>
        </w:tc>
        <w:tc>
          <w:tcPr>
            <w:tcW w:w="1640" w:type="dxa"/>
            <w:tcBorders>
              <w:top w:val="nil"/>
              <w:left w:val="nil"/>
              <w:bottom w:val="single" w:sz="4" w:space="0" w:color="808080"/>
              <w:right w:val="single" w:sz="4" w:space="0" w:color="808080"/>
            </w:tcBorders>
            <w:shd w:val="clear" w:color="auto" w:fill="auto"/>
            <w:noWrap/>
            <w:vAlign w:val="center"/>
            <w:hideMark/>
          </w:tcPr>
          <w:p w14:paraId="36160BB5" w14:textId="6A4E543C" w:rsidR="009E69A1" w:rsidRPr="009E69A1" w:rsidRDefault="009E69A1" w:rsidP="00C36877">
            <w:pPr>
              <w:tabs>
                <w:tab w:val="left" w:pos="2981"/>
              </w:tabs>
              <w:spacing w:line="360" w:lineRule="auto"/>
              <w:jc w:val="center"/>
              <w:rPr>
                <w:rFonts w:ascii="Times New Roman" w:hAnsi="Times New Roman" w:cs="Times New Roman"/>
                <w:color w:val="4C4747"/>
                <w:sz w:val="24"/>
                <w:szCs w:val="24"/>
              </w:rPr>
            </w:pPr>
            <w:r w:rsidRPr="009E69A1">
              <w:rPr>
                <w:rFonts w:ascii="Times New Roman" w:hAnsi="Times New Roman" w:cs="Times New Roman"/>
                <w:color w:val="4C4747"/>
                <w:sz w:val="24"/>
                <w:szCs w:val="24"/>
              </w:rPr>
              <w:t>32</w:t>
            </w:r>
          </w:p>
        </w:tc>
        <w:tc>
          <w:tcPr>
            <w:tcW w:w="1640" w:type="dxa"/>
            <w:tcBorders>
              <w:top w:val="nil"/>
              <w:left w:val="nil"/>
              <w:bottom w:val="single" w:sz="4" w:space="0" w:color="808080"/>
              <w:right w:val="single" w:sz="4" w:space="0" w:color="808080"/>
            </w:tcBorders>
            <w:shd w:val="clear" w:color="auto" w:fill="auto"/>
            <w:noWrap/>
            <w:vAlign w:val="center"/>
            <w:hideMark/>
          </w:tcPr>
          <w:p w14:paraId="06CBEF4E" w14:textId="5D12BBFB" w:rsidR="009E69A1" w:rsidRPr="009E69A1" w:rsidRDefault="009E69A1" w:rsidP="008A0BF3">
            <w:pPr>
              <w:tabs>
                <w:tab w:val="left" w:pos="2981"/>
              </w:tabs>
              <w:spacing w:line="360" w:lineRule="auto"/>
              <w:jc w:val="right"/>
              <w:rPr>
                <w:rFonts w:ascii="Times New Roman" w:hAnsi="Times New Roman"/>
                <w:color w:val="4C4747"/>
                <w:sz w:val="24"/>
                <w:szCs w:val="24"/>
              </w:rPr>
            </w:pPr>
            <w:r w:rsidRPr="009E69A1">
              <w:rPr>
                <w:rFonts w:ascii="Times New Roman" w:hAnsi="Times New Roman"/>
                <w:color w:val="4A442A" w:themeColor="background2" w:themeShade="40"/>
                <w:sz w:val="24"/>
                <w:szCs w:val="24"/>
              </w:rPr>
              <w:t>94.00%</w:t>
            </w:r>
          </w:p>
        </w:tc>
        <w:tc>
          <w:tcPr>
            <w:tcW w:w="1530" w:type="dxa"/>
            <w:tcBorders>
              <w:top w:val="nil"/>
              <w:left w:val="nil"/>
              <w:bottom w:val="single" w:sz="4" w:space="0" w:color="808080"/>
              <w:right w:val="single" w:sz="4" w:space="0" w:color="808080"/>
            </w:tcBorders>
            <w:shd w:val="clear" w:color="auto" w:fill="auto"/>
            <w:noWrap/>
            <w:vAlign w:val="center"/>
            <w:hideMark/>
          </w:tcPr>
          <w:p w14:paraId="58A840ED" w14:textId="0E2B7E16" w:rsidR="009E69A1" w:rsidRPr="009E69A1" w:rsidRDefault="009E69A1" w:rsidP="007D0816">
            <w:pPr>
              <w:tabs>
                <w:tab w:val="left" w:pos="2981"/>
              </w:tabs>
              <w:spacing w:line="360" w:lineRule="auto"/>
              <w:jc w:val="right"/>
              <w:rPr>
                <w:rFonts w:ascii="Times New Roman" w:hAnsi="Times New Roman"/>
                <w:color w:val="4C4747"/>
                <w:sz w:val="24"/>
                <w:szCs w:val="24"/>
              </w:rPr>
            </w:pPr>
            <w:r w:rsidRPr="009E69A1">
              <w:rPr>
                <w:rFonts w:ascii="Times New Roman" w:hAnsi="Times New Roman"/>
                <w:color w:val="4C4747"/>
                <w:sz w:val="24"/>
                <w:szCs w:val="24"/>
              </w:rPr>
              <w:t>61.05%</w:t>
            </w:r>
          </w:p>
        </w:tc>
      </w:tr>
      <w:tr w:rsidR="009E69A1" w:rsidRPr="00BA3D93" w14:paraId="53DDFD59" w14:textId="77777777" w:rsidTr="00F315EC">
        <w:trPr>
          <w:gridAfter w:val="1"/>
          <w:wAfter w:w="872" w:type="dxa"/>
          <w:trHeight w:val="1142"/>
        </w:trPr>
        <w:tc>
          <w:tcPr>
            <w:tcW w:w="1152" w:type="dxa"/>
            <w:tcBorders>
              <w:top w:val="nil"/>
              <w:left w:val="single" w:sz="4" w:space="0" w:color="808080"/>
              <w:bottom w:val="single" w:sz="4" w:space="0" w:color="808080"/>
              <w:right w:val="single" w:sz="4" w:space="0" w:color="808080"/>
            </w:tcBorders>
            <w:shd w:val="clear" w:color="auto" w:fill="auto"/>
            <w:noWrap/>
            <w:vAlign w:val="center"/>
            <w:hideMark/>
          </w:tcPr>
          <w:p w14:paraId="3EB0FD6D" w14:textId="77777777" w:rsidR="009E69A1" w:rsidRPr="003A28CA"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3A28CA">
              <w:rPr>
                <w:rFonts w:ascii="Times New Roman" w:eastAsia="Times New Roman" w:hAnsi="Times New Roman" w:cs="Times New Roman"/>
                <w:color w:val="4C4747"/>
                <w:sz w:val="24"/>
                <w:szCs w:val="24"/>
                <w:lang w:val="es-US" w:eastAsia="es-US"/>
              </w:rPr>
              <w:t>0001</w:t>
            </w:r>
          </w:p>
        </w:tc>
        <w:tc>
          <w:tcPr>
            <w:tcW w:w="1113" w:type="dxa"/>
            <w:tcBorders>
              <w:top w:val="nil"/>
              <w:left w:val="nil"/>
              <w:bottom w:val="single" w:sz="4" w:space="0" w:color="808080"/>
              <w:right w:val="single" w:sz="4" w:space="0" w:color="808080"/>
            </w:tcBorders>
            <w:shd w:val="clear" w:color="auto" w:fill="auto"/>
            <w:noWrap/>
            <w:vAlign w:val="center"/>
            <w:hideMark/>
          </w:tcPr>
          <w:p w14:paraId="26F7190A"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04</w:t>
            </w:r>
          </w:p>
        </w:tc>
        <w:tc>
          <w:tcPr>
            <w:tcW w:w="2790" w:type="dxa"/>
            <w:tcBorders>
              <w:top w:val="nil"/>
              <w:left w:val="nil"/>
              <w:bottom w:val="single" w:sz="4" w:space="0" w:color="808080"/>
              <w:right w:val="single" w:sz="4" w:space="0" w:color="808080"/>
            </w:tcBorders>
            <w:shd w:val="clear" w:color="auto" w:fill="auto"/>
            <w:vAlign w:val="center"/>
            <w:hideMark/>
          </w:tcPr>
          <w:p w14:paraId="70885152"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Técnicos y Productores Agropecuarios Acceden a Servicios y a Tecnologías Generadas o Validadas</w:t>
            </w:r>
          </w:p>
        </w:tc>
        <w:tc>
          <w:tcPr>
            <w:tcW w:w="1640" w:type="dxa"/>
            <w:tcBorders>
              <w:top w:val="nil"/>
              <w:left w:val="nil"/>
              <w:bottom w:val="single" w:sz="4" w:space="0" w:color="808080"/>
              <w:right w:val="single" w:sz="4" w:space="0" w:color="808080"/>
            </w:tcBorders>
            <w:shd w:val="clear" w:color="auto" w:fill="auto"/>
            <w:noWrap/>
            <w:vAlign w:val="center"/>
            <w:hideMark/>
          </w:tcPr>
          <w:p w14:paraId="38A4BBF0" w14:textId="652BF36F" w:rsidR="009E69A1" w:rsidRPr="009E69A1" w:rsidRDefault="009E69A1" w:rsidP="008A0BF3">
            <w:pPr>
              <w:jc w:val="center"/>
              <w:rPr>
                <w:rFonts w:ascii="Times New Roman" w:hAnsi="Times New Roman"/>
                <w:color w:val="4C4747"/>
                <w:sz w:val="24"/>
                <w:szCs w:val="24"/>
              </w:rPr>
            </w:pPr>
            <w:r w:rsidRPr="001F6FF8">
              <w:rPr>
                <w:rFonts w:ascii="Times New Roman" w:hAnsi="Times New Roman"/>
                <w:color w:val="4A442A" w:themeColor="background2" w:themeShade="40"/>
                <w:sz w:val="24"/>
                <w:szCs w:val="24"/>
              </w:rPr>
              <w:t>5,914,118.52</w:t>
            </w:r>
          </w:p>
        </w:tc>
        <w:tc>
          <w:tcPr>
            <w:tcW w:w="1780" w:type="dxa"/>
            <w:tcBorders>
              <w:top w:val="nil"/>
              <w:left w:val="nil"/>
              <w:bottom w:val="single" w:sz="4" w:space="0" w:color="808080"/>
              <w:right w:val="single" w:sz="4" w:space="0" w:color="808080"/>
            </w:tcBorders>
            <w:shd w:val="clear" w:color="auto" w:fill="auto"/>
            <w:noWrap/>
            <w:vAlign w:val="center"/>
            <w:hideMark/>
          </w:tcPr>
          <w:p w14:paraId="22CAB77D" w14:textId="25C421AD" w:rsidR="009E69A1" w:rsidRPr="009E69A1" w:rsidRDefault="009E69A1" w:rsidP="008A0BF3">
            <w:pPr>
              <w:jc w:val="center"/>
              <w:rPr>
                <w:rFonts w:ascii="Times New Roman" w:hAnsi="Times New Roman"/>
                <w:color w:val="4C4747"/>
                <w:sz w:val="24"/>
                <w:szCs w:val="24"/>
              </w:rPr>
            </w:pPr>
            <w:r w:rsidRPr="001F6FF8">
              <w:rPr>
                <w:rFonts w:ascii="Times New Roman" w:hAnsi="Times New Roman"/>
                <w:color w:val="4A442A" w:themeColor="background2" w:themeShade="40"/>
                <w:sz w:val="24"/>
                <w:szCs w:val="24"/>
              </w:rPr>
              <w:t>5,129,029.89</w:t>
            </w:r>
          </w:p>
        </w:tc>
        <w:tc>
          <w:tcPr>
            <w:tcW w:w="1640" w:type="dxa"/>
            <w:tcBorders>
              <w:top w:val="nil"/>
              <w:left w:val="nil"/>
              <w:bottom w:val="single" w:sz="4" w:space="0" w:color="808080"/>
              <w:right w:val="single" w:sz="4" w:space="0" w:color="808080"/>
            </w:tcBorders>
            <w:shd w:val="clear" w:color="auto" w:fill="auto"/>
            <w:noWrap/>
            <w:vAlign w:val="center"/>
            <w:hideMark/>
          </w:tcPr>
          <w:p w14:paraId="55EDECF5" w14:textId="22CB4F52" w:rsidR="009E69A1" w:rsidRPr="009E69A1" w:rsidRDefault="009E69A1" w:rsidP="00DA3164">
            <w:pPr>
              <w:tabs>
                <w:tab w:val="left" w:pos="2981"/>
              </w:tabs>
              <w:spacing w:line="360" w:lineRule="auto"/>
              <w:jc w:val="center"/>
              <w:rPr>
                <w:rFonts w:ascii="Times New Roman" w:hAnsi="Times New Roman" w:cs="Times New Roman"/>
                <w:color w:val="4C4747"/>
                <w:sz w:val="24"/>
                <w:szCs w:val="24"/>
              </w:rPr>
            </w:pPr>
            <w:r w:rsidRPr="009E69A1">
              <w:rPr>
                <w:rFonts w:ascii="Times New Roman" w:hAnsi="Times New Roman" w:cs="Times New Roman"/>
                <w:color w:val="4C4747"/>
                <w:sz w:val="24"/>
                <w:szCs w:val="24"/>
              </w:rPr>
              <w:t>4,612</w:t>
            </w:r>
          </w:p>
        </w:tc>
        <w:tc>
          <w:tcPr>
            <w:tcW w:w="1640" w:type="dxa"/>
            <w:tcBorders>
              <w:top w:val="nil"/>
              <w:left w:val="nil"/>
              <w:bottom w:val="single" w:sz="4" w:space="0" w:color="808080"/>
              <w:right w:val="single" w:sz="4" w:space="0" w:color="808080"/>
            </w:tcBorders>
            <w:shd w:val="clear" w:color="auto" w:fill="auto"/>
            <w:noWrap/>
            <w:vAlign w:val="center"/>
            <w:hideMark/>
          </w:tcPr>
          <w:p w14:paraId="23A855D6" w14:textId="67076364" w:rsidR="009E69A1" w:rsidRPr="009E69A1" w:rsidRDefault="009E69A1" w:rsidP="008A0BF3">
            <w:pPr>
              <w:tabs>
                <w:tab w:val="left" w:pos="2981"/>
              </w:tabs>
              <w:spacing w:line="360" w:lineRule="auto"/>
              <w:jc w:val="right"/>
              <w:rPr>
                <w:rFonts w:ascii="Times New Roman" w:hAnsi="Times New Roman"/>
                <w:color w:val="4C4747"/>
                <w:sz w:val="24"/>
                <w:szCs w:val="24"/>
              </w:rPr>
            </w:pPr>
            <w:r w:rsidRPr="009E69A1">
              <w:rPr>
                <w:rFonts w:ascii="Times New Roman" w:hAnsi="Times New Roman"/>
                <w:color w:val="4A442A" w:themeColor="background2" w:themeShade="40"/>
                <w:sz w:val="24"/>
                <w:szCs w:val="24"/>
              </w:rPr>
              <w:t>87.00%</w:t>
            </w:r>
          </w:p>
        </w:tc>
        <w:tc>
          <w:tcPr>
            <w:tcW w:w="1530" w:type="dxa"/>
            <w:tcBorders>
              <w:top w:val="nil"/>
              <w:left w:val="nil"/>
              <w:bottom w:val="single" w:sz="4" w:space="0" w:color="808080"/>
              <w:right w:val="single" w:sz="4" w:space="0" w:color="808080"/>
            </w:tcBorders>
            <w:shd w:val="clear" w:color="auto" w:fill="auto"/>
            <w:noWrap/>
            <w:vAlign w:val="center"/>
            <w:hideMark/>
          </w:tcPr>
          <w:p w14:paraId="0BF1BCA0" w14:textId="350D1412" w:rsidR="009E69A1" w:rsidRPr="009E69A1" w:rsidRDefault="009E69A1" w:rsidP="007D0816">
            <w:pPr>
              <w:tabs>
                <w:tab w:val="left" w:pos="2981"/>
              </w:tabs>
              <w:spacing w:line="360" w:lineRule="auto"/>
              <w:jc w:val="right"/>
              <w:rPr>
                <w:rFonts w:ascii="Times New Roman" w:hAnsi="Times New Roman"/>
                <w:color w:val="4C4747"/>
                <w:sz w:val="24"/>
                <w:szCs w:val="24"/>
              </w:rPr>
            </w:pPr>
            <w:r w:rsidRPr="009E69A1">
              <w:rPr>
                <w:rFonts w:ascii="Times New Roman" w:hAnsi="Times New Roman"/>
                <w:color w:val="4C4747"/>
                <w:sz w:val="24"/>
                <w:szCs w:val="24"/>
              </w:rPr>
              <w:t>19.45%</w:t>
            </w:r>
          </w:p>
        </w:tc>
      </w:tr>
      <w:tr w:rsidR="009E69A1" w:rsidRPr="00BA3D93" w14:paraId="49825D16" w14:textId="77777777" w:rsidTr="00F315EC">
        <w:trPr>
          <w:gridAfter w:val="1"/>
          <w:wAfter w:w="872" w:type="dxa"/>
          <w:trHeight w:val="458"/>
        </w:trPr>
        <w:tc>
          <w:tcPr>
            <w:tcW w:w="5055" w:type="dxa"/>
            <w:gridSpan w:val="3"/>
            <w:tcBorders>
              <w:top w:val="single" w:sz="4" w:space="0" w:color="808080"/>
              <w:left w:val="single" w:sz="4" w:space="0" w:color="808080"/>
              <w:bottom w:val="single" w:sz="4" w:space="0" w:color="808080"/>
              <w:right w:val="single" w:sz="4" w:space="0" w:color="808080"/>
            </w:tcBorders>
            <w:shd w:val="clear" w:color="auto" w:fill="auto"/>
            <w:noWrap/>
            <w:vAlign w:val="center"/>
            <w:hideMark/>
          </w:tcPr>
          <w:p w14:paraId="064D1428" w14:textId="77777777" w:rsidR="009E69A1" w:rsidRPr="009E69A1" w:rsidRDefault="009E69A1" w:rsidP="007D0816">
            <w:pPr>
              <w:spacing w:after="0" w:line="240" w:lineRule="auto"/>
              <w:jc w:val="center"/>
              <w:rPr>
                <w:rFonts w:ascii="Times New Roman" w:eastAsia="Times New Roman" w:hAnsi="Times New Roman" w:cs="Times New Roman"/>
                <w:color w:val="4C4747"/>
                <w:sz w:val="24"/>
                <w:szCs w:val="24"/>
                <w:lang w:val="es-US" w:eastAsia="es-US"/>
              </w:rPr>
            </w:pPr>
            <w:r w:rsidRPr="009E69A1">
              <w:rPr>
                <w:rFonts w:ascii="Times New Roman" w:eastAsia="Times New Roman" w:hAnsi="Times New Roman" w:cs="Times New Roman"/>
                <w:color w:val="4C4747"/>
                <w:sz w:val="24"/>
                <w:szCs w:val="24"/>
                <w:lang w:val="es-US" w:eastAsia="es-US"/>
              </w:rPr>
              <w:t>TOTAL</w:t>
            </w:r>
          </w:p>
        </w:tc>
        <w:tc>
          <w:tcPr>
            <w:tcW w:w="1640" w:type="dxa"/>
            <w:tcBorders>
              <w:top w:val="nil"/>
              <w:left w:val="nil"/>
              <w:bottom w:val="single" w:sz="4" w:space="0" w:color="808080"/>
              <w:right w:val="single" w:sz="4" w:space="0" w:color="808080"/>
            </w:tcBorders>
            <w:shd w:val="clear" w:color="auto" w:fill="auto"/>
            <w:noWrap/>
            <w:hideMark/>
          </w:tcPr>
          <w:p w14:paraId="560AE752" w14:textId="67EBF894" w:rsidR="009E69A1" w:rsidRPr="009E69A1" w:rsidRDefault="009E69A1" w:rsidP="007D0816">
            <w:pPr>
              <w:spacing w:after="0" w:line="240" w:lineRule="auto"/>
              <w:rPr>
                <w:rFonts w:ascii="Times New Roman" w:eastAsia="Times New Roman" w:hAnsi="Times New Roman"/>
                <w:color w:val="4C4747"/>
                <w:sz w:val="24"/>
                <w:szCs w:val="24"/>
                <w:lang w:val="es-US" w:eastAsia="es-US"/>
              </w:rPr>
            </w:pPr>
            <w:r w:rsidRPr="009E69A1">
              <w:rPr>
                <w:rFonts w:ascii="Times New Roman" w:eastAsia="Times New Roman" w:hAnsi="Times New Roman"/>
                <w:color w:val="4C4747"/>
                <w:sz w:val="24"/>
                <w:szCs w:val="24"/>
                <w:lang w:val="es-US" w:eastAsia="es-US"/>
              </w:rPr>
              <w:t>352,780,057.34</w:t>
            </w:r>
          </w:p>
        </w:tc>
        <w:tc>
          <w:tcPr>
            <w:tcW w:w="1780" w:type="dxa"/>
            <w:tcBorders>
              <w:top w:val="nil"/>
              <w:left w:val="nil"/>
              <w:bottom w:val="single" w:sz="4" w:space="0" w:color="808080"/>
              <w:right w:val="single" w:sz="4" w:space="0" w:color="808080"/>
            </w:tcBorders>
            <w:shd w:val="clear" w:color="auto" w:fill="auto"/>
            <w:noWrap/>
            <w:hideMark/>
          </w:tcPr>
          <w:p w14:paraId="7B5915BE" w14:textId="61A6C86C" w:rsidR="009E69A1" w:rsidRPr="009E69A1" w:rsidRDefault="009E69A1" w:rsidP="007D0816">
            <w:pPr>
              <w:jc w:val="center"/>
              <w:rPr>
                <w:rFonts w:ascii="Times New Roman" w:hAnsi="Times New Roman"/>
                <w:color w:val="4C4747"/>
                <w:sz w:val="24"/>
                <w:szCs w:val="24"/>
              </w:rPr>
            </w:pPr>
            <w:r w:rsidRPr="001F6FF8">
              <w:rPr>
                <w:rFonts w:ascii="Times New Roman" w:hAnsi="Times New Roman"/>
                <w:color w:val="4A442A" w:themeColor="background2" w:themeShade="40"/>
                <w:sz w:val="24"/>
                <w:szCs w:val="24"/>
              </w:rPr>
              <w:t>314,824,529.75</w:t>
            </w:r>
          </w:p>
        </w:tc>
        <w:tc>
          <w:tcPr>
            <w:tcW w:w="1640" w:type="dxa"/>
            <w:tcBorders>
              <w:top w:val="nil"/>
              <w:left w:val="nil"/>
              <w:bottom w:val="single" w:sz="4" w:space="0" w:color="808080"/>
              <w:right w:val="single" w:sz="4" w:space="0" w:color="808080"/>
            </w:tcBorders>
            <w:shd w:val="clear" w:color="auto" w:fill="auto"/>
            <w:noWrap/>
            <w:hideMark/>
          </w:tcPr>
          <w:p w14:paraId="23A41BE0" w14:textId="3AFF3F7F" w:rsidR="009E69A1" w:rsidRPr="009E69A1" w:rsidRDefault="009E69A1" w:rsidP="003A28CA">
            <w:pPr>
              <w:spacing w:after="0" w:line="240" w:lineRule="auto"/>
              <w:jc w:val="center"/>
              <w:rPr>
                <w:rFonts w:ascii="Times New Roman" w:eastAsia="Times New Roman" w:hAnsi="Times New Roman"/>
                <w:color w:val="4C4747"/>
                <w:sz w:val="24"/>
                <w:szCs w:val="24"/>
                <w:lang w:val="es-US" w:eastAsia="es-US"/>
              </w:rPr>
            </w:pPr>
            <w:r>
              <w:rPr>
                <w:rFonts w:ascii="Times New Roman" w:eastAsia="Times New Roman" w:hAnsi="Times New Roman"/>
                <w:color w:val="4C4747"/>
                <w:sz w:val="24"/>
                <w:szCs w:val="24"/>
                <w:lang w:val="es-US" w:eastAsia="es-US"/>
              </w:rPr>
              <w:t>4,677</w:t>
            </w:r>
          </w:p>
        </w:tc>
        <w:tc>
          <w:tcPr>
            <w:tcW w:w="1640" w:type="dxa"/>
            <w:tcBorders>
              <w:top w:val="nil"/>
              <w:left w:val="nil"/>
              <w:bottom w:val="single" w:sz="4" w:space="0" w:color="808080"/>
              <w:right w:val="single" w:sz="4" w:space="0" w:color="808080"/>
            </w:tcBorders>
            <w:shd w:val="clear" w:color="auto" w:fill="auto"/>
            <w:noWrap/>
          </w:tcPr>
          <w:p w14:paraId="69CE31F8" w14:textId="0A9E6EFA" w:rsidR="009E69A1" w:rsidRPr="009E69A1" w:rsidRDefault="009E69A1" w:rsidP="009E69A1">
            <w:pPr>
              <w:jc w:val="right"/>
              <w:rPr>
                <w:rFonts w:ascii="Times New Roman" w:hAnsi="Times New Roman"/>
                <w:color w:val="4C4747"/>
                <w:sz w:val="24"/>
                <w:szCs w:val="24"/>
              </w:rPr>
            </w:pPr>
          </w:p>
        </w:tc>
        <w:tc>
          <w:tcPr>
            <w:tcW w:w="1530" w:type="dxa"/>
            <w:tcBorders>
              <w:top w:val="nil"/>
              <w:left w:val="nil"/>
              <w:bottom w:val="single" w:sz="4" w:space="0" w:color="808080"/>
              <w:right w:val="single" w:sz="4" w:space="0" w:color="808080"/>
            </w:tcBorders>
            <w:shd w:val="clear" w:color="auto" w:fill="auto"/>
            <w:noWrap/>
            <w:vAlign w:val="bottom"/>
            <w:hideMark/>
          </w:tcPr>
          <w:p w14:paraId="265FEFE1" w14:textId="77777777" w:rsidR="009E69A1" w:rsidRPr="009E69A1" w:rsidRDefault="009E69A1" w:rsidP="007D0816">
            <w:pPr>
              <w:spacing w:after="0" w:line="240" w:lineRule="auto"/>
              <w:jc w:val="right"/>
              <w:rPr>
                <w:rFonts w:ascii="Times New Roman" w:eastAsia="Times New Roman" w:hAnsi="Times New Roman" w:cs="Times New Roman"/>
                <w:color w:val="4C4747"/>
                <w:sz w:val="24"/>
                <w:szCs w:val="24"/>
                <w:lang w:val="es-US" w:eastAsia="es-US"/>
              </w:rPr>
            </w:pPr>
          </w:p>
        </w:tc>
      </w:tr>
      <w:tr w:rsidR="00490D0F" w:rsidRPr="00BA3D93" w14:paraId="55959F60" w14:textId="77777777" w:rsidTr="00F315EC">
        <w:trPr>
          <w:trHeight w:val="341"/>
        </w:trPr>
        <w:tc>
          <w:tcPr>
            <w:tcW w:w="11755" w:type="dxa"/>
            <w:gridSpan w:val="7"/>
            <w:tcBorders>
              <w:top w:val="nil"/>
              <w:left w:val="nil"/>
              <w:bottom w:val="nil"/>
              <w:right w:val="nil"/>
            </w:tcBorders>
            <w:shd w:val="clear" w:color="auto" w:fill="auto"/>
            <w:noWrap/>
            <w:vAlign w:val="bottom"/>
            <w:hideMark/>
          </w:tcPr>
          <w:p w14:paraId="29CB53AC" w14:textId="0B254AE1" w:rsidR="003A28CA" w:rsidRPr="009E69A1" w:rsidRDefault="003A28CA" w:rsidP="003A28CA">
            <w:pPr>
              <w:spacing w:after="0" w:line="240" w:lineRule="auto"/>
              <w:rPr>
                <w:rFonts w:ascii="Times New Roman" w:eastAsia="Times New Roman" w:hAnsi="Times New Roman"/>
                <w:color w:val="4C4747"/>
                <w:lang w:val="es-US" w:eastAsia="es-US"/>
              </w:rPr>
            </w:pPr>
            <w:r w:rsidRPr="009E69A1">
              <w:rPr>
                <w:rFonts w:ascii="Times New Roman" w:eastAsia="Times New Roman" w:hAnsi="Times New Roman"/>
                <w:color w:val="4C4747"/>
                <w:lang w:val="es-US" w:eastAsia="es-US"/>
              </w:rPr>
              <w:t xml:space="preserve">Nota: Estos datos han sido suministrados a través del SIGEF del periodo </w:t>
            </w:r>
            <w:r w:rsidR="009E69A1" w:rsidRPr="006F3E3A">
              <w:rPr>
                <w:rFonts w:ascii="Times New Roman" w:eastAsia="Times New Roman" w:hAnsi="Times New Roman" w:cs="Times New Roman"/>
                <w:color w:val="4C4747"/>
                <w:lang w:val="es-US" w:eastAsia="es-US"/>
              </w:rPr>
              <w:t xml:space="preserve">01 enero – </w:t>
            </w:r>
            <w:r w:rsidR="009E69A1">
              <w:rPr>
                <w:rFonts w:ascii="Times New Roman" w:eastAsia="Times New Roman" w:hAnsi="Times New Roman" w:cs="Times New Roman"/>
                <w:color w:val="4C4747"/>
                <w:lang w:val="es-US" w:eastAsia="es-US"/>
              </w:rPr>
              <w:t>29</w:t>
            </w:r>
            <w:r w:rsidR="009E69A1" w:rsidRPr="006F3E3A">
              <w:rPr>
                <w:rFonts w:ascii="Times New Roman" w:eastAsia="Times New Roman" w:hAnsi="Times New Roman" w:cs="Times New Roman"/>
                <w:color w:val="4C4747"/>
                <w:lang w:val="es-US" w:eastAsia="es-US"/>
              </w:rPr>
              <w:t xml:space="preserve"> </w:t>
            </w:r>
            <w:r w:rsidR="009E69A1">
              <w:rPr>
                <w:rFonts w:ascii="Times New Roman" w:eastAsia="Times New Roman" w:hAnsi="Times New Roman" w:cs="Times New Roman"/>
                <w:color w:val="4C4747"/>
                <w:lang w:val="es-US" w:eastAsia="es-US"/>
              </w:rPr>
              <w:t>dic</w:t>
            </w:r>
            <w:r w:rsidR="009E69A1" w:rsidRPr="006F3E3A">
              <w:rPr>
                <w:rFonts w:ascii="Times New Roman" w:eastAsia="Times New Roman" w:hAnsi="Times New Roman" w:cs="Times New Roman"/>
                <w:color w:val="4C4747"/>
                <w:lang w:val="es-US" w:eastAsia="es-US"/>
              </w:rPr>
              <w:t xml:space="preserve">iembre </w:t>
            </w:r>
            <w:r w:rsidRPr="009E69A1">
              <w:rPr>
                <w:rFonts w:ascii="Times New Roman" w:eastAsia="Times New Roman" w:hAnsi="Times New Roman"/>
                <w:color w:val="4C4747"/>
                <w:lang w:val="es-US" w:eastAsia="es-US"/>
              </w:rPr>
              <w:t>2025.</w:t>
            </w:r>
          </w:p>
          <w:p w14:paraId="2C616C03" w14:textId="22F7074B" w:rsidR="00490D0F" w:rsidRPr="00D65B2F" w:rsidRDefault="003A28CA" w:rsidP="009E69A1">
            <w:pPr>
              <w:spacing w:after="0" w:line="240" w:lineRule="auto"/>
              <w:rPr>
                <w:rFonts w:ascii="Times New Roman" w:eastAsia="Times New Roman" w:hAnsi="Times New Roman" w:cs="Times New Roman"/>
                <w:color w:val="FF0000"/>
                <w:lang w:val="es-US" w:eastAsia="es-US"/>
              </w:rPr>
            </w:pPr>
            <w:r w:rsidRPr="009E69A1">
              <w:rPr>
                <w:rFonts w:ascii="Times New Roman" w:eastAsia="Times New Roman" w:hAnsi="Times New Roman"/>
                <w:color w:val="4C4747"/>
                <w:lang w:val="es-US" w:eastAsia="es-US"/>
              </w:rPr>
              <w:t>No se consideran los recursos asignados para los proyectos del Sistema de Inversión Pública. Los productos generados son presentados a noviembre 2025.</w:t>
            </w:r>
            <w:r w:rsidR="00D65B2F">
              <w:rPr>
                <w:rFonts w:ascii="Times New Roman" w:eastAsia="Times New Roman" w:hAnsi="Times New Roman"/>
                <w:color w:val="4C4747"/>
                <w:lang w:val="es-US" w:eastAsia="es-US"/>
              </w:rPr>
              <w:t xml:space="preserve">  </w:t>
            </w:r>
          </w:p>
        </w:tc>
        <w:tc>
          <w:tcPr>
            <w:tcW w:w="1530" w:type="dxa"/>
            <w:tcBorders>
              <w:top w:val="nil"/>
              <w:left w:val="nil"/>
              <w:bottom w:val="nil"/>
              <w:right w:val="nil"/>
            </w:tcBorders>
            <w:shd w:val="clear" w:color="auto" w:fill="auto"/>
            <w:noWrap/>
            <w:vAlign w:val="bottom"/>
            <w:hideMark/>
          </w:tcPr>
          <w:p w14:paraId="30797E37" w14:textId="77777777" w:rsidR="00490D0F" w:rsidRPr="00734B07" w:rsidRDefault="00490D0F" w:rsidP="007D0816">
            <w:pPr>
              <w:spacing w:after="0" w:line="240" w:lineRule="auto"/>
              <w:rPr>
                <w:rFonts w:ascii="Times New Roman" w:eastAsia="Times New Roman" w:hAnsi="Times New Roman" w:cs="Times New Roman"/>
                <w:color w:val="4C4747"/>
                <w:lang w:val="es-US" w:eastAsia="es-US"/>
              </w:rPr>
            </w:pPr>
          </w:p>
        </w:tc>
        <w:tc>
          <w:tcPr>
            <w:tcW w:w="872" w:type="dxa"/>
            <w:tcBorders>
              <w:top w:val="nil"/>
              <w:left w:val="nil"/>
              <w:bottom w:val="nil"/>
              <w:right w:val="nil"/>
            </w:tcBorders>
            <w:shd w:val="clear" w:color="auto" w:fill="auto"/>
            <w:noWrap/>
            <w:vAlign w:val="bottom"/>
            <w:hideMark/>
          </w:tcPr>
          <w:p w14:paraId="3FEBD6A0" w14:textId="77777777" w:rsidR="00490D0F" w:rsidRPr="00BA3D93" w:rsidRDefault="00490D0F" w:rsidP="007D0816">
            <w:pPr>
              <w:spacing w:after="0" w:line="240" w:lineRule="auto"/>
              <w:rPr>
                <w:rFonts w:ascii="Calibri" w:eastAsia="Times New Roman" w:hAnsi="Calibri" w:cs="Calibri"/>
                <w:color w:val="4C4747"/>
                <w:sz w:val="24"/>
                <w:szCs w:val="24"/>
                <w:lang w:val="es-US" w:eastAsia="es-US"/>
              </w:rPr>
            </w:pPr>
          </w:p>
        </w:tc>
      </w:tr>
    </w:tbl>
    <w:p w14:paraId="68100B40" w14:textId="77777777" w:rsidR="006522EC" w:rsidRPr="005A0A51" w:rsidRDefault="006522EC" w:rsidP="005543D6">
      <w:pPr>
        <w:pStyle w:val="Ttulo2"/>
        <w:numPr>
          <w:ilvl w:val="0"/>
          <w:numId w:val="15"/>
        </w:numPr>
        <w:jc w:val="center"/>
        <w:rPr>
          <w:color w:val="4C4747"/>
        </w:rPr>
      </w:pPr>
      <w:r w:rsidRPr="005A0A51">
        <w:rPr>
          <w:color w:val="4C4747"/>
        </w:rPr>
        <w:lastRenderedPageBreak/>
        <w:t xml:space="preserve">Matriz de </w:t>
      </w:r>
      <w:r w:rsidR="00906D31" w:rsidRPr="005A0A51">
        <w:rPr>
          <w:color w:val="4C4747"/>
        </w:rPr>
        <w:t>p</w:t>
      </w:r>
      <w:r w:rsidRPr="005A0A51">
        <w:rPr>
          <w:color w:val="4C4747"/>
        </w:rPr>
        <w:t xml:space="preserve">rincipales </w:t>
      </w:r>
      <w:r w:rsidR="00906D31" w:rsidRPr="005A0A51">
        <w:rPr>
          <w:color w:val="4C4747"/>
        </w:rPr>
        <w:t>i</w:t>
      </w:r>
      <w:r w:rsidRPr="005A0A51">
        <w:rPr>
          <w:color w:val="4C4747"/>
        </w:rPr>
        <w:t xml:space="preserve">ndicadores </w:t>
      </w:r>
      <w:bookmarkEnd w:id="36"/>
      <w:r w:rsidR="00906D31" w:rsidRPr="005A0A51">
        <w:rPr>
          <w:color w:val="4C4747"/>
        </w:rPr>
        <w:t>del POA</w:t>
      </w:r>
      <w:r w:rsidR="00242879" w:rsidRPr="005A0A51">
        <w:rPr>
          <w:color w:val="4C4747"/>
        </w:rPr>
        <w:t xml:space="preserve"> </w:t>
      </w:r>
    </w:p>
    <w:tbl>
      <w:tblPr>
        <w:tblW w:w="4698"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4A0" w:firstRow="1" w:lastRow="0" w:firstColumn="1" w:lastColumn="0" w:noHBand="0" w:noVBand="1"/>
      </w:tblPr>
      <w:tblGrid>
        <w:gridCol w:w="649"/>
        <w:gridCol w:w="1129"/>
        <w:gridCol w:w="1300"/>
        <w:gridCol w:w="1529"/>
        <w:gridCol w:w="899"/>
        <w:gridCol w:w="1091"/>
        <w:gridCol w:w="874"/>
        <w:gridCol w:w="1091"/>
        <w:gridCol w:w="3747"/>
      </w:tblGrid>
      <w:tr w:rsidR="00103084" w:rsidRPr="00FE3615" w14:paraId="75796CD7" w14:textId="77777777" w:rsidTr="00776105">
        <w:trPr>
          <w:trHeight w:val="20"/>
          <w:tblHeader/>
        </w:trPr>
        <w:tc>
          <w:tcPr>
            <w:tcW w:w="264" w:type="pct"/>
            <w:shd w:val="clear" w:color="auto" w:fill="365F91" w:themeFill="accent1" w:themeFillShade="BF"/>
            <w:vAlign w:val="center"/>
            <w:hideMark/>
          </w:tcPr>
          <w:p w14:paraId="4A8C8D3C"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NO.</w:t>
            </w:r>
          </w:p>
        </w:tc>
        <w:tc>
          <w:tcPr>
            <w:tcW w:w="459" w:type="pct"/>
            <w:shd w:val="clear" w:color="auto" w:fill="365F91" w:themeFill="accent1" w:themeFillShade="BF"/>
            <w:vAlign w:val="center"/>
            <w:hideMark/>
          </w:tcPr>
          <w:p w14:paraId="0D1321B9"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ÁREA</w:t>
            </w:r>
          </w:p>
        </w:tc>
        <w:tc>
          <w:tcPr>
            <w:tcW w:w="528" w:type="pct"/>
            <w:shd w:val="clear" w:color="auto" w:fill="365F91" w:themeFill="accent1" w:themeFillShade="BF"/>
            <w:vAlign w:val="center"/>
            <w:hideMark/>
          </w:tcPr>
          <w:p w14:paraId="32017167"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PROCESO</w:t>
            </w:r>
          </w:p>
        </w:tc>
        <w:tc>
          <w:tcPr>
            <w:tcW w:w="621" w:type="pct"/>
            <w:shd w:val="clear" w:color="auto" w:fill="365F91" w:themeFill="accent1" w:themeFillShade="BF"/>
            <w:vAlign w:val="center"/>
            <w:hideMark/>
          </w:tcPr>
          <w:p w14:paraId="7C6842EC"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NOMBRE DEL INDICADOR</w:t>
            </w:r>
          </w:p>
        </w:tc>
        <w:tc>
          <w:tcPr>
            <w:tcW w:w="365" w:type="pct"/>
            <w:shd w:val="clear" w:color="auto" w:fill="365F91" w:themeFill="accent1" w:themeFillShade="BF"/>
            <w:vAlign w:val="center"/>
            <w:hideMark/>
          </w:tcPr>
          <w:p w14:paraId="46DC5504" w14:textId="77777777" w:rsidR="00CB1999" w:rsidRPr="001927B2" w:rsidRDefault="00CB1999"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FRECUENCIA</w:t>
            </w:r>
          </w:p>
        </w:tc>
        <w:tc>
          <w:tcPr>
            <w:tcW w:w="443" w:type="pct"/>
            <w:shd w:val="clear" w:color="auto" w:fill="365F91" w:themeFill="accent1" w:themeFillShade="BF"/>
            <w:vAlign w:val="center"/>
            <w:hideMark/>
          </w:tcPr>
          <w:p w14:paraId="0DB648E8" w14:textId="171ED7B2" w:rsidR="00CB1999" w:rsidRPr="001927B2" w:rsidRDefault="00CB1999" w:rsidP="008608DF">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LÍNEA BASE 202</w:t>
            </w:r>
            <w:r w:rsidR="008608DF">
              <w:rPr>
                <w:rFonts w:ascii="Times New Roman" w:eastAsia="Times New Roman" w:hAnsi="Times New Roman" w:cs="Times New Roman"/>
                <w:bCs/>
                <w:color w:val="FFFFFF" w:themeColor="background1"/>
                <w:sz w:val="24"/>
                <w:szCs w:val="24"/>
                <w:lang w:eastAsia="es-DO"/>
              </w:rPr>
              <w:t>4</w:t>
            </w:r>
          </w:p>
        </w:tc>
        <w:tc>
          <w:tcPr>
            <w:tcW w:w="355" w:type="pct"/>
            <w:shd w:val="clear" w:color="auto" w:fill="365F91" w:themeFill="accent1" w:themeFillShade="BF"/>
            <w:vAlign w:val="center"/>
            <w:hideMark/>
          </w:tcPr>
          <w:p w14:paraId="2517A694" w14:textId="4C88168C" w:rsidR="00CB1999" w:rsidRPr="001927B2" w:rsidRDefault="00CB1999" w:rsidP="00EE67F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META         202</w:t>
            </w:r>
            <w:r w:rsidR="00EE67F5">
              <w:rPr>
                <w:rFonts w:ascii="Times New Roman" w:eastAsia="Times New Roman" w:hAnsi="Times New Roman" w:cs="Times New Roman"/>
                <w:bCs/>
                <w:color w:val="FFFFFF" w:themeColor="background1"/>
                <w:sz w:val="24"/>
                <w:szCs w:val="24"/>
                <w:lang w:eastAsia="es-DO"/>
              </w:rPr>
              <w:t>5</w:t>
            </w:r>
          </w:p>
        </w:tc>
        <w:tc>
          <w:tcPr>
            <w:tcW w:w="443" w:type="pct"/>
            <w:shd w:val="clear" w:color="auto" w:fill="365F91" w:themeFill="accent1" w:themeFillShade="BF"/>
            <w:vAlign w:val="center"/>
            <w:hideMark/>
          </w:tcPr>
          <w:p w14:paraId="175E3B62" w14:textId="3635FB91" w:rsidR="00CB1999" w:rsidRPr="001927B2" w:rsidRDefault="00CB1999" w:rsidP="00EE67F5">
            <w:pPr>
              <w:spacing w:after="0" w:line="240" w:lineRule="auto"/>
              <w:jc w:val="center"/>
              <w:rPr>
                <w:rFonts w:ascii="Times New Roman" w:eastAsia="Times New Roman" w:hAnsi="Times New Roman" w:cs="Times New Roman"/>
                <w:bCs/>
                <w:color w:val="FFFFFF" w:themeColor="background1"/>
                <w:sz w:val="24"/>
                <w:szCs w:val="24"/>
                <w:lang w:eastAsia="es-DO"/>
              </w:rPr>
            </w:pPr>
            <w:r w:rsidRPr="001927B2">
              <w:rPr>
                <w:rFonts w:ascii="Times New Roman" w:eastAsia="Times New Roman" w:hAnsi="Times New Roman" w:cs="Times New Roman"/>
                <w:bCs/>
                <w:color w:val="FFFFFF" w:themeColor="background1"/>
                <w:sz w:val="24"/>
                <w:szCs w:val="24"/>
                <w:lang w:eastAsia="es-DO"/>
              </w:rPr>
              <w:t xml:space="preserve">ÚLTIMA MEDICIÓN 30 de </w:t>
            </w:r>
            <w:r w:rsidR="00EE67F5">
              <w:rPr>
                <w:rFonts w:ascii="Times New Roman" w:eastAsia="Times New Roman" w:hAnsi="Times New Roman" w:cs="Times New Roman"/>
                <w:bCs/>
                <w:color w:val="FFFFFF" w:themeColor="background1"/>
                <w:sz w:val="24"/>
                <w:szCs w:val="24"/>
                <w:lang w:eastAsia="es-DO"/>
              </w:rPr>
              <w:t>sept.</w:t>
            </w:r>
            <w:r w:rsidRPr="001927B2">
              <w:rPr>
                <w:rFonts w:ascii="Times New Roman" w:eastAsia="Times New Roman" w:hAnsi="Times New Roman" w:cs="Times New Roman"/>
                <w:bCs/>
                <w:color w:val="FFFFFF" w:themeColor="background1"/>
                <w:sz w:val="24"/>
                <w:szCs w:val="24"/>
                <w:lang w:eastAsia="es-DO"/>
              </w:rPr>
              <w:t xml:space="preserve"> 202</w:t>
            </w:r>
            <w:r w:rsidR="00EE67F5">
              <w:rPr>
                <w:rFonts w:ascii="Times New Roman" w:eastAsia="Times New Roman" w:hAnsi="Times New Roman" w:cs="Times New Roman"/>
                <w:bCs/>
                <w:color w:val="FFFFFF" w:themeColor="background1"/>
                <w:sz w:val="24"/>
                <w:szCs w:val="24"/>
                <w:lang w:eastAsia="es-DO"/>
              </w:rPr>
              <w:t>5</w:t>
            </w:r>
          </w:p>
        </w:tc>
        <w:tc>
          <w:tcPr>
            <w:tcW w:w="1523" w:type="pct"/>
            <w:shd w:val="clear" w:color="auto" w:fill="365F91" w:themeFill="accent1" w:themeFillShade="BF"/>
            <w:vAlign w:val="center"/>
            <w:hideMark/>
          </w:tcPr>
          <w:p w14:paraId="536BCC69" w14:textId="0CAED837" w:rsidR="007712B0" w:rsidRDefault="00CB1999" w:rsidP="00211895">
            <w:pPr>
              <w:spacing w:after="0" w:line="240" w:lineRule="auto"/>
              <w:jc w:val="center"/>
              <w:rPr>
                <w:rFonts w:ascii="Times New Roman" w:eastAsia="Times New Roman" w:hAnsi="Times New Roman" w:cs="Times New Roman"/>
                <w:bCs/>
                <w:color w:val="FF0000"/>
                <w:sz w:val="24"/>
                <w:szCs w:val="24"/>
                <w:lang w:eastAsia="es-DO"/>
              </w:rPr>
            </w:pPr>
            <w:r w:rsidRPr="008608DF">
              <w:rPr>
                <w:rFonts w:ascii="Times New Roman" w:eastAsia="Times New Roman" w:hAnsi="Times New Roman" w:cs="Times New Roman"/>
                <w:bCs/>
                <w:color w:val="FFFFFF" w:themeColor="background1"/>
                <w:sz w:val="24"/>
                <w:szCs w:val="24"/>
                <w:lang w:eastAsia="es-DO"/>
              </w:rPr>
              <w:t>RESULTADO</w:t>
            </w:r>
            <w:r w:rsidR="00C73491">
              <w:rPr>
                <w:rFonts w:ascii="Times New Roman" w:eastAsia="Times New Roman" w:hAnsi="Times New Roman" w:cs="Times New Roman"/>
                <w:bCs/>
                <w:color w:val="FF0000"/>
                <w:sz w:val="24"/>
                <w:szCs w:val="24"/>
                <w:lang w:eastAsia="es-DO"/>
              </w:rPr>
              <w:t xml:space="preserve"> </w:t>
            </w:r>
          </w:p>
          <w:p w14:paraId="1518DA3F" w14:textId="581A6626" w:rsidR="00CB1999" w:rsidRPr="001927B2" w:rsidRDefault="007712B0" w:rsidP="00211895">
            <w:pPr>
              <w:spacing w:after="0" w:line="240" w:lineRule="auto"/>
              <w:jc w:val="center"/>
              <w:rPr>
                <w:rFonts w:ascii="Times New Roman" w:eastAsia="Times New Roman" w:hAnsi="Times New Roman" w:cs="Times New Roman"/>
                <w:bCs/>
                <w:color w:val="FFFFFF" w:themeColor="background1"/>
                <w:sz w:val="24"/>
                <w:szCs w:val="24"/>
                <w:lang w:eastAsia="es-DO"/>
              </w:rPr>
            </w:pPr>
            <w:r>
              <w:rPr>
                <w:rFonts w:ascii="Times New Roman" w:eastAsia="Times New Roman" w:hAnsi="Times New Roman" w:cs="Times New Roman"/>
                <w:bCs/>
                <w:color w:val="FF0000"/>
                <w:sz w:val="24"/>
                <w:szCs w:val="24"/>
                <w:lang w:eastAsia="es-DO"/>
              </w:rPr>
              <w:t>.</w:t>
            </w:r>
          </w:p>
        </w:tc>
      </w:tr>
      <w:tr w:rsidR="003D3B9D" w:rsidRPr="00734B07" w14:paraId="68C4E352" w14:textId="77777777" w:rsidTr="00776105">
        <w:trPr>
          <w:trHeight w:val="764"/>
        </w:trPr>
        <w:tc>
          <w:tcPr>
            <w:tcW w:w="264" w:type="pct"/>
            <w:shd w:val="clear" w:color="auto" w:fill="auto"/>
            <w:noWrap/>
            <w:vAlign w:val="center"/>
            <w:hideMark/>
          </w:tcPr>
          <w:p w14:paraId="4E5158A9"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1</w:t>
            </w:r>
          </w:p>
        </w:tc>
        <w:tc>
          <w:tcPr>
            <w:tcW w:w="459" w:type="pct"/>
            <w:shd w:val="clear" w:color="auto" w:fill="auto"/>
            <w:vAlign w:val="center"/>
            <w:hideMark/>
          </w:tcPr>
          <w:p w14:paraId="21C31C3F"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Investigación agropecuaria</w:t>
            </w:r>
          </w:p>
        </w:tc>
        <w:tc>
          <w:tcPr>
            <w:tcW w:w="528" w:type="pct"/>
            <w:shd w:val="clear" w:color="auto" w:fill="auto"/>
            <w:vAlign w:val="center"/>
            <w:hideMark/>
          </w:tcPr>
          <w:p w14:paraId="551F4FFD" w14:textId="77777777" w:rsidR="003D3B9D" w:rsidRPr="00734B07" w:rsidRDefault="003D3B9D" w:rsidP="003D3B9D">
            <w:pPr>
              <w:spacing w:after="0" w:line="240" w:lineRule="auto"/>
              <w:ind w:right="10"/>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Tecnologías generadas para el manejo agropecuario</w:t>
            </w:r>
          </w:p>
        </w:tc>
        <w:tc>
          <w:tcPr>
            <w:tcW w:w="621" w:type="pct"/>
            <w:shd w:val="clear" w:color="auto" w:fill="auto"/>
            <w:vAlign w:val="center"/>
            <w:hideMark/>
          </w:tcPr>
          <w:p w14:paraId="2D4C721B"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No. de tecnologías generadas</w:t>
            </w:r>
          </w:p>
        </w:tc>
        <w:tc>
          <w:tcPr>
            <w:tcW w:w="365" w:type="pct"/>
            <w:shd w:val="clear" w:color="auto" w:fill="auto"/>
            <w:noWrap/>
            <w:vAlign w:val="center"/>
            <w:hideMark/>
          </w:tcPr>
          <w:p w14:paraId="68C23D70"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Anual</w:t>
            </w:r>
          </w:p>
        </w:tc>
        <w:tc>
          <w:tcPr>
            <w:tcW w:w="443" w:type="pct"/>
            <w:shd w:val="clear" w:color="auto" w:fill="auto"/>
            <w:noWrap/>
            <w:vAlign w:val="center"/>
            <w:hideMark/>
          </w:tcPr>
          <w:p w14:paraId="7EBBE466" w14:textId="546655B5" w:rsidR="003D3B9D" w:rsidRPr="00B04849" w:rsidRDefault="007F0CC1" w:rsidP="003D3B9D">
            <w:pPr>
              <w:spacing w:after="0" w:line="240" w:lineRule="auto"/>
              <w:jc w:val="center"/>
              <w:rPr>
                <w:rFonts w:ascii="Times New Roman" w:eastAsia="Times New Roman" w:hAnsi="Times New Roman" w:cs="Times New Roman"/>
                <w:color w:val="4C4747"/>
                <w:sz w:val="24"/>
                <w:szCs w:val="24"/>
                <w:lang w:eastAsia="es-DO"/>
              </w:rPr>
            </w:pPr>
            <w:r w:rsidRPr="00B04849">
              <w:rPr>
                <w:rFonts w:ascii="Times New Roman" w:eastAsia="Times New Roman" w:hAnsi="Times New Roman" w:cs="Times New Roman"/>
                <w:color w:val="4C4747"/>
                <w:sz w:val="24"/>
                <w:szCs w:val="24"/>
                <w:lang w:eastAsia="es-DO"/>
              </w:rPr>
              <w:t>16</w:t>
            </w:r>
          </w:p>
        </w:tc>
        <w:tc>
          <w:tcPr>
            <w:tcW w:w="355" w:type="pct"/>
            <w:shd w:val="clear" w:color="auto" w:fill="auto"/>
            <w:noWrap/>
            <w:vAlign w:val="center"/>
            <w:hideMark/>
          </w:tcPr>
          <w:p w14:paraId="093620C8" w14:textId="7FFC7CB5" w:rsidR="003D3B9D" w:rsidRPr="00B04849" w:rsidRDefault="009E2D70" w:rsidP="003D3B9D">
            <w:pPr>
              <w:spacing w:after="0" w:line="240" w:lineRule="auto"/>
              <w:jc w:val="center"/>
              <w:rPr>
                <w:rFonts w:ascii="Times New Roman" w:eastAsia="Times New Roman" w:hAnsi="Times New Roman" w:cs="Times New Roman"/>
                <w:color w:val="4C4747"/>
                <w:sz w:val="24"/>
                <w:szCs w:val="24"/>
                <w:lang w:eastAsia="es-DO"/>
              </w:rPr>
            </w:pPr>
            <w:r w:rsidRPr="00B04849">
              <w:rPr>
                <w:rFonts w:ascii="Times New Roman" w:eastAsia="Times New Roman" w:hAnsi="Times New Roman" w:cs="Times New Roman"/>
                <w:color w:val="4C4747"/>
                <w:sz w:val="24"/>
                <w:szCs w:val="24"/>
                <w:lang w:eastAsia="es-DO"/>
              </w:rPr>
              <w:t>38</w:t>
            </w:r>
          </w:p>
        </w:tc>
        <w:tc>
          <w:tcPr>
            <w:tcW w:w="443" w:type="pct"/>
            <w:shd w:val="clear" w:color="auto" w:fill="auto"/>
            <w:noWrap/>
            <w:vAlign w:val="center"/>
            <w:hideMark/>
          </w:tcPr>
          <w:p w14:paraId="7C9458B7" w14:textId="225FDC68" w:rsidR="003D3B9D" w:rsidRPr="00734B07" w:rsidRDefault="00FA1A24" w:rsidP="003D3B9D">
            <w:pPr>
              <w:spacing w:after="0" w:line="240" w:lineRule="auto"/>
              <w:jc w:val="center"/>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33</w:t>
            </w:r>
          </w:p>
        </w:tc>
        <w:tc>
          <w:tcPr>
            <w:tcW w:w="1523" w:type="pct"/>
            <w:shd w:val="clear" w:color="auto" w:fill="auto"/>
            <w:vAlign w:val="center"/>
          </w:tcPr>
          <w:p w14:paraId="2B081C5B" w14:textId="77777777"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1) Se encontró que las características físico-mecánicas de los pellets y briquetas elaborados a partir de cáscara de cacao son de buena calidad, ya que estas están dentro de lo establecido en diferentes normativas internacionales.</w:t>
            </w:r>
          </w:p>
          <w:p w14:paraId="7134A154" w14:textId="77777777"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 xml:space="preserve">2) Se determinó que dosis crecientes de gallinaza </w:t>
            </w:r>
            <w:proofErr w:type="spellStart"/>
            <w:r w:rsidRPr="008608DF">
              <w:rPr>
                <w:rFonts w:ascii="Times New Roman" w:eastAsia="Times New Roman" w:hAnsi="Times New Roman" w:cs="Times New Roman"/>
                <w:color w:val="4C4747"/>
                <w:sz w:val="24"/>
                <w:szCs w:val="24"/>
                <w:lang w:eastAsia="es-DO"/>
              </w:rPr>
              <w:t>compostada</w:t>
            </w:r>
            <w:proofErr w:type="spellEnd"/>
            <w:r w:rsidRPr="008608DF">
              <w:rPr>
                <w:rFonts w:ascii="Times New Roman" w:eastAsia="Times New Roman" w:hAnsi="Times New Roman" w:cs="Times New Roman"/>
                <w:color w:val="4C4747"/>
                <w:sz w:val="24"/>
                <w:szCs w:val="24"/>
                <w:lang w:eastAsia="es-DO"/>
              </w:rPr>
              <w:t xml:space="preserve"> afectaron significativamente la producción de biomasa fresca del cultivo de habichuela, encontrándose que a medida que se aplicó mayor cantidad de gallinaza </w:t>
            </w:r>
            <w:proofErr w:type="spellStart"/>
            <w:r w:rsidRPr="008608DF">
              <w:rPr>
                <w:rFonts w:ascii="Times New Roman" w:eastAsia="Times New Roman" w:hAnsi="Times New Roman" w:cs="Times New Roman"/>
                <w:color w:val="4C4747"/>
                <w:sz w:val="24"/>
                <w:szCs w:val="24"/>
                <w:lang w:eastAsia="es-DO"/>
              </w:rPr>
              <w:t>compostada</w:t>
            </w:r>
            <w:proofErr w:type="spellEnd"/>
            <w:r w:rsidRPr="008608DF">
              <w:rPr>
                <w:rFonts w:ascii="Times New Roman" w:eastAsia="Times New Roman" w:hAnsi="Times New Roman" w:cs="Times New Roman"/>
                <w:color w:val="4C4747"/>
                <w:sz w:val="24"/>
                <w:szCs w:val="24"/>
                <w:lang w:eastAsia="es-DO"/>
              </w:rPr>
              <w:t xml:space="preserve">, se obtuvo mayores rendimientos de biomasa.                                                                                                                                                                                     3) Uso de un implante hormonal (B- 17), sobre los parámetros productivos en ganado bovino </w:t>
            </w:r>
            <w:r w:rsidRPr="008608DF">
              <w:rPr>
                <w:rFonts w:ascii="Times New Roman" w:eastAsia="Times New Roman" w:hAnsi="Times New Roman" w:cs="Times New Roman"/>
                <w:color w:val="4C4747"/>
                <w:sz w:val="24"/>
                <w:szCs w:val="24"/>
                <w:lang w:eastAsia="es-DO"/>
              </w:rPr>
              <w:lastRenderedPageBreak/>
              <w:t xml:space="preserve">mestizos de ceba.                                                                                  </w:t>
            </w:r>
          </w:p>
          <w:p w14:paraId="0B1DFE4B" w14:textId="77777777"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 xml:space="preserve">4) Fue liberada la variedad de habichuela negra Julio </w:t>
            </w:r>
            <w:proofErr w:type="spellStart"/>
            <w:r w:rsidRPr="008608DF">
              <w:rPr>
                <w:rFonts w:ascii="Times New Roman" w:eastAsia="Times New Roman" w:hAnsi="Times New Roman" w:cs="Times New Roman"/>
                <w:color w:val="4C4747"/>
                <w:sz w:val="24"/>
                <w:szCs w:val="24"/>
                <w:lang w:eastAsia="es-DO"/>
              </w:rPr>
              <w:t>Nin</w:t>
            </w:r>
            <w:proofErr w:type="spellEnd"/>
            <w:r w:rsidRPr="008608DF">
              <w:rPr>
                <w:rFonts w:ascii="Times New Roman" w:eastAsia="Times New Roman" w:hAnsi="Times New Roman" w:cs="Times New Roman"/>
                <w:color w:val="4C4747"/>
                <w:sz w:val="24"/>
                <w:szCs w:val="24"/>
                <w:lang w:eastAsia="es-DO"/>
              </w:rPr>
              <w:t xml:space="preserve">, con tolerancia a sequía y </w:t>
            </w:r>
            <w:proofErr w:type="spellStart"/>
            <w:r w:rsidRPr="008608DF">
              <w:rPr>
                <w:rFonts w:ascii="Times New Roman" w:eastAsia="Times New Roman" w:hAnsi="Times New Roman" w:cs="Times New Roman"/>
                <w:color w:val="4C4747"/>
                <w:sz w:val="24"/>
                <w:szCs w:val="24"/>
                <w:lang w:eastAsia="es-DO"/>
              </w:rPr>
              <w:t>trips</w:t>
            </w:r>
            <w:proofErr w:type="spellEnd"/>
            <w:r w:rsidRPr="008608DF">
              <w:rPr>
                <w:rFonts w:ascii="Times New Roman" w:eastAsia="Times New Roman" w:hAnsi="Times New Roman" w:cs="Times New Roman"/>
                <w:color w:val="4C4747"/>
                <w:sz w:val="24"/>
                <w:szCs w:val="24"/>
                <w:lang w:eastAsia="es-DO"/>
              </w:rPr>
              <w:t xml:space="preserve">, y de alto rendimiento.                                                                                  </w:t>
            </w:r>
          </w:p>
          <w:p w14:paraId="18B13095" w14:textId="77777777"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5) Se determinó que los pellets elaborados a partir de la cáscara de cacao tiene características químicas y nutritivas adecuadas para ser incorporados en la formulación de alimentos para animales.</w:t>
            </w:r>
          </w:p>
          <w:p w14:paraId="60A1737B" w14:textId="2147921B"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 xml:space="preserve">6) En estudio para determinar las características de pellets y briquetas elaborados a partir de la cáscara de cacao, se encontró que estos son considerados de calidad para ser usados como combustible. Estos cumplen con la norma ISO 17225-2 </w:t>
            </w:r>
            <w:r w:rsidR="00D34CA8">
              <w:rPr>
                <w:rFonts w:ascii="Times New Roman" w:eastAsia="Times New Roman" w:hAnsi="Times New Roman" w:cs="Times New Roman"/>
                <w:color w:val="4C4747"/>
                <w:sz w:val="24"/>
                <w:szCs w:val="24"/>
                <w:lang w:eastAsia="es-DO"/>
              </w:rPr>
              <w:lastRenderedPageBreak/>
              <w:t>(AENOR,</w:t>
            </w:r>
            <w:r w:rsidRPr="008608DF">
              <w:rPr>
                <w:rFonts w:ascii="Times New Roman" w:eastAsia="Times New Roman" w:hAnsi="Times New Roman" w:cs="Times New Roman"/>
                <w:color w:val="4C4747"/>
                <w:sz w:val="24"/>
                <w:szCs w:val="24"/>
                <w:lang w:eastAsia="es-DO"/>
              </w:rPr>
              <w:t xml:space="preserve">2021).                                                                                                                                                                                   7) En muestras de suelo provenientes de plantaciones de frijol de la provincia San Juan,  se encontró que existe una gran diversidad de esporas de hongos </w:t>
            </w:r>
            <w:proofErr w:type="spellStart"/>
            <w:r w:rsidRPr="008608DF">
              <w:rPr>
                <w:rFonts w:ascii="Times New Roman" w:eastAsia="Times New Roman" w:hAnsi="Times New Roman" w:cs="Times New Roman"/>
                <w:color w:val="4C4747"/>
                <w:sz w:val="24"/>
                <w:szCs w:val="24"/>
                <w:lang w:eastAsia="es-DO"/>
              </w:rPr>
              <w:t>micorrícicos</w:t>
            </w:r>
            <w:proofErr w:type="spellEnd"/>
            <w:r w:rsidRPr="008608DF">
              <w:rPr>
                <w:rFonts w:ascii="Times New Roman" w:eastAsia="Times New Roman" w:hAnsi="Times New Roman" w:cs="Times New Roman"/>
                <w:color w:val="4C4747"/>
                <w:sz w:val="24"/>
                <w:szCs w:val="24"/>
                <w:lang w:eastAsia="es-DO"/>
              </w:rPr>
              <w:t xml:space="preserve">. Las esporas observadas concuerdan con los géneros </w:t>
            </w:r>
            <w:proofErr w:type="spellStart"/>
            <w:r w:rsidRPr="008608DF">
              <w:rPr>
                <w:rFonts w:ascii="Times New Roman" w:eastAsia="Times New Roman" w:hAnsi="Times New Roman" w:cs="Times New Roman"/>
                <w:color w:val="4C4747"/>
                <w:sz w:val="24"/>
                <w:szCs w:val="24"/>
                <w:lang w:eastAsia="es-DO"/>
              </w:rPr>
              <w:t>Glomus</w:t>
            </w:r>
            <w:proofErr w:type="spellEnd"/>
            <w:r w:rsidRPr="008608DF">
              <w:rPr>
                <w:rFonts w:ascii="Times New Roman" w:eastAsia="Times New Roman" w:hAnsi="Times New Roman" w:cs="Times New Roman"/>
                <w:color w:val="4C4747"/>
                <w:sz w:val="24"/>
                <w:szCs w:val="24"/>
                <w:lang w:eastAsia="es-DO"/>
              </w:rPr>
              <w:t xml:space="preserve"> y </w:t>
            </w:r>
            <w:proofErr w:type="spellStart"/>
            <w:r w:rsidRPr="008608DF">
              <w:rPr>
                <w:rFonts w:ascii="Times New Roman" w:eastAsia="Times New Roman" w:hAnsi="Times New Roman" w:cs="Times New Roman"/>
                <w:color w:val="4C4747"/>
                <w:sz w:val="24"/>
                <w:szCs w:val="24"/>
                <w:lang w:eastAsia="es-DO"/>
              </w:rPr>
              <w:t>Acaulospora</w:t>
            </w:r>
            <w:proofErr w:type="spellEnd"/>
            <w:r w:rsidRPr="008608DF">
              <w:rPr>
                <w:rFonts w:ascii="Times New Roman" w:eastAsia="Times New Roman" w:hAnsi="Times New Roman" w:cs="Times New Roman"/>
                <w:color w:val="4C4747"/>
                <w:sz w:val="24"/>
                <w:szCs w:val="24"/>
                <w:lang w:eastAsia="es-DO"/>
              </w:rPr>
              <w:t xml:space="preserve">.                                                                                                                          </w:t>
            </w:r>
          </w:p>
          <w:p w14:paraId="2CD82E18" w14:textId="77777777"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 xml:space="preserve">8)  Se  conocen las características </w:t>
            </w:r>
            <w:proofErr w:type="spellStart"/>
            <w:r w:rsidRPr="008608DF">
              <w:rPr>
                <w:rFonts w:ascii="Times New Roman" w:eastAsia="Times New Roman" w:hAnsi="Times New Roman" w:cs="Times New Roman"/>
                <w:color w:val="4C4747"/>
                <w:sz w:val="24"/>
                <w:szCs w:val="24"/>
                <w:lang w:eastAsia="es-DO"/>
              </w:rPr>
              <w:t>morfométrica</w:t>
            </w:r>
            <w:proofErr w:type="spellEnd"/>
            <w:r w:rsidRPr="008608DF">
              <w:rPr>
                <w:rFonts w:ascii="Times New Roman" w:eastAsia="Times New Roman" w:hAnsi="Times New Roman" w:cs="Times New Roman"/>
                <w:color w:val="4C4747"/>
                <w:sz w:val="24"/>
                <w:szCs w:val="24"/>
                <w:lang w:eastAsia="es-DO"/>
              </w:rPr>
              <w:t xml:space="preserve"> de 9 nematodos </w:t>
            </w:r>
            <w:proofErr w:type="spellStart"/>
            <w:r w:rsidRPr="008608DF">
              <w:rPr>
                <w:rFonts w:ascii="Times New Roman" w:eastAsia="Times New Roman" w:hAnsi="Times New Roman" w:cs="Times New Roman"/>
                <w:color w:val="4C4747"/>
                <w:sz w:val="24"/>
                <w:szCs w:val="24"/>
                <w:lang w:eastAsia="es-DO"/>
              </w:rPr>
              <w:t>fitopatógenos</w:t>
            </w:r>
            <w:proofErr w:type="spellEnd"/>
            <w:r w:rsidRPr="008608DF">
              <w:rPr>
                <w:rFonts w:ascii="Times New Roman" w:eastAsia="Times New Roman" w:hAnsi="Times New Roman" w:cs="Times New Roman"/>
                <w:color w:val="4C4747"/>
                <w:sz w:val="24"/>
                <w:szCs w:val="24"/>
                <w:lang w:eastAsia="es-DO"/>
              </w:rPr>
              <w:t xml:space="preserve"> asociados al cultivo de piña de la República Dominicana.                                       </w:t>
            </w:r>
          </w:p>
          <w:p w14:paraId="7C6D2495" w14:textId="7E9EBC5A"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 xml:space="preserve">9) Se </w:t>
            </w:r>
            <w:r w:rsidR="00653EDE" w:rsidRPr="008608DF">
              <w:rPr>
                <w:rFonts w:ascii="Times New Roman" w:eastAsia="Times New Roman" w:hAnsi="Times New Roman" w:cs="Times New Roman"/>
                <w:color w:val="4C4747"/>
                <w:sz w:val="24"/>
                <w:szCs w:val="24"/>
                <w:lang w:eastAsia="es-DO"/>
              </w:rPr>
              <w:t>logró identificar</w:t>
            </w:r>
            <w:r w:rsidRPr="008608DF">
              <w:rPr>
                <w:rFonts w:ascii="Times New Roman" w:eastAsia="Times New Roman" w:hAnsi="Times New Roman" w:cs="Times New Roman"/>
                <w:color w:val="4C4747"/>
                <w:sz w:val="24"/>
                <w:szCs w:val="24"/>
                <w:lang w:eastAsia="es-DO"/>
              </w:rPr>
              <w:t xml:space="preserve"> morfológica y genéticamente dos hongos </w:t>
            </w:r>
            <w:proofErr w:type="spellStart"/>
            <w:r w:rsidRPr="008608DF">
              <w:rPr>
                <w:rFonts w:ascii="Times New Roman" w:eastAsia="Times New Roman" w:hAnsi="Times New Roman" w:cs="Times New Roman"/>
                <w:color w:val="4C4747"/>
                <w:sz w:val="24"/>
                <w:szCs w:val="24"/>
                <w:lang w:eastAsia="es-DO"/>
              </w:rPr>
              <w:t>fitopatógenos</w:t>
            </w:r>
            <w:proofErr w:type="spellEnd"/>
            <w:r w:rsidRPr="008608DF">
              <w:rPr>
                <w:rFonts w:ascii="Times New Roman" w:eastAsia="Times New Roman" w:hAnsi="Times New Roman" w:cs="Times New Roman"/>
                <w:color w:val="4C4747"/>
                <w:sz w:val="24"/>
                <w:szCs w:val="24"/>
                <w:lang w:eastAsia="es-DO"/>
              </w:rPr>
              <w:t xml:space="preserve"> asociados al cultivo de piña en la República Dominicana.                                                                                                  10)  Uso de un implante hormonal (B- 17), sobre los parámetros productivos en ganado bovino </w:t>
            </w:r>
            <w:r w:rsidRPr="008608DF">
              <w:rPr>
                <w:rFonts w:ascii="Times New Roman" w:eastAsia="Times New Roman" w:hAnsi="Times New Roman" w:cs="Times New Roman"/>
                <w:color w:val="4C4747"/>
                <w:sz w:val="24"/>
                <w:szCs w:val="24"/>
                <w:lang w:eastAsia="es-DO"/>
              </w:rPr>
              <w:lastRenderedPageBreak/>
              <w:t>mestizos de ceb</w:t>
            </w:r>
            <w:r w:rsidR="00653EDE">
              <w:rPr>
                <w:rFonts w:ascii="Times New Roman" w:eastAsia="Times New Roman" w:hAnsi="Times New Roman" w:cs="Times New Roman"/>
                <w:color w:val="4C4747"/>
                <w:sz w:val="24"/>
                <w:szCs w:val="24"/>
                <w:lang w:eastAsia="es-DO"/>
              </w:rPr>
              <w:t>a</w:t>
            </w:r>
            <w:r w:rsidRPr="008608DF">
              <w:rPr>
                <w:rFonts w:ascii="Times New Roman" w:eastAsia="Times New Roman" w:hAnsi="Times New Roman" w:cs="Times New Roman"/>
                <w:color w:val="4C4747"/>
                <w:sz w:val="24"/>
                <w:szCs w:val="24"/>
                <w:lang w:eastAsia="es-DO"/>
              </w:rPr>
              <w:t xml:space="preserve">.                                                                              </w:t>
            </w:r>
          </w:p>
          <w:p w14:paraId="02216E7B" w14:textId="625DF153"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 xml:space="preserve">11)  Una tecnología en frijol donde </w:t>
            </w:r>
            <w:r w:rsidR="00653EDE">
              <w:rPr>
                <w:rFonts w:ascii="Times New Roman" w:eastAsia="Times New Roman" w:hAnsi="Times New Roman" w:cs="Times New Roman"/>
                <w:color w:val="4C4747"/>
                <w:sz w:val="24"/>
                <w:szCs w:val="24"/>
                <w:lang w:eastAsia="es-DO"/>
              </w:rPr>
              <w:t>f</w:t>
            </w:r>
            <w:r w:rsidRPr="008608DF">
              <w:rPr>
                <w:rFonts w:ascii="Times New Roman" w:eastAsia="Times New Roman" w:hAnsi="Times New Roman" w:cs="Times New Roman"/>
                <w:color w:val="4C4747"/>
                <w:sz w:val="24"/>
                <w:szCs w:val="24"/>
                <w:lang w:eastAsia="es-DO"/>
              </w:rPr>
              <w:t>ueron seleccionadas 7 líneas de frijol rico en hierro que resultaron de alta productividad, de un total de 30. Las mejores fueron: NUA-103, RD-CHROS-18, NUA-138A, NUA-408B, RD-JN-MN-23, NUA-171 y NUA-322, con rendimientos promedio que oscilaron entre 2,245.07 y 1,853.76 kg/ha.  Las  7 líneas seleccionadas serán evaluadas en el período noviembre-febrero 2025-2026, para determinar su contenido de hierro.</w:t>
            </w:r>
          </w:p>
          <w:p w14:paraId="57980C05" w14:textId="77777777"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 xml:space="preserve">12) En parcelas de producción de cebolla, </w:t>
            </w:r>
            <w:proofErr w:type="spellStart"/>
            <w:r w:rsidRPr="008608DF">
              <w:rPr>
                <w:rFonts w:ascii="Times New Roman" w:eastAsia="Times New Roman" w:hAnsi="Times New Roman" w:cs="Times New Roman"/>
                <w:color w:val="4C4747"/>
                <w:sz w:val="24"/>
                <w:szCs w:val="24"/>
                <w:lang w:eastAsia="es-DO"/>
              </w:rPr>
              <w:t>Allium</w:t>
            </w:r>
            <w:proofErr w:type="spellEnd"/>
            <w:r w:rsidRPr="008608DF">
              <w:rPr>
                <w:rFonts w:ascii="Times New Roman" w:eastAsia="Times New Roman" w:hAnsi="Times New Roman" w:cs="Times New Roman"/>
                <w:color w:val="4C4747"/>
                <w:sz w:val="24"/>
                <w:szCs w:val="24"/>
                <w:lang w:eastAsia="es-DO"/>
              </w:rPr>
              <w:t xml:space="preserve"> cepa L, en Constanza, se encontró que la aplicación de 5 t/</w:t>
            </w:r>
            <w:proofErr w:type="spellStart"/>
            <w:r w:rsidRPr="008608DF">
              <w:rPr>
                <w:rFonts w:ascii="Times New Roman" w:eastAsia="Times New Roman" w:hAnsi="Times New Roman" w:cs="Times New Roman"/>
                <w:color w:val="4C4747"/>
                <w:sz w:val="24"/>
                <w:szCs w:val="24"/>
                <w:lang w:eastAsia="es-DO"/>
              </w:rPr>
              <w:t>ha</w:t>
            </w:r>
            <w:proofErr w:type="spellEnd"/>
            <w:r w:rsidRPr="008608DF">
              <w:rPr>
                <w:rFonts w:ascii="Times New Roman" w:eastAsia="Times New Roman" w:hAnsi="Times New Roman" w:cs="Times New Roman"/>
                <w:color w:val="4C4747"/>
                <w:sz w:val="24"/>
                <w:szCs w:val="24"/>
                <w:lang w:eastAsia="es-DO"/>
              </w:rPr>
              <w:t xml:space="preserve"> de </w:t>
            </w:r>
            <w:proofErr w:type="spellStart"/>
            <w:r w:rsidRPr="008608DF">
              <w:rPr>
                <w:rFonts w:ascii="Times New Roman" w:eastAsia="Times New Roman" w:hAnsi="Times New Roman" w:cs="Times New Roman"/>
                <w:color w:val="4C4747"/>
                <w:sz w:val="24"/>
                <w:szCs w:val="24"/>
                <w:lang w:eastAsia="es-DO"/>
              </w:rPr>
              <w:lastRenderedPageBreak/>
              <w:t>lombricompost</w:t>
            </w:r>
            <w:proofErr w:type="spellEnd"/>
            <w:r w:rsidRPr="008608DF">
              <w:rPr>
                <w:rFonts w:ascii="Times New Roman" w:eastAsia="Times New Roman" w:hAnsi="Times New Roman" w:cs="Times New Roman"/>
                <w:color w:val="4C4747"/>
                <w:sz w:val="24"/>
                <w:szCs w:val="24"/>
                <w:lang w:eastAsia="es-DO"/>
              </w:rPr>
              <w:t xml:space="preserve"> 15 días antes de la siembra más el uso de 1,091 kg/ha de fertilizante químico (15-15-15-4S, nitrato de calcio y nitrato de potasio) produjo un incremento significativo (p-valor=0.0036) en la producción del cultivo, en comparación con el  manejo tradicional del productor (aplicación de solo fertilizantes químicos con 1,445 kg/ha de (15-15-15-4S, nitrato de calcio y nitrato de potasio), ya que se obtuvo un rendimiento promedio de 80.56 y 65.78 t/ha, respectivamente.</w:t>
            </w:r>
          </w:p>
          <w:p w14:paraId="7F120384" w14:textId="29BB67A6"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 xml:space="preserve">13) En pruebas de laboratorio para determinar la eficacia de 8 cepas de </w:t>
            </w:r>
            <w:proofErr w:type="spellStart"/>
            <w:r w:rsidRPr="00FA1A24">
              <w:rPr>
                <w:rFonts w:ascii="Times New Roman" w:eastAsia="Times New Roman" w:hAnsi="Times New Roman" w:cs="Times New Roman"/>
                <w:i/>
                <w:color w:val="4C4747"/>
                <w:sz w:val="24"/>
                <w:szCs w:val="24"/>
                <w:lang w:eastAsia="es-DO"/>
              </w:rPr>
              <w:t>Beauveria</w:t>
            </w:r>
            <w:proofErr w:type="spellEnd"/>
            <w:r w:rsidRPr="00FA1A24">
              <w:rPr>
                <w:rFonts w:ascii="Times New Roman" w:eastAsia="Times New Roman" w:hAnsi="Times New Roman" w:cs="Times New Roman"/>
                <w:i/>
                <w:color w:val="4C4747"/>
                <w:sz w:val="24"/>
                <w:szCs w:val="24"/>
                <w:lang w:eastAsia="es-DO"/>
              </w:rPr>
              <w:t xml:space="preserve"> </w:t>
            </w:r>
            <w:proofErr w:type="spellStart"/>
            <w:r w:rsidRPr="00FA1A24">
              <w:rPr>
                <w:rFonts w:ascii="Times New Roman" w:eastAsia="Times New Roman" w:hAnsi="Times New Roman" w:cs="Times New Roman"/>
                <w:i/>
                <w:color w:val="4C4747"/>
                <w:sz w:val="24"/>
                <w:szCs w:val="24"/>
                <w:lang w:eastAsia="es-DO"/>
              </w:rPr>
              <w:t>bassiana</w:t>
            </w:r>
            <w:proofErr w:type="spellEnd"/>
            <w:r w:rsidRPr="008608DF">
              <w:rPr>
                <w:rFonts w:ascii="Times New Roman" w:eastAsia="Times New Roman" w:hAnsi="Times New Roman" w:cs="Times New Roman"/>
                <w:color w:val="4C4747"/>
                <w:sz w:val="24"/>
                <w:szCs w:val="24"/>
                <w:lang w:eastAsia="es-DO"/>
              </w:rPr>
              <w:t xml:space="preserve"> de diferentes procedencias (Mata Larga, </w:t>
            </w:r>
            <w:proofErr w:type="spellStart"/>
            <w:r w:rsidRPr="008608DF">
              <w:rPr>
                <w:rFonts w:ascii="Times New Roman" w:eastAsia="Times New Roman" w:hAnsi="Times New Roman" w:cs="Times New Roman"/>
                <w:color w:val="4C4747"/>
                <w:sz w:val="24"/>
                <w:szCs w:val="24"/>
                <w:lang w:eastAsia="es-DO"/>
              </w:rPr>
              <w:t>Jarabacoa</w:t>
            </w:r>
            <w:proofErr w:type="spellEnd"/>
            <w:r w:rsidRPr="008608DF">
              <w:rPr>
                <w:rFonts w:ascii="Times New Roman" w:eastAsia="Times New Roman" w:hAnsi="Times New Roman" w:cs="Times New Roman"/>
                <w:color w:val="4C4747"/>
                <w:sz w:val="24"/>
                <w:szCs w:val="24"/>
                <w:lang w:eastAsia="es-DO"/>
              </w:rPr>
              <w:t xml:space="preserve">, Constanza, Rancho </w:t>
            </w:r>
            <w:r w:rsidRPr="008608DF">
              <w:rPr>
                <w:rFonts w:ascii="Times New Roman" w:eastAsia="Times New Roman" w:hAnsi="Times New Roman" w:cs="Times New Roman"/>
                <w:color w:val="4C4747"/>
                <w:sz w:val="24"/>
                <w:szCs w:val="24"/>
                <w:lang w:eastAsia="es-DO"/>
              </w:rPr>
              <w:lastRenderedPageBreak/>
              <w:t xml:space="preserve">Arriba, </w:t>
            </w:r>
            <w:proofErr w:type="spellStart"/>
            <w:r w:rsidRPr="008608DF">
              <w:rPr>
                <w:rFonts w:ascii="Times New Roman" w:eastAsia="Times New Roman" w:hAnsi="Times New Roman" w:cs="Times New Roman"/>
                <w:color w:val="4C4747"/>
                <w:sz w:val="24"/>
                <w:szCs w:val="24"/>
                <w:lang w:eastAsia="es-DO"/>
              </w:rPr>
              <w:t>Cambita</w:t>
            </w:r>
            <w:proofErr w:type="spellEnd"/>
            <w:r w:rsidRPr="008608DF">
              <w:rPr>
                <w:rFonts w:ascii="Times New Roman" w:eastAsia="Times New Roman" w:hAnsi="Times New Roman" w:cs="Times New Roman"/>
                <w:color w:val="4C4747"/>
                <w:sz w:val="24"/>
                <w:szCs w:val="24"/>
                <w:lang w:eastAsia="es-DO"/>
              </w:rPr>
              <w:t xml:space="preserve"> y </w:t>
            </w:r>
            <w:proofErr w:type="spellStart"/>
            <w:r w:rsidRPr="008608DF">
              <w:rPr>
                <w:rFonts w:ascii="Times New Roman" w:eastAsia="Times New Roman" w:hAnsi="Times New Roman" w:cs="Times New Roman"/>
                <w:color w:val="4C4747"/>
                <w:sz w:val="24"/>
                <w:szCs w:val="24"/>
                <w:lang w:eastAsia="es-DO"/>
              </w:rPr>
              <w:t>Juncalito</w:t>
            </w:r>
            <w:proofErr w:type="spellEnd"/>
            <w:r w:rsidRPr="008608DF">
              <w:rPr>
                <w:rFonts w:ascii="Times New Roman" w:eastAsia="Times New Roman" w:hAnsi="Times New Roman" w:cs="Times New Roman"/>
                <w:color w:val="4C4747"/>
                <w:sz w:val="24"/>
                <w:szCs w:val="24"/>
                <w:lang w:eastAsia="es-DO"/>
              </w:rPr>
              <w:t xml:space="preserve">) en el control del </w:t>
            </w:r>
            <w:proofErr w:type="spellStart"/>
            <w:r w:rsidRPr="008608DF">
              <w:rPr>
                <w:rFonts w:ascii="Times New Roman" w:eastAsia="Times New Roman" w:hAnsi="Times New Roman" w:cs="Times New Roman"/>
                <w:color w:val="4C4747"/>
                <w:sz w:val="24"/>
                <w:szCs w:val="24"/>
                <w:lang w:eastAsia="es-DO"/>
              </w:rPr>
              <w:t>piogan</w:t>
            </w:r>
            <w:proofErr w:type="spellEnd"/>
            <w:r w:rsidRPr="008608DF">
              <w:rPr>
                <w:rFonts w:ascii="Times New Roman" w:eastAsia="Times New Roman" w:hAnsi="Times New Roman" w:cs="Times New Roman"/>
                <w:color w:val="4C4747"/>
                <w:sz w:val="24"/>
                <w:szCs w:val="24"/>
                <w:lang w:eastAsia="es-DO"/>
              </w:rPr>
              <w:t xml:space="preserve"> (</w:t>
            </w:r>
            <w:proofErr w:type="spellStart"/>
            <w:r w:rsidRPr="00FA1A24">
              <w:rPr>
                <w:rFonts w:ascii="Times New Roman" w:eastAsia="Times New Roman" w:hAnsi="Times New Roman" w:cs="Times New Roman"/>
                <w:i/>
                <w:color w:val="4C4747"/>
                <w:sz w:val="24"/>
                <w:szCs w:val="24"/>
                <w:lang w:eastAsia="es-DO"/>
              </w:rPr>
              <w:t>Cylas</w:t>
            </w:r>
            <w:proofErr w:type="spellEnd"/>
            <w:r w:rsidRPr="008608DF">
              <w:rPr>
                <w:rFonts w:ascii="Times New Roman" w:eastAsia="Times New Roman" w:hAnsi="Times New Roman" w:cs="Times New Roman"/>
                <w:color w:val="4C4747"/>
                <w:sz w:val="24"/>
                <w:szCs w:val="24"/>
                <w:lang w:eastAsia="es-DO"/>
              </w:rPr>
              <w:t xml:space="preserve"> </w:t>
            </w:r>
            <w:proofErr w:type="spellStart"/>
            <w:r w:rsidRPr="008608DF">
              <w:rPr>
                <w:rFonts w:ascii="Times New Roman" w:eastAsia="Times New Roman" w:hAnsi="Times New Roman" w:cs="Times New Roman"/>
                <w:color w:val="4C4747"/>
                <w:sz w:val="24"/>
                <w:szCs w:val="24"/>
                <w:lang w:eastAsia="es-DO"/>
              </w:rPr>
              <w:t>spp</w:t>
            </w:r>
            <w:proofErr w:type="spellEnd"/>
            <w:r w:rsidRPr="008608DF">
              <w:rPr>
                <w:rFonts w:ascii="Times New Roman" w:eastAsia="Times New Roman" w:hAnsi="Times New Roman" w:cs="Times New Roman"/>
                <w:color w:val="4C4747"/>
                <w:sz w:val="24"/>
                <w:szCs w:val="24"/>
                <w:lang w:eastAsia="es-DO"/>
              </w:rPr>
              <w:t xml:space="preserve">), en a dosis de 1x108 esporas/ml de agua aplicadas a 45 ejemplares de </w:t>
            </w:r>
            <w:proofErr w:type="spellStart"/>
            <w:r w:rsidRPr="008608DF">
              <w:rPr>
                <w:rFonts w:ascii="Times New Roman" w:eastAsia="Times New Roman" w:hAnsi="Times New Roman" w:cs="Times New Roman"/>
                <w:color w:val="4C4747"/>
                <w:sz w:val="24"/>
                <w:szCs w:val="24"/>
                <w:lang w:eastAsia="es-DO"/>
              </w:rPr>
              <w:t>piogán</w:t>
            </w:r>
            <w:proofErr w:type="spellEnd"/>
            <w:r w:rsidRPr="008608DF">
              <w:rPr>
                <w:rFonts w:ascii="Times New Roman" w:eastAsia="Times New Roman" w:hAnsi="Times New Roman" w:cs="Times New Roman"/>
                <w:color w:val="4C4747"/>
                <w:sz w:val="24"/>
                <w:szCs w:val="24"/>
                <w:lang w:eastAsia="es-DO"/>
              </w:rPr>
              <w:t xml:space="preserve"> en plato Petri, se encontró que a los 8 días de aplicados los tratamientos, todas las cepas fueron efectivas en el control del </w:t>
            </w:r>
            <w:proofErr w:type="spellStart"/>
            <w:r w:rsidRPr="008608DF">
              <w:rPr>
                <w:rFonts w:ascii="Times New Roman" w:eastAsia="Times New Roman" w:hAnsi="Times New Roman" w:cs="Times New Roman"/>
                <w:color w:val="4C4747"/>
                <w:sz w:val="24"/>
                <w:szCs w:val="24"/>
                <w:lang w:eastAsia="es-DO"/>
              </w:rPr>
              <w:t>piogán</w:t>
            </w:r>
            <w:proofErr w:type="spellEnd"/>
            <w:r w:rsidRPr="008608DF">
              <w:rPr>
                <w:rFonts w:ascii="Times New Roman" w:eastAsia="Times New Roman" w:hAnsi="Times New Roman" w:cs="Times New Roman"/>
                <w:color w:val="4C4747"/>
                <w:sz w:val="24"/>
                <w:szCs w:val="24"/>
                <w:lang w:eastAsia="es-DO"/>
              </w:rPr>
              <w:t xml:space="preserve"> en más del 70 %. En el tratamiento testigo (agua) solo había muerto el 9 % de los insectos. Por lo que, se recomienda probar las mejores cepas al nivel de invernadero y campo.                                                                                                                                                                                                                        14) Evaluación de la suplementación con gallinaza y melaza en la producción, economía y calidad de la leche en finca de ganado de doble propósito. Que forma parte del proyecto: “Actualización de Tecnologías para Contribuir al </w:t>
            </w:r>
            <w:r w:rsidRPr="008608DF">
              <w:rPr>
                <w:rFonts w:ascii="Times New Roman" w:eastAsia="Times New Roman" w:hAnsi="Times New Roman" w:cs="Times New Roman"/>
                <w:color w:val="4C4747"/>
                <w:sz w:val="24"/>
                <w:szCs w:val="24"/>
                <w:lang w:eastAsia="es-DO"/>
              </w:rPr>
              <w:lastRenderedPageBreak/>
              <w:t xml:space="preserve">Mejoramiento de la Competitividad de Rubros Vinculados a la Seguridad Alimentaria SNIP14188”.                                                                                                                                                                                                                              15) Se realizó un estudio para </w:t>
            </w:r>
            <w:r w:rsidR="00653EDE" w:rsidRPr="008608DF">
              <w:rPr>
                <w:rFonts w:ascii="Times New Roman" w:eastAsia="Times New Roman" w:hAnsi="Times New Roman" w:cs="Times New Roman"/>
                <w:color w:val="4C4747"/>
                <w:sz w:val="24"/>
                <w:szCs w:val="24"/>
                <w:lang w:eastAsia="es-DO"/>
              </w:rPr>
              <w:t>confirmar la</w:t>
            </w:r>
            <w:r w:rsidRPr="008608DF">
              <w:rPr>
                <w:rFonts w:ascii="Times New Roman" w:eastAsia="Times New Roman" w:hAnsi="Times New Roman" w:cs="Times New Roman"/>
                <w:color w:val="4C4747"/>
                <w:sz w:val="24"/>
                <w:szCs w:val="24"/>
                <w:lang w:eastAsia="es-DO"/>
              </w:rPr>
              <w:t xml:space="preserve"> efectividad Aceites esenciales extraídos de hojas, flores, frutos y corteza de </w:t>
            </w:r>
            <w:proofErr w:type="spellStart"/>
            <w:r w:rsidRPr="008608DF">
              <w:rPr>
                <w:rFonts w:ascii="Times New Roman" w:eastAsia="Times New Roman" w:hAnsi="Times New Roman" w:cs="Times New Roman"/>
                <w:color w:val="4C4747"/>
                <w:sz w:val="24"/>
                <w:szCs w:val="24"/>
                <w:lang w:eastAsia="es-DO"/>
              </w:rPr>
              <w:t>noni</w:t>
            </w:r>
            <w:proofErr w:type="spellEnd"/>
            <w:r w:rsidRPr="008608DF">
              <w:rPr>
                <w:rFonts w:ascii="Times New Roman" w:eastAsia="Times New Roman" w:hAnsi="Times New Roman" w:cs="Times New Roman"/>
                <w:color w:val="4C4747"/>
                <w:sz w:val="24"/>
                <w:szCs w:val="24"/>
                <w:lang w:eastAsia="es-DO"/>
              </w:rPr>
              <w:t xml:space="preserve"> </w:t>
            </w:r>
            <w:r w:rsidRPr="00FA1A24">
              <w:rPr>
                <w:rFonts w:ascii="Times New Roman" w:eastAsia="Times New Roman" w:hAnsi="Times New Roman" w:cs="Times New Roman"/>
                <w:i/>
                <w:color w:val="4C4747"/>
                <w:sz w:val="24"/>
                <w:szCs w:val="24"/>
                <w:lang w:eastAsia="es-DO"/>
              </w:rPr>
              <w:t>(</w:t>
            </w:r>
            <w:proofErr w:type="spellStart"/>
            <w:r w:rsidRPr="00FA1A24">
              <w:rPr>
                <w:rFonts w:ascii="Times New Roman" w:eastAsia="Times New Roman" w:hAnsi="Times New Roman" w:cs="Times New Roman"/>
                <w:i/>
                <w:color w:val="4C4747"/>
                <w:sz w:val="24"/>
                <w:szCs w:val="24"/>
                <w:lang w:eastAsia="es-DO"/>
              </w:rPr>
              <w:t>Morinda</w:t>
            </w:r>
            <w:proofErr w:type="spellEnd"/>
            <w:r w:rsidRPr="00FA1A24">
              <w:rPr>
                <w:rFonts w:ascii="Times New Roman" w:eastAsia="Times New Roman" w:hAnsi="Times New Roman" w:cs="Times New Roman"/>
                <w:i/>
                <w:color w:val="4C4747"/>
                <w:sz w:val="24"/>
                <w:szCs w:val="24"/>
                <w:lang w:eastAsia="es-DO"/>
              </w:rPr>
              <w:t xml:space="preserve"> </w:t>
            </w:r>
            <w:proofErr w:type="spellStart"/>
            <w:r w:rsidRPr="00FA1A24">
              <w:rPr>
                <w:rFonts w:ascii="Times New Roman" w:eastAsia="Times New Roman" w:hAnsi="Times New Roman" w:cs="Times New Roman"/>
                <w:i/>
                <w:color w:val="4C4747"/>
                <w:sz w:val="24"/>
                <w:szCs w:val="24"/>
                <w:lang w:eastAsia="es-DO"/>
              </w:rPr>
              <w:t>citrifolia</w:t>
            </w:r>
            <w:proofErr w:type="spellEnd"/>
            <w:r w:rsidRPr="008608DF">
              <w:rPr>
                <w:rFonts w:ascii="Times New Roman" w:eastAsia="Times New Roman" w:hAnsi="Times New Roman" w:cs="Times New Roman"/>
                <w:color w:val="4C4747"/>
                <w:sz w:val="24"/>
                <w:szCs w:val="24"/>
                <w:lang w:eastAsia="es-DO"/>
              </w:rPr>
              <w:t xml:space="preserve"> L.) sobre el hongo Fusarium </w:t>
            </w:r>
            <w:proofErr w:type="spellStart"/>
            <w:r w:rsidRPr="008608DF">
              <w:rPr>
                <w:rFonts w:ascii="Times New Roman" w:eastAsia="Times New Roman" w:hAnsi="Times New Roman" w:cs="Times New Roman"/>
                <w:color w:val="4C4747"/>
                <w:sz w:val="24"/>
                <w:szCs w:val="24"/>
                <w:lang w:eastAsia="es-DO"/>
              </w:rPr>
              <w:t>sp</w:t>
            </w:r>
            <w:proofErr w:type="spellEnd"/>
            <w:r w:rsidRPr="008608DF">
              <w:rPr>
                <w:rFonts w:ascii="Times New Roman" w:eastAsia="Times New Roman" w:hAnsi="Times New Roman" w:cs="Times New Roman"/>
                <w:color w:val="4C4747"/>
                <w:sz w:val="24"/>
                <w:szCs w:val="24"/>
                <w:lang w:eastAsia="es-DO"/>
              </w:rPr>
              <w:t xml:space="preserve">. Se </w:t>
            </w:r>
            <w:r w:rsidR="00653EDE" w:rsidRPr="008608DF">
              <w:rPr>
                <w:rFonts w:ascii="Times New Roman" w:eastAsia="Times New Roman" w:hAnsi="Times New Roman" w:cs="Times New Roman"/>
                <w:color w:val="4C4747"/>
                <w:sz w:val="24"/>
                <w:szCs w:val="24"/>
                <w:lang w:eastAsia="es-DO"/>
              </w:rPr>
              <w:t>confirmó</w:t>
            </w:r>
            <w:r w:rsidRPr="008608DF">
              <w:rPr>
                <w:rFonts w:ascii="Times New Roman" w:eastAsia="Times New Roman" w:hAnsi="Times New Roman" w:cs="Times New Roman"/>
                <w:color w:val="4C4747"/>
                <w:sz w:val="24"/>
                <w:szCs w:val="24"/>
                <w:lang w:eastAsia="es-DO"/>
              </w:rPr>
              <w:t xml:space="preserve"> la efectividad de los aceites esenciales de hojas, semillas y corteza de </w:t>
            </w:r>
            <w:proofErr w:type="spellStart"/>
            <w:r w:rsidRPr="008608DF">
              <w:rPr>
                <w:rFonts w:ascii="Times New Roman" w:eastAsia="Times New Roman" w:hAnsi="Times New Roman" w:cs="Times New Roman"/>
                <w:color w:val="4C4747"/>
                <w:sz w:val="24"/>
                <w:szCs w:val="24"/>
                <w:lang w:eastAsia="es-DO"/>
              </w:rPr>
              <w:t>noni</w:t>
            </w:r>
            <w:proofErr w:type="spellEnd"/>
            <w:r w:rsidRPr="008608DF">
              <w:rPr>
                <w:rFonts w:ascii="Times New Roman" w:eastAsia="Times New Roman" w:hAnsi="Times New Roman" w:cs="Times New Roman"/>
                <w:color w:val="4C4747"/>
                <w:sz w:val="24"/>
                <w:szCs w:val="24"/>
                <w:lang w:eastAsia="es-DO"/>
              </w:rPr>
              <w:t xml:space="preserve"> sobre el hongo Fusarium </w:t>
            </w:r>
            <w:proofErr w:type="spellStart"/>
            <w:r w:rsidRPr="008608DF">
              <w:rPr>
                <w:rFonts w:ascii="Times New Roman" w:eastAsia="Times New Roman" w:hAnsi="Times New Roman" w:cs="Times New Roman"/>
                <w:color w:val="4C4747"/>
                <w:sz w:val="24"/>
                <w:szCs w:val="24"/>
                <w:lang w:eastAsia="es-DO"/>
              </w:rPr>
              <w:t>sp</w:t>
            </w:r>
            <w:proofErr w:type="spellEnd"/>
            <w:r w:rsidRPr="008608DF">
              <w:rPr>
                <w:rFonts w:ascii="Times New Roman" w:eastAsia="Times New Roman" w:hAnsi="Times New Roman" w:cs="Times New Roman"/>
                <w:color w:val="4C4747"/>
                <w:sz w:val="24"/>
                <w:szCs w:val="24"/>
                <w:lang w:eastAsia="es-DO"/>
              </w:rPr>
              <w:t xml:space="preserve">. in vitro. A los 7 días después de la inoculación, se observó que la mayor inhibición del hongo fue ocasionada con el aceite esencial de corteza.                </w:t>
            </w:r>
          </w:p>
          <w:p w14:paraId="711DDEC7" w14:textId="2E561823"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 xml:space="preserve">16) Evaluado diferentes concentraciones de extractos de frutos de </w:t>
            </w:r>
            <w:proofErr w:type="spellStart"/>
            <w:r w:rsidRPr="008608DF">
              <w:rPr>
                <w:rFonts w:ascii="Times New Roman" w:eastAsia="Times New Roman" w:hAnsi="Times New Roman" w:cs="Times New Roman"/>
                <w:color w:val="4C4747"/>
                <w:sz w:val="24"/>
                <w:szCs w:val="24"/>
                <w:lang w:eastAsia="es-DO"/>
              </w:rPr>
              <w:t>noni</w:t>
            </w:r>
            <w:proofErr w:type="spellEnd"/>
            <w:r w:rsidRPr="008608DF">
              <w:rPr>
                <w:rFonts w:ascii="Times New Roman" w:eastAsia="Times New Roman" w:hAnsi="Times New Roman" w:cs="Times New Roman"/>
                <w:color w:val="4C4747"/>
                <w:sz w:val="24"/>
                <w:szCs w:val="24"/>
                <w:lang w:eastAsia="es-DO"/>
              </w:rPr>
              <w:t xml:space="preserve"> (</w:t>
            </w:r>
            <w:proofErr w:type="spellStart"/>
            <w:r w:rsidRPr="00FA1A24">
              <w:rPr>
                <w:rFonts w:ascii="Times New Roman" w:eastAsia="Times New Roman" w:hAnsi="Times New Roman" w:cs="Times New Roman"/>
                <w:i/>
                <w:color w:val="4C4747"/>
                <w:sz w:val="24"/>
                <w:szCs w:val="24"/>
                <w:lang w:eastAsia="es-DO"/>
              </w:rPr>
              <w:t>Morinda</w:t>
            </w:r>
            <w:proofErr w:type="spellEnd"/>
            <w:r w:rsidRPr="00FA1A24">
              <w:rPr>
                <w:rFonts w:ascii="Times New Roman" w:eastAsia="Times New Roman" w:hAnsi="Times New Roman" w:cs="Times New Roman"/>
                <w:i/>
                <w:color w:val="4C4747"/>
                <w:sz w:val="24"/>
                <w:szCs w:val="24"/>
                <w:lang w:eastAsia="es-DO"/>
              </w:rPr>
              <w:t xml:space="preserve"> </w:t>
            </w:r>
            <w:proofErr w:type="spellStart"/>
            <w:r w:rsidRPr="00FA1A24">
              <w:rPr>
                <w:rFonts w:ascii="Times New Roman" w:eastAsia="Times New Roman" w:hAnsi="Times New Roman" w:cs="Times New Roman"/>
                <w:i/>
                <w:color w:val="4C4747"/>
                <w:sz w:val="24"/>
                <w:szCs w:val="24"/>
                <w:lang w:eastAsia="es-DO"/>
              </w:rPr>
              <w:t>citrifolia</w:t>
            </w:r>
            <w:proofErr w:type="spellEnd"/>
            <w:r w:rsidRPr="008608DF">
              <w:rPr>
                <w:rFonts w:ascii="Times New Roman" w:eastAsia="Times New Roman" w:hAnsi="Times New Roman" w:cs="Times New Roman"/>
                <w:color w:val="4C4747"/>
                <w:sz w:val="24"/>
                <w:szCs w:val="24"/>
                <w:lang w:eastAsia="es-DO"/>
              </w:rPr>
              <w:t xml:space="preserve"> L.) </w:t>
            </w:r>
            <w:r w:rsidRPr="008608DF">
              <w:rPr>
                <w:rFonts w:ascii="Times New Roman" w:eastAsia="Times New Roman" w:hAnsi="Times New Roman" w:cs="Times New Roman"/>
                <w:color w:val="4C4747"/>
                <w:sz w:val="24"/>
                <w:szCs w:val="24"/>
                <w:lang w:eastAsia="es-DO"/>
              </w:rPr>
              <w:lastRenderedPageBreak/>
              <w:t xml:space="preserve">en la </w:t>
            </w:r>
            <w:proofErr w:type="spellStart"/>
            <w:r w:rsidRPr="008608DF">
              <w:rPr>
                <w:rFonts w:ascii="Times New Roman" w:eastAsia="Times New Roman" w:hAnsi="Times New Roman" w:cs="Times New Roman"/>
                <w:color w:val="4C4747"/>
                <w:sz w:val="24"/>
                <w:szCs w:val="24"/>
                <w:lang w:eastAsia="es-DO"/>
              </w:rPr>
              <w:t>fitotoxicidad</w:t>
            </w:r>
            <w:proofErr w:type="spellEnd"/>
            <w:r w:rsidRPr="008608DF">
              <w:rPr>
                <w:rFonts w:ascii="Times New Roman" w:eastAsia="Times New Roman" w:hAnsi="Times New Roman" w:cs="Times New Roman"/>
                <w:color w:val="4C4747"/>
                <w:sz w:val="24"/>
                <w:szCs w:val="24"/>
                <w:lang w:eastAsia="es-DO"/>
              </w:rPr>
              <w:t xml:space="preserve"> de solanáceas. </w:t>
            </w:r>
            <w:proofErr w:type="gramStart"/>
            <w:r w:rsidRPr="008608DF">
              <w:rPr>
                <w:rFonts w:ascii="Times New Roman" w:eastAsia="Times New Roman" w:hAnsi="Times New Roman" w:cs="Times New Roman"/>
                <w:color w:val="4C4747"/>
                <w:sz w:val="24"/>
                <w:szCs w:val="24"/>
                <w:lang w:eastAsia="es-DO"/>
              </w:rPr>
              <w:t>La</w:t>
            </w:r>
            <w:proofErr w:type="gramEnd"/>
            <w:r w:rsidRPr="008608DF">
              <w:rPr>
                <w:rFonts w:ascii="Times New Roman" w:eastAsia="Times New Roman" w:hAnsi="Times New Roman" w:cs="Times New Roman"/>
                <w:color w:val="4C4747"/>
                <w:sz w:val="24"/>
                <w:szCs w:val="24"/>
                <w:lang w:eastAsia="es-DO"/>
              </w:rPr>
              <w:t xml:space="preserve"> plantas </w:t>
            </w:r>
            <w:r w:rsidR="00653EDE" w:rsidRPr="008608DF">
              <w:rPr>
                <w:rFonts w:ascii="Times New Roman" w:eastAsia="Times New Roman" w:hAnsi="Times New Roman" w:cs="Times New Roman"/>
                <w:color w:val="4C4747"/>
                <w:sz w:val="24"/>
                <w:szCs w:val="24"/>
                <w:lang w:eastAsia="es-DO"/>
              </w:rPr>
              <w:t xml:space="preserve">no </w:t>
            </w:r>
            <w:r w:rsidR="00FA1A24" w:rsidRPr="008608DF">
              <w:rPr>
                <w:rFonts w:ascii="Times New Roman" w:eastAsia="Times New Roman" w:hAnsi="Times New Roman" w:cs="Times New Roman"/>
                <w:color w:val="4C4747"/>
                <w:sz w:val="24"/>
                <w:szCs w:val="24"/>
                <w:lang w:eastAsia="es-DO"/>
              </w:rPr>
              <w:t>mostraron síntoma</w:t>
            </w:r>
            <w:r w:rsidRPr="008608DF">
              <w:rPr>
                <w:rFonts w:ascii="Times New Roman" w:eastAsia="Times New Roman" w:hAnsi="Times New Roman" w:cs="Times New Roman"/>
                <w:color w:val="4C4747"/>
                <w:sz w:val="24"/>
                <w:szCs w:val="24"/>
                <w:lang w:eastAsia="es-DO"/>
              </w:rPr>
              <w:t xml:space="preserve">, lo que indica esto que el extracto crudo de frutos de </w:t>
            </w:r>
            <w:proofErr w:type="spellStart"/>
            <w:r w:rsidRPr="008608DF">
              <w:rPr>
                <w:rFonts w:ascii="Times New Roman" w:eastAsia="Times New Roman" w:hAnsi="Times New Roman" w:cs="Times New Roman"/>
                <w:color w:val="4C4747"/>
                <w:sz w:val="24"/>
                <w:szCs w:val="24"/>
                <w:lang w:eastAsia="es-DO"/>
              </w:rPr>
              <w:t>noni</w:t>
            </w:r>
            <w:proofErr w:type="spellEnd"/>
            <w:r w:rsidRPr="008608DF">
              <w:rPr>
                <w:rFonts w:ascii="Times New Roman" w:eastAsia="Times New Roman" w:hAnsi="Times New Roman" w:cs="Times New Roman"/>
                <w:color w:val="4C4747"/>
                <w:sz w:val="24"/>
                <w:szCs w:val="24"/>
                <w:lang w:eastAsia="es-DO"/>
              </w:rPr>
              <w:t xml:space="preserve"> puede ser aplicado a estas solanáceas sin ocasionarles ningún tipo de daño, incluso a la concentración 100%.                                                                                                                                                                                                                        17) Identificado molecular de hongos </w:t>
            </w:r>
            <w:proofErr w:type="spellStart"/>
            <w:r w:rsidRPr="008608DF">
              <w:rPr>
                <w:rFonts w:ascii="Times New Roman" w:eastAsia="Times New Roman" w:hAnsi="Times New Roman" w:cs="Times New Roman"/>
                <w:color w:val="4C4747"/>
                <w:sz w:val="24"/>
                <w:szCs w:val="24"/>
                <w:lang w:eastAsia="es-DO"/>
              </w:rPr>
              <w:t>entomopatógenos</w:t>
            </w:r>
            <w:proofErr w:type="spellEnd"/>
            <w:r w:rsidRPr="008608DF">
              <w:rPr>
                <w:rFonts w:ascii="Times New Roman" w:eastAsia="Times New Roman" w:hAnsi="Times New Roman" w:cs="Times New Roman"/>
                <w:color w:val="4C4747"/>
                <w:sz w:val="24"/>
                <w:szCs w:val="24"/>
                <w:lang w:eastAsia="es-DO"/>
              </w:rPr>
              <w:t xml:space="preserve"> aislados de suelo. Los aislados fueron cultivados y purificados para posteriormente realizar la extracción de ácidos desoxirribonucleicos (ADN) y la posterior reacción en cadena de la polimerasa (PCR por sus siglas en ingles). Los resultados del PCR fueron visualizados en gel de agarosa utilizando una cámara de luz UV. fueron identificados molecularmente dos aislados: </w:t>
            </w:r>
            <w:proofErr w:type="spellStart"/>
            <w:r w:rsidRPr="00FA1A24">
              <w:rPr>
                <w:rFonts w:ascii="Times New Roman" w:eastAsia="Times New Roman" w:hAnsi="Times New Roman" w:cs="Times New Roman"/>
                <w:i/>
                <w:color w:val="4C4747"/>
                <w:sz w:val="24"/>
                <w:szCs w:val="24"/>
                <w:lang w:eastAsia="es-DO"/>
              </w:rPr>
              <w:t>Beauveria</w:t>
            </w:r>
            <w:proofErr w:type="spellEnd"/>
            <w:r w:rsidRPr="00FA1A24">
              <w:rPr>
                <w:rFonts w:ascii="Times New Roman" w:eastAsia="Times New Roman" w:hAnsi="Times New Roman" w:cs="Times New Roman"/>
                <w:i/>
                <w:color w:val="4C4747"/>
                <w:sz w:val="24"/>
                <w:szCs w:val="24"/>
                <w:lang w:eastAsia="es-DO"/>
              </w:rPr>
              <w:t xml:space="preserve"> </w:t>
            </w:r>
            <w:proofErr w:type="spellStart"/>
            <w:r w:rsidRPr="00FA1A24">
              <w:rPr>
                <w:rFonts w:ascii="Times New Roman" w:eastAsia="Times New Roman" w:hAnsi="Times New Roman" w:cs="Times New Roman"/>
                <w:i/>
                <w:color w:val="4C4747"/>
                <w:sz w:val="24"/>
                <w:szCs w:val="24"/>
                <w:lang w:eastAsia="es-DO"/>
              </w:rPr>
              <w:t>bassiana</w:t>
            </w:r>
            <w:proofErr w:type="spellEnd"/>
            <w:r w:rsidRPr="008608DF">
              <w:rPr>
                <w:rFonts w:ascii="Times New Roman" w:eastAsia="Times New Roman" w:hAnsi="Times New Roman" w:cs="Times New Roman"/>
                <w:color w:val="4C4747"/>
                <w:sz w:val="24"/>
                <w:szCs w:val="24"/>
                <w:lang w:eastAsia="es-DO"/>
              </w:rPr>
              <w:t xml:space="preserve"> y </w:t>
            </w:r>
            <w:proofErr w:type="spellStart"/>
            <w:r w:rsidRPr="00FA1A24">
              <w:rPr>
                <w:rFonts w:ascii="Times New Roman" w:eastAsia="Times New Roman" w:hAnsi="Times New Roman" w:cs="Times New Roman"/>
                <w:i/>
                <w:color w:val="4C4747"/>
                <w:sz w:val="24"/>
                <w:szCs w:val="24"/>
                <w:lang w:eastAsia="es-DO"/>
              </w:rPr>
              <w:lastRenderedPageBreak/>
              <w:t>Metarhizium</w:t>
            </w:r>
            <w:proofErr w:type="spellEnd"/>
            <w:r w:rsidRPr="00FA1A24">
              <w:rPr>
                <w:rFonts w:ascii="Times New Roman" w:eastAsia="Times New Roman" w:hAnsi="Times New Roman" w:cs="Times New Roman"/>
                <w:i/>
                <w:color w:val="4C4747"/>
                <w:sz w:val="24"/>
                <w:szCs w:val="24"/>
                <w:lang w:eastAsia="es-DO"/>
              </w:rPr>
              <w:t xml:space="preserve"> </w:t>
            </w:r>
            <w:proofErr w:type="spellStart"/>
            <w:r w:rsidRPr="00FA1A24">
              <w:rPr>
                <w:rFonts w:ascii="Times New Roman" w:eastAsia="Times New Roman" w:hAnsi="Times New Roman" w:cs="Times New Roman"/>
                <w:i/>
                <w:color w:val="4C4747"/>
                <w:sz w:val="24"/>
                <w:szCs w:val="24"/>
                <w:lang w:eastAsia="es-DO"/>
              </w:rPr>
              <w:t>anisoplae</w:t>
            </w:r>
            <w:proofErr w:type="spellEnd"/>
            <w:r w:rsidRPr="008608DF">
              <w:rPr>
                <w:rFonts w:ascii="Times New Roman" w:eastAsia="Times New Roman" w:hAnsi="Times New Roman" w:cs="Times New Roman"/>
                <w:color w:val="4C4747"/>
                <w:sz w:val="24"/>
                <w:szCs w:val="24"/>
                <w:lang w:eastAsia="es-DO"/>
              </w:rPr>
              <w:t xml:space="preserve">.                                                                                                                                                                                                                               18) Evaluado hongo </w:t>
            </w:r>
            <w:proofErr w:type="spellStart"/>
            <w:r w:rsidRPr="008608DF">
              <w:rPr>
                <w:rFonts w:ascii="Times New Roman" w:eastAsia="Times New Roman" w:hAnsi="Times New Roman" w:cs="Times New Roman"/>
                <w:color w:val="4C4747"/>
                <w:sz w:val="24"/>
                <w:szCs w:val="24"/>
                <w:lang w:eastAsia="es-DO"/>
              </w:rPr>
              <w:t>entomopatógenos</w:t>
            </w:r>
            <w:proofErr w:type="spellEnd"/>
            <w:r w:rsidRPr="008608DF">
              <w:rPr>
                <w:rFonts w:ascii="Times New Roman" w:eastAsia="Times New Roman" w:hAnsi="Times New Roman" w:cs="Times New Roman"/>
                <w:color w:val="4C4747"/>
                <w:sz w:val="24"/>
                <w:szCs w:val="24"/>
                <w:lang w:eastAsia="es-DO"/>
              </w:rPr>
              <w:t xml:space="preserve"> </w:t>
            </w:r>
            <w:proofErr w:type="spellStart"/>
            <w:r w:rsidRPr="00FA1A24">
              <w:rPr>
                <w:rFonts w:ascii="Times New Roman" w:eastAsia="Times New Roman" w:hAnsi="Times New Roman" w:cs="Times New Roman"/>
                <w:i/>
                <w:color w:val="4C4747"/>
                <w:sz w:val="24"/>
                <w:szCs w:val="24"/>
                <w:lang w:eastAsia="es-DO"/>
              </w:rPr>
              <w:t>Beauveria</w:t>
            </w:r>
            <w:proofErr w:type="spellEnd"/>
            <w:r w:rsidRPr="00FA1A24">
              <w:rPr>
                <w:rFonts w:ascii="Times New Roman" w:eastAsia="Times New Roman" w:hAnsi="Times New Roman" w:cs="Times New Roman"/>
                <w:i/>
                <w:color w:val="4C4747"/>
                <w:sz w:val="24"/>
                <w:szCs w:val="24"/>
                <w:lang w:eastAsia="es-DO"/>
              </w:rPr>
              <w:t xml:space="preserve"> </w:t>
            </w:r>
            <w:proofErr w:type="spellStart"/>
            <w:r w:rsidRPr="00FA1A24">
              <w:rPr>
                <w:rFonts w:ascii="Times New Roman" w:eastAsia="Times New Roman" w:hAnsi="Times New Roman" w:cs="Times New Roman"/>
                <w:i/>
                <w:color w:val="4C4747"/>
                <w:sz w:val="24"/>
                <w:szCs w:val="24"/>
                <w:lang w:eastAsia="es-DO"/>
              </w:rPr>
              <w:t>bassiana</w:t>
            </w:r>
            <w:proofErr w:type="spellEnd"/>
            <w:r w:rsidRPr="00FA1A24">
              <w:rPr>
                <w:rFonts w:ascii="Times New Roman" w:eastAsia="Times New Roman" w:hAnsi="Times New Roman" w:cs="Times New Roman"/>
                <w:color w:val="4C4747"/>
                <w:sz w:val="24"/>
                <w:szCs w:val="24"/>
                <w:lang w:eastAsia="es-DO"/>
              </w:rPr>
              <w:t xml:space="preserve"> </w:t>
            </w:r>
            <w:r w:rsidRPr="008608DF">
              <w:rPr>
                <w:rFonts w:ascii="Times New Roman" w:eastAsia="Times New Roman" w:hAnsi="Times New Roman" w:cs="Times New Roman"/>
                <w:color w:val="4C4747"/>
                <w:sz w:val="24"/>
                <w:szCs w:val="24"/>
                <w:lang w:eastAsia="es-DO"/>
              </w:rPr>
              <w:t xml:space="preserve"> sobre el picudo del plátano (</w:t>
            </w:r>
            <w:proofErr w:type="spellStart"/>
            <w:r w:rsidRPr="00FA1A24">
              <w:rPr>
                <w:rFonts w:ascii="Times New Roman" w:eastAsia="Times New Roman" w:hAnsi="Times New Roman" w:cs="Times New Roman"/>
                <w:i/>
                <w:color w:val="4C4747"/>
                <w:sz w:val="24"/>
                <w:szCs w:val="24"/>
                <w:lang w:eastAsia="es-DO"/>
              </w:rPr>
              <w:t>Cosmopolite</w:t>
            </w:r>
            <w:proofErr w:type="spellEnd"/>
            <w:r w:rsidRPr="00FA1A24">
              <w:rPr>
                <w:rFonts w:ascii="Times New Roman" w:eastAsia="Times New Roman" w:hAnsi="Times New Roman" w:cs="Times New Roman"/>
                <w:i/>
                <w:color w:val="4C4747"/>
                <w:sz w:val="24"/>
                <w:szCs w:val="24"/>
                <w:lang w:eastAsia="es-DO"/>
              </w:rPr>
              <w:t xml:space="preserve"> </w:t>
            </w:r>
            <w:proofErr w:type="spellStart"/>
            <w:r w:rsidRPr="00FA1A24">
              <w:rPr>
                <w:rFonts w:ascii="Times New Roman" w:eastAsia="Times New Roman" w:hAnsi="Times New Roman" w:cs="Times New Roman"/>
                <w:i/>
                <w:color w:val="4C4747"/>
                <w:sz w:val="24"/>
                <w:szCs w:val="24"/>
                <w:lang w:eastAsia="es-DO"/>
              </w:rPr>
              <w:t>sordidus</w:t>
            </w:r>
            <w:proofErr w:type="spellEnd"/>
            <w:r w:rsidRPr="008608DF">
              <w:rPr>
                <w:rFonts w:ascii="Times New Roman" w:eastAsia="Times New Roman" w:hAnsi="Times New Roman" w:cs="Times New Roman"/>
                <w:color w:val="4C4747"/>
                <w:sz w:val="24"/>
                <w:szCs w:val="24"/>
                <w:lang w:eastAsia="es-DO"/>
              </w:rPr>
              <w:t xml:space="preserve">) Se evaluó la virulencia del hongo </w:t>
            </w:r>
            <w:proofErr w:type="spellStart"/>
            <w:r w:rsidRPr="008608DF">
              <w:rPr>
                <w:rFonts w:ascii="Times New Roman" w:eastAsia="Times New Roman" w:hAnsi="Times New Roman" w:cs="Times New Roman"/>
                <w:color w:val="4C4747"/>
                <w:sz w:val="24"/>
                <w:szCs w:val="24"/>
                <w:lang w:eastAsia="es-DO"/>
              </w:rPr>
              <w:t>entomopatógeno</w:t>
            </w:r>
            <w:proofErr w:type="spellEnd"/>
            <w:r w:rsidRPr="008608DF">
              <w:rPr>
                <w:rFonts w:ascii="Times New Roman" w:eastAsia="Times New Roman" w:hAnsi="Times New Roman" w:cs="Times New Roman"/>
                <w:color w:val="4C4747"/>
                <w:sz w:val="24"/>
                <w:szCs w:val="24"/>
                <w:lang w:eastAsia="es-DO"/>
              </w:rPr>
              <w:t xml:space="preserve"> </w:t>
            </w:r>
            <w:r w:rsidRPr="00FA1A24">
              <w:rPr>
                <w:rFonts w:ascii="Times New Roman" w:eastAsia="Times New Roman" w:hAnsi="Times New Roman" w:cs="Times New Roman"/>
                <w:i/>
                <w:color w:val="4C4747"/>
                <w:sz w:val="24"/>
                <w:szCs w:val="24"/>
                <w:lang w:eastAsia="es-DO"/>
              </w:rPr>
              <w:t xml:space="preserve">B. </w:t>
            </w:r>
            <w:proofErr w:type="spellStart"/>
            <w:r w:rsidRPr="00FA1A24">
              <w:rPr>
                <w:rFonts w:ascii="Times New Roman" w:eastAsia="Times New Roman" w:hAnsi="Times New Roman" w:cs="Times New Roman"/>
                <w:i/>
                <w:color w:val="4C4747"/>
                <w:sz w:val="24"/>
                <w:szCs w:val="24"/>
                <w:lang w:eastAsia="es-DO"/>
              </w:rPr>
              <w:t>bassiana</w:t>
            </w:r>
            <w:proofErr w:type="spellEnd"/>
            <w:r w:rsidRPr="008608DF">
              <w:rPr>
                <w:rFonts w:ascii="Times New Roman" w:eastAsia="Times New Roman" w:hAnsi="Times New Roman" w:cs="Times New Roman"/>
                <w:color w:val="4C4747"/>
                <w:sz w:val="24"/>
                <w:szCs w:val="24"/>
                <w:lang w:eastAsia="es-DO"/>
              </w:rPr>
              <w:t xml:space="preserve"> y el picudo del plátano. Se utilizaron 23 adultos del picudo para el tratamiento y 10 para el control. A los 13 días el 39% de los insectos habían </w:t>
            </w:r>
            <w:proofErr w:type="spellStart"/>
            <w:r w:rsidRPr="008608DF">
              <w:rPr>
                <w:rFonts w:ascii="Times New Roman" w:eastAsia="Times New Roman" w:hAnsi="Times New Roman" w:cs="Times New Roman"/>
                <w:color w:val="4C4747"/>
                <w:sz w:val="24"/>
                <w:szCs w:val="24"/>
                <w:lang w:eastAsia="es-DO"/>
              </w:rPr>
              <w:t>micosado</w:t>
            </w:r>
            <w:proofErr w:type="spellEnd"/>
            <w:r w:rsidRPr="008608DF">
              <w:rPr>
                <w:rFonts w:ascii="Times New Roman" w:eastAsia="Times New Roman" w:hAnsi="Times New Roman" w:cs="Times New Roman"/>
                <w:color w:val="4C4747"/>
                <w:sz w:val="24"/>
                <w:szCs w:val="24"/>
                <w:lang w:eastAsia="es-DO"/>
              </w:rPr>
              <w:t xml:space="preserve"> y a los 15 días el 100%. El hongo fue </w:t>
            </w:r>
            <w:proofErr w:type="spellStart"/>
            <w:r w:rsidRPr="008608DF">
              <w:rPr>
                <w:rFonts w:ascii="Times New Roman" w:eastAsia="Times New Roman" w:hAnsi="Times New Roman" w:cs="Times New Roman"/>
                <w:color w:val="4C4747"/>
                <w:sz w:val="24"/>
                <w:szCs w:val="24"/>
                <w:lang w:eastAsia="es-DO"/>
              </w:rPr>
              <w:t>reaislado</w:t>
            </w:r>
            <w:proofErr w:type="spellEnd"/>
            <w:r w:rsidRPr="008608DF">
              <w:rPr>
                <w:rFonts w:ascii="Times New Roman" w:eastAsia="Times New Roman" w:hAnsi="Times New Roman" w:cs="Times New Roman"/>
                <w:color w:val="4C4747"/>
                <w:sz w:val="24"/>
                <w:szCs w:val="24"/>
                <w:lang w:eastAsia="es-DO"/>
              </w:rPr>
              <w:t xml:space="preserve"> de picudos </w:t>
            </w:r>
            <w:proofErr w:type="spellStart"/>
            <w:r w:rsidRPr="008608DF">
              <w:rPr>
                <w:rFonts w:ascii="Times New Roman" w:eastAsia="Times New Roman" w:hAnsi="Times New Roman" w:cs="Times New Roman"/>
                <w:color w:val="4C4747"/>
                <w:sz w:val="24"/>
                <w:szCs w:val="24"/>
                <w:lang w:eastAsia="es-DO"/>
              </w:rPr>
              <w:t>micosados</w:t>
            </w:r>
            <w:proofErr w:type="spellEnd"/>
            <w:r w:rsidRPr="008608DF">
              <w:rPr>
                <w:rFonts w:ascii="Times New Roman" w:eastAsia="Times New Roman" w:hAnsi="Times New Roman" w:cs="Times New Roman"/>
                <w:color w:val="4C4747"/>
                <w:sz w:val="24"/>
                <w:szCs w:val="24"/>
                <w:lang w:eastAsia="es-DO"/>
              </w:rPr>
              <w:t xml:space="preserve">. Evaluada la eficacia de la cepa </w:t>
            </w:r>
            <w:r w:rsidRPr="00FA1A24">
              <w:rPr>
                <w:rFonts w:ascii="Times New Roman" w:eastAsia="Times New Roman" w:hAnsi="Times New Roman" w:cs="Times New Roman"/>
                <w:i/>
                <w:color w:val="4C4747"/>
                <w:sz w:val="24"/>
                <w:szCs w:val="24"/>
                <w:lang w:eastAsia="es-DO"/>
              </w:rPr>
              <w:t xml:space="preserve">B. </w:t>
            </w:r>
            <w:proofErr w:type="spellStart"/>
            <w:r w:rsidRPr="00FA1A24">
              <w:rPr>
                <w:rFonts w:ascii="Times New Roman" w:eastAsia="Times New Roman" w:hAnsi="Times New Roman" w:cs="Times New Roman"/>
                <w:i/>
                <w:color w:val="4C4747"/>
                <w:sz w:val="24"/>
                <w:szCs w:val="24"/>
                <w:lang w:eastAsia="es-DO"/>
              </w:rPr>
              <w:t>bassiana</w:t>
            </w:r>
            <w:proofErr w:type="spellEnd"/>
            <w:r w:rsidRPr="00FA1A24">
              <w:rPr>
                <w:rFonts w:ascii="Times New Roman" w:eastAsia="Times New Roman" w:hAnsi="Times New Roman" w:cs="Times New Roman"/>
                <w:color w:val="4C4747"/>
                <w:sz w:val="24"/>
                <w:szCs w:val="24"/>
                <w:lang w:eastAsia="es-DO"/>
              </w:rPr>
              <w:t xml:space="preserve"> </w:t>
            </w:r>
            <w:r w:rsidRPr="008608DF">
              <w:rPr>
                <w:rFonts w:ascii="Times New Roman" w:eastAsia="Times New Roman" w:hAnsi="Times New Roman" w:cs="Times New Roman"/>
                <w:color w:val="4C4747"/>
                <w:sz w:val="24"/>
                <w:szCs w:val="24"/>
                <w:lang w:eastAsia="es-DO"/>
              </w:rPr>
              <w:t xml:space="preserve">sobre el picudo del plátano, indicando estos resultados que se posible aplicación en campo para el manejo de esta plaga de las musáceas.                </w:t>
            </w:r>
          </w:p>
          <w:p w14:paraId="21F87400" w14:textId="77777777" w:rsidR="008608DF" w:rsidRPr="008608DF"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lastRenderedPageBreak/>
              <w:t xml:space="preserve">19) Fueron seleccionadas 8 líneas promisorias de maíz tolerantes a sequía, de un total de 15, para conformar los ensayos de rendimiento. </w:t>
            </w:r>
          </w:p>
          <w:p w14:paraId="0F70C7F7" w14:textId="77777777" w:rsidR="003D3B9D" w:rsidRDefault="008608DF" w:rsidP="00D34CA8">
            <w:pPr>
              <w:jc w:val="both"/>
              <w:rPr>
                <w:rFonts w:ascii="Times New Roman" w:eastAsia="Times New Roman" w:hAnsi="Times New Roman" w:cs="Times New Roman"/>
                <w:color w:val="4C4747"/>
                <w:sz w:val="24"/>
                <w:szCs w:val="24"/>
                <w:lang w:eastAsia="es-DO"/>
              </w:rPr>
            </w:pPr>
            <w:r w:rsidRPr="008608DF">
              <w:rPr>
                <w:rFonts w:ascii="Times New Roman" w:eastAsia="Times New Roman" w:hAnsi="Times New Roman" w:cs="Times New Roman"/>
                <w:color w:val="4C4747"/>
                <w:sz w:val="24"/>
                <w:szCs w:val="24"/>
                <w:lang w:eastAsia="es-DO"/>
              </w:rPr>
              <w:t>20) Fueron seleccionadas 6 líneas promisorias de maíz de alta producción de forraje, de un total de 12, para conformar los ens</w:t>
            </w:r>
            <w:r w:rsidR="00D34CA8">
              <w:rPr>
                <w:rFonts w:ascii="Times New Roman" w:eastAsia="Times New Roman" w:hAnsi="Times New Roman" w:cs="Times New Roman"/>
                <w:color w:val="4C4747"/>
                <w:sz w:val="24"/>
                <w:szCs w:val="24"/>
                <w:lang w:eastAsia="es-DO"/>
              </w:rPr>
              <w:t xml:space="preserve">ayos de rendimiento.  </w:t>
            </w:r>
          </w:p>
          <w:p w14:paraId="2B0EB804" w14:textId="2E3F7B6F" w:rsidR="00FA1A24" w:rsidRPr="00FA1A24" w:rsidRDefault="00FA1A24" w:rsidP="00FA1A24">
            <w:pPr>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2</w:t>
            </w:r>
            <w:r w:rsidRPr="00FA1A24">
              <w:rPr>
                <w:rFonts w:ascii="Times New Roman" w:eastAsia="Times New Roman" w:hAnsi="Times New Roman" w:cs="Times New Roman"/>
                <w:color w:val="4C4747"/>
                <w:sz w:val="24"/>
                <w:szCs w:val="24"/>
                <w:lang w:eastAsia="es-DO"/>
              </w:rPr>
              <w:t xml:space="preserve">1) En estudio de evaluación de cultivares de café se encontró que los cultivares Lempira, Cuscatleco y Castillo, tuvieron calidad de taza buena en la cosecha 2023/2024 y muy buena en la cosecha 2024/2025; con una buena tolerancia a las razas de la roya presentes en las zonas de </w:t>
            </w:r>
            <w:r w:rsidRPr="00FA1A24">
              <w:rPr>
                <w:rFonts w:ascii="Times New Roman" w:eastAsia="Times New Roman" w:hAnsi="Times New Roman" w:cs="Times New Roman"/>
                <w:color w:val="4C4747"/>
                <w:sz w:val="24"/>
                <w:szCs w:val="24"/>
                <w:lang w:eastAsia="es-DO"/>
              </w:rPr>
              <w:lastRenderedPageBreak/>
              <w:t xml:space="preserve">Paradero y </w:t>
            </w:r>
            <w:proofErr w:type="spellStart"/>
            <w:r w:rsidRPr="00FA1A24">
              <w:rPr>
                <w:rFonts w:ascii="Times New Roman" w:eastAsia="Times New Roman" w:hAnsi="Times New Roman" w:cs="Times New Roman"/>
                <w:color w:val="4C4747"/>
                <w:sz w:val="24"/>
                <w:szCs w:val="24"/>
                <w:lang w:eastAsia="es-DO"/>
              </w:rPr>
              <w:t>Juncalito</w:t>
            </w:r>
            <w:proofErr w:type="spellEnd"/>
            <w:r w:rsidRPr="00FA1A24">
              <w:rPr>
                <w:rFonts w:ascii="Times New Roman" w:eastAsia="Times New Roman" w:hAnsi="Times New Roman" w:cs="Times New Roman"/>
                <w:color w:val="4C4747"/>
                <w:sz w:val="24"/>
                <w:szCs w:val="24"/>
                <w:lang w:eastAsia="es-DO"/>
              </w:rPr>
              <w:t>.</w:t>
            </w:r>
          </w:p>
          <w:p w14:paraId="6EB63C87" w14:textId="723F586B" w:rsidR="00FA1A24" w:rsidRPr="00FA1A24" w:rsidRDefault="00FA1A24" w:rsidP="00FA1A24">
            <w:pPr>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2</w:t>
            </w:r>
            <w:r w:rsidRPr="00FA1A24">
              <w:rPr>
                <w:rFonts w:ascii="Times New Roman" w:eastAsia="Times New Roman" w:hAnsi="Times New Roman" w:cs="Times New Roman"/>
                <w:color w:val="4C4747"/>
                <w:sz w:val="24"/>
                <w:szCs w:val="24"/>
                <w:lang w:eastAsia="es-DO"/>
              </w:rPr>
              <w:t xml:space="preserve">2) En ensayo realizado en Constanza, se encontró que dosis crecientes de gallinaza </w:t>
            </w:r>
            <w:proofErr w:type="spellStart"/>
            <w:r w:rsidRPr="00FA1A24">
              <w:rPr>
                <w:rFonts w:ascii="Times New Roman" w:eastAsia="Times New Roman" w:hAnsi="Times New Roman" w:cs="Times New Roman"/>
                <w:color w:val="4C4747"/>
                <w:sz w:val="24"/>
                <w:szCs w:val="24"/>
                <w:lang w:eastAsia="es-DO"/>
              </w:rPr>
              <w:t>compostada</w:t>
            </w:r>
            <w:proofErr w:type="spellEnd"/>
            <w:r w:rsidRPr="00FA1A24">
              <w:rPr>
                <w:rFonts w:ascii="Times New Roman" w:eastAsia="Times New Roman" w:hAnsi="Times New Roman" w:cs="Times New Roman"/>
                <w:color w:val="4C4747"/>
                <w:sz w:val="24"/>
                <w:szCs w:val="24"/>
                <w:lang w:eastAsia="es-DO"/>
              </w:rPr>
              <w:t xml:space="preserve"> influyeron significativamente en el rendimiento del ajo (</w:t>
            </w:r>
            <w:proofErr w:type="spellStart"/>
            <w:r w:rsidRPr="00FA1A24">
              <w:rPr>
                <w:rFonts w:ascii="Times New Roman" w:eastAsia="Times New Roman" w:hAnsi="Times New Roman" w:cs="Times New Roman"/>
                <w:i/>
                <w:color w:val="4C4747"/>
                <w:sz w:val="24"/>
                <w:szCs w:val="24"/>
                <w:lang w:eastAsia="es-DO"/>
              </w:rPr>
              <w:t>Allium</w:t>
            </w:r>
            <w:proofErr w:type="spellEnd"/>
            <w:r w:rsidRPr="00FA1A24">
              <w:rPr>
                <w:rFonts w:ascii="Times New Roman" w:eastAsia="Times New Roman" w:hAnsi="Times New Roman" w:cs="Times New Roman"/>
                <w:i/>
                <w:color w:val="4C4747"/>
                <w:sz w:val="24"/>
                <w:szCs w:val="24"/>
                <w:lang w:eastAsia="es-DO"/>
              </w:rPr>
              <w:t xml:space="preserve"> </w:t>
            </w:r>
            <w:proofErr w:type="spellStart"/>
            <w:r w:rsidRPr="00FA1A24">
              <w:rPr>
                <w:rFonts w:ascii="Times New Roman" w:eastAsia="Times New Roman" w:hAnsi="Times New Roman" w:cs="Times New Roman"/>
                <w:i/>
                <w:color w:val="4C4747"/>
                <w:sz w:val="24"/>
                <w:szCs w:val="24"/>
                <w:lang w:eastAsia="es-DO"/>
              </w:rPr>
              <w:t>sativum</w:t>
            </w:r>
            <w:proofErr w:type="spellEnd"/>
            <w:r w:rsidRPr="00FA1A24">
              <w:rPr>
                <w:rFonts w:ascii="Times New Roman" w:eastAsia="Times New Roman" w:hAnsi="Times New Roman" w:cs="Times New Roman"/>
                <w:color w:val="4C4747"/>
                <w:sz w:val="24"/>
                <w:szCs w:val="24"/>
                <w:lang w:eastAsia="es-DO"/>
              </w:rPr>
              <w:t>). A medida que se incrementó la dosis de gallinaza, el rendimiento aumentó hasta alcanzar un valor óptimo estimado en 24 t/ha.</w:t>
            </w:r>
          </w:p>
          <w:p w14:paraId="603D0765" w14:textId="7798511B" w:rsidR="00FA1A24" w:rsidRPr="00FA1A24" w:rsidRDefault="00FA1A24" w:rsidP="00FA1A24">
            <w:pPr>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2</w:t>
            </w:r>
            <w:r w:rsidRPr="00FA1A24">
              <w:rPr>
                <w:rFonts w:ascii="Times New Roman" w:eastAsia="Times New Roman" w:hAnsi="Times New Roman" w:cs="Times New Roman"/>
                <w:color w:val="4C4747"/>
                <w:sz w:val="24"/>
                <w:szCs w:val="24"/>
                <w:lang w:eastAsia="es-DO"/>
              </w:rPr>
              <w:t xml:space="preserve">3) En estudio sobre el uso de abonos orgánicos (compost, </w:t>
            </w:r>
            <w:proofErr w:type="spellStart"/>
            <w:r w:rsidRPr="00FA1A24">
              <w:rPr>
                <w:rFonts w:ascii="Times New Roman" w:eastAsia="Times New Roman" w:hAnsi="Times New Roman" w:cs="Times New Roman"/>
                <w:color w:val="4C4747"/>
                <w:sz w:val="24"/>
                <w:szCs w:val="24"/>
                <w:lang w:eastAsia="es-DO"/>
              </w:rPr>
              <w:t>bocashi</w:t>
            </w:r>
            <w:proofErr w:type="spellEnd"/>
            <w:r w:rsidRPr="00FA1A24">
              <w:rPr>
                <w:rFonts w:ascii="Times New Roman" w:eastAsia="Times New Roman" w:hAnsi="Times New Roman" w:cs="Times New Roman"/>
                <w:color w:val="4C4747"/>
                <w:sz w:val="24"/>
                <w:szCs w:val="24"/>
                <w:lang w:eastAsia="es-DO"/>
              </w:rPr>
              <w:t xml:space="preserve"> y </w:t>
            </w:r>
            <w:proofErr w:type="spellStart"/>
            <w:r w:rsidRPr="00FA1A24">
              <w:rPr>
                <w:rFonts w:ascii="Times New Roman" w:eastAsia="Times New Roman" w:hAnsi="Times New Roman" w:cs="Times New Roman"/>
                <w:color w:val="4C4747"/>
                <w:sz w:val="24"/>
                <w:szCs w:val="24"/>
                <w:lang w:eastAsia="es-DO"/>
              </w:rPr>
              <w:t>vermicompost</w:t>
            </w:r>
            <w:proofErr w:type="spellEnd"/>
            <w:r w:rsidRPr="00FA1A24">
              <w:rPr>
                <w:rFonts w:ascii="Times New Roman" w:eastAsia="Times New Roman" w:hAnsi="Times New Roman" w:cs="Times New Roman"/>
                <w:color w:val="4C4747"/>
                <w:sz w:val="24"/>
                <w:szCs w:val="24"/>
                <w:lang w:eastAsia="es-DO"/>
              </w:rPr>
              <w:t>) sobre la productividad de papa (</w:t>
            </w:r>
            <w:proofErr w:type="spellStart"/>
            <w:r w:rsidRPr="003163CE">
              <w:rPr>
                <w:rFonts w:ascii="Times New Roman" w:eastAsia="Times New Roman" w:hAnsi="Times New Roman" w:cs="Times New Roman"/>
                <w:i/>
                <w:color w:val="4C4747"/>
                <w:sz w:val="24"/>
                <w:szCs w:val="24"/>
                <w:lang w:eastAsia="es-DO"/>
              </w:rPr>
              <w:t>Solanum</w:t>
            </w:r>
            <w:proofErr w:type="spellEnd"/>
            <w:r w:rsidRPr="003163CE">
              <w:rPr>
                <w:rFonts w:ascii="Times New Roman" w:eastAsia="Times New Roman" w:hAnsi="Times New Roman" w:cs="Times New Roman"/>
                <w:i/>
                <w:color w:val="4C4747"/>
                <w:sz w:val="24"/>
                <w:szCs w:val="24"/>
                <w:lang w:eastAsia="es-DO"/>
              </w:rPr>
              <w:t xml:space="preserve"> </w:t>
            </w:r>
            <w:proofErr w:type="spellStart"/>
            <w:r w:rsidRPr="003163CE">
              <w:rPr>
                <w:rFonts w:ascii="Times New Roman" w:eastAsia="Times New Roman" w:hAnsi="Times New Roman" w:cs="Times New Roman"/>
                <w:i/>
                <w:color w:val="4C4747"/>
                <w:sz w:val="24"/>
                <w:szCs w:val="24"/>
                <w:lang w:eastAsia="es-DO"/>
              </w:rPr>
              <w:t>tuberosum</w:t>
            </w:r>
            <w:proofErr w:type="spellEnd"/>
            <w:r w:rsidRPr="00FA1A24">
              <w:rPr>
                <w:rFonts w:ascii="Times New Roman" w:eastAsia="Times New Roman" w:hAnsi="Times New Roman" w:cs="Times New Roman"/>
                <w:color w:val="4C4747"/>
                <w:sz w:val="24"/>
                <w:szCs w:val="24"/>
                <w:lang w:eastAsia="es-DO"/>
              </w:rPr>
              <w:t xml:space="preserve">), variedad granola, en comparación con la fertilización química tradicional en Constanza, se encontró que los mayores rendimientos de la papa se </w:t>
            </w:r>
            <w:r w:rsidRPr="00FA1A24">
              <w:rPr>
                <w:rFonts w:ascii="Times New Roman" w:eastAsia="Times New Roman" w:hAnsi="Times New Roman" w:cs="Times New Roman"/>
                <w:color w:val="4C4747"/>
                <w:sz w:val="24"/>
                <w:szCs w:val="24"/>
                <w:lang w:eastAsia="es-DO"/>
              </w:rPr>
              <w:lastRenderedPageBreak/>
              <w:t xml:space="preserve">obtuvieron con la fertilización química (28.4 t/ha) y el </w:t>
            </w:r>
            <w:proofErr w:type="spellStart"/>
            <w:r w:rsidRPr="00FA1A24">
              <w:rPr>
                <w:rFonts w:ascii="Times New Roman" w:eastAsia="Times New Roman" w:hAnsi="Times New Roman" w:cs="Times New Roman"/>
                <w:color w:val="4C4747"/>
                <w:sz w:val="24"/>
                <w:szCs w:val="24"/>
                <w:lang w:eastAsia="es-DO"/>
              </w:rPr>
              <w:t>lombricompost</w:t>
            </w:r>
            <w:proofErr w:type="spellEnd"/>
            <w:r w:rsidRPr="00FA1A24">
              <w:rPr>
                <w:rFonts w:ascii="Times New Roman" w:eastAsia="Times New Roman" w:hAnsi="Times New Roman" w:cs="Times New Roman"/>
                <w:color w:val="4C4747"/>
                <w:sz w:val="24"/>
                <w:szCs w:val="24"/>
                <w:lang w:eastAsia="es-DO"/>
              </w:rPr>
              <w:t xml:space="preserve"> (27.3 t/ha), no existiendo diferencias estadísticas entre estos tratamientos.</w:t>
            </w:r>
          </w:p>
          <w:p w14:paraId="20518D61" w14:textId="624049D6" w:rsidR="00FA1A24" w:rsidRPr="00FA1A24" w:rsidRDefault="003163CE" w:rsidP="00FA1A24">
            <w:pPr>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2</w:t>
            </w:r>
            <w:r w:rsidR="00FA1A24" w:rsidRPr="00FA1A24">
              <w:rPr>
                <w:rFonts w:ascii="Times New Roman" w:eastAsia="Times New Roman" w:hAnsi="Times New Roman" w:cs="Times New Roman"/>
                <w:color w:val="4C4747"/>
                <w:sz w:val="24"/>
                <w:szCs w:val="24"/>
                <w:lang w:eastAsia="es-DO"/>
              </w:rPr>
              <w:t xml:space="preserve">4) Se encontró que el rendimiento de la papa granola con cobertura del suelo con </w:t>
            </w:r>
            <w:proofErr w:type="spellStart"/>
            <w:r w:rsidR="00FA1A24" w:rsidRPr="00FA1A24">
              <w:rPr>
                <w:rFonts w:ascii="Times New Roman" w:eastAsia="Times New Roman" w:hAnsi="Times New Roman" w:cs="Times New Roman"/>
                <w:color w:val="4C4747"/>
                <w:sz w:val="24"/>
                <w:szCs w:val="24"/>
                <w:lang w:eastAsia="es-DO"/>
              </w:rPr>
              <w:t>pangola</w:t>
            </w:r>
            <w:proofErr w:type="spellEnd"/>
            <w:r w:rsidR="00FA1A24" w:rsidRPr="00FA1A24">
              <w:rPr>
                <w:rFonts w:ascii="Times New Roman" w:eastAsia="Times New Roman" w:hAnsi="Times New Roman" w:cs="Times New Roman"/>
                <w:color w:val="4C4747"/>
                <w:sz w:val="24"/>
                <w:szCs w:val="24"/>
                <w:lang w:eastAsia="es-DO"/>
              </w:rPr>
              <w:t xml:space="preserve"> seca fue 36 y 14 % superior que con la cobertura plástica y sin cobertura, respectivamente. Además, la temperatura del suelo en las parcelas con cobertura de </w:t>
            </w:r>
            <w:proofErr w:type="spellStart"/>
            <w:r w:rsidR="00FA1A24" w:rsidRPr="00FA1A24">
              <w:rPr>
                <w:rFonts w:ascii="Times New Roman" w:eastAsia="Times New Roman" w:hAnsi="Times New Roman" w:cs="Times New Roman"/>
                <w:color w:val="4C4747"/>
                <w:sz w:val="24"/>
                <w:szCs w:val="24"/>
                <w:lang w:eastAsia="es-DO"/>
              </w:rPr>
              <w:t>pangola</w:t>
            </w:r>
            <w:proofErr w:type="spellEnd"/>
            <w:r w:rsidR="00FA1A24" w:rsidRPr="00FA1A24">
              <w:rPr>
                <w:rFonts w:ascii="Times New Roman" w:eastAsia="Times New Roman" w:hAnsi="Times New Roman" w:cs="Times New Roman"/>
                <w:color w:val="4C4747"/>
                <w:sz w:val="24"/>
                <w:szCs w:val="24"/>
                <w:lang w:eastAsia="es-DO"/>
              </w:rPr>
              <w:t xml:space="preserve"> fue significativamente menor (23.38 °C) que en las con cobertura de plástico (26.02 °C) y sin cobertura (27.29 °C).</w:t>
            </w:r>
          </w:p>
          <w:p w14:paraId="27601560" w14:textId="0862E32D" w:rsidR="00FA1A24" w:rsidRDefault="003163CE" w:rsidP="00FA1A24">
            <w:pPr>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2</w:t>
            </w:r>
            <w:r w:rsidR="00FA1A24" w:rsidRPr="00FA1A24">
              <w:rPr>
                <w:rFonts w:ascii="Times New Roman" w:eastAsia="Times New Roman" w:hAnsi="Times New Roman" w:cs="Times New Roman"/>
                <w:color w:val="4C4747"/>
                <w:sz w:val="24"/>
                <w:szCs w:val="24"/>
                <w:lang w:eastAsia="es-DO"/>
              </w:rPr>
              <w:t xml:space="preserve">5) Desarrollo de una marca: Con la colaboración de Oficina de </w:t>
            </w:r>
            <w:r w:rsidR="00FA1A24" w:rsidRPr="00FA1A24">
              <w:rPr>
                <w:rFonts w:ascii="Times New Roman" w:eastAsia="Times New Roman" w:hAnsi="Times New Roman" w:cs="Times New Roman"/>
                <w:color w:val="4C4747"/>
                <w:sz w:val="24"/>
                <w:szCs w:val="24"/>
                <w:lang w:eastAsia="es-DO"/>
              </w:rPr>
              <w:lastRenderedPageBreak/>
              <w:t>Propiedad Intelectual de Corea (MOIP), la Asociación Coreana para la Promoción de la Invención (KIPA) y Centro KOPIA-RD, se desarrolló una marca institucional (sello de certificación), la cual cuenta de un sistema de certificación con el objetivo de vincular los logros tecnológicos con el aumento real de los ingresos de los productores. El diseño de la nueva marca cuenta con el registro oficial otorgado por la Oficina Nacional de Propiedad Industrial (ONAPI)</w:t>
            </w:r>
            <w:r>
              <w:rPr>
                <w:rFonts w:ascii="Times New Roman" w:eastAsia="Times New Roman" w:hAnsi="Times New Roman" w:cs="Times New Roman"/>
                <w:color w:val="4C4747"/>
                <w:sz w:val="24"/>
                <w:szCs w:val="24"/>
                <w:lang w:eastAsia="es-DO"/>
              </w:rPr>
              <w:t>.</w:t>
            </w:r>
          </w:p>
          <w:p w14:paraId="77725BD7" w14:textId="77777777" w:rsidR="003163CE" w:rsidRPr="003163CE" w:rsidRDefault="003163CE" w:rsidP="00FA1A24">
            <w:pPr>
              <w:jc w:val="both"/>
              <w:rPr>
                <w:rFonts w:ascii="Times New Roman" w:eastAsia="Times New Roman" w:hAnsi="Times New Roman" w:cs="Times New Roman"/>
                <w:color w:val="4C4747"/>
                <w:sz w:val="24"/>
                <w:szCs w:val="24"/>
                <w:lang w:eastAsia="es-DO"/>
              </w:rPr>
            </w:pPr>
            <w:r w:rsidRPr="003163CE">
              <w:rPr>
                <w:rFonts w:ascii="Times New Roman" w:eastAsia="Times New Roman" w:hAnsi="Times New Roman" w:cs="Times New Roman"/>
                <w:color w:val="4C4747"/>
                <w:sz w:val="24"/>
                <w:szCs w:val="24"/>
                <w:lang w:eastAsia="es-DO"/>
              </w:rPr>
              <w:t xml:space="preserve">26) Se determinó en novillos de engorde, una mayor ganancia de peso con proporción adecuada de uso de implante hormonal. </w:t>
            </w:r>
          </w:p>
          <w:p w14:paraId="54B1EB25" w14:textId="416BB96A" w:rsidR="003163CE" w:rsidRDefault="003163CE" w:rsidP="00FA1A24">
            <w:pPr>
              <w:jc w:val="both"/>
              <w:rPr>
                <w:rFonts w:ascii="Times New Roman" w:eastAsia="Times New Roman" w:hAnsi="Times New Roman" w:cs="Times New Roman"/>
                <w:color w:val="4C4747"/>
                <w:sz w:val="24"/>
                <w:szCs w:val="24"/>
                <w:lang w:eastAsia="es-DO"/>
              </w:rPr>
            </w:pPr>
            <w:r w:rsidRPr="003163CE">
              <w:rPr>
                <w:rFonts w:ascii="Times New Roman" w:eastAsia="Times New Roman" w:hAnsi="Times New Roman" w:cs="Times New Roman"/>
                <w:color w:val="4C4747"/>
                <w:sz w:val="24"/>
                <w:szCs w:val="24"/>
                <w:lang w:eastAsia="es-DO"/>
              </w:rPr>
              <w:t xml:space="preserve">27) Se determinó la mejor </w:t>
            </w:r>
            <w:r w:rsidRPr="003163CE">
              <w:rPr>
                <w:rFonts w:ascii="Times New Roman" w:eastAsia="Times New Roman" w:hAnsi="Times New Roman" w:cs="Times New Roman"/>
                <w:color w:val="4C4747"/>
                <w:sz w:val="24"/>
                <w:szCs w:val="24"/>
                <w:lang w:eastAsia="es-DO"/>
              </w:rPr>
              <w:lastRenderedPageBreak/>
              <w:t>conformación muscular (marmoleo en carne) en novillos de engorde, en menor tiempo, en relación al engorde tradicional</w:t>
            </w:r>
            <w:r>
              <w:rPr>
                <w:rFonts w:ascii="Arial" w:eastAsia="Calibri" w:hAnsi="Arial" w:cs="Times New Roman"/>
                <w:sz w:val="24"/>
              </w:rPr>
              <w:t xml:space="preserve">.   </w:t>
            </w:r>
          </w:p>
          <w:p w14:paraId="50EB8943" w14:textId="77777777" w:rsidR="003163CE" w:rsidRDefault="003163CE" w:rsidP="00FA1A24">
            <w:pPr>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 xml:space="preserve">28) </w:t>
            </w:r>
            <w:r w:rsidRPr="003163CE">
              <w:rPr>
                <w:rFonts w:ascii="Times New Roman" w:eastAsia="Times New Roman" w:hAnsi="Times New Roman" w:cs="Times New Roman"/>
                <w:color w:val="4C4747"/>
                <w:sz w:val="24"/>
                <w:szCs w:val="24"/>
                <w:lang w:eastAsia="es-DO"/>
              </w:rPr>
              <w:t xml:space="preserve">Identificados morfológica y genéticamente  dos  hongos </w:t>
            </w:r>
            <w:proofErr w:type="spellStart"/>
            <w:r w:rsidRPr="003163CE">
              <w:rPr>
                <w:rFonts w:ascii="Times New Roman" w:eastAsia="Times New Roman" w:hAnsi="Times New Roman" w:cs="Times New Roman"/>
                <w:color w:val="4C4747"/>
                <w:sz w:val="24"/>
                <w:szCs w:val="24"/>
                <w:lang w:eastAsia="es-DO"/>
              </w:rPr>
              <w:t>fitopatógenos</w:t>
            </w:r>
            <w:proofErr w:type="spellEnd"/>
            <w:r w:rsidRPr="003163CE">
              <w:rPr>
                <w:rFonts w:ascii="Times New Roman" w:eastAsia="Times New Roman" w:hAnsi="Times New Roman" w:cs="Times New Roman"/>
                <w:color w:val="4C4747"/>
                <w:sz w:val="24"/>
                <w:szCs w:val="24"/>
                <w:lang w:eastAsia="es-DO"/>
              </w:rPr>
              <w:t xml:space="preserve"> asociados al cultivo de piña.</w:t>
            </w:r>
          </w:p>
          <w:p w14:paraId="3D8A8D97" w14:textId="77777777" w:rsidR="003163CE" w:rsidRDefault="003163CE" w:rsidP="003163CE">
            <w:pPr>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 xml:space="preserve">29) </w:t>
            </w:r>
            <w:r w:rsidR="00EB76B1" w:rsidRPr="00EB76B1">
              <w:rPr>
                <w:rFonts w:ascii="Times New Roman" w:eastAsia="Times New Roman" w:hAnsi="Times New Roman" w:cs="Times New Roman"/>
                <w:color w:val="4C4747"/>
                <w:sz w:val="24"/>
                <w:szCs w:val="24"/>
                <w:lang w:eastAsia="es-DO"/>
              </w:rPr>
              <w:t xml:space="preserve">Mantenido los microorganismos e: </w:t>
            </w:r>
            <w:proofErr w:type="spellStart"/>
            <w:r w:rsidR="00EB76B1" w:rsidRPr="00436E7D">
              <w:rPr>
                <w:rFonts w:ascii="Times New Roman" w:eastAsia="Times New Roman" w:hAnsi="Times New Roman" w:cs="Times New Roman"/>
                <w:i/>
                <w:color w:val="4C4747"/>
                <w:sz w:val="24"/>
                <w:szCs w:val="24"/>
                <w:lang w:eastAsia="es-DO"/>
              </w:rPr>
              <w:t>Trichoderma</w:t>
            </w:r>
            <w:proofErr w:type="spellEnd"/>
            <w:r w:rsidR="00EB76B1" w:rsidRPr="00436E7D">
              <w:rPr>
                <w:rFonts w:ascii="Times New Roman" w:eastAsia="Times New Roman" w:hAnsi="Times New Roman" w:cs="Times New Roman"/>
                <w:i/>
                <w:color w:val="4C4747"/>
                <w:sz w:val="24"/>
                <w:szCs w:val="24"/>
                <w:lang w:eastAsia="es-DO"/>
              </w:rPr>
              <w:t xml:space="preserve"> </w:t>
            </w:r>
            <w:proofErr w:type="spellStart"/>
            <w:r w:rsidR="00EB76B1" w:rsidRPr="00EB76B1">
              <w:rPr>
                <w:rFonts w:ascii="Times New Roman" w:eastAsia="Times New Roman" w:hAnsi="Times New Roman" w:cs="Times New Roman"/>
                <w:color w:val="4C4747"/>
                <w:sz w:val="24"/>
                <w:szCs w:val="24"/>
                <w:lang w:eastAsia="es-DO"/>
              </w:rPr>
              <w:t>sp</w:t>
            </w:r>
            <w:proofErr w:type="spellEnd"/>
            <w:r w:rsidR="00EB76B1" w:rsidRPr="00EB76B1">
              <w:rPr>
                <w:rFonts w:ascii="Times New Roman" w:eastAsia="Times New Roman" w:hAnsi="Times New Roman" w:cs="Times New Roman"/>
                <w:color w:val="4C4747"/>
                <w:sz w:val="24"/>
                <w:szCs w:val="24"/>
                <w:lang w:eastAsia="es-DO"/>
              </w:rPr>
              <w:t xml:space="preserve">., </w:t>
            </w:r>
            <w:proofErr w:type="spellStart"/>
            <w:r w:rsidR="00EB76B1" w:rsidRPr="00436E7D">
              <w:rPr>
                <w:rFonts w:ascii="Times New Roman" w:eastAsia="Times New Roman" w:hAnsi="Times New Roman" w:cs="Times New Roman"/>
                <w:i/>
                <w:color w:val="4C4747"/>
                <w:sz w:val="24"/>
                <w:szCs w:val="24"/>
                <w:lang w:eastAsia="es-DO"/>
              </w:rPr>
              <w:t>Paecilomyce</w:t>
            </w:r>
            <w:r w:rsidR="00EB76B1" w:rsidRPr="00EB76B1">
              <w:rPr>
                <w:rFonts w:ascii="Times New Roman" w:eastAsia="Times New Roman" w:hAnsi="Times New Roman" w:cs="Times New Roman"/>
                <w:color w:val="4C4747"/>
                <w:sz w:val="24"/>
                <w:szCs w:val="24"/>
                <w:lang w:eastAsia="es-DO"/>
              </w:rPr>
              <w:t>s</w:t>
            </w:r>
            <w:proofErr w:type="spellEnd"/>
            <w:r w:rsidR="00EB76B1" w:rsidRPr="00EB76B1">
              <w:rPr>
                <w:rFonts w:ascii="Times New Roman" w:eastAsia="Times New Roman" w:hAnsi="Times New Roman" w:cs="Times New Roman"/>
                <w:color w:val="4C4747"/>
                <w:sz w:val="24"/>
                <w:szCs w:val="24"/>
                <w:lang w:eastAsia="es-DO"/>
              </w:rPr>
              <w:t xml:space="preserve"> </w:t>
            </w:r>
            <w:proofErr w:type="spellStart"/>
            <w:r w:rsidR="00EB76B1" w:rsidRPr="00EB76B1">
              <w:rPr>
                <w:rFonts w:ascii="Times New Roman" w:eastAsia="Times New Roman" w:hAnsi="Times New Roman" w:cs="Times New Roman"/>
                <w:color w:val="4C4747"/>
                <w:sz w:val="24"/>
                <w:szCs w:val="24"/>
                <w:lang w:eastAsia="es-DO"/>
              </w:rPr>
              <w:t>sp</w:t>
            </w:r>
            <w:proofErr w:type="spellEnd"/>
            <w:r w:rsidR="00EB76B1" w:rsidRPr="00436E7D">
              <w:rPr>
                <w:rFonts w:ascii="Times New Roman" w:eastAsia="Times New Roman" w:hAnsi="Times New Roman" w:cs="Times New Roman"/>
                <w:i/>
                <w:color w:val="4C4747"/>
                <w:sz w:val="24"/>
                <w:szCs w:val="24"/>
                <w:lang w:eastAsia="es-DO"/>
              </w:rPr>
              <w:t xml:space="preserve">., </w:t>
            </w:r>
            <w:proofErr w:type="spellStart"/>
            <w:r w:rsidR="00EB76B1" w:rsidRPr="00436E7D">
              <w:rPr>
                <w:rFonts w:ascii="Times New Roman" w:eastAsia="Times New Roman" w:hAnsi="Times New Roman" w:cs="Times New Roman"/>
                <w:i/>
                <w:color w:val="4C4747"/>
                <w:sz w:val="24"/>
                <w:szCs w:val="24"/>
                <w:lang w:eastAsia="es-DO"/>
              </w:rPr>
              <w:t>Metarhizium</w:t>
            </w:r>
            <w:proofErr w:type="spellEnd"/>
            <w:r w:rsidR="00EB76B1" w:rsidRPr="00EB76B1">
              <w:rPr>
                <w:rFonts w:ascii="Times New Roman" w:eastAsia="Times New Roman" w:hAnsi="Times New Roman" w:cs="Times New Roman"/>
                <w:color w:val="4C4747"/>
                <w:sz w:val="24"/>
                <w:szCs w:val="24"/>
                <w:lang w:eastAsia="es-DO"/>
              </w:rPr>
              <w:t xml:space="preserve"> </w:t>
            </w:r>
            <w:proofErr w:type="spellStart"/>
            <w:r w:rsidR="00EB76B1" w:rsidRPr="00EB76B1">
              <w:rPr>
                <w:rFonts w:ascii="Times New Roman" w:eastAsia="Times New Roman" w:hAnsi="Times New Roman" w:cs="Times New Roman"/>
                <w:color w:val="4C4747"/>
                <w:sz w:val="24"/>
                <w:szCs w:val="24"/>
                <w:lang w:eastAsia="es-DO"/>
              </w:rPr>
              <w:t>sp</w:t>
            </w:r>
            <w:proofErr w:type="spellEnd"/>
            <w:r w:rsidR="00EB76B1" w:rsidRPr="00EB76B1">
              <w:rPr>
                <w:rFonts w:ascii="Times New Roman" w:eastAsia="Times New Roman" w:hAnsi="Times New Roman" w:cs="Times New Roman"/>
                <w:color w:val="4C4747"/>
                <w:sz w:val="24"/>
                <w:szCs w:val="24"/>
                <w:lang w:eastAsia="es-DO"/>
              </w:rPr>
              <w:t xml:space="preserve">. </w:t>
            </w:r>
            <w:r w:rsidR="00EB76B1" w:rsidRPr="00436E7D">
              <w:rPr>
                <w:rFonts w:ascii="Times New Roman" w:eastAsia="Times New Roman" w:hAnsi="Times New Roman" w:cs="Times New Roman"/>
                <w:i/>
                <w:color w:val="4C4747"/>
                <w:sz w:val="24"/>
                <w:szCs w:val="24"/>
                <w:lang w:eastAsia="es-DO"/>
              </w:rPr>
              <w:t>Aspergillus</w:t>
            </w:r>
            <w:r w:rsidR="00EB76B1" w:rsidRPr="00EB76B1">
              <w:rPr>
                <w:rFonts w:ascii="Times New Roman" w:eastAsia="Times New Roman" w:hAnsi="Times New Roman" w:cs="Times New Roman"/>
                <w:color w:val="4C4747"/>
                <w:sz w:val="24"/>
                <w:szCs w:val="24"/>
                <w:lang w:eastAsia="es-DO"/>
              </w:rPr>
              <w:t xml:space="preserve"> </w:t>
            </w:r>
            <w:proofErr w:type="spellStart"/>
            <w:r w:rsidR="00EB76B1" w:rsidRPr="00EB76B1">
              <w:rPr>
                <w:rFonts w:ascii="Times New Roman" w:eastAsia="Times New Roman" w:hAnsi="Times New Roman" w:cs="Times New Roman"/>
                <w:color w:val="4C4747"/>
                <w:sz w:val="24"/>
                <w:szCs w:val="24"/>
                <w:lang w:eastAsia="es-DO"/>
              </w:rPr>
              <w:t>sp</w:t>
            </w:r>
            <w:proofErr w:type="spellEnd"/>
            <w:r w:rsidR="00EB76B1" w:rsidRPr="00EB76B1">
              <w:rPr>
                <w:rFonts w:ascii="Times New Roman" w:eastAsia="Times New Roman" w:hAnsi="Times New Roman" w:cs="Times New Roman"/>
                <w:color w:val="4C4747"/>
                <w:sz w:val="24"/>
                <w:szCs w:val="24"/>
                <w:lang w:eastAsia="es-DO"/>
              </w:rPr>
              <w:t xml:space="preserve">., </w:t>
            </w:r>
            <w:proofErr w:type="spellStart"/>
            <w:r w:rsidR="00EB76B1" w:rsidRPr="00436E7D">
              <w:rPr>
                <w:rFonts w:ascii="Times New Roman" w:eastAsia="Times New Roman" w:hAnsi="Times New Roman" w:cs="Times New Roman"/>
                <w:i/>
                <w:color w:val="4C4747"/>
                <w:sz w:val="24"/>
                <w:szCs w:val="24"/>
                <w:lang w:eastAsia="es-DO"/>
              </w:rPr>
              <w:t>Mycotypha</w:t>
            </w:r>
            <w:proofErr w:type="spellEnd"/>
            <w:r w:rsidR="00EB76B1" w:rsidRPr="00EB76B1">
              <w:rPr>
                <w:rFonts w:ascii="Times New Roman" w:eastAsia="Times New Roman" w:hAnsi="Times New Roman" w:cs="Times New Roman"/>
                <w:color w:val="4C4747"/>
                <w:sz w:val="24"/>
                <w:szCs w:val="24"/>
                <w:lang w:eastAsia="es-DO"/>
              </w:rPr>
              <w:t xml:space="preserve"> </w:t>
            </w:r>
            <w:proofErr w:type="spellStart"/>
            <w:r w:rsidR="00EB76B1" w:rsidRPr="00EB76B1">
              <w:rPr>
                <w:rFonts w:ascii="Times New Roman" w:eastAsia="Times New Roman" w:hAnsi="Times New Roman" w:cs="Times New Roman"/>
                <w:color w:val="4C4747"/>
                <w:sz w:val="24"/>
                <w:szCs w:val="24"/>
                <w:lang w:eastAsia="es-DO"/>
              </w:rPr>
              <w:t>sp</w:t>
            </w:r>
            <w:proofErr w:type="spellEnd"/>
            <w:r w:rsidR="00EB76B1" w:rsidRPr="00EB76B1">
              <w:rPr>
                <w:rFonts w:ascii="Times New Roman" w:eastAsia="Times New Roman" w:hAnsi="Times New Roman" w:cs="Times New Roman"/>
                <w:color w:val="4C4747"/>
                <w:sz w:val="24"/>
                <w:szCs w:val="24"/>
                <w:lang w:eastAsia="es-DO"/>
              </w:rPr>
              <w:t xml:space="preserve">. </w:t>
            </w:r>
            <w:proofErr w:type="gramStart"/>
            <w:r w:rsidR="00EB76B1" w:rsidRPr="00EB76B1">
              <w:rPr>
                <w:rFonts w:ascii="Times New Roman" w:eastAsia="Times New Roman" w:hAnsi="Times New Roman" w:cs="Times New Roman"/>
                <w:color w:val="4C4747"/>
                <w:sz w:val="24"/>
                <w:szCs w:val="24"/>
                <w:lang w:eastAsia="es-DO"/>
              </w:rPr>
              <w:t>en</w:t>
            </w:r>
            <w:proofErr w:type="gramEnd"/>
            <w:r w:rsidR="00EB76B1" w:rsidRPr="00EB76B1">
              <w:rPr>
                <w:rFonts w:ascii="Times New Roman" w:eastAsia="Times New Roman" w:hAnsi="Times New Roman" w:cs="Times New Roman"/>
                <w:color w:val="4C4747"/>
                <w:sz w:val="24"/>
                <w:szCs w:val="24"/>
                <w:lang w:eastAsia="es-DO"/>
              </w:rPr>
              <w:t xml:space="preserve"> diferentes medios de conservación ,como </w:t>
            </w:r>
            <w:proofErr w:type="spellStart"/>
            <w:r w:rsidR="00EB76B1" w:rsidRPr="00EB76B1">
              <w:rPr>
                <w:rFonts w:ascii="Times New Roman" w:eastAsia="Times New Roman" w:hAnsi="Times New Roman" w:cs="Times New Roman"/>
                <w:color w:val="4C4747"/>
                <w:sz w:val="24"/>
                <w:szCs w:val="24"/>
                <w:lang w:eastAsia="es-DO"/>
              </w:rPr>
              <w:t>biocontroladores</w:t>
            </w:r>
            <w:proofErr w:type="spellEnd"/>
            <w:r w:rsidR="00EB76B1" w:rsidRPr="00EB76B1">
              <w:rPr>
                <w:rFonts w:ascii="Times New Roman" w:eastAsia="Times New Roman" w:hAnsi="Times New Roman" w:cs="Times New Roman"/>
                <w:color w:val="4C4747"/>
                <w:sz w:val="24"/>
                <w:szCs w:val="24"/>
                <w:lang w:eastAsia="es-DO"/>
              </w:rPr>
              <w:t xml:space="preserve"> de patógenos y plagas de los cultivos de ají y tomate</w:t>
            </w:r>
            <w:r w:rsidR="00EB76B1">
              <w:rPr>
                <w:rFonts w:ascii="Times New Roman" w:eastAsia="Times New Roman" w:hAnsi="Times New Roman" w:cs="Times New Roman"/>
                <w:color w:val="4C4747"/>
                <w:sz w:val="24"/>
                <w:szCs w:val="24"/>
                <w:lang w:eastAsia="es-DO"/>
              </w:rPr>
              <w:t>.</w:t>
            </w:r>
          </w:p>
          <w:p w14:paraId="76DBC07B" w14:textId="044F6F0D" w:rsidR="00A31AF8" w:rsidRDefault="00EB76B1" w:rsidP="003163CE">
            <w:pPr>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 xml:space="preserve">30) </w:t>
            </w:r>
            <w:r w:rsidR="00A31AF8" w:rsidRPr="00A31AF8">
              <w:rPr>
                <w:rFonts w:ascii="Times New Roman" w:eastAsia="Times New Roman" w:hAnsi="Times New Roman" w:cs="Times New Roman"/>
                <w:color w:val="4C4747"/>
                <w:sz w:val="24"/>
                <w:szCs w:val="24"/>
                <w:lang w:eastAsia="es-DO"/>
              </w:rPr>
              <w:t xml:space="preserve">Extraído y Caracterizados </w:t>
            </w:r>
            <w:r w:rsidR="00A31AF8">
              <w:rPr>
                <w:rFonts w:ascii="Times New Roman" w:eastAsia="Times New Roman" w:hAnsi="Times New Roman" w:cs="Times New Roman"/>
                <w:color w:val="4C4747"/>
                <w:sz w:val="24"/>
                <w:szCs w:val="24"/>
                <w:lang w:eastAsia="es-DO"/>
              </w:rPr>
              <w:t>un</w:t>
            </w:r>
            <w:r w:rsidR="00A31AF8" w:rsidRPr="00A31AF8">
              <w:rPr>
                <w:rFonts w:ascii="Times New Roman" w:eastAsia="Times New Roman" w:hAnsi="Times New Roman" w:cs="Times New Roman"/>
                <w:color w:val="4C4747"/>
                <w:sz w:val="24"/>
                <w:szCs w:val="24"/>
                <w:lang w:eastAsia="es-DO"/>
              </w:rPr>
              <w:t xml:space="preserve"> menos metabolito secundario de </w:t>
            </w:r>
            <w:r w:rsidR="00A31AF8" w:rsidRPr="00A31AF8">
              <w:rPr>
                <w:rFonts w:ascii="Times New Roman" w:eastAsia="Times New Roman" w:hAnsi="Times New Roman" w:cs="Times New Roman"/>
                <w:color w:val="4C4747"/>
                <w:sz w:val="24"/>
                <w:szCs w:val="24"/>
                <w:lang w:eastAsia="es-DO"/>
              </w:rPr>
              <w:lastRenderedPageBreak/>
              <w:t>plantas y frutos</w:t>
            </w:r>
            <w:r w:rsidR="00A31AF8">
              <w:rPr>
                <w:rFonts w:ascii="Times New Roman" w:eastAsia="Times New Roman" w:hAnsi="Times New Roman" w:cs="Times New Roman"/>
                <w:color w:val="4C4747"/>
                <w:sz w:val="24"/>
                <w:szCs w:val="24"/>
                <w:lang w:eastAsia="es-DO"/>
              </w:rPr>
              <w:t xml:space="preserve"> </w:t>
            </w:r>
            <w:r w:rsidR="00A31AF8" w:rsidRPr="00A31AF8">
              <w:rPr>
                <w:rFonts w:ascii="Times New Roman" w:eastAsia="Times New Roman" w:hAnsi="Times New Roman" w:cs="Times New Roman"/>
                <w:color w:val="4C4747"/>
                <w:sz w:val="24"/>
                <w:szCs w:val="24"/>
                <w:lang w:eastAsia="es-DO"/>
              </w:rPr>
              <w:t xml:space="preserve">de  </w:t>
            </w:r>
            <w:proofErr w:type="spellStart"/>
            <w:r w:rsidR="00A31AF8" w:rsidRPr="00A31AF8">
              <w:rPr>
                <w:rFonts w:ascii="Times New Roman" w:eastAsia="Times New Roman" w:hAnsi="Times New Roman" w:cs="Times New Roman"/>
                <w:color w:val="4C4747"/>
                <w:sz w:val="24"/>
                <w:szCs w:val="24"/>
                <w:lang w:eastAsia="es-DO"/>
              </w:rPr>
              <w:t>noni</w:t>
            </w:r>
            <w:proofErr w:type="spellEnd"/>
          </w:p>
          <w:p w14:paraId="3FCF7831" w14:textId="56A5657B" w:rsidR="00EB76B1" w:rsidRDefault="00A31AF8" w:rsidP="003163CE">
            <w:pPr>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 xml:space="preserve">31) </w:t>
            </w:r>
            <w:r w:rsidRPr="00A31AF8">
              <w:rPr>
                <w:rFonts w:ascii="Times New Roman" w:eastAsia="Times New Roman" w:hAnsi="Times New Roman" w:cs="Times New Roman"/>
                <w:color w:val="4C4747"/>
                <w:sz w:val="24"/>
                <w:szCs w:val="24"/>
                <w:lang w:eastAsia="es-DO"/>
              </w:rPr>
              <w:t>Recomendación para el control de las principales enfermedades identificadas en el cultivo del aguacate</w:t>
            </w:r>
          </w:p>
          <w:p w14:paraId="02B026C9" w14:textId="186930C2" w:rsidR="00A31AF8" w:rsidRDefault="00A31AF8" w:rsidP="003163CE">
            <w:pPr>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 xml:space="preserve">32) </w:t>
            </w:r>
            <w:r w:rsidRPr="00A31AF8">
              <w:rPr>
                <w:rFonts w:ascii="Times New Roman" w:eastAsia="Times New Roman" w:hAnsi="Times New Roman" w:cs="Times New Roman"/>
                <w:color w:val="4C4747"/>
                <w:sz w:val="24"/>
                <w:szCs w:val="24"/>
                <w:lang w:eastAsia="es-DO"/>
              </w:rPr>
              <w:t>Definido un plan de fertilización en el cultivo de habichuela</w:t>
            </w:r>
          </w:p>
          <w:p w14:paraId="59AD4F37" w14:textId="62F10B85" w:rsidR="00A31AF8" w:rsidRPr="00734B07" w:rsidRDefault="00A31AF8" w:rsidP="003163CE">
            <w:pPr>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 xml:space="preserve">33) </w:t>
            </w:r>
            <w:r w:rsidRPr="00A31AF8">
              <w:rPr>
                <w:rFonts w:ascii="Times New Roman" w:eastAsia="Times New Roman" w:hAnsi="Times New Roman" w:cs="Times New Roman"/>
                <w:color w:val="4C4747"/>
                <w:sz w:val="24"/>
                <w:szCs w:val="24"/>
                <w:lang w:eastAsia="es-DO"/>
              </w:rPr>
              <w:t xml:space="preserve">Desarrollado paquete </w:t>
            </w:r>
            <w:proofErr w:type="spellStart"/>
            <w:r w:rsidRPr="00A31AF8">
              <w:rPr>
                <w:rFonts w:ascii="Times New Roman" w:eastAsia="Times New Roman" w:hAnsi="Times New Roman" w:cs="Times New Roman"/>
                <w:color w:val="4C4747"/>
                <w:sz w:val="24"/>
                <w:szCs w:val="24"/>
                <w:lang w:eastAsia="es-DO"/>
              </w:rPr>
              <w:t>tecnologico</w:t>
            </w:r>
            <w:proofErr w:type="spellEnd"/>
            <w:r w:rsidRPr="00A31AF8">
              <w:rPr>
                <w:rFonts w:ascii="Times New Roman" w:eastAsia="Times New Roman" w:hAnsi="Times New Roman" w:cs="Times New Roman"/>
                <w:color w:val="4C4747"/>
                <w:sz w:val="24"/>
                <w:szCs w:val="24"/>
                <w:lang w:eastAsia="es-DO"/>
              </w:rPr>
              <w:t xml:space="preserve"> para la producción de maíz</w:t>
            </w:r>
            <w:r>
              <w:rPr>
                <w:rFonts w:ascii="Times New Roman" w:eastAsia="Times New Roman" w:hAnsi="Times New Roman" w:cs="Times New Roman"/>
                <w:color w:val="4C4747"/>
                <w:sz w:val="24"/>
                <w:szCs w:val="24"/>
                <w:lang w:eastAsia="es-DO"/>
              </w:rPr>
              <w:t>.</w:t>
            </w:r>
          </w:p>
        </w:tc>
      </w:tr>
      <w:tr w:rsidR="003D3B9D" w:rsidRPr="00734B07" w14:paraId="59008FDA" w14:textId="77777777" w:rsidTr="00776105">
        <w:trPr>
          <w:trHeight w:val="20"/>
        </w:trPr>
        <w:tc>
          <w:tcPr>
            <w:tcW w:w="264" w:type="pct"/>
            <w:shd w:val="clear" w:color="auto" w:fill="auto"/>
            <w:noWrap/>
            <w:vAlign w:val="center"/>
            <w:hideMark/>
          </w:tcPr>
          <w:p w14:paraId="6451A1AB"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lastRenderedPageBreak/>
              <w:t>2</w:t>
            </w:r>
          </w:p>
        </w:tc>
        <w:tc>
          <w:tcPr>
            <w:tcW w:w="459" w:type="pct"/>
            <w:shd w:val="clear" w:color="auto" w:fill="auto"/>
            <w:vAlign w:val="center"/>
            <w:hideMark/>
          </w:tcPr>
          <w:p w14:paraId="2AB41801"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Investigación agropecuaria</w:t>
            </w:r>
          </w:p>
        </w:tc>
        <w:tc>
          <w:tcPr>
            <w:tcW w:w="528" w:type="pct"/>
            <w:shd w:val="clear" w:color="auto" w:fill="auto"/>
            <w:vAlign w:val="center"/>
            <w:hideMark/>
          </w:tcPr>
          <w:p w14:paraId="5A09B401"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Tecnologías validadas a escala comercial</w:t>
            </w:r>
          </w:p>
        </w:tc>
        <w:tc>
          <w:tcPr>
            <w:tcW w:w="621" w:type="pct"/>
            <w:shd w:val="clear" w:color="auto" w:fill="auto"/>
            <w:vAlign w:val="center"/>
            <w:hideMark/>
          </w:tcPr>
          <w:p w14:paraId="414B7BCE"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No. de tecnologías validas</w:t>
            </w:r>
          </w:p>
        </w:tc>
        <w:tc>
          <w:tcPr>
            <w:tcW w:w="365" w:type="pct"/>
            <w:shd w:val="clear" w:color="auto" w:fill="auto"/>
            <w:noWrap/>
            <w:vAlign w:val="center"/>
            <w:hideMark/>
          </w:tcPr>
          <w:p w14:paraId="07D967D4"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Anual</w:t>
            </w:r>
          </w:p>
        </w:tc>
        <w:tc>
          <w:tcPr>
            <w:tcW w:w="443" w:type="pct"/>
            <w:shd w:val="clear" w:color="auto" w:fill="auto"/>
            <w:noWrap/>
            <w:vAlign w:val="center"/>
            <w:hideMark/>
          </w:tcPr>
          <w:p w14:paraId="3A70E943" w14:textId="1BFEEE3E" w:rsidR="003D3B9D" w:rsidRPr="00B04849" w:rsidRDefault="003D3B9D" w:rsidP="007F0CC1">
            <w:pPr>
              <w:spacing w:after="0" w:line="240" w:lineRule="auto"/>
              <w:jc w:val="center"/>
              <w:rPr>
                <w:rFonts w:ascii="Times New Roman" w:eastAsia="Times New Roman" w:hAnsi="Times New Roman" w:cs="Times New Roman"/>
                <w:color w:val="4C4747"/>
                <w:sz w:val="24"/>
                <w:szCs w:val="24"/>
                <w:lang w:eastAsia="es-DO"/>
              </w:rPr>
            </w:pPr>
            <w:r w:rsidRPr="00B04849">
              <w:rPr>
                <w:rFonts w:ascii="Times New Roman" w:eastAsia="Times New Roman" w:hAnsi="Times New Roman" w:cs="Times New Roman"/>
                <w:color w:val="4C4747"/>
                <w:sz w:val="24"/>
                <w:szCs w:val="24"/>
                <w:lang w:eastAsia="es-DO"/>
              </w:rPr>
              <w:t>1</w:t>
            </w:r>
            <w:r w:rsidR="007F0CC1" w:rsidRPr="00B04849">
              <w:rPr>
                <w:rFonts w:ascii="Times New Roman" w:eastAsia="Times New Roman" w:hAnsi="Times New Roman" w:cs="Times New Roman"/>
                <w:color w:val="4C4747"/>
                <w:sz w:val="24"/>
                <w:szCs w:val="24"/>
                <w:lang w:eastAsia="es-DO"/>
              </w:rPr>
              <w:t>6</w:t>
            </w:r>
          </w:p>
        </w:tc>
        <w:tc>
          <w:tcPr>
            <w:tcW w:w="355" w:type="pct"/>
            <w:shd w:val="clear" w:color="auto" w:fill="auto"/>
            <w:noWrap/>
            <w:vAlign w:val="center"/>
            <w:hideMark/>
          </w:tcPr>
          <w:p w14:paraId="18B1807D" w14:textId="26F57F04" w:rsidR="003D3B9D" w:rsidRPr="00B04849" w:rsidRDefault="009E2D70" w:rsidP="003D3B9D">
            <w:pPr>
              <w:spacing w:after="0" w:line="240" w:lineRule="auto"/>
              <w:jc w:val="center"/>
              <w:rPr>
                <w:rFonts w:ascii="Times New Roman" w:eastAsia="Times New Roman" w:hAnsi="Times New Roman" w:cs="Times New Roman"/>
                <w:color w:val="4C4747"/>
                <w:sz w:val="24"/>
                <w:szCs w:val="24"/>
                <w:lang w:eastAsia="es-DO"/>
              </w:rPr>
            </w:pPr>
            <w:r w:rsidRPr="00B04849">
              <w:rPr>
                <w:rFonts w:ascii="Times New Roman" w:eastAsia="Times New Roman" w:hAnsi="Times New Roman" w:cs="Times New Roman"/>
                <w:color w:val="4C4747"/>
                <w:sz w:val="24"/>
                <w:szCs w:val="24"/>
                <w:lang w:eastAsia="es-DO"/>
              </w:rPr>
              <w:t>26</w:t>
            </w:r>
          </w:p>
        </w:tc>
        <w:tc>
          <w:tcPr>
            <w:tcW w:w="443" w:type="pct"/>
            <w:shd w:val="clear" w:color="auto" w:fill="auto"/>
            <w:noWrap/>
            <w:vAlign w:val="center"/>
            <w:hideMark/>
          </w:tcPr>
          <w:p w14:paraId="6C9B0A62" w14:textId="43BDED3C" w:rsidR="003D3B9D" w:rsidRPr="00734B07" w:rsidRDefault="00FA1A24" w:rsidP="003D3B9D">
            <w:pPr>
              <w:spacing w:after="0" w:line="240" w:lineRule="auto"/>
              <w:jc w:val="center"/>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32</w:t>
            </w:r>
          </w:p>
        </w:tc>
        <w:tc>
          <w:tcPr>
            <w:tcW w:w="1523" w:type="pct"/>
            <w:shd w:val="clear" w:color="auto" w:fill="auto"/>
            <w:vAlign w:val="center"/>
          </w:tcPr>
          <w:p w14:paraId="12EA3CAD" w14:textId="0BE8AF2B" w:rsidR="003D3B9D" w:rsidRPr="00734B07" w:rsidRDefault="003D3B9D" w:rsidP="00D34CA8">
            <w:pPr>
              <w:spacing w:after="0"/>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 xml:space="preserve"> 1) Validadas tecnologías para la producción de plantas de cacao en la </w:t>
            </w:r>
            <w:r w:rsidR="003324FA">
              <w:rPr>
                <w:rFonts w:ascii="Times New Roman" w:eastAsia="Times New Roman" w:hAnsi="Times New Roman" w:cs="Times New Roman"/>
                <w:color w:val="4C4747"/>
                <w:sz w:val="24"/>
                <w:szCs w:val="24"/>
                <w:lang w:eastAsia="es-DO"/>
              </w:rPr>
              <w:t>E</w:t>
            </w:r>
            <w:r w:rsidRPr="00734B07">
              <w:rPr>
                <w:rFonts w:ascii="Times New Roman" w:eastAsia="Times New Roman" w:hAnsi="Times New Roman" w:cs="Times New Roman"/>
                <w:color w:val="4C4747"/>
                <w:sz w:val="24"/>
                <w:szCs w:val="24"/>
                <w:lang w:eastAsia="es-DO"/>
              </w:rPr>
              <w:t>stación Mata Larga.</w:t>
            </w:r>
          </w:p>
          <w:p w14:paraId="3F26820E" w14:textId="77777777" w:rsidR="003D3B9D" w:rsidRPr="00734B07" w:rsidRDefault="003D3B9D" w:rsidP="00D34CA8">
            <w:pPr>
              <w:spacing w:after="0"/>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2) Validadas tecnologías para la producción de ajo en la estación Constanza.</w:t>
            </w:r>
          </w:p>
          <w:p w14:paraId="43581852" w14:textId="4D1928F9" w:rsidR="003D3B9D" w:rsidRPr="00734B07" w:rsidRDefault="003D3B9D" w:rsidP="00D34CA8">
            <w:pPr>
              <w:spacing w:after="0"/>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3</w:t>
            </w:r>
            <w:r w:rsidR="003324FA">
              <w:rPr>
                <w:rFonts w:ascii="Times New Roman" w:eastAsia="Times New Roman" w:hAnsi="Times New Roman" w:cs="Times New Roman"/>
                <w:color w:val="4C4747"/>
                <w:sz w:val="24"/>
                <w:szCs w:val="24"/>
                <w:lang w:eastAsia="es-DO"/>
              </w:rPr>
              <w:t xml:space="preserve"> y </w:t>
            </w:r>
            <w:proofErr w:type="gramStart"/>
            <w:r w:rsidR="003324FA">
              <w:rPr>
                <w:rFonts w:ascii="Times New Roman" w:eastAsia="Times New Roman" w:hAnsi="Times New Roman" w:cs="Times New Roman"/>
                <w:color w:val="4C4747"/>
                <w:sz w:val="24"/>
                <w:szCs w:val="24"/>
                <w:lang w:eastAsia="es-DO"/>
              </w:rPr>
              <w:t xml:space="preserve">4 </w:t>
            </w:r>
            <w:r w:rsidRPr="00734B07">
              <w:rPr>
                <w:rFonts w:ascii="Times New Roman" w:eastAsia="Times New Roman" w:hAnsi="Times New Roman" w:cs="Times New Roman"/>
                <w:color w:val="4C4747"/>
                <w:sz w:val="24"/>
                <w:szCs w:val="24"/>
                <w:lang w:eastAsia="es-DO"/>
              </w:rPr>
              <w:t>)</w:t>
            </w:r>
            <w:proofErr w:type="gramEnd"/>
            <w:r w:rsidRPr="00734B07">
              <w:rPr>
                <w:rFonts w:ascii="Times New Roman" w:eastAsia="Times New Roman" w:hAnsi="Times New Roman" w:cs="Times New Roman"/>
                <w:color w:val="4C4747"/>
                <w:sz w:val="24"/>
                <w:szCs w:val="24"/>
                <w:lang w:eastAsia="es-DO"/>
              </w:rPr>
              <w:t xml:space="preserve"> Manejo de caprinos, a través de la desparasitación y manejo de </w:t>
            </w:r>
            <w:r w:rsidRPr="00734B07">
              <w:rPr>
                <w:rFonts w:ascii="Times New Roman" w:eastAsia="Times New Roman" w:hAnsi="Times New Roman" w:cs="Times New Roman"/>
                <w:color w:val="4C4747"/>
                <w:sz w:val="24"/>
                <w:szCs w:val="24"/>
                <w:lang w:eastAsia="es-DO"/>
              </w:rPr>
              <w:lastRenderedPageBreak/>
              <w:t>problemas respiratorio de cabritos.</w:t>
            </w:r>
          </w:p>
          <w:p w14:paraId="25A9D556" w14:textId="66FCC25B" w:rsidR="003D3B9D" w:rsidRPr="00734B07" w:rsidRDefault="003324FA" w:rsidP="00D34CA8">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5</w:t>
            </w:r>
            <w:r w:rsidR="003D3B9D" w:rsidRPr="00734B07">
              <w:rPr>
                <w:rFonts w:ascii="Times New Roman" w:eastAsia="Times New Roman" w:hAnsi="Times New Roman" w:cs="Times New Roman"/>
                <w:color w:val="4C4747"/>
                <w:sz w:val="24"/>
                <w:szCs w:val="24"/>
                <w:lang w:eastAsia="es-DO"/>
              </w:rPr>
              <w:t>) Alimentación en caprinos estabulados, con leguminosas, arbustiva y pastos</w:t>
            </w:r>
          </w:p>
          <w:p w14:paraId="7F6A0C05" w14:textId="5FF38761" w:rsidR="003D3B9D" w:rsidRPr="00734B07" w:rsidRDefault="003324FA" w:rsidP="00D34CA8">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6</w:t>
            </w:r>
            <w:r w:rsidR="003D3B9D" w:rsidRPr="00734B07">
              <w:rPr>
                <w:rFonts w:ascii="Times New Roman" w:eastAsia="Times New Roman" w:hAnsi="Times New Roman" w:cs="Times New Roman"/>
                <w:color w:val="4C4747"/>
                <w:sz w:val="24"/>
                <w:szCs w:val="24"/>
                <w:lang w:eastAsia="es-DO"/>
              </w:rPr>
              <w:t>) Validación de tecnologías en la producción de yuca.</w:t>
            </w:r>
          </w:p>
          <w:p w14:paraId="225C1C78" w14:textId="052C1CD2" w:rsidR="003D3B9D" w:rsidRPr="00734B07" w:rsidRDefault="003324FA" w:rsidP="00D34CA8">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7 y 8</w:t>
            </w:r>
            <w:r w:rsidR="003D3B9D" w:rsidRPr="00734B07">
              <w:rPr>
                <w:rFonts w:ascii="Times New Roman" w:eastAsia="Times New Roman" w:hAnsi="Times New Roman" w:cs="Times New Roman"/>
                <w:color w:val="4C4747"/>
                <w:sz w:val="24"/>
                <w:szCs w:val="24"/>
                <w:lang w:eastAsia="es-DO"/>
              </w:rPr>
              <w:t xml:space="preserve">) Se validó la producción de la variedad de ajo Don </w:t>
            </w:r>
            <w:proofErr w:type="spellStart"/>
            <w:r w:rsidR="003D3B9D" w:rsidRPr="00734B07">
              <w:rPr>
                <w:rFonts w:ascii="Times New Roman" w:eastAsia="Times New Roman" w:hAnsi="Times New Roman" w:cs="Times New Roman"/>
                <w:color w:val="4C4747"/>
                <w:sz w:val="24"/>
                <w:szCs w:val="24"/>
                <w:lang w:eastAsia="es-DO"/>
              </w:rPr>
              <w:t>Persio</w:t>
            </w:r>
            <w:proofErr w:type="spellEnd"/>
            <w:r w:rsidR="003D3B9D" w:rsidRPr="00734B07">
              <w:rPr>
                <w:rFonts w:ascii="Times New Roman" w:eastAsia="Times New Roman" w:hAnsi="Times New Roman" w:cs="Times New Roman"/>
                <w:color w:val="4C4747"/>
                <w:sz w:val="24"/>
                <w:szCs w:val="24"/>
                <w:lang w:eastAsia="es-DO"/>
              </w:rPr>
              <w:t xml:space="preserve"> a campo abierto, con deshierbo manual y control de plagas mediante el uso de </w:t>
            </w:r>
            <w:r w:rsidR="003D3B9D" w:rsidRPr="008608DF">
              <w:rPr>
                <w:rFonts w:ascii="Times New Roman" w:eastAsia="Times New Roman" w:hAnsi="Times New Roman" w:cs="Times New Roman"/>
                <w:color w:val="4C4747"/>
                <w:sz w:val="24"/>
                <w:szCs w:val="24"/>
                <w:lang w:eastAsia="es-DO"/>
              </w:rPr>
              <w:t>piretroide</w:t>
            </w:r>
            <w:r w:rsidR="003D3B9D" w:rsidRPr="00734B07">
              <w:rPr>
                <w:rFonts w:ascii="Times New Roman" w:eastAsia="Times New Roman" w:hAnsi="Times New Roman" w:cs="Times New Roman"/>
                <w:color w:val="4C4747"/>
                <w:sz w:val="24"/>
                <w:szCs w:val="24"/>
                <w:lang w:eastAsia="es-DO"/>
              </w:rPr>
              <w:t xml:space="preserve"> mezclado con regulador de pH y adherente, en la </w:t>
            </w:r>
            <w:r w:rsidRPr="00734B07">
              <w:rPr>
                <w:rFonts w:ascii="Times New Roman" w:eastAsia="Times New Roman" w:hAnsi="Times New Roman" w:cs="Times New Roman"/>
                <w:color w:val="4C4747"/>
                <w:sz w:val="24"/>
                <w:szCs w:val="24"/>
                <w:lang w:eastAsia="es-DO"/>
              </w:rPr>
              <w:t>Estación Experimental</w:t>
            </w:r>
            <w:r w:rsidR="003D3B9D" w:rsidRPr="00734B07">
              <w:rPr>
                <w:rFonts w:ascii="Times New Roman" w:eastAsia="Times New Roman" w:hAnsi="Times New Roman" w:cs="Times New Roman"/>
                <w:color w:val="4C4747"/>
                <w:sz w:val="24"/>
                <w:szCs w:val="24"/>
                <w:lang w:eastAsia="es-DO"/>
              </w:rPr>
              <w:t xml:space="preserve"> Constanza. </w:t>
            </w:r>
          </w:p>
          <w:p w14:paraId="42BCFCCA" w14:textId="0ACD7F68" w:rsidR="003D3B9D" w:rsidRPr="00734B07" w:rsidRDefault="00436E7D" w:rsidP="00D34CA8">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9, 10,11 y 12</w:t>
            </w:r>
            <w:r w:rsidR="003D3B9D" w:rsidRPr="00734B07">
              <w:rPr>
                <w:rFonts w:ascii="Times New Roman" w:eastAsia="Times New Roman" w:hAnsi="Times New Roman" w:cs="Times New Roman"/>
                <w:color w:val="4C4747"/>
                <w:sz w:val="24"/>
                <w:szCs w:val="24"/>
                <w:lang w:eastAsia="es-DO"/>
              </w:rPr>
              <w:t>) Validación producción de plantas de cacao con uso de semillas de calidad en sustrato de suelo mezclado con cáscara de cacao descompuesta (3:1). Fertiliza</w:t>
            </w:r>
            <w:r w:rsidR="003324FA">
              <w:rPr>
                <w:rFonts w:ascii="Times New Roman" w:eastAsia="Times New Roman" w:hAnsi="Times New Roman" w:cs="Times New Roman"/>
                <w:color w:val="4C4747"/>
                <w:sz w:val="24"/>
                <w:szCs w:val="24"/>
                <w:lang w:eastAsia="es-DO"/>
              </w:rPr>
              <w:t>ción</w:t>
            </w:r>
            <w:r w:rsidR="003D3B9D" w:rsidRPr="00734B07">
              <w:rPr>
                <w:rFonts w:ascii="Times New Roman" w:eastAsia="Times New Roman" w:hAnsi="Times New Roman" w:cs="Times New Roman"/>
                <w:color w:val="4C4747"/>
                <w:sz w:val="24"/>
                <w:szCs w:val="24"/>
                <w:lang w:eastAsia="es-DO"/>
              </w:rPr>
              <w:t xml:space="preserve"> foliar, </w:t>
            </w:r>
            <w:r>
              <w:rPr>
                <w:rFonts w:ascii="Times New Roman" w:eastAsia="Times New Roman" w:hAnsi="Times New Roman" w:cs="Times New Roman"/>
                <w:color w:val="4C4747"/>
                <w:sz w:val="24"/>
                <w:szCs w:val="24"/>
                <w:lang w:eastAsia="es-DO"/>
              </w:rPr>
              <w:t>M</w:t>
            </w:r>
            <w:r w:rsidR="003D3B9D" w:rsidRPr="00734B07">
              <w:rPr>
                <w:rFonts w:ascii="Times New Roman" w:eastAsia="Times New Roman" w:hAnsi="Times New Roman" w:cs="Times New Roman"/>
                <w:color w:val="4C4747"/>
                <w:sz w:val="24"/>
                <w:szCs w:val="24"/>
                <w:lang w:eastAsia="es-DO"/>
              </w:rPr>
              <w:t xml:space="preserve">anejo de las enfermedades con oxicloruro de cobre y </w:t>
            </w:r>
            <w:proofErr w:type="spellStart"/>
            <w:r w:rsidR="003D3B9D" w:rsidRPr="00734B07">
              <w:rPr>
                <w:rFonts w:ascii="Times New Roman" w:eastAsia="Times New Roman" w:hAnsi="Times New Roman" w:cs="Times New Roman"/>
                <w:color w:val="4C4747"/>
                <w:sz w:val="24"/>
                <w:szCs w:val="24"/>
                <w:lang w:eastAsia="es-DO"/>
              </w:rPr>
              <w:t>metalaxil</w:t>
            </w:r>
            <w:proofErr w:type="spellEnd"/>
            <w:r w:rsidR="003D3B9D" w:rsidRPr="00734B07">
              <w:rPr>
                <w:rFonts w:ascii="Times New Roman" w:eastAsia="Times New Roman" w:hAnsi="Times New Roman" w:cs="Times New Roman"/>
                <w:color w:val="4C4747"/>
                <w:sz w:val="24"/>
                <w:szCs w:val="24"/>
                <w:lang w:eastAsia="es-DO"/>
              </w:rPr>
              <w:t xml:space="preserve">. </w:t>
            </w:r>
            <w:r w:rsidR="003D3B9D" w:rsidRPr="00734B07">
              <w:rPr>
                <w:rFonts w:ascii="Times New Roman" w:eastAsia="Times New Roman" w:hAnsi="Times New Roman" w:cs="Times New Roman"/>
                <w:color w:val="4C4747"/>
                <w:sz w:val="24"/>
                <w:szCs w:val="24"/>
                <w:lang w:eastAsia="es-DO"/>
              </w:rPr>
              <w:lastRenderedPageBreak/>
              <w:t xml:space="preserve">Y control de  plagas insectiles con </w:t>
            </w:r>
            <w:r w:rsidR="003D3B9D" w:rsidRPr="008608DF">
              <w:rPr>
                <w:rFonts w:ascii="Times New Roman" w:eastAsia="Times New Roman" w:hAnsi="Times New Roman" w:cs="Times New Roman"/>
                <w:color w:val="4C4747"/>
                <w:sz w:val="24"/>
                <w:szCs w:val="24"/>
                <w:lang w:eastAsia="es-DO"/>
              </w:rPr>
              <w:t>cipermetrina.</w:t>
            </w:r>
            <w:r w:rsidR="003D3B9D" w:rsidRPr="00734B07">
              <w:rPr>
                <w:rFonts w:ascii="Times New Roman" w:eastAsia="Times New Roman" w:hAnsi="Times New Roman" w:cs="Times New Roman"/>
                <w:color w:val="4C4747"/>
                <w:sz w:val="24"/>
                <w:szCs w:val="24"/>
                <w:lang w:eastAsia="es-DO"/>
              </w:rPr>
              <w:t xml:space="preserve"> </w:t>
            </w:r>
            <w:r>
              <w:rPr>
                <w:rFonts w:ascii="Times New Roman" w:eastAsia="Times New Roman" w:hAnsi="Times New Roman" w:cs="Times New Roman"/>
                <w:color w:val="4C4747"/>
                <w:sz w:val="24"/>
                <w:szCs w:val="24"/>
                <w:lang w:eastAsia="es-DO"/>
              </w:rPr>
              <w:t>e</w:t>
            </w:r>
            <w:r w:rsidR="003D3B9D" w:rsidRPr="00734B07">
              <w:rPr>
                <w:rFonts w:ascii="Times New Roman" w:eastAsia="Times New Roman" w:hAnsi="Times New Roman" w:cs="Times New Roman"/>
                <w:color w:val="4C4747"/>
                <w:sz w:val="24"/>
                <w:szCs w:val="24"/>
                <w:lang w:eastAsia="es-DO"/>
              </w:rPr>
              <w:t xml:space="preserve">n la </w:t>
            </w:r>
            <w:r w:rsidR="003324FA">
              <w:rPr>
                <w:rFonts w:ascii="Times New Roman" w:eastAsia="Times New Roman" w:hAnsi="Times New Roman" w:cs="Times New Roman"/>
                <w:color w:val="4C4747"/>
                <w:sz w:val="24"/>
                <w:szCs w:val="24"/>
                <w:lang w:eastAsia="es-DO"/>
              </w:rPr>
              <w:t>E</w:t>
            </w:r>
            <w:r w:rsidR="003D3B9D" w:rsidRPr="00734B07">
              <w:rPr>
                <w:rFonts w:ascii="Times New Roman" w:eastAsia="Times New Roman" w:hAnsi="Times New Roman" w:cs="Times New Roman"/>
                <w:color w:val="4C4747"/>
                <w:sz w:val="24"/>
                <w:szCs w:val="24"/>
                <w:lang w:eastAsia="es-DO"/>
              </w:rPr>
              <w:t xml:space="preserve">stación Mata Larga. </w:t>
            </w:r>
          </w:p>
          <w:p w14:paraId="673A9903" w14:textId="320DB6C0" w:rsidR="003D3B9D" w:rsidRPr="00734B07" w:rsidRDefault="00436E7D" w:rsidP="00D34CA8">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13</w:t>
            </w:r>
            <w:r w:rsidR="003D3B9D" w:rsidRPr="00734B07">
              <w:rPr>
                <w:rFonts w:ascii="Times New Roman" w:eastAsia="Times New Roman" w:hAnsi="Times New Roman" w:cs="Times New Roman"/>
                <w:color w:val="4C4747"/>
                <w:sz w:val="24"/>
                <w:szCs w:val="24"/>
                <w:lang w:eastAsia="es-DO"/>
              </w:rPr>
              <w:t xml:space="preserve">) Producción de conejos (módulo experimental EEPB). </w:t>
            </w:r>
          </w:p>
          <w:p w14:paraId="4E0CFACE" w14:textId="07597D2E" w:rsidR="003D3B9D" w:rsidRPr="00734B07" w:rsidRDefault="00436E7D" w:rsidP="00D34CA8">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14</w:t>
            </w:r>
            <w:r w:rsidR="003D3B9D" w:rsidRPr="00734B07">
              <w:rPr>
                <w:rFonts w:ascii="Times New Roman" w:eastAsia="Times New Roman" w:hAnsi="Times New Roman" w:cs="Times New Roman"/>
                <w:color w:val="4C4747"/>
                <w:sz w:val="24"/>
                <w:szCs w:val="24"/>
                <w:lang w:eastAsia="es-DO"/>
              </w:rPr>
              <w:t xml:space="preserve">) Engorde de peces y producción de alevines e la EE Acuícola Santiago. (Mantenimiento de banco genético, mejora animal y validación comercial de tecnologías). </w:t>
            </w:r>
          </w:p>
          <w:p w14:paraId="62FE8E32" w14:textId="6A4F14A8" w:rsidR="003D3B9D" w:rsidRPr="00734B07" w:rsidRDefault="00436E7D" w:rsidP="00D34CA8">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15</w:t>
            </w:r>
            <w:r w:rsidR="003D3B9D" w:rsidRPr="00734B07">
              <w:rPr>
                <w:rFonts w:ascii="Times New Roman" w:eastAsia="Times New Roman" w:hAnsi="Times New Roman" w:cs="Times New Roman"/>
                <w:color w:val="4C4747"/>
                <w:sz w:val="24"/>
                <w:szCs w:val="24"/>
                <w:lang w:eastAsia="es-DO"/>
              </w:rPr>
              <w:t xml:space="preserve">)  </w:t>
            </w:r>
            <w:r>
              <w:rPr>
                <w:rFonts w:ascii="Times New Roman" w:eastAsia="Times New Roman" w:hAnsi="Times New Roman" w:cs="Times New Roman"/>
                <w:color w:val="4C4747"/>
                <w:sz w:val="24"/>
                <w:szCs w:val="24"/>
                <w:lang w:eastAsia="es-DO"/>
              </w:rPr>
              <w:t>V</w:t>
            </w:r>
            <w:r w:rsidR="003D3B9D" w:rsidRPr="00734B07">
              <w:rPr>
                <w:rFonts w:ascii="Times New Roman" w:eastAsia="Times New Roman" w:hAnsi="Times New Roman" w:cs="Times New Roman"/>
                <w:color w:val="4C4747"/>
                <w:sz w:val="24"/>
                <w:szCs w:val="24"/>
                <w:lang w:eastAsia="es-DO"/>
              </w:rPr>
              <w:t xml:space="preserve">alidación para la preservación y multiplicación de semillas de guandul de calidad, fue concluida la cosecha con 12.5 </w:t>
            </w:r>
            <w:proofErr w:type="spellStart"/>
            <w:r w:rsidR="003D3B9D" w:rsidRPr="00734B07">
              <w:rPr>
                <w:rFonts w:ascii="Times New Roman" w:eastAsia="Times New Roman" w:hAnsi="Times New Roman" w:cs="Times New Roman"/>
                <w:color w:val="4C4747"/>
                <w:sz w:val="24"/>
                <w:szCs w:val="24"/>
                <w:lang w:eastAsia="es-DO"/>
              </w:rPr>
              <w:t>qq</w:t>
            </w:r>
            <w:proofErr w:type="spellEnd"/>
            <w:r w:rsidR="003D3B9D" w:rsidRPr="00734B07">
              <w:rPr>
                <w:rFonts w:ascii="Times New Roman" w:eastAsia="Times New Roman" w:hAnsi="Times New Roman" w:cs="Times New Roman"/>
                <w:color w:val="4C4747"/>
                <w:sz w:val="24"/>
                <w:szCs w:val="24"/>
                <w:lang w:eastAsia="es-DO"/>
              </w:rPr>
              <w:t xml:space="preserve"> de semilla de guandul de calidad, variedad Arroyo Loro Idiaf, los cuales son puestos a disposición de los productores para siembras comerciales. </w:t>
            </w:r>
          </w:p>
          <w:p w14:paraId="5AA1FA71" w14:textId="024E5A4F" w:rsidR="003D3B9D" w:rsidRPr="00734B07" w:rsidRDefault="003D3B9D" w:rsidP="00D34CA8">
            <w:pPr>
              <w:spacing w:after="0"/>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1</w:t>
            </w:r>
            <w:r w:rsidR="00436E7D">
              <w:rPr>
                <w:rFonts w:ascii="Times New Roman" w:eastAsia="Times New Roman" w:hAnsi="Times New Roman" w:cs="Times New Roman"/>
                <w:color w:val="4C4747"/>
                <w:sz w:val="24"/>
                <w:szCs w:val="24"/>
                <w:lang w:eastAsia="es-DO"/>
              </w:rPr>
              <w:t>6</w:t>
            </w:r>
            <w:r w:rsidRPr="00734B07">
              <w:rPr>
                <w:rFonts w:ascii="Times New Roman" w:eastAsia="Times New Roman" w:hAnsi="Times New Roman" w:cs="Times New Roman"/>
                <w:color w:val="4C4747"/>
                <w:sz w:val="24"/>
                <w:szCs w:val="24"/>
                <w:lang w:eastAsia="es-DO"/>
              </w:rPr>
              <w:t xml:space="preserve">) Se valida la producción de yuca, con la variedad Perla, en finca de un </w:t>
            </w:r>
            <w:r w:rsidRPr="00734B07">
              <w:rPr>
                <w:rFonts w:ascii="Times New Roman" w:eastAsia="Times New Roman" w:hAnsi="Times New Roman" w:cs="Times New Roman"/>
                <w:color w:val="4C4747"/>
                <w:sz w:val="24"/>
                <w:szCs w:val="24"/>
                <w:lang w:eastAsia="es-DO"/>
              </w:rPr>
              <w:lastRenderedPageBreak/>
              <w:t xml:space="preserve">productor de Sabaneta, La Vega. </w:t>
            </w:r>
          </w:p>
          <w:p w14:paraId="13119892" w14:textId="4E69DFA6" w:rsidR="003D3B9D" w:rsidRPr="00734B07" w:rsidRDefault="003D3B9D" w:rsidP="00D34CA8">
            <w:pPr>
              <w:spacing w:after="0"/>
              <w:jc w:val="both"/>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1</w:t>
            </w:r>
            <w:r w:rsidR="00436E7D">
              <w:rPr>
                <w:rFonts w:ascii="Times New Roman" w:eastAsia="Times New Roman" w:hAnsi="Times New Roman" w:cs="Times New Roman"/>
                <w:color w:val="4C4747"/>
                <w:sz w:val="24"/>
                <w:szCs w:val="24"/>
                <w:lang w:eastAsia="es-DO"/>
              </w:rPr>
              <w:t>7,18 y 19</w:t>
            </w:r>
            <w:r w:rsidRPr="00734B07">
              <w:rPr>
                <w:rFonts w:ascii="Times New Roman" w:eastAsia="Times New Roman" w:hAnsi="Times New Roman" w:cs="Times New Roman"/>
                <w:color w:val="4C4747"/>
                <w:sz w:val="24"/>
                <w:szCs w:val="24"/>
                <w:lang w:eastAsia="es-DO"/>
              </w:rPr>
              <w:t>) Se valida</w:t>
            </w:r>
            <w:r w:rsidR="00436E7D">
              <w:rPr>
                <w:rFonts w:ascii="Times New Roman" w:eastAsia="Times New Roman" w:hAnsi="Times New Roman" w:cs="Times New Roman"/>
                <w:color w:val="4C4747"/>
                <w:sz w:val="24"/>
                <w:szCs w:val="24"/>
                <w:lang w:eastAsia="es-DO"/>
              </w:rPr>
              <w:t>n</w:t>
            </w:r>
            <w:r w:rsidRPr="00734B07">
              <w:rPr>
                <w:rFonts w:ascii="Times New Roman" w:eastAsia="Times New Roman" w:hAnsi="Times New Roman" w:cs="Times New Roman"/>
                <w:color w:val="4C4747"/>
                <w:sz w:val="24"/>
                <w:szCs w:val="24"/>
                <w:lang w:eastAsia="es-DO"/>
              </w:rPr>
              <w:t xml:space="preserve"> la producción de </w:t>
            </w:r>
            <w:r w:rsidR="00436E7D">
              <w:rPr>
                <w:rFonts w:ascii="Times New Roman" w:eastAsia="Times New Roman" w:hAnsi="Times New Roman" w:cs="Times New Roman"/>
                <w:color w:val="4C4747"/>
                <w:sz w:val="24"/>
                <w:szCs w:val="24"/>
                <w:lang w:eastAsia="es-DO"/>
              </w:rPr>
              <w:t xml:space="preserve">3 variedades de </w:t>
            </w:r>
            <w:r w:rsidRPr="00734B07">
              <w:rPr>
                <w:rFonts w:ascii="Times New Roman" w:eastAsia="Times New Roman" w:hAnsi="Times New Roman" w:cs="Times New Roman"/>
                <w:color w:val="4C4747"/>
                <w:sz w:val="24"/>
                <w:szCs w:val="24"/>
                <w:lang w:eastAsia="es-DO"/>
              </w:rPr>
              <w:t xml:space="preserve">yuca, Lima 40, Perla y </w:t>
            </w:r>
            <w:proofErr w:type="gramStart"/>
            <w:r w:rsidRPr="00734B07">
              <w:rPr>
                <w:rFonts w:ascii="Times New Roman" w:eastAsia="Times New Roman" w:hAnsi="Times New Roman" w:cs="Times New Roman"/>
                <w:color w:val="4C4747"/>
                <w:sz w:val="24"/>
                <w:szCs w:val="24"/>
                <w:lang w:eastAsia="es-DO"/>
              </w:rPr>
              <w:t>Brasileña</w:t>
            </w:r>
            <w:proofErr w:type="gramEnd"/>
            <w:r w:rsidRPr="00734B07">
              <w:rPr>
                <w:rFonts w:ascii="Times New Roman" w:eastAsia="Times New Roman" w:hAnsi="Times New Roman" w:cs="Times New Roman"/>
                <w:color w:val="4C4747"/>
                <w:sz w:val="24"/>
                <w:szCs w:val="24"/>
                <w:lang w:eastAsia="es-DO"/>
              </w:rPr>
              <w:t xml:space="preserve">, en finca de un productor de Moca, Prov. Espaillat.    </w:t>
            </w:r>
          </w:p>
          <w:p w14:paraId="2516D283" w14:textId="67D40168" w:rsidR="003D3B9D" w:rsidRPr="00734B07" w:rsidRDefault="00436E7D" w:rsidP="00D34CA8">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20</w:t>
            </w:r>
            <w:r w:rsidR="003D3B9D" w:rsidRPr="00734B07">
              <w:rPr>
                <w:rFonts w:ascii="Times New Roman" w:eastAsia="Times New Roman" w:hAnsi="Times New Roman" w:cs="Times New Roman"/>
                <w:color w:val="4C4747"/>
                <w:sz w:val="24"/>
                <w:szCs w:val="24"/>
                <w:lang w:eastAsia="es-DO"/>
              </w:rPr>
              <w:t xml:space="preserve">) Se validó la tecnología de manejo </w:t>
            </w:r>
            <w:proofErr w:type="spellStart"/>
            <w:r w:rsidR="003D3B9D" w:rsidRPr="00734B07">
              <w:rPr>
                <w:rFonts w:ascii="Times New Roman" w:eastAsia="Times New Roman" w:hAnsi="Times New Roman" w:cs="Times New Roman"/>
                <w:color w:val="4C4747"/>
                <w:sz w:val="24"/>
                <w:szCs w:val="24"/>
                <w:lang w:eastAsia="es-DO"/>
              </w:rPr>
              <w:t>poscosecha</w:t>
            </w:r>
            <w:proofErr w:type="spellEnd"/>
            <w:r w:rsidR="003D3B9D" w:rsidRPr="00734B07">
              <w:rPr>
                <w:rFonts w:ascii="Times New Roman" w:eastAsia="Times New Roman" w:hAnsi="Times New Roman" w:cs="Times New Roman"/>
                <w:color w:val="4C4747"/>
                <w:sz w:val="24"/>
                <w:szCs w:val="24"/>
                <w:lang w:eastAsia="es-DO"/>
              </w:rPr>
              <w:t xml:space="preserve"> del  ajo tipo elefante (don </w:t>
            </w:r>
            <w:proofErr w:type="spellStart"/>
            <w:r w:rsidR="003D3B9D" w:rsidRPr="00734B07">
              <w:rPr>
                <w:rFonts w:ascii="Times New Roman" w:eastAsia="Times New Roman" w:hAnsi="Times New Roman" w:cs="Times New Roman"/>
                <w:color w:val="4C4747"/>
                <w:sz w:val="24"/>
                <w:szCs w:val="24"/>
                <w:lang w:eastAsia="es-DO"/>
              </w:rPr>
              <w:t>Persio</w:t>
            </w:r>
            <w:proofErr w:type="spellEnd"/>
            <w:r w:rsidR="003D3B9D" w:rsidRPr="00734B07">
              <w:rPr>
                <w:rFonts w:ascii="Times New Roman" w:eastAsia="Times New Roman" w:hAnsi="Times New Roman" w:cs="Times New Roman"/>
                <w:color w:val="4C4747"/>
                <w:sz w:val="24"/>
                <w:szCs w:val="24"/>
                <w:lang w:eastAsia="es-DO"/>
              </w:rPr>
              <w:t>), consistente en limpieza manual y secado al sol en cribas en la estación Constanza.</w:t>
            </w:r>
          </w:p>
          <w:p w14:paraId="7796AB47" w14:textId="72144F1A" w:rsidR="003D3B9D" w:rsidRPr="00734B07" w:rsidRDefault="00436E7D" w:rsidP="00D34CA8">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21</w:t>
            </w:r>
            <w:r w:rsidR="00AA7932">
              <w:rPr>
                <w:rFonts w:ascii="Times New Roman" w:eastAsia="Times New Roman" w:hAnsi="Times New Roman" w:cs="Times New Roman"/>
                <w:color w:val="4C4747"/>
                <w:sz w:val="24"/>
                <w:szCs w:val="24"/>
                <w:lang w:eastAsia="es-DO"/>
              </w:rPr>
              <w:t xml:space="preserve"> y 22</w:t>
            </w:r>
            <w:r w:rsidR="003D3B9D" w:rsidRPr="00734B07">
              <w:rPr>
                <w:rFonts w:ascii="Times New Roman" w:eastAsia="Times New Roman" w:hAnsi="Times New Roman" w:cs="Times New Roman"/>
                <w:color w:val="4C4747"/>
                <w:sz w:val="24"/>
                <w:szCs w:val="24"/>
                <w:lang w:eastAsia="es-DO"/>
              </w:rPr>
              <w:t xml:space="preserve">) Se validó la tecnología “uso de semillas procedentes de mazorcas maduras y </w:t>
            </w:r>
            <w:proofErr w:type="spellStart"/>
            <w:r w:rsidR="003D3B9D" w:rsidRPr="00734B07">
              <w:rPr>
                <w:rFonts w:ascii="Times New Roman" w:eastAsia="Times New Roman" w:hAnsi="Times New Roman" w:cs="Times New Roman"/>
                <w:color w:val="4C4747"/>
                <w:sz w:val="24"/>
                <w:szCs w:val="24"/>
                <w:lang w:eastAsia="es-DO"/>
              </w:rPr>
              <w:t>semimaduras</w:t>
            </w:r>
            <w:proofErr w:type="spellEnd"/>
            <w:r w:rsidR="003D3B9D" w:rsidRPr="00734B07">
              <w:rPr>
                <w:rFonts w:ascii="Times New Roman" w:eastAsia="Times New Roman" w:hAnsi="Times New Roman" w:cs="Times New Roman"/>
                <w:color w:val="4C4747"/>
                <w:sz w:val="24"/>
                <w:szCs w:val="24"/>
                <w:lang w:eastAsia="es-DO"/>
              </w:rPr>
              <w:t xml:space="preserve"> para la producción de plantas de clones élites de cacao”, en la </w:t>
            </w:r>
            <w:r>
              <w:rPr>
                <w:rFonts w:ascii="Times New Roman" w:eastAsia="Times New Roman" w:hAnsi="Times New Roman" w:cs="Times New Roman"/>
                <w:color w:val="4C4747"/>
                <w:sz w:val="24"/>
                <w:szCs w:val="24"/>
                <w:lang w:eastAsia="es-DO"/>
              </w:rPr>
              <w:t>E</w:t>
            </w:r>
            <w:r w:rsidR="003D3B9D" w:rsidRPr="00734B07">
              <w:rPr>
                <w:rFonts w:ascii="Times New Roman" w:eastAsia="Times New Roman" w:hAnsi="Times New Roman" w:cs="Times New Roman"/>
                <w:color w:val="4C4747"/>
                <w:sz w:val="24"/>
                <w:szCs w:val="24"/>
                <w:lang w:eastAsia="es-DO"/>
              </w:rPr>
              <w:t xml:space="preserve">stación Mata Larga. Ambos tipos de semillas tienen buena germinación y desarrollo de las plantas.   </w:t>
            </w:r>
          </w:p>
          <w:p w14:paraId="6A35ABC4" w14:textId="5C7D3506" w:rsidR="003D3B9D" w:rsidRPr="00734B07" w:rsidRDefault="00436E7D" w:rsidP="00D34CA8">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2</w:t>
            </w:r>
            <w:r w:rsidR="00AA7932">
              <w:rPr>
                <w:rFonts w:ascii="Times New Roman" w:eastAsia="Times New Roman" w:hAnsi="Times New Roman" w:cs="Times New Roman"/>
                <w:color w:val="4C4747"/>
                <w:sz w:val="24"/>
                <w:szCs w:val="24"/>
                <w:lang w:eastAsia="es-DO"/>
              </w:rPr>
              <w:t>3</w:t>
            </w:r>
            <w:r w:rsidR="003D3B9D" w:rsidRPr="00734B07">
              <w:rPr>
                <w:rFonts w:ascii="Times New Roman" w:eastAsia="Times New Roman" w:hAnsi="Times New Roman" w:cs="Times New Roman"/>
                <w:color w:val="4C4747"/>
                <w:sz w:val="24"/>
                <w:szCs w:val="24"/>
                <w:lang w:eastAsia="es-DO"/>
              </w:rPr>
              <w:t xml:space="preserve">) Validación tecnológica en lechería especializada, con la </w:t>
            </w:r>
            <w:r w:rsidR="003D3B9D" w:rsidRPr="00734B07">
              <w:rPr>
                <w:rFonts w:ascii="Times New Roman" w:eastAsia="Times New Roman" w:hAnsi="Times New Roman" w:cs="Times New Roman"/>
                <w:color w:val="4C4747"/>
                <w:sz w:val="24"/>
                <w:szCs w:val="24"/>
                <w:lang w:eastAsia="es-DO"/>
              </w:rPr>
              <w:lastRenderedPageBreak/>
              <w:t>implementación de Sistema de pastoreo rotacional racional (</w:t>
            </w:r>
            <w:proofErr w:type="spellStart"/>
            <w:r w:rsidR="003D3B9D" w:rsidRPr="00734B07">
              <w:rPr>
                <w:rFonts w:ascii="Times New Roman" w:eastAsia="Times New Roman" w:hAnsi="Times New Roman" w:cs="Times New Roman"/>
                <w:color w:val="4C4747"/>
                <w:sz w:val="24"/>
                <w:szCs w:val="24"/>
                <w:lang w:eastAsia="es-DO"/>
              </w:rPr>
              <w:t>Voisin</w:t>
            </w:r>
            <w:proofErr w:type="spellEnd"/>
            <w:r w:rsidR="003D3B9D" w:rsidRPr="00734B07">
              <w:rPr>
                <w:rFonts w:ascii="Times New Roman" w:eastAsia="Times New Roman" w:hAnsi="Times New Roman" w:cs="Times New Roman"/>
                <w:color w:val="4C4747"/>
                <w:sz w:val="24"/>
                <w:szCs w:val="24"/>
                <w:lang w:eastAsia="es-DO"/>
              </w:rPr>
              <w:t>) con el uso de cercos eléctricos.</w:t>
            </w:r>
          </w:p>
          <w:p w14:paraId="487BF875" w14:textId="0E0780BA" w:rsidR="007B50FF" w:rsidRDefault="00436E7D" w:rsidP="007B50FF">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2</w:t>
            </w:r>
            <w:r w:rsidR="00AA7932">
              <w:rPr>
                <w:rFonts w:ascii="Times New Roman" w:eastAsia="Times New Roman" w:hAnsi="Times New Roman" w:cs="Times New Roman"/>
                <w:color w:val="4C4747"/>
                <w:sz w:val="24"/>
                <w:szCs w:val="24"/>
                <w:lang w:eastAsia="es-DO"/>
              </w:rPr>
              <w:t>4</w:t>
            </w:r>
            <w:r w:rsidR="003D3B9D" w:rsidRPr="00734B07">
              <w:rPr>
                <w:rFonts w:ascii="Times New Roman" w:eastAsia="Times New Roman" w:hAnsi="Times New Roman" w:cs="Times New Roman"/>
                <w:color w:val="4C4747"/>
                <w:sz w:val="24"/>
                <w:szCs w:val="24"/>
                <w:lang w:eastAsia="es-DO"/>
              </w:rPr>
              <w:t xml:space="preserve">) Tecnología para la producción del cultivo de yuca en La Vega, con las variedades Lima 40 y Perla, las cuales produjeron 34 y 32 </w:t>
            </w:r>
            <w:proofErr w:type="spellStart"/>
            <w:r w:rsidR="003D3B9D" w:rsidRPr="00734B07">
              <w:rPr>
                <w:rFonts w:ascii="Times New Roman" w:eastAsia="Times New Roman" w:hAnsi="Times New Roman" w:cs="Times New Roman"/>
                <w:color w:val="4C4747"/>
                <w:sz w:val="24"/>
                <w:szCs w:val="24"/>
                <w:lang w:eastAsia="es-DO"/>
              </w:rPr>
              <w:t>qq</w:t>
            </w:r>
            <w:proofErr w:type="spellEnd"/>
            <w:r w:rsidR="003D3B9D" w:rsidRPr="00734B07">
              <w:rPr>
                <w:rFonts w:ascii="Times New Roman" w:eastAsia="Times New Roman" w:hAnsi="Times New Roman" w:cs="Times New Roman"/>
                <w:color w:val="4C4747"/>
                <w:sz w:val="24"/>
                <w:szCs w:val="24"/>
                <w:lang w:eastAsia="es-DO"/>
              </w:rPr>
              <w:t>/</w:t>
            </w:r>
            <w:proofErr w:type="spellStart"/>
            <w:r w:rsidR="003D3B9D" w:rsidRPr="00734B07">
              <w:rPr>
                <w:rFonts w:ascii="Times New Roman" w:eastAsia="Times New Roman" w:hAnsi="Times New Roman" w:cs="Times New Roman"/>
                <w:color w:val="4C4747"/>
                <w:sz w:val="24"/>
                <w:szCs w:val="24"/>
                <w:lang w:eastAsia="es-DO"/>
              </w:rPr>
              <w:t>ta</w:t>
            </w:r>
            <w:proofErr w:type="spellEnd"/>
            <w:r w:rsidR="003D3B9D" w:rsidRPr="00734B07">
              <w:rPr>
                <w:rFonts w:ascii="Times New Roman" w:eastAsia="Times New Roman" w:hAnsi="Times New Roman" w:cs="Times New Roman"/>
                <w:color w:val="4C4747"/>
                <w:sz w:val="24"/>
                <w:szCs w:val="24"/>
                <w:lang w:eastAsia="es-DO"/>
              </w:rPr>
              <w:t>, respectivamente.</w:t>
            </w:r>
          </w:p>
          <w:p w14:paraId="6257275D" w14:textId="028438B4" w:rsidR="007B50FF" w:rsidRDefault="00436E7D" w:rsidP="007B50FF">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2</w:t>
            </w:r>
            <w:r w:rsidR="00AA7932">
              <w:rPr>
                <w:rFonts w:ascii="Times New Roman" w:eastAsia="Times New Roman" w:hAnsi="Times New Roman" w:cs="Times New Roman"/>
                <w:color w:val="4C4747"/>
                <w:sz w:val="24"/>
                <w:szCs w:val="24"/>
                <w:lang w:eastAsia="es-DO"/>
              </w:rPr>
              <w:t>5</w:t>
            </w:r>
            <w:r w:rsidR="007B50FF">
              <w:rPr>
                <w:rFonts w:ascii="Times New Roman" w:eastAsia="Times New Roman" w:hAnsi="Times New Roman" w:cs="Times New Roman"/>
                <w:color w:val="4C4747"/>
                <w:sz w:val="24"/>
                <w:szCs w:val="24"/>
                <w:lang w:eastAsia="es-DO"/>
              </w:rPr>
              <w:t>)</w:t>
            </w:r>
            <w:r w:rsidR="007B50FF" w:rsidRPr="007B50FF">
              <w:rPr>
                <w:rFonts w:ascii="Times New Roman" w:eastAsia="Times New Roman" w:hAnsi="Times New Roman" w:cs="Times New Roman"/>
                <w:color w:val="4C4747"/>
                <w:sz w:val="24"/>
                <w:szCs w:val="24"/>
                <w:lang w:eastAsia="es-DO"/>
              </w:rPr>
              <w:t xml:space="preserve"> Validación de dos patrones (Pound-7 e IMC-67) en injertía de plántulas de cacao a nivel de vivero. Para la producción de las plántulas utilizadas como patrones (porta injerto), se seleccionaron mazorcas maduras de los clones Pound-7 e IMC-67. Para la realización de los injertos se utilizaron yemas del clon UF-677 y el tipo de injerto realizado fue de U invertida. Ambos clones mostraron buenos resultados como </w:t>
            </w:r>
            <w:r w:rsidR="007B50FF" w:rsidRPr="007B50FF">
              <w:rPr>
                <w:rFonts w:ascii="Times New Roman" w:eastAsia="Times New Roman" w:hAnsi="Times New Roman" w:cs="Times New Roman"/>
                <w:color w:val="4C4747"/>
                <w:sz w:val="24"/>
                <w:szCs w:val="24"/>
                <w:lang w:eastAsia="es-DO"/>
              </w:rPr>
              <w:lastRenderedPageBreak/>
              <w:t>patrones, presentando un buen prendimiento en ambos casos.</w:t>
            </w:r>
          </w:p>
          <w:p w14:paraId="1188C323" w14:textId="6947F858" w:rsidR="00E37870" w:rsidRDefault="00436E7D" w:rsidP="00E37870">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2</w:t>
            </w:r>
            <w:r w:rsidR="00AA7932">
              <w:rPr>
                <w:rFonts w:ascii="Times New Roman" w:eastAsia="Times New Roman" w:hAnsi="Times New Roman" w:cs="Times New Roman"/>
                <w:color w:val="4C4747"/>
                <w:sz w:val="24"/>
                <w:szCs w:val="24"/>
                <w:lang w:eastAsia="es-DO"/>
              </w:rPr>
              <w:t>6</w:t>
            </w:r>
            <w:r w:rsidR="007B50FF">
              <w:rPr>
                <w:rFonts w:ascii="Times New Roman" w:eastAsia="Times New Roman" w:hAnsi="Times New Roman" w:cs="Times New Roman"/>
                <w:color w:val="4C4747"/>
                <w:sz w:val="24"/>
                <w:szCs w:val="24"/>
                <w:lang w:eastAsia="es-DO"/>
              </w:rPr>
              <w:t xml:space="preserve">) </w:t>
            </w:r>
            <w:r w:rsidR="00E37870" w:rsidRPr="00E37870">
              <w:rPr>
                <w:rFonts w:ascii="Times New Roman" w:eastAsia="Times New Roman" w:hAnsi="Times New Roman" w:cs="Times New Roman"/>
                <w:color w:val="4C4747"/>
                <w:sz w:val="24"/>
                <w:szCs w:val="24"/>
                <w:lang w:eastAsia="es-DO"/>
              </w:rPr>
              <w:t>Cruzamientos comerciales  inter-raciales  en caprino lechero para conseguir vigor hibrido</w:t>
            </w:r>
            <w:r w:rsidR="00E37870">
              <w:rPr>
                <w:rFonts w:ascii="Times New Roman" w:eastAsia="Times New Roman" w:hAnsi="Times New Roman" w:cs="Times New Roman"/>
                <w:color w:val="4C4747"/>
                <w:sz w:val="24"/>
                <w:szCs w:val="24"/>
                <w:lang w:eastAsia="es-DO"/>
              </w:rPr>
              <w:t>.</w:t>
            </w:r>
          </w:p>
          <w:p w14:paraId="547D3184" w14:textId="2BBA4188" w:rsidR="00E37870" w:rsidRDefault="00436E7D" w:rsidP="00E37870">
            <w:pPr>
              <w:spacing w:after="0"/>
              <w:jc w:val="both"/>
              <w:rPr>
                <w:rFonts w:ascii="Arial" w:eastAsia="Calibri" w:hAnsi="Arial" w:cs="Times New Roman"/>
                <w:sz w:val="24"/>
              </w:rPr>
            </w:pPr>
            <w:r>
              <w:rPr>
                <w:rFonts w:ascii="Times New Roman" w:eastAsia="Times New Roman" w:hAnsi="Times New Roman" w:cs="Times New Roman"/>
                <w:color w:val="4C4747"/>
                <w:sz w:val="24"/>
                <w:szCs w:val="24"/>
                <w:lang w:eastAsia="es-DO"/>
              </w:rPr>
              <w:t>2</w:t>
            </w:r>
            <w:r w:rsidR="00AA7932">
              <w:rPr>
                <w:rFonts w:ascii="Times New Roman" w:eastAsia="Times New Roman" w:hAnsi="Times New Roman" w:cs="Times New Roman"/>
                <w:color w:val="4C4747"/>
                <w:sz w:val="24"/>
                <w:szCs w:val="24"/>
                <w:lang w:eastAsia="es-DO"/>
              </w:rPr>
              <w:t>7</w:t>
            </w:r>
            <w:r w:rsidR="00E37870">
              <w:rPr>
                <w:rFonts w:ascii="Times New Roman" w:eastAsia="Times New Roman" w:hAnsi="Times New Roman" w:cs="Times New Roman"/>
                <w:color w:val="4C4747"/>
                <w:sz w:val="24"/>
                <w:szCs w:val="24"/>
                <w:lang w:eastAsia="es-DO"/>
              </w:rPr>
              <w:t xml:space="preserve">) </w:t>
            </w:r>
            <w:r w:rsidR="00E37870" w:rsidRPr="003324FA">
              <w:rPr>
                <w:rFonts w:ascii="Times New Roman" w:eastAsia="Times New Roman" w:hAnsi="Times New Roman" w:cs="Times New Roman"/>
                <w:color w:val="4C4747"/>
                <w:sz w:val="24"/>
                <w:szCs w:val="24"/>
                <w:lang w:eastAsia="es-DO"/>
              </w:rPr>
              <w:t>Higiene del ordeño del ganado lechero en la Estación de Pimentel (</w:t>
            </w:r>
            <w:r w:rsidR="003324FA">
              <w:rPr>
                <w:rFonts w:ascii="Times New Roman" w:eastAsia="Times New Roman" w:hAnsi="Times New Roman" w:cs="Times New Roman"/>
                <w:color w:val="4C4747"/>
                <w:sz w:val="24"/>
                <w:szCs w:val="24"/>
                <w:lang w:eastAsia="es-DO"/>
              </w:rPr>
              <w:t xml:space="preserve">En </w:t>
            </w:r>
            <w:r w:rsidR="003324FA" w:rsidRPr="003324FA">
              <w:rPr>
                <w:rFonts w:ascii="Times New Roman" w:eastAsia="Times New Roman" w:hAnsi="Times New Roman" w:cs="Times New Roman"/>
                <w:color w:val="4C4747"/>
                <w:sz w:val="24"/>
                <w:szCs w:val="24"/>
                <w:lang w:eastAsia="es-DO"/>
              </w:rPr>
              <w:t xml:space="preserve">sistema de ordeño mecanizado </w:t>
            </w:r>
            <w:r w:rsidR="003324FA">
              <w:rPr>
                <w:rFonts w:ascii="Times New Roman" w:eastAsia="Times New Roman" w:hAnsi="Times New Roman" w:cs="Times New Roman"/>
                <w:color w:val="4C4747"/>
                <w:sz w:val="24"/>
                <w:szCs w:val="24"/>
                <w:lang w:eastAsia="es-DO"/>
              </w:rPr>
              <w:t xml:space="preserve">y </w:t>
            </w:r>
            <w:r w:rsidR="00E37870" w:rsidRPr="003324FA">
              <w:rPr>
                <w:rFonts w:ascii="Times New Roman" w:eastAsia="Times New Roman" w:hAnsi="Times New Roman" w:cs="Times New Roman"/>
                <w:color w:val="4C4747"/>
                <w:sz w:val="24"/>
                <w:szCs w:val="24"/>
                <w:lang w:eastAsia="es-DO"/>
              </w:rPr>
              <w:t>Refrigeración</w:t>
            </w:r>
            <w:r w:rsidR="003324FA">
              <w:rPr>
                <w:rFonts w:ascii="Arial" w:eastAsia="Calibri" w:hAnsi="Arial" w:cs="Times New Roman"/>
                <w:sz w:val="24"/>
              </w:rPr>
              <w:t>)</w:t>
            </w:r>
            <w:r w:rsidR="00E37870">
              <w:rPr>
                <w:rFonts w:ascii="Arial" w:eastAsia="Calibri" w:hAnsi="Arial" w:cs="Times New Roman"/>
                <w:sz w:val="24"/>
              </w:rPr>
              <w:t xml:space="preserve"> </w:t>
            </w:r>
          </w:p>
          <w:p w14:paraId="2370C8F6" w14:textId="03B346AA" w:rsidR="00AA7932" w:rsidRPr="00650F84" w:rsidRDefault="00AA7932" w:rsidP="00E37870">
            <w:pPr>
              <w:spacing w:after="0"/>
              <w:jc w:val="both"/>
              <w:rPr>
                <w:rFonts w:ascii="Times New Roman" w:eastAsia="Times New Roman" w:hAnsi="Times New Roman" w:cs="Times New Roman"/>
                <w:color w:val="4C4747"/>
                <w:sz w:val="24"/>
                <w:szCs w:val="24"/>
                <w:lang w:eastAsia="es-DO"/>
              </w:rPr>
            </w:pPr>
            <w:r w:rsidRPr="00650F84">
              <w:rPr>
                <w:rFonts w:ascii="Times New Roman" w:eastAsia="Times New Roman" w:hAnsi="Times New Roman" w:cs="Times New Roman"/>
                <w:color w:val="4C4747"/>
                <w:sz w:val="24"/>
                <w:szCs w:val="24"/>
                <w:lang w:eastAsia="es-DO"/>
              </w:rPr>
              <w:t xml:space="preserve">28) </w:t>
            </w:r>
            <w:r w:rsidR="00650F84" w:rsidRPr="00650F84">
              <w:rPr>
                <w:rFonts w:ascii="Times New Roman" w:eastAsia="Times New Roman" w:hAnsi="Times New Roman" w:cs="Times New Roman"/>
                <w:color w:val="4C4747"/>
                <w:sz w:val="24"/>
                <w:szCs w:val="24"/>
                <w:lang w:eastAsia="es-DO"/>
              </w:rPr>
              <w:t>T</w:t>
            </w:r>
            <w:r w:rsidRPr="00650F84">
              <w:rPr>
                <w:rFonts w:ascii="Times New Roman" w:eastAsia="Times New Roman" w:hAnsi="Times New Roman" w:cs="Times New Roman"/>
                <w:color w:val="4C4747"/>
                <w:sz w:val="24"/>
                <w:szCs w:val="24"/>
                <w:lang w:eastAsia="es-DO"/>
              </w:rPr>
              <w:t>ecnología validada sobre producción de plantas de frutales injertadas.</w:t>
            </w:r>
          </w:p>
          <w:p w14:paraId="4FE7E146" w14:textId="5901C096" w:rsidR="00650F84" w:rsidRDefault="00650F84" w:rsidP="00E37870">
            <w:pPr>
              <w:spacing w:after="0"/>
              <w:jc w:val="both"/>
              <w:rPr>
                <w:rFonts w:ascii="Times New Roman" w:eastAsia="Times New Roman" w:hAnsi="Times New Roman" w:cs="Times New Roman"/>
                <w:color w:val="4C4747"/>
                <w:sz w:val="24"/>
                <w:szCs w:val="24"/>
                <w:lang w:eastAsia="es-DO"/>
              </w:rPr>
            </w:pPr>
            <w:r w:rsidRPr="00650F84">
              <w:rPr>
                <w:rFonts w:ascii="Times New Roman" w:eastAsia="Times New Roman" w:hAnsi="Times New Roman" w:cs="Times New Roman"/>
                <w:color w:val="4C4747"/>
                <w:sz w:val="24"/>
                <w:szCs w:val="24"/>
                <w:lang w:eastAsia="es-DO"/>
              </w:rPr>
              <w:t>29) Tecnología validada sobre manejo de plátan</w:t>
            </w:r>
            <w:r>
              <w:rPr>
                <w:rFonts w:ascii="Times New Roman" w:eastAsia="Times New Roman" w:hAnsi="Times New Roman" w:cs="Times New Roman"/>
                <w:color w:val="4C4747"/>
                <w:sz w:val="24"/>
                <w:szCs w:val="24"/>
                <w:lang w:eastAsia="es-DO"/>
              </w:rPr>
              <w:t>o</w:t>
            </w:r>
            <w:r w:rsidRPr="00650F84">
              <w:rPr>
                <w:rFonts w:ascii="Times New Roman" w:eastAsia="Times New Roman" w:hAnsi="Times New Roman" w:cs="Times New Roman"/>
                <w:color w:val="4C4747"/>
                <w:sz w:val="24"/>
                <w:szCs w:val="24"/>
                <w:lang w:eastAsia="es-DO"/>
              </w:rPr>
              <w:t xml:space="preserve"> en una mezcla especialmente de Macho y </w:t>
            </w:r>
            <w:r>
              <w:rPr>
                <w:rFonts w:ascii="Times New Roman" w:eastAsia="Times New Roman" w:hAnsi="Times New Roman" w:cs="Times New Roman"/>
                <w:color w:val="4C4747"/>
                <w:sz w:val="24"/>
                <w:szCs w:val="24"/>
                <w:lang w:eastAsia="es-DO"/>
              </w:rPr>
              <w:t>¾</w:t>
            </w:r>
          </w:p>
          <w:p w14:paraId="371AF899" w14:textId="2D430761" w:rsidR="00650F84" w:rsidRDefault="00650F84" w:rsidP="00E37870">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 xml:space="preserve">30) </w:t>
            </w:r>
            <w:r w:rsidRPr="00650F84">
              <w:rPr>
                <w:rFonts w:ascii="Times New Roman" w:eastAsia="Times New Roman" w:hAnsi="Times New Roman" w:cs="Times New Roman"/>
                <w:color w:val="4C4747"/>
                <w:sz w:val="24"/>
                <w:szCs w:val="24"/>
                <w:lang w:eastAsia="es-DO"/>
              </w:rPr>
              <w:t>Se dispone de una tecnología validada para producción de pimiento morrón en ambiente protegido</w:t>
            </w:r>
            <w:r>
              <w:rPr>
                <w:rFonts w:ascii="Times New Roman" w:eastAsia="Times New Roman" w:hAnsi="Times New Roman" w:cs="Times New Roman"/>
                <w:color w:val="4C4747"/>
                <w:sz w:val="24"/>
                <w:szCs w:val="24"/>
                <w:lang w:eastAsia="es-DO"/>
              </w:rPr>
              <w:t>.</w:t>
            </w:r>
          </w:p>
          <w:p w14:paraId="7F7EDB1E" w14:textId="222E068F" w:rsidR="00650F84" w:rsidRDefault="00650F84" w:rsidP="00E37870">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 xml:space="preserve">31) </w:t>
            </w:r>
            <w:r w:rsidRPr="00650F84">
              <w:rPr>
                <w:rFonts w:ascii="Times New Roman" w:eastAsia="Times New Roman" w:hAnsi="Times New Roman" w:cs="Times New Roman"/>
                <w:color w:val="4C4747"/>
                <w:sz w:val="24"/>
                <w:szCs w:val="24"/>
                <w:lang w:eastAsia="es-DO"/>
              </w:rPr>
              <w:t xml:space="preserve">Una tecnología validada sobre </w:t>
            </w:r>
            <w:r w:rsidRPr="00650F84">
              <w:rPr>
                <w:rFonts w:ascii="Times New Roman" w:eastAsia="Times New Roman" w:hAnsi="Times New Roman" w:cs="Times New Roman"/>
                <w:color w:val="4C4747"/>
                <w:sz w:val="24"/>
                <w:szCs w:val="24"/>
                <w:lang w:eastAsia="es-DO"/>
              </w:rPr>
              <w:lastRenderedPageBreak/>
              <w:t>manejo de cabras y ovejas para entrega de padrotes</w:t>
            </w:r>
            <w:r>
              <w:rPr>
                <w:rFonts w:ascii="Times New Roman" w:eastAsia="Times New Roman" w:hAnsi="Times New Roman" w:cs="Times New Roman"/>
                <w:color w:val="4C4747"/>
                <w:sz w:val="24"/>
                <w:szCs w:val="24"/>
                <w:lang w:eastAsia="es-DO"/>
              </w:rPr>
              <w:t>.</w:t>
            </w:r>
          </w:p>
          <w:p w14:paraId="5ABE52F2" w14:textId="135A18C9" w:rsidR="00650F84" w:rsidRPr="00650F84" w:rsidRDefault="00650F84" w:rsidP="00E37870">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 xml:space="preserve">32) </w:t>
            </w:r>
            <w:r w:rsidRPr="00650F84">
              <w:rPr>
                <w:rFonts w:ascii="Times New Roman" w:eastAsia="Times New Roman" w:hAnsi="Times New Roman" w:cs="Times New Roman"/>
                <w:color w:val="4C4747"/>
                <w:sz w:val="24"/>
                <w:szCs w:val="24"/>
                <w:lang w:eastAsia="es-DO"/>
              </w:rPr>
              <w:t>Tecnología de producción de plantas de limón persa libres de HLB en túneles</w:t>
            </w:r>
            <w:r>
              <w:rPr>
                <w:rFonts w:ascii="Times New Roman" w:eastAsia="Times New Roman" w:hAnsi="Times New Roman" w:cs="Times New Roman"/>
                <w:color w:val="4C4747"/>
                <w:sz w:val="24"/>
                <w:szCs w:val="24"/>
                <w:lang w:eastAsia="es-DO"/>
              </w:rPr>
              <w:t>.</w:t>
            </w:r>
          </w:p>
          <w:p w14:paraId="280B6A7A" w14:textId="6AEF4B62" w:rsidR="007B50FF" w:rsidRPr="00734B07" w:rsidRDefault="007B50FF" w:rsidP="007B50FF">
            <w:pPr>
              <w:spacing w:after="0"/>
              <w:jc w:val="both"/>
              <w:rPr>
                <w:rFonts w:ascii="Times New Roman" w:eastAsia="Times New Roman" w:hAnsi="Times New Roman" w:cs="Times New Roman"/>
                <w:color w:val="4C4747"/>
                <w:sz w:val="24"/>
                <w:szCs w:val="24"/>
                <w:lang w:eastAsia="es-DO"/>
              </w:rPr>
            </w:pPr>
          </w:p>
        </w:tc>
      </w:tr>
      <w:tr w:rsidR="003D3B9D" w:rsidRPr="00734B07" w14:paraId="4857295B" w14:textId="77777777" w:rsidTr="00776105">
        <w:trPr>
          <w:trHeight w:val="20"/>
        </w:trPr>
        <w:tc>
          <w:tcPr>
            <w:tcW w:w="264" w:type="pct"/>
            <w:shd w:val="clear" w:color="auto" w:fill="auto"/>
            <w:noWrap/>
            <w:vAlign w:val="center"/>
            <w:hideMark/>
          </w:tcPr>
          <w:p w14:paraId="059B8D9E" w14:textId="77777777" w:rsidR="003D3B9D" w:rsidRPr="00734B07" w:rsidRDefault="003D3B9D" w:rsidP="003D3B9D">
            <w:pPr>
              <w:spacing w:after="0" w:line="240" w:lineRule="auto"/>
              <w:jc w:val="center"/>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lastRenderedPageBreak/>
              <w:t>3</w:t>
            </w:r>
          </w:p>
        </w:tc>
        <w:tc>
          <w:tcPr>
            <w:tcW w:w="459" w:type="pct"/>
            <w:shd w:val="clear" w:color="auto" w:fill="auto"/>
            <w:vAlign w:val="center"/>
            <w:hideMark/>
          </w:tcPr>
          <w:p w14:paraId="3B949DB2"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Transferencia de Tecnología</w:t>
            </w:r>
          </w:p>
        </w:tc>
        <w:tc>
          <w:tcPr>
            <w:tcW w:w="528" w:type="pct"/>
            <w:shd w:val="clear" w:color="auto" w:fill="auto"/>
            <w:vAlign w:val="center"/>
            <w:hideMark/>
          </w:tcPr>
          <w:p w14:paraId="4F729173"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Técnicos y productores agropecuarios que acceden a servicios y a tecnologías generadas o validadas por el IDIAF</w:t>
            </w:r>
          </w:p>
        </w:tc>
        <w:tc>
          <w:tcPr>
            <w:tcW w:w="621" w:type="pct"/>
            <w:shd w:val="clear" w:color="auto" w:fill="auto"/>
            <w:vAlign w:val="center"/>
            <w:hideMark/>
          </w:tcPr>
          <w:p w14:paraId="7942D62B"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No. técnicos y productores beneficiados de forma directa</w:t>
            </w:r>
          </w:p>
        </w:tc>
        <w:tc>
          <w:tcPr>
            <w:tcW w:w="365" w:type="pct"/>
            <w:shd w:val="clear" w:color="auto" w:fill="auto"/>
            <w:noWrap/>
            <w:vAlign w:val="center"/>
            <w:hideMark/>
          </w:tcPr>
          <w:p w14:paraId="141F3752" w14:textId="77777777" w:rsidR="003D3B9D" w:rsidRPr="00734B07" w:rsidRDefault="003D3B9D" w:rsidP="003D3B9D">
            <w:pPr>
              <w:spacing w:after="0" w:line="240" w:lineRule="auto"/>
              <w:rPr>
                <w:rFonts w:ascii="Times New Roman" w:eastAsia="Times New Roman" w:hAnsi="Times New Roman" w:cs="Times New Roman"/>
                <w:color w:val="4C4747"/>
                <w:sz w:val="24"/>
                <w:szCs w:val="24"/>
                <w:lang w:eastAsia="es-DO"/>
              </w:rPr>
            </w:pPr>
            <w:r w:rsidRPr="00734B07">
              <w:rPr>
                <w:rFonts w:ascii="Times New Roman" w:eastAsia="Times New Roman" w:hAnsi="Times New Roman" w:cs="Times New Roman"/>
                <w:color w:val="4C4747"/>
                <w:sz w:val="24"/>
                <w:szCs w:val="24"/>
                <w:lang w:eastAsia="es-DO"/>
              </w:rPr>
              <w:t>Anual</w:t>
            </w:r>
          </w:p>
        </w:tc>
        <w:tc>
          <w:tcPr>
            <w:tcW w:w="443" w:type="pct"/>
            <w:shd w:val="clear" w:color="auto" w:fill="auto"/>
            <w:noWrap/>
            <w:vAlign w:val="center"/>
            <w:hideMark/>
          </w:tcPr>
          <w:p w14:paraId="0C99F678" w14:textId="192B3665" w:rsidR="003D3B9D" w:rsidRPr="00B04849" w:rsidRDefault="007F0CC1" w:rsidP="003D3B9D">
            <w:pPr>
              <w:spacing w:after="0" w:line="240" w:lineRule="auto"/>
              <w:jc w:val="center"/>
              <w:rPr>
                <w:rFonts w:ascii="Times New Roman" w:eastAsia="Times New Roman" w:hAnsi="Times New Roman" w:cs="Times New Roman"/>
                <w:color w:val="4C4747"/>
                <w:sz w:val="24"/>
                <w:szCs w:val="24"/>
                <w:lang w:eastAsia="es-DO"/>
              </w:rPr>
            </w:pPr>
            <w:r w:rsidRPr="00B04849">
              <w:rPr>
                <w:rFonts w:ascii="Times New Roman" w:eastAsia="Times New Roman" w:hAnsi="Times New Roman" w:cs="Times New Roman"/>
                <w:color w:val="4C4747"/>
                <w:sz w:val="24"/>
                <w:szCs w:val="24"/>
                <w:lang w:eastAsia="es-DO"/>
              </w:rPr>
              <w:t>1</w:t>
            </w:r>
            <w:r w:rsidR="00FA1A24">
              <w:rPr>
                <w:rFonts w:ascii="Times New Roman" w:eastAsia="Times New Roman" w:hAnsi="Times New Roman" w:cs="Times New Roman"/>
                <w:color w:val="4C4747"/>
                <w:sz w:val="24"/>
                <w:szCs w:val="24"/>
                <w:lang w:eastAsia="es-DO"/>
              </w:rPr>
              <w:t>,</w:t>
            </w:r>
            <w:r w:rsidRPr="00B04849">
              <w:rPr>
                <w:rFonts w:ascii="Times New Roman" w:eastAsia="Times New Roman" w:hAnsi="Times New Roman" w:cs="Times New Roman"/>
                <w:color w:val="4C4747"/>
                <w:sz w:val="24"/>
                <w:szCs w:val="24"/>
                <w:lang w:eastAsia="es-DO"/>
              </w:rPr>
              <w:t>874</w:t>
            </w:r>
          </w:p>
        </w:tc>
        <w:tc>
          <w:tcPr>
            <w:tcW w:w="355" w:type="pct"/>
            <w:shd w:val="clear" w:color="auto" w:fill="auto"/>
            <w:noWrap/>
            <w:vAlign w:val="center"/>
            <w:hideMark/>
          </w:tcPr>
          <w:p w14:paraId="09911D7C" w14:textId="37160A7C" w:rsidR="003D3B9D" w:rsidRPr="00B04849" w:rsidRDefault="009E2D70" w:rsidP="003D3B9D">
            <w:pPr>
              <w:spacing w:after="0" w:line="240" w:lineRule="auto"/>
              <w:jc w:val="center"/>
              <w:rPr>
                <w:rFonts w:ascii="Times New Roman" w:eastAsia="Times New Roman" w:hAnsi="Times New Roman" w:cs="Times New Roman"/>
                <w:color w:val="4C4747"/>
                <w:sz w:val="24"/>
                <w:szCs w:val="24"/>
                <w:lang w:eastAsia="es-DO"/>
              </w:rPr>
            </w:pPr>
            <w:r w:rsidRPr="00B04849">
              <w:rPr>
                <w:rFonts w:ascii="Times New Roman" w:eastAsia="Times New Roman" w:hAnsi="Times New Roman" w:cs="Times New Roman"/>
                <w:color w:val="4C4747"/>
                <w:sz w:val="24"/>
                <w:szCs w:val="24"/>
                <w:lang w:eastAsia="es-DO"/>
              </w:rPr>
              <w:t>3</w:t>
            </w:r>
            <w:r w:rsidR="00FA1A24">
              <w:rPr>
                <w:rFonts w:ascii="Times New Roman" w:eastAsia="Times New Roman" w:hAnsi="Times New Roman" w:cs="Times New Roman"/>
                <w:color w:val="4C4747"/>
                <w:sz w:val="24"/>
                <w:szCs w:val="24"/>
                <w:lang w:eastAsia="es-DO"/>
              </w:rPr>
              <w:t>,</w:t>
            </w:r>
            <w:r w:rsidRPr="00B04849">
              <w:rPr>
                <w:rFonts w:ascii="Times New Roman" w:eastAsia="Times New Roman" w:hAnsi="Times New Roman" w:cs="Times New Roman"/>
                <w:color w:val="4C4747"/>
                <w:sz w:val="24"/>
                <w:szCs w:val="24"/>
                <w:lang w:eastAsia="es-DO"/>
              </w:rPr>
              <w:t>356</w:t>
            </w:r>
          </w:p>
        </w:tc>
        <w:tc>
          <w:tcPr>
            <w:tcW w:w="443" w:type="pct"/>
            <w:shd w:val="clear" w:color="auto" w:fill="auto"/>
            <w:noWrap/>
            <w:vAlign w:val="center"/>
            <w:hideMark/>
          </w:tcPr>
          <w:p w14:paraId="1F24C0E4" w14:textId="3E045FC2" w:rsidR="003D3B9D" w:rsidRPr="00734B07" w:rsidRDefault="00FA1A24" w:rsidP="003D3B9D">
            <w:pPr>
              <w:spacing w:after="0" w:line="240" w:lineRule="auto"/>
              <w:jc w:val="center"/>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4,612</w:t>
            </w:r>
          </w:p>
        </w:tc>
        <w:tc>
          <w:tcPr>
            <w:tcW w:w="1523" w:type="pct"/>
            <w:shd w:val="clear" w:color="auto" w:fill="auto"/>
            <w:vAlign w:val="center"/>
            <w:hideMark/>
          </w:tcPr>
          <w:p w14:paraId="43301BAE" w14:textId="0E5FF17B" w:rsidR="00E1322C" w:rsidRPr="00E1322C" w:rsidRDefault="00E1322C" w:rsidP="00D34CA8">
            <w:pPr>
              <w:spacing w:after="0"/>
              <w:jc w:val="both"/>
              <w:rPr>
                <w:rFonts w:ascii="Times New Roman" w:eastAsia="Times New Roman" w:hAnsi="Times New Roman" w:cs="Times New Roman"/>
                <w:color w:val="4C4747"/>
                <w:sz w:val="24"/>
                <w:szCs w:val="24"/>
                <w:lang w:eastAsia="es-DO"/>
              </w:rPr>
            </w:pPr>
            <w:r w:rsidRPr="00E1322C">
              <w:rPr>
                <w:rFonts w:ascii="Times New Roman" w:eastAsia="Times New Roman" w:hAnsi="Times New Roman" w:cs="Times New Roman"/>
                <w:color w:val="4C4747"/>
                <w:sz w:val="24"/>
                <w:szCs w:val="24"/>
                <w:lang w:eastAsia="es-DO"/>
              </w:rPr>
              <w:t>3</w:t>
            </w:r>
            <w:r w:rsidR="00650F84">
              <w:rPr>
                <w:rFonts w:ascii="Times New Roman" w:eastAsia="Times New Roman" w:hAnsi="Times New Roman" w:cs="Times New Roman"/>
                <w:color w:val="4C4747"/>
                <w:sz w:val="24"/>
                <w:szCs w:val="24"/>
                <w:lang w:eastAsia="es-DO"/>
              </w:rPr>
              <w:t>780</w:t>
            </w:r>
            <w:r w:rsidRPr="00E1322C">
              <w:rPr>
                <w:rFonts w:ascii="Times New Roman" w:eastAsia="Times New Roman" w:hAnsi="Times New Roman" w:cs="Times New Roman"/>
                <w:color w:val="4C4747"/>
                <w:sz w:val="24"/>
                <w:szCs w:val="24"/>
                <w:lang w:eastAsia="es-DO"/>
              </w:rPr>
              <w:t xml:space="preserve">  t</w:t>
            </w:r>
            <w:r w:rsidRPr="00E1322C">
              <w:rPr>
                <w:rFonts w:ascii="Times New Roman" w:eastAsia="Times New Roman" w:hAnsi="Times New Roman" w:cs="Times New Roman" w:hint="eastAsia"/>
                <w:color w:val="4C4747"/>
                <w:sz w:val="24"/>
                <w:szCs w:val="24"/>
                <w:lang w:eastAsia="es-DO"/>
              </w:rPr>
              <w:t>é</w:t>
            </w:r>
            <w:r w:rsidRPr="00E1322C">
              <w:rPr>
                <w:rFonts w:ascii="Times New Roman" w:eastAsia="Times New Roman" w:hAnsi="Times New Roman" w:cs="Times New Roman"/>
                <w:color w:val="4C4747"/>
                <w:sz w:val="24"/>
                <w:szCs w:val="24"/>
                <w:lang w:eastAsia="es-DO"/>
              </w:rPr>
              <w:t>cnicos, productores y estudiantes fueron beneficiados con actividades de transferencia de tecnolog</w:t>
            </w:r>
            <w:r w:rsidRPr="00E1322C">
              <w:rPr>
                <w:rFonts w:ascii="Times New Roman" w:eastAsia="Times New Roman" w:hAnsi="Times New Roman" w:cs="Times New Roman" w:hint="eastAsia"/>
                <w:color w:val="4C4747"/>
                <w:sz w:val="24"/>
                <w:szCs w:val="24"/>
                <w:lang w:eastAsia="es-DO"/>
              </w:rPr>
              <w:t>í</w:t>
            </w:r>
            <w:r w:rsidRPr="00E1322C">
              <w:rPr>
                <w:rFonts w:ascii="Times New Roman" w:eastAsia="Times New Roman" w:hAnsi="Times New Roman" w:cs="Times New Roman"/>
                <w:color w:val="4C4747"/>
                <w:sz w:val="24"/>
                <w:szCs w:val="24"/>
                <w:lang w:eastAsia="es-DO"/>
              </w:rPr>
              <w:t>as sobre:  producci</w:t>
            </w:r>
            <w:r w:rsidRPr="00E1322C">
              <w:rPr>
                <w:rFonts w:ascii="Times New Roman" w:eastAsia="Times New Roman" w:hAnsi="Times New Roman" w:cs="Times New Roman" w:hint="eastAsia"/>
                <w:color w:val="4C4747"/>
                <w:sz w:val="24"/>
                <w:szCs w:val="24"/>
                <w:lang w:eastAsia="es-DO"/>
              </w:rPr>
              <w:t>ó</w:t>
            </w:r>
            <w:r w:rsidRPr="00E1322C">
              <w:rPr>
                <w:rFonts w:ascii="Times New Roman" w:eastAsia="Times New Roman" w:hAnsi="Times New Roman" w:cs="Times New Roman"/>
                <w:color w:val="4C4747"/>
                <w:sz w:val="24"/>
                <w:szCs w:val="24"/>
                <w:lang w:eastAsia="es-DO"/>
              </w:rPr>
              <w:t xml:space="preserve">n de semilla y manejo de cultivo de papa, manejo del </w:t>
            </w:r>
            <w:proofErr w:type="spellStart"/>
            <w:r w:rsidRPr="00E1322C">
              <w:rPr>
                <w:rFonts w:ascii="Times New Roman" w:eastAsia="Times New Roman" w:hAnsi="Times New Roman" w:cs="Times New Roman"/>
                <w:color w:val="4C4747"/>
                <w:sz w:val="24"/>
                <w:szCs w:val="24"/>
                <w:lang w:eastAsia="es-DO"/>
              </w:rPr>
              <w:t>piog</w:t>
            </w:r>
            <w:r w:rsidRPr="00E1322C">
              <w:rPr>
                <w:rFonts w:ascii="Times New Roman" w:eastAsia="Times New Roman" w:hAnsi="Times New Roman" w:cs="Times New Roman" w:hint="eastAsia"/>
                <w:color w:val="4C4747"/>
                <w:sz w:val="24"/>
                <w:szCs w:val="24"/>
                <w:lang w:eastAsia="es-DO"/>
              </w:rPr>
              <w:t>á</w:t>
            </w:r>
            <w:r w:rsidRPr="00E1322C">
              <w:rPr>
                <w:rFonts w:ascii="Times New Roman" w:eastAsia="Times New Roman" w:hAnsi="Times New Roman" w:cs="Times New Roman"/>
                <w:color w:val="4C4747"/>
                <w:sz w:val="24"/>
                <w:szCs w:val="24"/>
                <w:lang w:eastAsia="es-DO"/>
              </w:rPr>
              <w:t>n</w:t>
            </w:r>
            <w:proofErr w:type="spellEnd"/>
            <w:r w:rsidRPr="00E1322C">
              <w:rPr>
                <w:rFonts w:ascii="Times New Roman" w:eastAsia="Times New Roman" w:hAnsi="Times New Roman" w:cs="Times New Roman"/>
                <w:color w:val="4C4747"/>
                <w:sz w:val="24"/>
                <w:szCs w:val="24"/>
                <w:lang w:eastAsia="es-DO"/>
              </w:rPr>
              <w:t xml:space="preserve"> de la batata, manejo del cultivo de arroz, jard</w:t>
            </w:r>
            <w:r w:rsidRPr="00E1322C">
              <w:rPr>
                <w:rFonts w:ascii="Times New Roman" w:eastAsia="Times New Roman" w:hAnsi="Times New Roman" w:cs="Times New Roman" w:hint="eastAsia"/>
                <w:color w:val="4C4747"/>
                <w:sz w:val="24"/>
                <w:szCs w:val="24"/>
                <w:lang w:eastAsia="es-DO"/>
              </w:rPr>
              <w:t>í</w:t>
            </w:r>
            <w:r w:rsidRPr="00E1322C">
              <w:rPr>
                <w:rFonts w:ascii="Times New Roman" w:eastAsia="Times New Roman" w:hAnsi="Times New Roman" w:cs="Times New Roman"/>
                <w:color w:val="4C4747"/>
                <w:sz w:val="24"/>
                <w:szCs w:val="24"/>
                <w:lang w:eastAsia="es-DO"/>
              </w:rPr>
              <w:t xml:space="preserve">n </w:t>
            </w:r>
            <w:proofErr w:type="spellStart"/>
            <w:r w:rsidRPr="00E1322C">
              <w:rPr>
                <w:rFonts w:ascii="Times New Roman" w:eastAsia="Times New Roman" w:hAnsi="Times New Roman" w:cs="Times New Roman"/>
                <w:color w:val="4C4747"/>
                <w:sz w:val="24"/>
                <w:szCs w:val="24"/>
                <w:lang w:eastAsia="es-DO"/>
              </w:rPr>
              <w:t>clonal</w:t>
            </w:r>
            <w:proofErr w:type="spellEnd"/>
            <w:r w:rsidRPr="00E1322C">
              <w:rPr>
                <w:rFonts w:ascii="Times New Roman" w:eastAsia="Times New Roman" w:hAnsi="Times New Roman" w:cs="Times New Roman"/>
                <w:color w:val="4C4747"/>
                <w:sz w:val="24"/>
                <w:szCs w:val="24"/>
                <w:lang w:eastAsia="es-DO"/>
              </w:rPr>
              <w:t xml:space="preserve"> de cacao, banco de germoplasma de batata y yuca, poda del caf</w:t>
            </w:r>
            <w:r w:rsidRPr="00E1322C">
              <w:rPr>
                <w:rFonts w:ascii="Times New Roman" w:eastAsia="Times New Roman" w:hAnsi="Times New Roman" w:cs="Times New Roman" w:hint="eastAsia"/>
                <w:color w:val="4C4747"/>
                <w:sz w:val="24"/>
                <w:szCs w:val="24"/>
                <w:lang w:eastAsia="es-DO"/>
              </w:rPr>
              <w:t>é</w:t>
            </w:r>
            <w:r w:rsidRPr="00E1322C">
              <w:rPr>
                <w:rFonts w:ascii="Times New Roman" w:eastAsia="Times New Roman" w:hAnsi="Times New Roman" w:cs="Times New Roman"/>
                <w:color w:val="4C4747"/>
                <w:sz w:val="24"/>
                <w:szCs w:val="24"/>
                <w:lang w:eastAsia="es-DO"/>
              </w:rPr>
              <w:t xml:space="preserve">,  sobre el fortalecimiento de capacidades para el manejo del Fusarium </w:t>
            </w:r>
            <w:proofErr w:type="spellStart"/>
            <w:r w:rsidRPr="00E1322C">
              <w:rPr>
                <w:rFonts w:ascii="Times New Roman" w:eastAsia="Times New Roman" w:hAnsi="Times New Roman" w:cs="Times New Roman"/>
                <w:color w:val="4C4747"/>
                <w:sz w:val="24"/>
                <w:szCs w:val="24"/>
                <w:lang w:eastAsia="es-DO"/>
              </w:rPr>
              <w:t>oxysporum</w:t>
            </w:r>
            <w:proofErr w:type="spellEnd"/>
            <w:r w:rsidRPr="00E1322C">
              <w:rPr>
                <w:rFonts w:ascii="Times New Roman" w:eastAsia="Times New Roman" w:hAnsi="Times New Roman" w:cs="Times New Roman"/>
                <w:color w:val="4C4747"/>
                <w:sz w:val="24"/>
                <w:szCs w:val="24"/>
                <w:lang w:eastAsia="es-DO"/>
              </w:rPr>
              <w:t xml:space="preserve"> Raza 4 (FOC-R4T); producci</w:t>
            </w:r>
            <w:r w:rsidRPr="00E1322C">
              <w:rPr>
                <w:rFonts w:ascii="Times New Roman" w:eastAsia="Times New Roman" w:hAnsi="Times New Roman" w:cs="Times New Roman" w:hint="eastAsia"/>
                <w:color w:val="4C4747"/>
                <w:sz w:val="24"/>
                <w:szCs w:val="24"/>
                <w:lang w:eastAsia="es-DO"/>
              </w:rPr>
              <w:t>ó</w:t>
            </w:r>
            <w:r w:rsidRPr="00E1322C">
              <w:rPr>
                <w:rFonts w:ascii="Times New Roman" w:eastAsia="Times New Roman" w:hAnsi="Times New Roman" w:cs="Times New Roman"/>
                <w:color w:val="4C4747"/>
                <w:sz w:val="24"/>
                <w:szCs w:val="24"/>
                <w:lang w:eastAsia="es-DO"/>
              </w:rPr>
              <w:t>n acu</w:t>
            </w:r>
            <w:r w:rsidRPr="00E1322C">
              <w:rPr>
                <w:rFonts w:ascii="Times New Roman" w:eastAsia="Times New Roman" w:hAnsi="Times New Roman" w:cs="Times New Roman" w:hint="eastAsia"/>
                <w:color w:val="4C4747"/>
                <w:sz w:val="24"/>
                <w:szCs w:val="24"/>
                <w:lang w:eastAsia="es-DO"/>
              </w:rPr>
              <w:t>í</w:t>
            </w:r>
            <w:r w:rsidRPr="00E1322C">
              <w:rPr>
                <w:rFonts w:ascii="Times New Roman" w:eastAsia="Times New Roman" w:hAnsi="Times New Roman" w:cs="Times New Roman"/>
                <w:color w:val="4C4747"/>
                <w:sz w:val="24"/>
                <w:szCs w:val="24"/>
                <w:lang w:eastAsia="es-DO"/>
              </w:rPr>
              <w:t xml:space="preserve">cola con </w:t>
            </w:r>
            <w:r w:rsidRPr="00E1322C">
              <w:rPr>
                <w:rFonts w:ascii="Times New Roman" w:eastAsia="Times New Roman" w:hAnsi="Times New Roman" w:cs="Times New Roman" w:hint="eastAsia"/>
                <w:color w:val="4C4747"/>
                <w:sz w:val="24"/>
                <w:szCs w:val="24"/>
                <w:lang w:eastAsia="es-DO"/>
              </w:rPr>
              <w:t>é</w:t>
            </w:r>
            <w:r w:rsidRPr="00E1322C">
              <w:rPr>
                <w:rFonts w:ascii="Times New Roman" w:eastAsia="Times New Roman" w:hAnsi="Times New Roman" w:cs="Times New Roman"/>
                <w:color w:val="4C4747"/>
                <w:sz w:val="24"/>
                <w:szCs w:val="24"/>
                <w:lang w:eastAsia="es-DO"/>
              </w:rPr>
              <w:t>nfasis la crianza y producci</w:t>
            </w:r>
            <w:r w:rsidRPr="00E1322C">
              <w:rPr>
                <w:rFonts w:ascii="Times New Roman" w:eastAsia="Times New Roman" w:hAnsi="Times New Roman" w:cs="Times New Roman" w:hint="eastAsia"/>
                <w:color w:val="4C4747"/>
                <w:sz w:val="24"/>
                <w:szCs w:val="24"/>
                <w:lang w:eastAsia="es-DO"/>
              </w:rPr>
              <w:t>ó</w:t>
            </w:r>
            <w:r w:rsidRPr="00E1322C">
              <w:rPr>
                <w:rFonts w:ascii="Times New Roman" w:eastAsia="Times New Roman" w:hAnsi="Times New Roman" w:cs="Times New Roman"/>
                <w:color w:val="4C4747"/>
                <w:sz w:val="24"/>
                <w:szCs w:val="24"/>
                <w:lang w:eastAsia="es-DO"/>
              </w:rPr>
              <w:t xml:space="preserve">n de </w:t>
            </w:r>
            <w:r w:rsidRPr="00E1322C">
              <w:rPr>
                <w:rFonts w:ascii="Times New Roman" w:eastAsia="Times New Roman" w:hAnsi="Times New Roman" w:cs="Times New Roman"/>
                <w:color w:val="4C4747"/>
                <w:sz w:val="24"/>
                <w:szCs w:val="24"/>
                <w:lang w:eastAsia="es-DO"/>
              </w:rPr>
              <w:lastRenderedPageBreak/>
              <w:t xml:space="preserve">peces en estanques circulares en </w:t>
            </w:r>
            <w:proofErr w:type="spellStart"/>
            <w:r w:rsidRPr="00E1322C">
              <w:rPr>
                <w:rFonts w:ascii="Times New Roman" w:eastAsia="Times New Roman" w:hAnsi="Times New Roman" w:cs="Times New Roman"/>
                <w:color w:val="4C4747"/>
                <w:sz w:val="24"/>
                <w:szCs w:val="24"/>
                <w:lang w:eastAsia="es-DO"/>
              </w:rPr>
              <w:t>geomembrana</w:t>
            </w:r>
            <w:proofErr w:type="spellEnd"/>
            <w:r w:rsidRPr="00E1322C">
              <w:rPr>
                <w:rFonts w:ascii="Times New Roman" w:eastAsia="Times New Roman" w:hAnsi="Times New Roman" w:cs="Times New Roman"/>
                <w:color w:val="4C4747"/>
                <w:sz w:val="24"/>
                <w:szCs w:val="24"/>
                <w:lang w:eastAsia="es-DO"/>
              </w:rPr>
              <w:t xml:space="preserve"> </w:t>
            </w:r>
            <w:proofErr w:type="spellStart"/>
            <w:r w:rsidRPr="00E1322C">
              <w:rPr>
                <w:rFonts w:ascii="Times New Roman" w:eastAsia="Times New Roman" w:hAnsi="Times New Roman" w:cs="Times New Roman"/>
                <w:color w:val="4C4747"/>
                <w:sz w:val="24"/>
                <w:szCs w:val="24"/>
                <w:lang w:eastAsia="es-DO"/>
              </w:rPr>
              <w:t>vigen</w:t>
            </w:r>
            <w:proofErr w:type="spellEnd"/>
            <w:r w:rsidRPr="00E1322C">
              <w:rPr>
                <w:rFonts w:ascii="Times New Roman" w:eastAsia="Times New Roman" w:hAnsi="Times New Roman" w:cs="Times New Roman"/>
                <w:color w:val="4C4747"/>
                <w:sz w:val="24"/>
                <w:szCs w:val="24"/>
                <w:lang w:eastAsia="es-DO"/>
              </w:rPr>
              <w:t xml:space="preserve"> HDPE, sistemas RPAS,  actualizaci</w:t>
            </w:r>
            <w:r w:rsidRPr="00E1322C">
              <w:rPr>
                <w:rFonts w:ascii="Times New Roman" w:eastAsia="Times New Roman" w:hAnsi="Times New Roman" w:cs="Times New Roman" w:hint="eastAsia"/>
                <w:color w:val="4C4747"/>
                <w:sz w:val="24"/>
                <w:szCs w:val="24"/>
                <w:lang w:eastAsia="es-DO"/>
              </w:rPr>
              <w:t>ó</w:t>
            </w:r>
            <w:r w:rsidRPr="00E1322C">
              <w:rPr>
                <w:rFonts w:ascii="Times New Roman" w:eastAsia="Times New Roman" w:hAnsi="Times New Roman" w:cs="Times New Roman"/>
                <w:color w:val="4C4747"/>
                <w:sz w:val="24"/>
                <w:szCs w:val="24"/>
                <w:lang w:eastAsia="es-DO"/>
              </w:rPr>
              <w:t>n en t</w:t>
            </w:r>
            <w:r w:rsidRPr="00E1322C">
              <w:rPr>
                <w:rFonts w:ascii="Times New Roman" w:eastAsia="Times New Roman" w:hAnsi="Times New Roman" w:cs="Times New Roman" w:hint="eastAsia"/>
                <w:color w:val="4C4747"/>
                <w:sz w:val="24"/>
                <w:szCs w:val="24"/>
                <w:lang w:eastAsia="es-DO"/>
              </w:rPr>
              <w:t>é</w:t>
            </w:r>
            <w:r w:rsidRPr="00E1322C">
              <w:rPr>
                <w:rFonts w:ascii="Times New Roman" w:eastAsia="Times New Roman" w:hAnsi="Times New Roman" w:cs="Times New Roman"/>
                <w:color w:val="4C4747"/>
                <w:sz w:val="24"/>
                <w:szCs w:val="24"/>
                <w:lang w:eastAsia="es-DO"/>
              </w:rPr>
              <w:t>cnicas Diagn</w:t>
            </w:r>
            <w:r w:rsidRPr="00E1322C">
              <w:rPr>
                <w:rFonts w:ascii="Times New Roman" w:eastAsia="Times New Roman" w:hAnsi="Times New Roman" w:cs="Times New Roman" w:hint="eastAsia"/>
                <w:color w:val="4C4747"/>
                <w:sz w:val="24"/>
                <w:szCs w:val="24"/>
                <w:lang w:eastAsia="es-DO"/>
              </w:rPr>
              <w:t>ó</w:t>
            </w:r>
            <w:r w:rsidRPr="00E1322C">
              <w:rPr>
                <w:rFonts w:ascii="Times New Roman" w:eastAsia="Times New Roman" w:hAnsi="Times New Roman" w:cs="Times New Roman"/>
                <w:color w:val="4C4747"/>
                <w:sz w:val="24"/>
                <w:szCs w:val="24"/>
                <w:lang w:eastAsia="es-DO"/>
              </w:rPr>
              <w:t>sticas enfermedades y plagas de las abejas seg</w:t>
            </w:r>
            <w:r w:rsidRPr="00E1322C">
              <w:rPr>
                <w:rFonts w:ascii="Times New Roman" w:eastAsia="Times New Roman" w:hAnsi="Times New Roman" w:cs="Times New Roman" w:hint="eastAsia"/>
                <w:color w:val="4C4747"/>
                <w:sz w:val="24"/>
                <w:szCs w:val="24"/>
                <w:lang w:eastAsia="es-DO"/>
              </w:rPr>
              <w:t>ú</w:t>
            </w:r>
            <w:r w:rsidRPr="00E1322C">
              <w:rPr>
                <w:rFonts w:ascii="Times New Roman" w:eastAsia="Times New Roman" w:hAnsi="Times New Roman" w:cs="Times New Roman"/>
                <w:color w:val="4C4747"/>
                <w:sz w:val="24"/>
                <w:szCs w:val="24"/>
                <w:lang w:eastAsia="es-DO"/>
              </w:rPr>
              <w:t>n lineamientos OMSA, avance en el mejoramiento gen</w:t>
            </w:r>
            <w:r w:rsidRPr="00E1322C">
              <w:rPr>
                <w:rFonts w:ascii="Times New Roman" w:eastAsia="Times New Roman" w:hAnsi="Times New Roman" w:cs="Times New Roman" w:hint="eastAsia"/>
                <w:color w:val="4C4747"/>
                <w:sz w:val="24"/>
                <w:szCs w:val="24"/>
                <w:lang w:eastAsia="es-DO"/>
              </w:rPr>
              <w:t>é</w:t>
            </w:r>
            <w:r w:rsidRPr="00E1322C">
              <w:rPr>
                <w:rFonts w:ascii="Times New Roman" w:eastAsia="Times New Roman" w:hAnsi="Times New Roman" w:cs="Times New Roman"/>
                <w:color w:val="4C4747"/>
                <w:sz w:val="24"/>
                <w:szCs w:val="24"/>
                <w:lang w:eastAsia="es-DO"/>
              </w:rPr>
              <w:t>tico del frijol rico en hierro y sus beneficios en la salud de los humanos, manejo agr</w:t>
            </w:r>
            <w:r w:rsidRPr="00E1322C">
              <w:rPr>
                <w:rFonts w:ascii="Times New Roman" w:eastAsia="Times New Roman" w:hAnsi="Times New Roman" w:cs="Times New Roman" w:hint="eastAsia"/>
                <w:color w:val="4C4747"/>
                <w:sz w:val="24"/>
                <w:szCs w:val="24"/>
                <w:lang w:eastAsia="es-DO"/>
              </w:rPr>
              <w:t>í</w:t>
            </w:r>
            <w:r w:rsidRPr="00E1322C">
              <w:rPr>
                <w:rFonts w:ascii="Times New Roman" w:eastAsia="Times New Roman" w:hAnsi="Times New Roman" w:cs="Times New Roman"/>
                <w:color w:val="4C4747"/>
                <w:sz w:val="24"/>
                <w:szCs w:val="24"/>
                <w:lang w:eastAsia="es-DO"/>
              </w:rPr>
              <w:t>cola de la producci</w:t>
            </w:r>
            <w:r w:rsidRPr="00E1322C">
              <w:rPr>
                <w:rFonts w:ascii="Times New Roman" w:eastAsia="Times New Roman" w:hAnsi="Times New Roman" w:cs="Times New Roman" w:hint="eastAsia"/>
                <w:color w:val="4C4747"/>
                <w:sz w:val="24"/>
                <w:szCs w:val="24"/>
                <w:lang w:eastAsia="es-DO"/>
              </w:rPr>
              <w:t>ó</w:t>
            </w:r>
            <w:r w:rsidRPr="00E1322C">
              <w:rPr>
                <w:rFonts w:ascii="Times New Roman" w:eastAsia="Times New Roman" w:hAnsi="Times New Roman" w:cs="Times New Roman"/>
                <w:color w:val="4C4747"/>
                <w:sz w:val="24"/>
                <w:szCs w:val="24"/>
                <w:lang w:eastAsia="es-DO"/>
              </w:rPr>
              <w:t>n de pimiento morr</w:t>
            </w:r>
            <w:r w:rsidRPr="00E1322C">
              <w:rPr>
                <w:rFonts w:ascii="Times New Roman" w:eastAsia="Times New Roman" w:hAnsi="Times New Roman" w:cs="Times New Roman" w:hint="eastAsia"/>
                <w:color w:val="4C4747"/>
                <w:sz w:val="24"/>
                <w:szCs w:val="24"/>
                <w:lang w:eastAsia="es-DO"/>
              </w:rPr>
              <w:t>ó</w:t>
            </w:r>
            <w:r w:rsidRPr="00E1322C">
              <w:rPr>
                <w:rFonts w:ascii="Times New Roman" w:eastAsia="Times New Roman" w:hAnsi="Times New Roman" w:cs="Times New Roman"/>
                <w:color w:val="4C4747"/>
                <w:sz w:val="24"/>
                <w:szCs w:val="24"/>
                <w:lang w:eastAsia="es-DO"/>
              </w:rPr>
              <w:t>n bajo ambiente controlado, avances de resultados de investigaci</w:t>
            </w:r>
            <w:r w:rsidRPr="00E1322C">
              <w:rPr>
                <w:rFonts w:ascii="Times New Roman" w:eastAsia="Times New Roman" w:hAnsi="Times New Roman" w:cs="Times New Roman" w:hint="eastAsia"/>
                <w:color w:val="4C4747"/>
                <w:sz w:val="24"/>
                <w:szCs w:val="24"/>
                <w:lang w:eastAsia="es-DO"/>
              </w:rPr>
              <w:t>ó</w:t>
            </w:r>
            <w:r w:rsidRPr="00E1322C">
              <w:rPr>
                <w:rFonts w:ascii="Times New Roman" w:eastAsia="Times New Roman" w:hAnsi="Times New Roman" w:cs="Times New Roman"/>
                <w:color w:val="4C4747"/>
                <w:sz w:val="24"/>
                <w:szCs w:val="24"/>
                <w:lang w:eastAsia="es-DO"/>
              </w:rPr>
              <w:t>n sobre el uso potencial de los suelos salinos del municipio de Galv</w:t>
            </w:r>
            <w:r w:rsidRPr="00E1322C">
              <w:rPr>
                <w:rFonts w:ascii="Times New Roman" w:eastAsia="Times New Roman" w:hAnsi="Times New Roman" w:cs="Times New Roman" w:hint="eastAsia"/>
                <w:color w:val="4C4747"/>
                <w:sz w:val="24"/>
                <w:szCs w:val="24"/>
                <w:lang w:eastAsia="es-DO"/>
              </w:rPr>
              <w:t>á</w:t>
            </w:r>
            <w:r w:rsidRPr="00E1322C">
              <w:rPr>
                <w:rFonts w:ascii="Times New Roman" w:eastAsia="Times New Roman" w:hAnsi="Times New Roman" w:cs="Times New Roman"/>
                <w:color w:val="4C4747"/>
                <w:sz w:val="24"/>
                <w:szCs w:val="24"/>
                <w:lang w:eastAsia="es-DO"/>
              </w:rPr>
              <w:t>n, para dar respuesta a la seguridad alimentaria del pa</w:t>
            </w:r>
            <w:r w:rsidRPr="00E1322C">
              <w:rPr>
                <w:rFonts w:ascii="Times New Roman" w:eastAsia="Times New Roman" w:hAnsi="Times New Roman" w:cs="Times New Roman" w:hint="eastAsia"/>
                <w:color w:val="4C4747"/>
                <w:sz w:val="24"/>
                <w:szCs w:val="24"/>
                <w:lang w:eastAsia="es-DO"/>
              </w:rPr>
              <w:t>í</w:t>
            </w:r>
            <w:r w:rsidRPr="00E1322C">
              <w:rPr>
                <w:rFonts w:ascii="Times New Roman" w:eastAsia="Times New Roman" w:hAnsi="Times New Roman" w:cs="Times New Roman"/>
                <w:color w:val="4C4747"/>
                <w:sz w:val="24"/>
                <w:szCs w:val="24"/>
                <w:lang w:eastAsia="es-DO"/>
              </w:rPr>
              <w:t>s a trav</w:t>
            </w:r>
            <w:r w:rsidRPr="00E1322C">
              <w:rPr>
                <w:rFonts w:ascii="Times New Roman" w:eastAsia="Times New Roman" w:hAnsi="Times New Roman" w:cs="Times New Roman" w:hint="eastAsia"/>
                <w:color w:val="4C4747"/>
                <w:sz w:val="24"/>
                <w:szCs w:val="24"/>
                <w:lang w:eastAsia="es-DO"/>
              </w:rPr>
              <w:t>é</w:t>
            </w:r>
            <w:r w:rsidRPr="00E1322C">
              <w:rPr>
                <w:rFonts w:ascii="Times New Roman" w:eastAsia="Times New Roman" w:hAnsi="Times New Roman" w:cs="Times New Roman"/>
                <w:color w:val="4C4747"/>
                <w:sz w:val="24"/>
                <w:szCs w:val="24"/>
                <w:lang w:eastAsia="es-DO"/>
              </w:rPr>
              <w:t>s del uso de pr</w:t>
            </w:r>
            <w:r w:rsidRPr="00E1322C">
              <w:rPr>
                <w:rFonts w:ascii="Times New Roman" w:eastAsia="Times New Roman" w:hAnsi="Times New Roman" w:cs="Times New Roman" w:hint="eastAsia"/>
                <w:color w:val="4C4747"/>
                <w:sz w:val="24"/>
                <w:szCs w:val="24"/>
                <w:lang w:eastAsia="es-DO"/>
              </w:rPr>
              <w:t>á</w:t>
            </w:r>
            <w:r w:rsidRPr="00E1322C">
              <w:rPr>
                <w:rFonts w:ascii="Times New Roman" w:eastAsia="Times New Roman" w:hAnsi="Times New Roman" w:cs="Times New Roman"/>
                <w:color w:val="4C4747"/>
                <w:sz w:val="24"/>
                <w:szCs w:val="24"/>
                <w:lang w:eastAsia="es-DO"/>
              </w:rPr>
              <w:t>cticas agr</w:t>
            </w:r>
            <w:r w:rsidRPr="00E1322C">
              <w:rPr>
                <w:rFonts w:ascii="Times New Roman" w:eastAsia="Times New Roman" w:hAnsi="Times New Roman" w:cs="Times New Roman" w:hint="eastAsia"/>
                <w:color w:val="4C4747"/>
                <w:sz w:val="24"/>
                <w:szCs w:val="24"/>
                <w:lang w:eastAsia="es-DO"/>
              </w:rPr>
              <w:t>í</w:t>
            </w:r>
            <w:r w:rsidRPr="00E1322C">
              <w:rPr>
                <w:rFonts w:ascii="Times New Roman" w:eastAsia="Times New Roman" w:hAnsi="Times New Roman" w:cs="Times New Roman"/>
                <w:color w:val="4C4747"/>
                <w:sz w:val="24"/>
                <w:szCs w:val="24"/>
                <w:lang w:eastAsia="es-DO"/>
              </w:rPr>
              <w:t>colas sostenibles en acuicultura, producci</w:t>
            </w:r>
            <w:r w:rsidRPr="00E1322C">
              <w:rPr>
                <w:rFonts w:ascii="Times New Roman" w:eastAsia="Times New Roman" w:hAnsi="Times New Roman" w:cs="Times New Roman" w:hint="eastAsia"/>
                <w:color w:val="4C4747"/>
                <w:sz w:val="24"/>
                <w:szCs w:val="24"/>
                <w:lang w:eastAsia="es-DO"/>
              </w:rPr>
              <w:t>ó</w:t>
            </w:r>
            <w:r w:rsidRPr="00E1322C">
              <w:rPr>
                <w:rFonts w:ascii="Times New Roman" w:eastAsia="Times New Roman" w:hAnsi="Times New Roman" w:cs="Times New Roman"/>
                <w:color w:val="4C4747"/>
                <w:sz w:val="24"/>
                <w:szCs w:val="24"/>
                <w:lang w:eastAsia="es-DO"/>
              </w:rPr>
              <w:t>n de hortalizas. Visitas a Estaciones Experimentales (Acu</w:t>
            </w:r>
            <w:r w:rsidRPr="00E1322C">
              <w:rPr>
                <w:rFonts w:ascii="Times New Roman" w:eastAsia="Times New Roman" w:hAnsi="Times New Roman" w:cs="Times New Roman" w:hint="eastAsia"/>
                <w:color w:val="4C4747"/>
                <w:sz w:val="24"/>
                <w:szCs w:val="24"/>
                <w:lang w:eastAsia="es-DO"/>
              </w:rPr>
              <w:t>í</w:t>
            </w:r>
            <w:r w:rsidRPr="00E1322C">
              <w:rPr>
                <w:rFonts w:ascii="Times New Roman" w:eastAsia="Times New Roman" w:hAnsi="Times New Roman" w:cs="Times New Roman"/>
                <w:color w:val="4C4747"/>
                <w:sz w:val="24"/>
                <w:szCs w:val="24"/>
                <w:lang w:eastAsia="es-DO"/>
              </w:rPr>
              <w:t xml:space="preserve">colas en Santiago y El Salado, </w:t>
            </w:r>
            <w:r w:rsidRPr="00E1322C">
              <w:rPr>
                <w:rFonts w:ascii="Times New Roman" w:eastAsia="Times New Roman" w:hAnsi="Times New Roman" w:cs="Times New Roman"/>
                <w:color w:val="4C4747"/>
                <w:sz w:val="24"/>
                <w:szCs w:val="24"/>
                <w:lang w:eastAsia="es-DO"/>
              </w:rPr>
              <w:lastRenderedPageBreak/>
              <w:t>ganadera, frutales, mus</w:t>
            </w:r>
            <w:r w:rsidRPr="00E1322C">
              <w:rPr>
                <w:rFonts w:ascii="Times New Roman" w:eastAsia="Times New Roman" w:hAnsi="Times New Roman" w:cs="Times New Roman" w:hint="eastAsia"/>
                <w:color w:val="4C4747"/>
                <w:sz w:val="24"/>
                <w:szCs w:val="24"/>
                <w:lang w:eastAsia="es-DO"/>
              </w:rPr>
              <w:t>á</w:t>
            </w:r>
            <w:r w:rsidRPr="00E1322C">
              <w:rPr>
                <w:rFonts w:ascii="Times New Roman" w:eastAsia="Times New Roman" w:hAnsi="Times New Roman" w:cs="Times New Roman"/>
                <w:color w:val="4C4747"/>
                <w:sz w:val="24"/>
                <w:szCs w:val="24"/>
                <w:lang w:eastAsia="es-DO"/>
              </w:rPr>
              <w:t>ceas, ra</w:t>
            </w:r>
            <w:r w:rsidRPr="00E1322C">
              <w:rPr>
                <w:rFonts w:ascii="Times New Roman" w:eastAsia="Times New Roman" w:hAnsi="Times New Roman" w:cs="Times New Roman" w:hint="eastAsia"/>
                <w:color w:val="4C4747"/>
                <w:sz w:val="24"/>
                <w:szCs w:val="24"/>
                <w:lang w:eastAsia="es-DO"/>
              </w:rPr>
              <w:t>í</w:t>
            </w:r>
            <w:r w:rsidRPr="00E1322C">
              <w:rPr>
                <w:rFonts w:ascii="Times New Roman" w:eastAsia="Times New Roman" w:hAnsi="Times New Roman" w:cs="Times New Roman"/>
                <w:color w:val="4C4747"/>
                <w:sz w:val="24"/>
                <w:szCs w:val="24"/>
                <w:lang w:eastAsia="es-DO"/>
              </w:rPr>
              <w:t>ces y tub</w:t>
            </w:r>
            <w:r w:rsidRPr="00E1322C">
              <w:rPr>
                <w:rFonts w:ascii="Times New Roman" w:eastAsia="Times New Roman" w:hAnsi="Times New Roman" w:cs="Times New Roman" w:hint="eastAsia"/>
                <w:color w:val="4C4747"/>
                <w:sz w:val="24"/>
                <w:szCs w:val="24"/>
                <w:lang w:eastAsia="es-DO"/>
              </w:rPr>
              <w:t>é</w:t>
            </w:r>
            <w:r w:rsidRPr="00E1322C">
              <w:rPr>
                <w:rFonts w:ascii="Times New Roman" w:eastAsia="Times New Roman" w:hAnsi="Times New Roman" w:cs="Times New Roman"/>
                <w:color w:val="4C4747"/>
                <w:sz w:val="24"/>
                <w:szCs w:val="24"/>
                <w:lang w:eastAsia="es-DO"/>
              </w:rPr>
              <w:t>rculos, cacao, hortalizas), para observar el desarrollo y manejo de cultivos y manejo de animales, adem</w:t>
            </w:r>
            <w:r w:rsidRPr="00E1322C">
              <w:rPr>
                <w:rFonts w:ascii="Times New Roman" w:eastAsia="Times New Roman" w:hAnsi="Times New Roman" w:cs="Times New Roman" w:hint="eastAsia"/>
                <w:color w:val="4C4747"/>
                <w:sz w:val="24"/>
                <w:szCs w:val="24"/>
                <w:lang w:eastAsia="es-DO"/>
              </w:rPr>
              <w:t>á</w:t>
            </w:r>
            <w:r w:rsidRPr="00E1322C">
              <w:rPr>
                <w:rFonts w:ascii="Times New Roman" w:eastAsia="Times New Roman" w:hAnsi="Times New Roman" w:cs="Times New Roman"/>
                <w:color w:val="4C4747"/>
                <w:sz w:val="24"/>
                <w:szCs w:val="24"/>
                <w:lang w:eastAsia="es-DO"/>
              </w:rPr>
              <w:t xml:space="preserve">s de elaboraciones de tesis de grado. Los beneficiarios son procedentes de </w:t>
            </w:r>
            <w:proofErr w:type="spellStart"/>
            <w:r w:rsidRPr="00E1322C">
              <w:rPr>
                <w:rFonts w:ascii="Times New Roman" w:eastAsia="Times New Roman" w:hAnsi="Times New Roman" w:cs="Times New Roman"/>
                <w:color w:val="4C4747"/>
                <w:sz w:val="24"/>
                <w:szCs w:val="24"/>
                <w:lang w:eastAsia="es-DO"/>
              </w:rPr>
              <w:t>Cotu</w:t>
            </w:r>
            <w:r w:rsidRPr="00E1322C">
              <w:rPr>
                <w:rFonts w:ascii="Times New Roman" w:eastAsia="Times New Roman" w:hAnsi="Times New Roman" w:cs="Times New Roman" w:hint="eastAsia"/>
                <w:color w:val="4C4747"/>
                <w:sz w:val="24"/>
                <w:szCs w:val="24"/>
                <w:lang w:eastAsia="es-DO"/>
              </w:rPr>
              <w:t>í</w:t>
            </w:r>
            <w:proofErr w:type="spellEnd"/>
            <w:r w:rsidRPr="00E1322C">
              <w:rPr>
                <w:rFonts w:ascii="Times New Roman" w:eastAsia="Times New Roman" w:hAnsi="Times New Roman" w:cs="Times New Roman"/>
                <w:color w:val="4C4747"/>
                <w:sz w:val="24"/>
                <w:szCs w:val="24"/>
                <w:lang w:eastAsia="es-DO"/>
              </w:rPr>
              <w:t>, Constanza, San Francisco de Macor</w:t>
            </w:r>
            <w:r w:rsidRPr="00E1322C">
              <w:rPr>
                <w:rFonts w:ascii="Times New Roman" w:eastAsia="Times New Roman" w:hAnsi="Times New Roman" w:cs="Times New Roman" w:hint="eastAsia"/>
                <w:color w:val="4C4747"/>
                <w:sz w:val="24"/>
                <w:szCs w:val="24"/>
                <w:lang w:eastAsia="es-DO"/>
              </w:rPr>
              <w:t>í</w:t>
            </w:r>
            <w:r w:rsidRPr="00E1322C">
              <w:rPr>
                <w:rFonts w:ascii="Times New Roman" w:eastAsia="Times New Roman" w:hAnsi="Times New Roman" w:cs="Times New Roman"/>
                <w:color w:val="4C4747"/>
                <w:sz w:val="24"/>
                <w:szCs w:val="24"/>
                <w:lang w:eastAsia="es-DO"/>
              </w:rPr>
              <w:t xml:space="preserve">s, Esperanza, </w:t>
            </w:r>
            <w:proofErr w:type="spellStart"/>
            <w:r w:rsidRPr="00E1322C">
              <w:rPr>
                <w:rFonts w:ascii="Times New Roman" w:eastAsia="Times New Roman" w:hAnsi="Times New Roman" w:cs="Times New Roman"/>
                <w:color w:val="4C4747"/>
                <w:sz w:val="24"/>
                <w:szCs w:val="24"/>
                <w:lang w:eastAsia="es-DO"/>
              </w:rPr>
              <w:t>Ocoa</w:t>
            </w:r>
            <w:proofErr w:type="spellEnd"/>
            <w:r w:rsidRPr="00E1322C">
              <w:rPr>
                <w:rFonts w:ascii="Times New Roman" w:eastAsia="Times New Roman" w:hAnsi="Times New Roman" w:cs="Times New Roman"/>
                <w:color w:val="4C4747"/>
                <w:sz w:val="24"/>
                <w:szCs w:val="24"/>
                <w:lang w:eastAsia="es-DO"/>
              </w:rPr>
              <w:t xml:space="preserve">, El Salado, San Juan, </w:t>
            </w:r>
            <w:proofErr w:type="spellStart"/>
            <w:r w:rsidRPr="00E1322C">
              <w:rPr>
                <w:rFonts w:ascii="Times New Roman" w:eastAsia="Times New Roman" w:hAnsi="Times New Roman" w:cs="Times New Roman"/>
                <w:color w:val="4C4747"/>
                <w:sz w:val="24"/>
                <w:szCs w:val="24"/>
                <w:lang w:eastAsia="es-DO"/>
              </w:rPr>
              <w:t>Baní</w:t>
            </w:r>
            <w:proofErr w:type="spellEnd"/>
            <w:r w:rsidRPr="00E1322C">
              <w:rPr>
                <w:rFonts w:ascii="Times New Roman" w:eastAsia="Times New Roman" w:hAnsi="Times New Roman" w:cs="Times New Roman"/>
                <w:color w:val="4C4747"/>
                <w:sz w:val="24"/>
                <w:szCs w:val="24"/>
                <w:lang w:eastAsia="es-DO"/>
              </w:rPr>
              <w:t xml:space="preserve">, Azua, Mao, Bonao, Nagua, Hato Mayor, Santiago, Moca, La Vega, </w:t>
            </w:r>
            <w:proofErr w:type="spellStart"/>
            <w:r w:rsidRPr="00E1322C">
              <w:rPr>
                <w:rFonts w:ascii="Times New Roman" w:eastAsia="Times New Roman" w:hAnsi="Times New Roman" w:cs="Times New Roman"/>
                <w:color w:val="4C4747"/>
                <w:sz w:val="24"/>
                <w:szCs w:val="24"/>
                <w:lang w:eastAsia="es-DO"/>
              </w:rPr>
              <w:t>Higüey</w:t>
            </w:r>
            <w:proofErr w:type="spellEnd"/>
            <w:r w:rsidRPr="00E1322C">
              <w:rPr>
                <w:rFonts w:ascii="Times New Roman" w:eastAsia="Times New Roman" w:hAnsi="Times New Roman" w:cs="Times New Roman"/>
                <w:color w:val="4C4747"/>
                <w:sz w:val="24"/>
                <w:szCs w:val="24"/>
                <w:lang w:eastAsia="es-DO"/>
              </w:rPr>
              <w:t>.</w:t>
            </w:r>
          </w:p>
          <w:p w14:paraId="27A2B95B" w14:textId="77777777" w:rsidR="00E1322C" w:rsidRPr="00E1322C" w:rsidRDefault="00E1322C" w:rsidP="00D34CA8">
            <w:pPr>
              <w:spacing w:after="0"/>
              <w:jc w:val="both"/>
              <w:rPr>
                <w:rFonts w:ascii="Times New Roman" w:eastAsia="Times New Roman" w:hAnsi="Times New Roman" w:cs="Times New Roman"/>
                <w:color w:val="4C4747"/>
                <w:sz w:val="24"/>
                <w:szCs w:val="24"/>
                <w:lang w:eastAsia="es-DO"/>
              </w:rPr>
            </w:pPr>
          </w:p>
          <w:p w14:paraId="28AD950D" w14:textId="2C8A5276" w:rsidR="00E1322C" w:rsidRPr="00E1322C" w:rsidRDefault="00E1322C" w:rsidP="00D34CA8">
            <w:pPr>
              <w:spacing w:after="0"/>
              <w:jc w:val="both"/>
              <w:rPr>
                <w:rFonts w:ascii="Times New Roman" w:eastAsia="Times New Roman" w:hAnsi="Times New Roman" w:cs="Times New Roman"/>
                <w:color w:val="4C4747"/>
                <w:sz w:val="24"/>
                <w:szCs w:val="24"/>
                <w:lang w:eastAsia="es-DO"/>
              </w:rPr>
            </w:pPr>
            <w:r w:rsidRPr="00E1322C">
              <w:rPr>
                <w:rFonts w:ascii="Times New Roman" w:eastAsia="Times New Roman" w:hAnsi="Times New Roman" w:cs="Times New Roman"/>
                <w:color w:val="4C4747"/>
                <w:sz w:val="24"/>
                <w:szCs w:val="24"/>
                <w:lang w:eastAsia="es-DO"/>
              </w:rPr>
              <w:t>4</w:t>
            </w:r>
            <w:r w:rsidR="00650F84">
              <w:rPr>
                <w:rFonts w:ascii="Times New Roman" w:eastAsia="Times New Roman" w:hAnsi="Times New Roman" w:cs="Times New Roman"/>
                <w:color w:val="4C4747"/>
                <w:sz w:val="24"/>
                <w:szCs w:val="24"/>
                <w:lang w:eastAsia="es-DO"/>
              </w:rPr>
              <w:t>63</w:t>
            </w:r>
            <w:r w:rsidRPr="00E1322C">
              <w:rPr>
                <w:rFonts w:ascii="Times New Roman" w:eastAsia="Times New Roman" w:hAnsi="Times New Roman" w:cs="Times New Roman"/>
                <w:color w:val="4C4747"/>
                <w:sz w:val="24"/>
                <w:szCs w:val="24"/>
                <w:lang w:eastAsia="es-DO"/>
              </w:rPr>
              <w:t xml:space="preserve"> beneficiarios realizaron an</w:t>
            </w:r>
            <w:r w:rsidRPr="00E1322C">
              <w:rPr>
                <w:rFonts w:ascii="Times New Roman" w:eastAsia="Times New Roman" w:hAnsi="Times New Roman" w:cs="Times New Roman" w:hint="eastAsia"/>
                <w:color w:val="4C4747"/>
                <w:sz w:val="24"/>
                <w:szCs w:val="24"/>
                <w:lang w:eastAsia="es-DO"/>
              </w:rPr>
              <w:t>á</w:t>
            </w:r>
            <w:r w:rsidRPr="00E1322C">
              <w:rPr>
                <w:rFonts w:ascii="Times New Roman" w:eastAsia="Times New Roman" w:hAnsi="Times New Roman" w:cs="Times New Roman"/>
                <w:color w:val="4C4747"/>
                <w:sz w:val="24"/>
                <w:szCs w:val="24"/>
                <w:lang w:eastAsia="es-DO"/>
              </w:rPr>
              <w:t>lisis de laboratorio, lo que permiti</w:t>
            </w:r>
            <w:r w:rsidRPr="00E1322C">
              <w:rPr>
                <w:rFonts w:ascii="Times New Roman" w:eastAsia="Times New Roman" w:hAnsi="Times New Roman" w:cs="Times New Roman" w:hint="eastAsia"/>
                <w:color w:val="4C4747"/>
                <w:sz w:val="24"/>
                <w:szCs w:val="24"/>
                <w:lang w:eastAsia="es-DO"/>
              </w:rPr>
              <w:t>ó</w:t>
            </w:r>
            <w:r w:rsidRPr="00E1322C">
              <w:rPr>
                <w:rFonts w:ascii="Times New Roman" w:eastAsia="Times New Roman" w:hAnsi="Times New Roman" w:cs="Times New Roman"/>
                <w:color w:val="4C4747"/>
                <w:sz w:val="24"/>
                <w:szCs w:val="24"/>
                <w:lang w:eastAsia="es-DO"/>
              </w:rPr>
              <w:t xml:space="preserve"> procesar un total de 1,533 muestras de material de suelo y material vegetal de cultivos en los laboratorios del IDIAF, CENTA, en Pantoja, en Mata Larga y en </w:t>
            </w:r>
            <w:r w:rsidRPr="00E1322C">
              <w:rPr>
                <w:rFonts w:ascii="Times New Roman" w:eastAsia="Times New Roman" w:hAnsi="Times New Roman" w:cs="Times New Roman"/>
                <w:color w:val="4C4747"/>
                <w:sz w:val="24"/>
                <w:szCs w:val="24"/>
                <w:lang w:eastAsia="es-DO"/>
              </w:rPr>
              <w:lastRenderedPageBreak/>
              <w:t xml:space="preserve">Residuos de plaguicidas en Centro Norte. </w:t>
            </w:r>
          </w:p>
          <w:p w14:paraId="263BE805" w14:textId="77777777" w:rsidR="00E1322C" w:rsidRPr="00E1322C" w:rsidRDefault="00E1322C" w:rsidP="00D34CA8">
            <w:pPr>
              <w:spacing w:after="0"/>
              <w:jc w:val="both"/>
              <w:rPr>
                <w:rFonts w:ascii="Times New Roman" w:eastAsia="Times New Roman" w:hAnsi="Times New Roman" w:cs="Times New Roman"/>
                <w:color w:val="4C4747"/>
                <w:sz w:val="24"/>
                <w:szCs w:val="24"/>
                <w:lang w:eastAsia="es-DO"/>
              </w:rPr>
            </w:pPr>
          </w:p>
          <w:p w14:paraId="6340C88D" w14:textId="7817C53E" w:rsidR="00E1322C" w:rsidRPr="00E1322C" w:rsidRDefault="00650F84" w:rsidP="00D34CA8">
            <w:pPr>
              <w:spacing w:after="0"/>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 xml:space="preserve">369 </w:t>
            </w:r>
            <w:r w:rsidR="00E1322C" w:rsidRPr="00E1322C">
              <w:rPr>
                <w:rFonts w:ascii="Times New Roman" w:eastAsia="Times New Roman" w:hAnsi="Times New Roman" w:cs="Times New Roman"/>
                <w:color w:val="4C4747"/>
                <w:sz w:val="24"/>
                <w:szCs w:val="24"/>
                <w:lang w:eastAsia="es-DO"/>
              </w:rPr>
              <w:t>beneficiario recibieron material vegetal o pies de cr</w:t>
            </w:r>
            <w:r w:rsidR="00E1322C" w:rsidRPr="00E1322C">
              <w:rPr>
                <w:rFonts w:ascii="Times New Roman" w:eastAsia="Times New Roman" w:hAnsi="Times New Roman" w:cs="Times New Roman" w:hint="eastAsia"/>
                <w:color w:val="4C4747"/>
                <w:sz w:val="24"/>
                <w:szCs w:val="24"/>
                <w:lang w:eastAsia="es-DO"/>
              </w:rPr>
              <w:t>í</w:t>
            </w:r>
            <w:r w:rsidR="00E1322C" w:rsidRPr="00E1322C">
              <w:rPr>
                <w:rFonts w:ascii="Times New Roman" w:eastAsia="Times New Roman" w:hAnsi="Times New Roman" w:cs="Times New Roman"/>
                <w:color w:val="4C4747"/>
                <w:sz w:val="24"/>
                <w:szCs w:val="24"/>
                <w:lang w:eastAsia="es-DO"/>
              </w:rPr>
              <w:t xml:space="preserve">a. </w:t>
            </w:r>
            <w:r>
              <w:rPr>
                <w:rFonts w:ascii="Times New Roman" w:eastAsia="Times New Roman" w:hAnsi="Times New Roman" w:cs="Times New Roman"/>
                <w:color w:val="4C4747"/>
                <w:sz w:val="24"/>
                <w:szCs w:val="24"/>
                <w:lang w:eastAsia="es-DO"/>
              </w:rPr>
              <w:t>119</w:t>
            </w:r>
            <w:r w:rsidR="00E1322C" w:rsidRPr="00E1322C">
              <w:rPr>
                <w:rFonts w:ascii="Times New Roman" w:eastAsia="Times New Roman" w:hAnsi="Times New Roman" w:cs="Times New Roman"/>
                <w:color w:val="4C4747"/>
                <w:sz w:val="24"/>
                <w:szCs w:val="24"/>
                <w:lang w:eastAsia="es-DO"/>
              </w:rPr>
              <w:t xml:space="preserve"> de ellos se beneficiaron con </w:t>
            </w:r>
            <w:r>
              <w:rPr>
                <w:rFonts w:ascii="Times New Roman" w:eastAsia="Times New Roman" w:hAnsi="Times New Roman" w:cs="Times New Roman"/>
                <w:color w:val="4C4747"/>
                <w:sz w:val="24"/>
                <w:szCs w:val="24"/>
                <w:lang w:eastAsia="es-DO"/>
              </w:rPr>
              <w:t>57,050</w:t>
            </w:r>
            <w:r w:rsidR="00E1322C" w:rsidRPr="00E1322C">
              <w:rPr>
                <w:rFonts w:ascii="Times New Roman" w:eastAsia="Times New Roman" w:hAnsi="Times New Roman" w:cs="Times New Roman"/>
                <w:color w:val="4C4747"/>
                <w:sz w:val="24"/>
                <w:szCs w:val="24"/>
                <w:lang w:eastAsia="es-DO"/>
              </w:rPr>
              <w:t xml:space="preserve"> plantas de cacao; </w:t>
            </w:r>
            <w:r>
              <w:rPr>
                <w:rFonts w:ascii="Times New Roman" w:hAnsi="Times New Roman"/>
                <w:color w:val="4C4747"/>
                <w:sz w:val="24"/>
                <w:szCs w:val="24"/>
              </w:rPr>
              <w:t>9,030 varetas de cacao para injertía y 13</w:t>
            </w:r>
            <w:r w:rsidRPr="00650F84">
              <w:rPr>
                <w:rFonts w:ascii="Times New Roman" w:eastAsia="Times New Roman" w:hAnsi="Times New Roman" w:cs="Times New Roman"/>
                <w:color w:val="4C4747"/>
                <w:sz w:val="24"/>
                <w:szCs w:val="24"/>
                <w:lang w:eastAsia="es-DO"/>
              </w:rPr>
              <w:t>,915 mazorcas de siembra al Depto. De Cacao para semillas; 4390, 4,390</w:t>
            </w:r>
            <w:r w:rsidRPr="00895080">
              <w:rPr>
                <w:rFonts w:ascii="Times New Roman" w:hAnsi="Times New Roman"/>
                <w:color w:val="FF0000"/>
                <w:sz w:val="24"/>
                <w:szCs w:val="24"/>
              </w:rPr>
              <w:t xml:space="preserve"> </w:t>
            </w:r>
            <w:r w:rsidRPr="00C61F64">
              <w:rPr>
                <w:rFonts w:ascii="Times New Roman" w:hAnsi="Times New Roman"/>
                <w:color w:val="4C4747"/>
                <w:sz w:val="24"/>
                <w:szCs w:val="24"/>
              </w:rPr>
              <w:t>plantas injertadas de frutales de calidad (aguacate, mango y lim</w:t>
            </w:r>
            <w:r w:rsidRPr="00C61F64">
              <w:rPr>
                <w:rFonts w:ascii="Times New Roman" w:hAnsi="Times New Roman" w:hint="eastAsia"/>
                <w:color w:val="4C4747"/>
                <w:sz w:val="24"/>
                <w:szCs w:val="24"/>
              </w:rPr>
              <w:t>ó</w:t>
            </w:r>
            <w:r w:rsidRPr="00C61F64">
              <w:rPr>
                <w:rFonts w:ascii="Times New Roman" w:hAnsi="Times New Roman"/>
                <w:color w:val="4C4747"/>
                <w:sz w:val="24"/>
                <w:szCs w:val="24"/>
              </w:rPr>
              <w:t xml:space="preserve">n persa) y </w:t>
            </w:r>
            <w:r>
              <w:rPr>
                <w:rFonts w:ascii="Times New Roman" w:hAnsi="Times New Roman"/>
                <w:color w:val="4C4747"/>
                <w:sz w:val="24"/>
                <w:szCs w:val="24"/>
              </w:rPr>
              <w:t>2,</w:t>
            </w:r>
            <w:r w:rsidRPr="00C61F64">
              <w:rPr>
                <w:rFonts w:ascii="Times New Roman" w:hAnsi="Times New Roman"/>
                <w:color w:val="4C4747"/>
                <w:sz w:val="24"/>
                <w:szCs w:val="24"/>
              </w:rPr>
              <w:t xml:space="preserve">359 plantas de coco. </w:t>
            </w:r>
            <w:r>
              <w:rPr>
                <w:rFonts w:ascii="Times New Roman" w:hAnsi="Times New Roman"/>
                <w:color w:val="4C4747"/>
                <w:sz w:val="24"/>
                <w:szCs w:val="24"/>
              </w:rPr>
              <w:t>2 productores con un padrote y dos madres de ovejos</w:t>
            </w:r>
            <w:r w:rsidRPr="00C61F64">
              <w:rPr>
                <w:rFonts w:ascii="Times New Roman" w:hAnsi="Times New Roman"/>
                <w:color w:val="4C4747"/>
                <w:sz w:val="24"/>
                <w:szCs w:val="24"/>
              </w:rPr>
              <w:t>.</w:t>
            </w:r>
            <w:r>
              <w:rPr>
                <w:rFonts w:ascii="Times New Roman" w:hAnsi="Times New Roman"/>
                <w:color w:val="4C4747"/>
                <w:sz w:val="24"/>
                <w:szCs w:val="24"/>
              </w:rPr>
              <w:t xml:space="preserve"> 175 se </w:t>
            </w:r>
            <w:proofErr w:type="spellStart"/>
            <w:r>
              <w:rPr>
                <w:rFonts w:ascii="Times New Roman" w:hAnsi="Times New Roman"/>
                <w:color w:val="4C4747"/>
                <w:sz w:val="24"/>
                <w:szCs w:val="24"/>
              </w:rPr>
              <w:t>beneficiaro</w:t>
            </w:r>
            <w:proofErr w:type="spellEnd"/>
            <w:r>
              <w:rPr>
                <w:rFonts w:ascii="Times New Roman" w:hAnsi="Times New Roman"/>
                <w:color w:val="4C4747"/>
                <w:sz w:val="24"/>
                <w:szCs w:val="24"/>
              </w:rPr>
              <w:t xml:space="preserve"> con semillas de </w:t>
            </w:r>
            <w:proofErr w:type="spellStart"/>
            <w:r>
              <w:rPr>
                <w:rFonts w:ascii="Times New Roman" w:hAnsi="Times New Roman"/>
                <w:color w:val="4C4747"/>
                <w:sz w:val="24"/>
                <w:szCs w:val="24"/>
              </w:rPr>
              <w:t>guandul</w:t>
            </w:r>
            <w:proofErr w:type="spellEnd"/>
            <w:r w:rsidR="00E1322C" w:rsidRPr="00E1322C">
              <w:rPr>
                <w:rFonts w:ascii="Times New Roman" w:eastAsia="Times New Roman" w:hAnsi="Times New Roman" w:cs="Times New Roman"/>
                <w:color w:val="4C4747"/>
                <w:sz w:val="24"/>
                <w:szCs w:val="24"/>
                <w:lang w:eastAsia="es-DO"/>
              </w:rPr>
              <w:t>. Seg</w:t>
            </w:r>
            <w:r w:rsidR="00E1322C" w:rsidRPr="00E1322C">
              <w:rPr>
                <w:rFonts w:ascii="Times New Roman" w:eastAsia="Times New Roman" w:hAnsi="Times New Roman" w:cs="Times New Roman" w:hint="eastAsia"/>
                <w:color w:val="4C4747"/>
                <w:sz w:val="24"/>
                <w:szCs w:val="24"/>
                <w:lang w:eastAsia="es-DO"/>
              </w:rPr>
              <w:t>ú</w:t>
            </w:r>
            <w:r w:rsidR="00E1322C" w:rsidRPr="00E1322C">
              <w:rPr>
                <w:rFonts w:ascii="Times New Roman" w:eastAsia="Times New Roman" w:hAnsi="Times New Roman" w:cs="Times New Roman"/>
                <w:color w:val="4C4747"/>
                <w:sz w:val="24"/>
                <w:szCs w:val="24"/>
                <w:lang w:eastAsia="es-DO"/>
              </w:rPr>
              <w:t xml:space="preserve">n convenio con instituciones como FEDA o CODOPESCA, </w:t>
            </w:r>
            <w:r>
              <w:rPr>
                <w:rFonts w:ascii="Times New Roman" w:eastAsia="Times New Roman" w:hAnsi="Times New Roman" w:cs="Times New Roman"/>
                <w:color w:val="4C4747"/>
                <w:sz w:val="24"/>
                <w:szCs w:val="24"/>
                <w:lang w:eastAsia="es-DO"/>
              </w:rPr>
              <w:t>73</w:t>
            </w:r>
            <w:r w:rsidR="00E1322C" w:rsidRPr="00E1322C">
              <w:rPr>
                <w:rFonts w:ascii="Times New Roman" w:eastAsia="Times New Roman" w:hAnsi="Times New Roman" w:cs="Times New Roman"/>
                <w:color w:val="4C4747"/>
                <w:sz w:val="24"/>
                <w:szCs w:val="24"/>
                <w:lang w:eastAsia="es-DO"/>
              </w:rPr>
              <w:t xml:space="preserve"> productores fueron beneficiarios de </w:t>
            </w:r>
            <w:r>
              <w:rPr>
                <w:rFonts w:ascii="Times New Roman" w:eastAsia="Times New Roman" w:hAnsi="Times New Roman" w:cs="Times New Roman"/>
                <w:color w:val="4C4747"/>
                <w:sz w:val="24"/>
                <w:szCs w:val="24"/>
                <w:lang w:eastAsia="es-DO"/>
              </w:rPr>
              <w:t>447,</w:t>
            </w:r>
            <w:r w:rsidR="0091609E">
              <w:rPr>
                <w:rFonts w:ascii="Times New Roman" w:eastAsia="Times New Roman" w:hAnsi="Times New Roman" w:cs="Times New Roman"/>
                <w:color w:val="4C4747"/>
                <w:sz w:val="24"/>
                <w:szCs w:val="24"/>
                <w:lang w:eastAsia="es-DO"/>
              </w:rPr>
              <w:t>803</w:t>
            </w:r>
            <w:r w:rsidR="00E1322C" w:rsidRPr="00E1322C">
              <w:rPr>
                <w:rFonts w:ascii="Times New Roman" w:eastAsia="Times New Roman" w:hAnsi="Times New Roman" w:cs="Times New Roman"/>
                <w:color w:val="4C4747"/>
                <w:sz w:val="24"/>
                <w:szCs w:val="24"/>
                <w:lang w:eastAsia="es-DO"/>
              </w:rPr>
              <w:t xml:space="preserve"> alevines de tilapias. distribuidos a </w:t>
            </w:r>
            <w:r w:rsidR="00E1322C" w:rsidRPr="00E1322C">
              <w:rPr>
                <w:rFonts w:ascii="Times New Roman" w:eastAsia="Times New Roman" w:hAnsi="Times New Roman" w:cs="Times New Roman"/>
                <w:color w:val="4C4747"/>
                <w:sz w:val="24"/>
                <w:szCs w:val="24"/>
                <w:lang w:eastAsia="es-DO"/>
              </w:rPr>
              <w:lastRenderedPageBreak/>
              <w:t>productores del pa</w:t>
            </w:r>
            <w:r w:rsidR="00E1322C" w:rsidRPr="00E1322C">
              <w:rPr>
                <w:rFonts w:ascii="Times New Roman" w:eastAsia="Times New Roman" w:hAnsi="Times New Roman" w:cs="Times New Roman" w:hint="eastAsia"/>
                <w:color w:val="4C4747"/>
                <w:sz w:val="24"/>
                <w:szCs w:val="24"/>
                <w:lang w:eastAsia="es-DO"/>
              </w:rPr>
              <w:t>í</w:t>
            </w:r>
            <w:r w:rsidR="00E1322C" w:rsidRPr="00E1322C">
              <w:rPr>
                <w:rFonts w:ascii="Times New Roman" w:eastAsia="Times New Roman" w:hAnsi="Times New Roman" w:cs="Times New Roman"/>
                <w:color w:val="4C4747"/>
                <w:sz w:val="24"/>
                <w:szCs w:val="24"/>
                <w:lang w:eastAsia="es-DO"/>
              </w:rPr>
              <w:t>s, de las Estaciones acu</w:t>
            </w:r>
            <w:r w:rsidR="00E1322C" w:rsidRPr="00E1322C">
              <w:rPr>
                <w:rFonts w:ascii="Times New Roman" w:eastAsia="Times New Roman" w:hAnsi="Times New Roman" w:cs="Times New Roman" w:hint="eastAsia"/>
                <w:color w:val="4C4747"/>
                <w:sz w:val="24"/>
                <w:szCs w:val="24"/>
                <w:lang w:eastAsia="es-DO"/>
              </w:rPr>
              <w:t>í</w:t>
            </w:r>
            <w:r w:rsidR="00E1322C" w:rsidRPr="00E1322C">
              <w:rPr>
                <w:rFonts w:ascii="Times New Roman" w:eastAsia="Times New Roman" w:hAnsi="Times New Roman" w:cs="Times New Roman"/>
                <w:color w:val="4C4747"/>
                <w:sz w:val="24"/>
                <w:szCs w:val="24"/>
                <w:lang w:eastAsia="es-DO"/>
              </w:rPr>
              <w:t>colas de Santiago y El Salado, Galv</w:t>
            </w:r>
            <w:r w:rsidR="00E1322C" w:rsidRPr="00E1322C">
              <w:rPr>
                <w:rFonts w:ascii="Times New Roman" w:eastAsia="Times New Roman" w:hAnsi="Times New Roman" w:cs="Times New Roman" w:hint="eastAsia"/>
                <w:color w:val="4C4747"/>
                <w:sz w:val="24"/>
                <w:szCs w:val="24"/>
                <w:lang w:eastAsia="es-DO"/>
              </w:rPr>
              <w:t>á</w:t>
            </w:r>
            <w:r w:rsidR="00E1322C" w:rsidRPr="00E1322C">
              <w:rPr>
                <w:rFonts w:ascii="Times New Roman" w:eastAsia="Times New Roman" w:hAnsi="Times New Roman" w:cs="Times New Roman"/>
                <w:color w:val="4C4747"/>
                <w:sz w:val="24"/>
                <w:szCs w:val="24"/>
                <w:lang w:eastAsia="es-DO"/>
              </w:rPr>
              <w:t>n.</w:t>
            </w:r>
          </w:p>
          <w:p w14:paraId="6008B00F" w14:textId="5BAF82D8" w:rsidR="003D3B9D" w:rsidRPr="00734B07" w:rsidRDefault="00E1322C" w:rsidP="0091609E">
            <w:pPr>
              <w:spacing w:after="0"/>
              <w:jc w:val="both"/>
              <w:rPr>
                <w:rFonts w:ascii="Times New Roman" w:eastAsia="Times New Roman" w:hAnsi="Times New Roman" w:cs="Times New Roman"/>
                <w:color w:val="4C4747"/>
                <w:sz w:val="24"/>
                <w:szCs w:val="24"/>
                <w:lang w:eastAsia="es-DO"/>
              </w:rPr>
            </w:pPr>
            <w:r w:rsidRPr="00E1322C">
              <w:rPr>
                <w:rFonts w:ascii="Times New Roman" w:eastAsia="Times New Roman" w:hAnsi="Times New Roman" w:cs="Times New Roman"/>
                <w:color w:val="4C4747"/>
                <w:sz w:val="24"/>
                <w:szCs w:val="24"/>
                <w:lang w:eastAsia="es-DO"/>
              </w:rPr>
              <w:t>Los beneficiarios proceden de: Constanza, La Vega, Villa Altagracia, Nigua, Montecristi, Casta</w:t>
            </w:r>
            <w:r w:rsidRPr="00E1322C">
              <w:rPr>
                <w:rFonts w:ascii="Times New Roman" w:eastAsia="Times New Roman" w:hAnsi="Times New Roman" w:cs="Times New Roman" w:hint="eastAsia"/>
                <w:color w:val="4C4747"/>
                <w:sz w:val="24"/>
                <w:szCs w:val="24"/>
                <w:lang w:eastAsia="es-DO"/>
              </w:rPr>
              <w:t>ñ</w:t>
            </w:r>
            <w:r w:rsidRPr="00E1322C">
              <w:rPr>
                <w:rFonts w:ascii="Times New Roman" w:eastAsia="Times New Roman" w:hAnsi="Times New Roman" w:cs="Times New Roman"/>
                <w:color w:val="4C4747"/>
                <w:sz w:val="24"/>
                <w:szCs w:val="24"/>
                <w:lang w:eastAsia="es-DO"/>
              </w:rPr>
              <w:t>uelas, Moca, San Jos</w:t>
            </w:r>
            <w:r w:rsidRPr="00E1322C">
              <w:rPr>
                <w:rFonts w:ascii="Times New Roman" w:eastAsia="Times New Roman" w:hAnsi="Times New Roman" w:cs="Times New Roman" w:hint="eastAsia"/>
                <w:color w:val="4C4747"/>
                <w:sz w:val="24"/>
                <w:szCs w:val="24"/>
                <w:lang w:eastAsia="es-DO"/>
              </w:rPr>
              <w:t>é</w:t>
            </w:r>
            <w:r w:rsidRPr="00E1322C">
              <w:rPr>
                <w:rFonts w:ascii="Times New Roman" w:eastAsia="Times New Roman" w:hAnsi="Times New Roman" w:cs="Times New Roman"/>
                <w:color w:val="4C4747"/>
                <w:sz w:val="24"/>
                <w:szCs w:val="24"/>
                <w:lang w:eastAsia="es-DO"/>
              </w:rPr>
              <w:t xml:space="preserve"> de las Matas, Santiago, Mao, </w:t>
            </w:r>
            <w:proofErr w:type="spellStart"/>
            <w:r w:rsidRPr="00E1322C">
              <w:rPr>
                <w:rFonts w:ascii="Times New Roman" w:eastAsia="Times New Roman" w:hAnsi="Times New Roman" w:cs="Times New Roman"/>
                <w:color w:val="4C4747"/>
                <w:sz w:val="24"/>
                <w:szCs w:val="24"/>
                <w:lang w:eastAsia="es-DO"/>
              </w:rPr>
              <w:t>Bayaguana</w:t>
            </w:r>
            <w:proofErr w:type="spellEnd"/>
            <w:r w:rsidRPr="00E1322C">
              <w:rPr>
                <w:rFonts w:ascii="Times New Roman" w:eastAsia="Times New Roman" w:hAnsi="Times New Roman" w:cs="Times New Roman"/>
                <w:color w:val="4C4747"/>
                <w:sz w:val="24"/>
                <w:szCs w:val="24"/>
                <w:lang w:eastAsia="es-DO"/>
              </w:rPr>
              <w:t xml:space="preserve">, </w:t>
            </w:r>
            <w:proofErr w:type="spellStart"/>
            <w:r w:rsidRPr="00E1322C">
              <w:rPr>
                <w:rFonts w:ascii="Times New Roman" w:eastAsia="Times New Roman" w:hAnsi="Times New Roman" w:cs="Times New Roman"/>
                <w:color w:val="4C4747"/>
                <w:sz w:val="24"/>
                <w:szCs w:val="24"/>
                <w:lang w:eastAsia="es-DO"/>
              </w:rPr>
              <w:t>Cotu</w:t>
            </w:r>
            <w:r w:rsidRPr="00E1322C">
              <w:rPr>
                <w:rFonts w:ascii="Times New Roman" w:eastAsia="Times New Roman" w:hAnsi="Times New Roman" w:cs="Times New Roman" w:hint="eastAsia"/>
                <w:color w:val="4C4747"/>
                <w:sz w:val="24"/>
                <w:szCs w:val="24"/>
                <w:lang w:eastAsia="es-DO"/>
              </w:rPr>
              <w:t>í</w:t>
            </w:r>
            <w:proofErr w:type="spellEnd"/>
            <w:r w:rsidRPr="00E1322C">
              <w:rPr>
                <w:rFonts w:ascii="Times New Roman" w:eastAsia="Times New Roman" w:hAnsi="Times New Roman" w:cs="Times New Roman"/>
                <w:color w:val="4C4747"/>
                <w:sz w:val="24"/>
                <w:szCs w:val="24"/>
                <w:lang w:eastAsia="es-DO"/>
              </w:rPr>
              <w:t xml:space="preserve">, Azua, Barahona, </w:t>
            </w:r>
            <w:proofErr w:type="spellStart"/>
            <w:r w:rsidRPr="00E1322C">
              <w:rPr>
                <w:rFonts w:ascii="Times New Roman" w:eastAsia="Times New Roman" w:hAnsi="Times New Roman" w:cs="Times New Roman"/>
                <w:color w:val="4C4747"/>
                <w:sz w:val="24"/>
                <w:szCs w:val="24"/>
                <w:lang w:eastAsia="es-DO"/>
              </w:rPr>
              <w:t>Duverg</w:t>
            </w:r>
            <w:r w:rsidRPr="00E1322C">
              <w:rPr>
                <w:rFonts w:ascii="Times New Roman" w:eastAsia="Times New Roman" w:hAnsi="Times New Roman" w:cs="Times New Roman" w:hint="eastAsia"/>
                <w:color w:val="4C4747"/>
                <w:sz w:val="24"/>
                <w:szCs w:val="24"/>
                <w:lang w:eastAsia="es-DO"/>
              </w:rPr>
              <w:t>é</w:t>
            </w:r>
            <w:proofErr w:type="spellEnd"/>
            <w:r w:rsidRPr="00E1322C">
              <w:rPr>
                <w:rFonts w:ascii="Times New Roman" w:eastAsia="Times New Roman" w:hAnsi="Times New Roman" w:cs="Times New Roman"/>
                <w:color w:val="4C4747"/>
                <w:sz w:val="24"/>
                <w:szCs w:val="24"/>
                <w:lang w:eastAsia="es-DO"/>
              </w:rPr>
              <w:t>, San Francisco de Macor</w:t>
            </w:r>
            <w:r w:rsidRPr="00E1322C">
              <w:rPr>
                <w:rFonts w:ascii="Times New Roman" w:eastAsia="Times New Roman" w:hAnsi="Times New Roman" w:cs="Times New Roman" w:hint="eastAsia"/>
                <w:color w:val="4C4747"/>
                <w:sz w:val="24"/>
                <w:szCs w:val="24"/>
                <w:lang w:eastAsia="es-DO"/>
              </w:rPr>
              <w:t>í</w:t>
            </w:r>
            <w:r w:rsidRPr="00E1322C">
              <w:rPr>
                <w:rFonts w:ascii="Times New Roman" w:eastAsia="Times New Roman" w:hAnsi="Times New Roman" w:cs="Times New Roman"/>
                <w:color w:val="4C4747"/>
                <w:sz w:val="24"/>
                <w:szCs w:val="24"/>
                <w:lang w:eastAsia="es-DO"/>
              </w:rPr>
              <w:t xml:space="preserve">s. </w:t>
            </w:r>
            <w:proofErr w:type="spellStart"/>
            <w:r w:rsidRPr="00E1322C">
              <w:rPr>
                <w:rFonts w:ascii="Times New Roman" w:eastAsia="Times New Roman" w:hAnsi="Times New Roman" w:cs="Times New Roman"/>
                <w:color w:val="4C4747"/>
                <w:sz w:val="24"/>
                <w:szCs w:val="24"/>
                <w:lang w:eastAsia="es-DO"/>
              </w:rPr>
              <w:t>Juncalito</w:t>
            </w:r>
            <w:proofErr w:type="spellEnd"/>
            <w:r w:rsidRPr="00E1322C">
              <w:rPr>
                <w:rFonts w:ascii="Times New Roman" w:eastAsia="Times New Roman" w:hAnsi="Times New Roman" w:cs="Times New Roman"/>
                <w:color w:val="4C4747"/>
                <w:sz w:val="24"/>
                <w:szCs w:val="24"/>
                <w:lang w:eastAsia="es-DO"/>
              </w:rPr>
              <w:t>, Las M</w:t>
            </w:r>
            <w:r w:rsidR="0091609E">
              <w:rPr>
                <w:rFonts w:ascii="Times New Roman" w:eastAsia="Times New Roman" w:hAnsi="Times New Roman" w:cs="Times New Roman"/>
                <w:color w:val="4C4747"/>
                <w:sz w:val="24"/>
                <w:szCs w:val="24"/>
                <w:lang w:eastAsia="es-DO"/>
              </w:rPr>
              <w:t xml:space="preserve">atas, </w:t>
            </w:r>
            <w:proofErr w:type="spellStart"/>
            <w:r w:rsidR="0091609E">
              <w:rPr>
                <w:rFonts w:ascii="Times New Roman" w:eastAsia="Times New Roman" w:hAnsi="Times New Roman" w:cs="Times New Roman"/>
                <w:color w:val="4C4747"/>
                <w:sz w:val="24"/>
                <w:szCs w:val="24"/>
                <w:lang w:eastAsia="es-DO"/>
              </w:rPr>
              <w:t>Jarabocoa</w:t>
            </w:r>
            <w:proofErr w:type="spellEnd"/>
            <w:r w:rsidR="0091609E">
              <w:rPr>
                <w:rFonts w:ascii="Times New Roman" w:eastAsia="Times New Roman" w:hAnsi="Times New Roman" w:cs="Times New Roman"/>
                <w:color w:val="4C4747"/>
                <w:sz w:val="24"/>
                <w:szCs w:val="24"/>
                <w:lang w:eastAsia="es-DO"/>
              </w:rPr>
              <w:t>, Santo Domingo.</w:t>
            </w:r>
          </w:p>
        </w:tc>
      </w:tr>
    </w:tbl>
    <w:p w14:paraId="21F5832E" w14:textId="77777777" w:rsidR="005663B3" w:rsidRPr="00734B07" w:rsidRDefault="005663B3" w:rsidP="005663B3">
      <w:pPr>
        <w:rPr>
          <w:color w:val="4C4747"/>
        </w:rPr>
      </w:pPr>
      <w:bookmarkStart w:id="37" w:name="_Toc92205234"/>
    </w:p>
    <w:p w14:paraId="62B650D4" w14:textId="77777777" w:rsidR="000A4D19" w:rsidRPr="00734B07" w:rsidRDefault="000A4D19" w:rsidP="005663B3">
      <w:pPr>
        <w:rPr>
          <w:color w:val="4C4747"/>
        </w:rPr>
        <w:sectPr w:rsidR="000A4D19" w:rsidRPr="00734B07" w:rsidSect="00DA5E68">
          <w:pgSz w:w="15840" w:h="12240" w:orient="landscape" w:code="1"/>
          <w:pgMar w:top="2160" w:right="1440" w:bottom="2160" w:left="1440" w:header="706" w:footer="706" w:gutter="0"/>
          <w:cols w:space="708"/>
          <w:titlePg/>
          <w:docGrid w:linePitch="360"/>
        </w:sectPr>
      </w:pPr>
    </w:p>
    <w:p w14:paraId="0747BC0C" w14:textId="77777777" w:rsidR="00477CA7" w:rsidRPr="00734B07" w:rsidRDefault="000A4D19" w:rsidP="000A4D19">
      <w:pPr>
        <w:pStyle w:val="Ttulo2"/>
        <w:jc w:val="center"/>
        <w:rPr>
          <w:color w:val="4C4747"/>
        </w:rPr>
      </w:pPr>
      <w:r w:rsidRPr="00734B07">
        <w:rPr>
          <w:color w:val="4C4747"/>
        </w:rPr>
        <w:lastRenderedPageBreak/>
        <w:t xml:space="preserve">d. </w:t>
      </w:r>
      <w:r w:rsidR="00AB0EAC" w:rsidRPr="00734B07">
        <w:rPr>
          <w:color w:val="4C4747"/>
        </w:rPr>
        <w:t xml:space="preserve">Resumen </w:t>
      </w:r>
      <w:r w:rsidR="00906D31" w:rsidRPr="00734B07">
        <w:rPr>
          <w:color w:val="4C4747"/>
        </w:rPr>
        <w:t>del p</w:t>
      </w:r>
      <w:r w:rsidR="00001DDC" w:rsidRPr="00734B07">
        <w:rPr>
          <w:color w:val="4C4747"/>
        </w:rPr>
        <w:t xml:space="preserve">lan de </w:t>
      </w:r>
      <w:r w:rsidR="00906D31" w:rsidRPr="00734B07">
        <w:rPr>
          <w:color w:val="4C4747"/>
        </w:rPr>
        <w:t>c</w:t>
      </w:r>
      <w:r w:rsidR="00001DDC" w:rsidRPr="00734B07">
        <w:rPr>
          <w:color w:val="4C4747"/>
        </w:rPr>
        <w:t>ompras</w:t>
      </w:r>
      <w:r w:rsidRPr="00734B07">
        <w:rPr>
          <w:color w:val="4C4747"/>
        </w:rPr>
        <w:t xml:space="preserve"> </w:t>
      </w:r>
      <w:bookmarkEnd w:id="37"/>
    </w:p>
    <w:tbl>
      <w:tblPr>
        <w:tblpPr w:leftFromText="141" w:rightFromText="141" w:vertAnchor="page" w:horzAnchor="margin" w:tblpXSpec="center" w:tblpY="2281"/>
        <w:tblW w:w="9507" w:type="dxa"/>
        <w:tblLayout w:type="fixed"/>
        <w:tblLook w:val="04A0" w:firstRow="1" w:lastRow="0" w:firstColumn="1" w:lastColumn="0" w:noHBand="0" w:noVBand="1"/>
      </w:tblPr>
      <w:tblGrid>
        <w:gridCol w:w="6559"/>
        <w:gridCol w:w="1086"/>
        <w:gridCol w:w="1862"/>
      </w:tblGrid>
      <w:tr w:rsidR="001B02AF" w14:paraId="2226E191" w14:textId="77777777" w:rsidTr="00DE3110">
        <w:trPr>
          <w:trHeight w:val="266"/>
        </w:trPr>
        <w:tc>
          <w:tcPr>
            <w:tcW w:w="9507"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14:paraId="6605C278" w14:textId="77777777" w:rsidR="001B02AF" w:rsidRPr="0086187A" w:rsidRDefault="001B02AF" w:rsidP="007D0816">
            <w:pPr>
              <w:spacing w:after="0" w:line="240" w:lineRule="auto"/>
              <w:jc w:val="center"/>
              <w:rPr>
                <w:rFonts w:ascii="Times New Roman" w:eastAsia="Times New Roman" w:hAnsi="Times New Roman" w:cs="Times New Roman"/>
                <w:bCs/>
                <w:color w:val="FFFFFF" w:themeColor="background1"/>
                <w:sz w:val="24"/>
                <w:szCs w:val="24"/>
              </w:rPr>
            </w:pPr>
          </w:p>
          <w:p w14:paraId="06025295" w14:textId="77777777" w:rsidR="001B02AF" w:rsidRPr="0086187A" w:rsidRDefault="001B02AF" w:rsidP="007D0816">
            <w:pPr>
              <w:spacing w:after="0" w:line="240" w:lineRule="auto"/>
              <w:jc w:val="center"/>
              <w:rPr>
                <w:rFonts w:ascii="Times New Roman" w:eastAsia="Times New Roman" w:hAnsi="Times New Roman" w:cs="Times New Roman"/>
                <w:bCs/>
                <w:color w:val="4C4747"/>
                <w:sz w:val="24"/>
                <w:szCs w:val="24"/>
              </w:rPr>
            </w:pPr>
          </w:p>
        </w:tc>
      </w:tr>
      <w:tr w:rsidR="007712B0" w:rsidRPr="007712B0" w14:paraId="19F026D2" w14:textId="77777777" w:rsidTr="00DE3110">
        <w:trPr>
          <w:trHeight w:val="266"/>
        </w:trPr>
        <w:tc>
          <w:tcPr>
            <w:tcW w:w="6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48A83D6F" w14:textId="77777777" w:rsidR="00A32EE7" w:rsidRPr="00734B07" w:rsidRDefault="00A32EE7"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MONTO ESTIMADO TOTAL</w:t>
            </w:r>
          </w:p>
        </w:tc>
        <w:tc>
          <w:tcPr>
            <w:tcW w:w="294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949A948" w14:textId="323E26C4" w:rsidR="00A32EE7" w:rsidRPr="007712B0" w:rsidRDefault="00A32EE7" w:rsidP="00653EDE">
            <w:pPr>
              <w:spacing w:after="0" w:line="240" w:lineRule="auto"/>
              <w:jc w:val="right"/>
              <w:rPr>
                <w:rFonts w:ascii="Times New Roman" w:eastAsia="Times New Roman" w:hAnsi="Times New Roman" w:cs="Times New Roman"/>
                <w:color w:val="FF0000"/>
                <w:sz w:val="24"/>
                <w:szCs w:val="24"/>
                <w:lang w:val="en-US"/>
              </w:rPr>
            </w:pPr>
            <w:r w:rsidRPr="007712B0">
              <w:rPr>
                <w:rFonts w:ascii="Times New Roman" w:eastAsia="Times New Roman" w:hAnsi="Times New Roman" w:cs="Times New Roman"/>
                <w:color w:val="FF0000"/>
                <w:sz w:val="24"/>
                <w:szCs w:val="24"/>
                <w:lang w:eastAsia="es-DO"/>
              </w:rPr>
              <w:t xml:space="preserve">                       </w:t>
            </w:r>
            <w:r w:rsidRPr="00653EDE">
              <w:rPr>
                <w:rFonts w:ascii="Times New Roman" w:eastAsia="Times New Roman" w:hAnsi="Times New Roman" w:cs="Times New Roman"/>
                <w:color w:val="4C4747"/>
                <w:sz w:val="24"/>
                <w:szCs w:val="24"/>
                <w:lang w:eastAsia="es-DO"/>
              </w:rPr>
              <w:t>14,31</w:t>
            </w:r>
            <w:r w:rsidR="00B04849" w:rsidRPr="00653EDE">
              <w:rPr>
                <w:rFonts w:ascii="Times New Roman" w:eastAsia="Times New Roman" w:hAnsi="Times New Roman" w:cs="Times New Roman"/>
                <w:color w:val="4C4747"/>
                <w:sz w:val="24"/>
                <w:szCs w:val="24"/>
                <w:lang w:eastAsia="es-DO"/>
              </w:rPr>
              <w:t>7</w:t>
            </w:r>
            <w:r w:rsidRPr="00653EDE">
              <w:rPr>
                <w:rFonts w:ascii="Times New Roman" w:eastAsia="Times New Roman" w:hAnsi="Times New Roman" w:cs="Times New Roman"/>
                <w:color w:val="4C4747"/>
                <w:sz w:val="24"/>
                <w:szCs w:val="24"/>
                <w:lang w:eastAsia="es-DO"/>
              </w:rPr>
              <w:t>,287.41</w:t>
            </w:r>
            <w:r w:rsidRPr="007712B0">
              <w:rPr>
                <w:rFonts w:ascii="Times New Roman" w:eastAsia="Times New Roman" w:hAnsi="Times New Roman" w:cs="Times New Roman"/>
                <w:color w:val="FF0000"/>
                <w:sz w:val="24"/>
                <w:szCs w:val="24"/>
                <w:lang w:eastAsia="es-DO"/>
              </w:rPr>
              <w:t xml:space="preserve"> </w:t>
            </w:r>
          </w:p>
        </w:tc>
      </w:tr>
      <w:tr w:rsidR="00A32EE7" w14:paraId="4BFCBB2C" w14:textId="77777777" w:rsidTr="00DE3110">
        <w:trPr>
          <w:trHeight w:val="266"/>
        </w:trPr>
        <w:tc>
          <w:tcPr>
            <w:tcW w:w="6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2D0DFCEA" w14:textId="77777777" w:rsidR="00A32EE7" w:rsidRPr="00734B07" w:rsidRDefault="00A32EE7"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CANTIDAD DE PROCESOS REGISTRADOS</w:t>
            </w:r>
          </w:p>
        </w:tc>
        <w:tc>
          <w:tcPr>
            <w:tcW w:w="294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0CAC6072" w14:textId="0AC34A9D" w:rsidR="00A32EE7" w:rsidRPr="00A32EE7" w:rsidRDefault="00A32EE7" w:rsidP="007D0816">
            <w:pPr>
              <w:spacing w:after="0" w:line="240" w:lineRule="auto"/>
              <w:jc w:val="right"/>
              <w:rPr>
                <w:rFonts w:ascii="Times New Roman" w:eastAsia="Times New Roman" w:hAnsi="Times New Roman" w:cs="Times New Roman"/>
                <w:color w:val="4C4747"/>
                <w:sz w:val="24"/>
                <w:szCs w:val="24"/>
                <w:lang w:val="en-US"/>
              </w:rPr>
            </w:pPr>
            <w:r w:rsidRPr="00A32EE7">
              <w:rPr>
                <w:rFonts w:ascii="Times New Roman" w:eastAsia="Times New Roman" w:hAnsi="Times New Roman" w:cs="Times New Roman"/>
                <w:color w:val="4C4747"/>
                <w:sz w:val="24"/>
                <w:szCs w:val="24"/>
                <w:lang w:eastAsia="es-DO"/>
              </w:rPr>
              <w:t>53</w:t>
            </w:r>
          </w:p>
        </w:tc>
      </w:tr>
      <w:tr w:rsidR="00A32EE7" w14:paraId="3EB71987" w14:textId="77777777" w:rsidTr="00DE3110">
        <w:trPr>
          <w:trHeight w:val="266"/>
        </w:trPr>
        <w:tc>
          <w:tcPr>
            <w:tcW w:w="6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9A564F2" w14:textId="77777777" w:rsidR="00A32EE7" w:rsidRPr="00734B07" w:rsidRDefault="00A32EE7"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CAPITULO</w:t>
            </w:r>
          </w:p>
        </w:tc>
        <w:tc>
          <w:tcPr>
            <w:tcW w:w="294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191E6937" w14:textId="2D754F6E" w:rsidR="00A32EE7" w:rsidRPr="00A32EE7" w:rsidRDefault="00A32EE7" w:rsidP="007D0816">
            <w:pPr>
              <w:spacing w:after="0" w:line="240" w:lineRule="auto"/>
              <w:jc w:val="right"/>
              <w:rPr>
                <w:rFonts w:ascii="Times New Roman" w:eastAsia="Times New Roman" w:hAnsi="Times New Roman" w:cs="Times New Roman"/>
                <w:color w:val="4C4747"/>
                <w:sz w:val="24"/>
                <w:szCs w:val="24"/>
                <w:lang w:val="en-US"/>
              </w:rPr>
            </w:pPr>
            <w:r w:rsidRPr="00A32EE7">
              <w:rPr>
                <w:rFonts w:ascii="Times New Roman" w:eastAsia="Times New Roman" w:hAnsi="Times New Roman" w:cs="Times New Roman"/>
                <w:color w:val="4C4747"/>
                <w:sz w:val="24"/>
                <w:szCs w:val="24"/>
                <w:lang w:eastAsia="es-DO"/>
              </w:rPr>
              <w:t>5132</w:t>
            </w:r>
          </w:p>
        </w:tc>
      </w:tr>
      <w:tr w:rsidR="00A32EE7" w14:paraId="1EF3EC33" w14:textId="77777777" w:rsidTr="00DE3110">
        <w:trPr>
          <w:trHeight w:val="266"/>
        </w:trPr>
        <w:tc>
          <w:tcPr>
            <w:tcW w:w="6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115B32E0" w14:textId="77777777" w:rsidR="00A32EE7" w:rsidRPr="00734B07" w:rsidRDefault="00A32EE7"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SUB CAPITULO</w:t>
            </w:r>
          </w:p>
        </w:tc>
        <w:tc>
          <w:tcPr>
            <w:tcW w:w="294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2BB8540" w14:textId="09840451" w:rsidR="00A32EE7" w:rsidRPr="00A32EE7" w:rsidRDefault="00A32EE7" w:rsidP="007D0816">
            <w:pPr>
              <w:spacing w:after="0" w:line="240" w:lineRule="auto"/>
              <w:jc w:val="right"/>
              <w:rPr>
                <w:rFonts w:ascii="Times New Roman" w:eastAsia="Times New Roman" w:hAnsi="Times New Roman" w:cs="Times New Roman"/>
                <w:color w:val="4C4747"/>
                <w:sz w:val="24"/>
                <w:szCs w:val="24"/>
                <w:lang w:val="en-US"/>
              </w:rPr>
            </w:pPr>
            <w:r w:rsidRPr="00A32EE7">
              <w:rPr>
                <w:rFonts w:ascii="Times New Roman" w:eastAsia="Times New Roman" w:hAnsi="Times New Roman" w:cs="Times New Roman"/>
                <w:color w:val="4C4747"/>
                <w:sz w:val="24"/>
                <w:szCs w:val="24"/>
                <w:lang w:eastAsia="es-DO"/>
              </w:rPr>
              <w:t>01</w:t>
            </w:r>
          </w:p>
        </w:tc>
      </w:tr>
      <w:tr w:rsidR="00A32EE7" w14:paraId="195579E6" w14:textId="77777777" w:rsidTr="00DE3110">
        <w:trPr>
          <w:trHeight w:val="266"/>
        </w:trPr>
        <w:tc>
          <w:tcPr>
            <w:tcW w:w="6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0EB9356D" w14:textId="77777777" w:rsidR="00A32EE7" w:rsidRPr="00734B07" w:rsidRDefault="00A32EE7"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UNIDAD EJECUTORA</w:t>
            </w:r>
          </w:p>
        </w:tc>
        <w:tc>
          <w:tcPr>
            <w:tcW w:w="294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243425A" w14:textId="11646132" w:rsidR="00A32EE7" w:rsidRPr="00A32EE7" w:rsidRDefault="00A32EE7" w:rsidP="007D0816">
            <w:pPr>
              <w:spacing w:after="0" w:line="240" w:lineRule="auto"/>
              <w:jc w:val="right"/>
              <w:rPr>
                <w:rFonts w:ascii="Times New Roman" w:eastAsia="Times New Roman" w:hAnsi="Times New Roman" w:cs="Times New Roman"/>
                <w:color w:val="4C4747"/>
                <w:sz w:val="24"/>
                <w:szCs w:val="24"/>
                <w:lang w:val="en-US"/>
              </w:rPr>
            </w:pPr>
            <w:r w:rsidRPr="00A32EE7">
              <w:rPr>
                <w:rFonts w:ascii="Times New Roman" w:eastAsia="Times New Roman" w:hAnsi="Times New Roman" w:cs="Times New Roman"/>
                <w:color w:val="4C4747"/>
                <w:sz w:val="24"/>
                <w:szCs w:val="24"/>
                <w:lang w:eastAsia="es-DO"/>
              </w:rPr>
              <w:t>0001</w:t>
            </w:r>
          </w:p>
        </w:tc>
      </w:tr>
      <w:tr w:rsidR="00A32EE7" w14:paraId="5381303E" w14:textId="77777777" w:rsidTr="00DE3110">
        <w:trPr>
          <w:trHeight w:val="302"/>
        </w:trPr>
        <w:tc>
          <w:tcPr>
            <w:tcW w:w="6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7F322220" w14:textId="77777777" w:rsidR="00A32EE7" w:rsidRPr="00734B07" w:rsidRDefault="00A32EE7"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UNIDAD DE COMPRAS</w:t>
            </w:r>
          </w:p>
        </w:tc>
        <w:tc>
          <w:tcPr>
            <w:tcW w:w="294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415420F5" w14:textId="1682A4E8" w:rsidR="00A32EE7" w:rsidRPr="00A32EE7" w:rsidRDefault="00A32EE7" w:rsidP="007D0816">
            <w:pPr>
              <w:spacing w:after="0" w:line="240" w:lineRule="auto"/>
              <w:jc w:val="right"/>
              <w:rPr>
                <w:rFonts w:ascii="Times New Roman" w:eastAsia="Times New Roman" w:hAnsi="Times New Roman" w:cs="Times New Roman"/>
                <w:color w:val="4C4747"/>
                <w:sz w:val="24"/>
                <w:szCs w:val="24"/>
                <w:lang w:val="es-US"/>
              </w:rPr>
            </w:pPr>
            <w:r w:rsidRPr="00A32EE7">
              <w:rPr>
                <w:rFonts w:ascii="Times New Roman" w:eastAsia="Times New Roman" w:hAnsi="Times New Roman" w:cs="Times New Roman"/>
                <w:color w:val="4C4747"/>
                <w:sz w:val="24"/>
                <w:szCs w:val="24"/>
                <w:lang w:eastAsia="es-DO"/>
              </w:rPr>
              <w:t>Instituto Dominicano de Investigaciones Agropecuarias y Forestales</w:t>
            </w:r>
          </w:p>
        </w:tc>
      </w:tr>
      <w:tr w:rsidR="00A32EE7" w14:paraId="2D816E33" w14:textId="77777777" w:rsidTr="00DE3110">
        <w:trPr>
          <w:trHeight w:val="266"/>
        </w:trPr>
        <w:tc>
          <w:tcPr>
            <w:tcW w:w="6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1E24A12D" w14:textId="77777777" w:rsidR="00A32EE7" w:rsidRPr="00734B07" w:rsidRDefault="00A32EE7"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 xml:space="preserve">AÑO FISCAL </w:t>
            </w:r>
          </w:p>
        </w:tc>
        <w:tc>
          <w:tcPr>
            <w:tcW w:w="294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E480F57" w14:textId="0664D8DD" w:rsidR="00A32EE7" w:rsidRPr="00A32EE7" w:rsidRDefault="00A32EE7" w:rsidP="007D0816">
            <w:pPr>
              <w:spacing w:after="0" w:line="240" w:lineRule="auto"/>
              <w:jc w:val="right"/>
              <w:rPr>
                <w:rFonts w:ascii="Times New Roman" w:eastAsia="Times New Roman" w:hAnsi="Times New Roman" w:cs="Times New Roman"/>
                <w:color w:val="4C4747"/>
                <w:sz w:val="24"/>
                <w:szCs w:val="24"/>
                <w:lang w:val="en-US"/>
              </w:rPr>
            </w:pPr>
            <w:r w:rsidRPr="00A32EE7">
              <w:rPr>
                <w:rFonts w:ascii="Times New Roman" w:eastAsia="Times New Roman" w:hAnsi="Times New Roman" w:cs="Times New Roman"/>
                <w:color w:val="4C4747"/>
                <w:sz w:val="24"/>
                <w:szCs w:val="24"/>
                <w:lang w:eastAsia="es-DO"/>
              </w:rPr>
              <w:t>2025</w:t>
            </w:r>
          </w:p>
        </w:tc>
      </w:tr>
      <w:tr w:rsidR="00A32EE7" w14:paraId="72B24C1A" w14:textId="77777777" w:rsidTr="00DE3110">
        <w:trPr>
          <w:trHeight w:val="266"/>
        </w:trPr>
        <w:tc>
          <w:tcPr>
            <w:tcW w:w="655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596D5C17" w14:textId="77777777" w:rsidR="00A32EE7" w:rsidRPr="00734B07" w:rsidRDefault="00A32EE7"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FECHA DE APROBACION</w:t>
            </w:r>
          </w:p>
        </w:tc>
        <w:tc>
          <w:tcPr>
            <w:tcW w:w="294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5372B5B9" w14:textId="67AE78B1" w:rsidR="00A32EE7" w:rsidRPr="00A32EE7" w:rsidRDefault="00A32EE7" w:rsidP="007D0816">
            <w:pPr>
              <w:spacing w:after="0" w:line="240" w:lineRule="auto"/>
              <w:jc w:val="right"/>
              <w:rPr>
                <w:rFonts w:ascii="Times New Roman" w:eastAsia="Times New Roman" w:hAnsi="Times New Roman" w:cs="Times New Roman"/>
                <w:color w:val="4C4747"/>
                <w:sz w:val="24"/>
                <w:szCs w:val="24"/>
                <w:lang w:val="en-US"/>
              </w:rPr>
            </w:pPr>
            <w:r w:rsidRPr="00726CCF">
              <w:rPr>
                <w:rFonts w:ascii="Times New Roman" w:eastAsia="Times New Roman" w:hAnsi="Times New Roman" w:cs="Times New Roman"/>
                <w:color w:val="4C4747"/>
                <w:sz w:val="24"/>
                <w:szCs w:val="24"/>
                <w:lang w:eastAsia="es-DO"/>
              </w:rPr>
              <w:t>7 de noviembre 2025</w:t>
            </w:r>
            <w:r w:rsidRPr="00A32EE7">
              <w:rPr>
                <w:rFonts w:ascii="Times New Roman" w:eastAsia="Times New Roman" w:hAnsi="Times New Roman" w:cs="Times New Roman"/>
                <w:color w:val="4C4747"/>
                <w:sz w:val="24"/>
                <w:szCs w:val="24"/>
                <w:lang w:eastAsia="es-DO"/>
              </w:rPr>
              <w:t xml:space="preserve"> </w:t>
            </w:r>
          </w:p>
        </w:tc>
      </w:tr>
      <w:tr w:rsidR="001B02AF" w14:paraId="53B18DE2" w14:textId="77777777" w:rsidTr="00DE3110">
        <w:trPr>
          <w:trHeight w:val="266"/>
        </w:trPr>
        <w:tc>
          <w:tcPr>
            <w:tcW w:w="9507"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14:paraId="3D1E6FBE" w14:textId="77777777" w:rsidR="001B02AF" w:rsidRPr="004C1D84" w:rsidRDefault="001B02AF" w:rsidP="007D0816">
            <w:pPr>
              <w:spacing w:after="0" w:line="240" w:lineRule="auto"/>
              <w:jc w:val="center"/>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FFFFFF" w:themeColor="background1"/>
                <w:sz w:val="24"/>
                <w:szCs w:val="24"/>
                <w:lang w:val="es-US"/>
              </w:rPr>
              <w:t>MONTOS ESTIMADOS SEGÚN OBJETO DE CONTRATACION</w:t>
            </w:r>
          </w:p>
        </w:tc>
      </w:tr>
      <w:tr w:rsidR="001B02AF" w14:paraId="33FCE008"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5D9D0A57"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 xml:space="preserve">BIENES </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CA29361" w14:textId="68BF0D4E"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w:t>
            </w:r>
            <w:r w:rsidR="00A32EE7" w:rsidRPr="00A32EE7">
              <w:rPr>
                <w:rFonts w:ascii="Times New Roman" w:eastAsia="Times New Roman" w:hAnsi="Times New Roman" w:cs="Times New Roman"/>
                <w:color w:val="4C4747"/>
                <w:sz w:val="24"/>
                <w:szCs w:val="24"/>
                <w:lang w:val="en-US"/>
              </w:rPr>
              <w:t>11,329,047.16</w:t>
            </w:r>
          </w:p>
        </w:tc>
      </w:tr>
      <w:tr w:rsidR="001B02AF" w14:paraId="1CD09967"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072B6D0C"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OBRAS</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28032C8B"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 </w:t>
            </w:r>
          </w:p>
        </w:tc>
      </w:tr>
      <w:tr w:rsidR="001B02AF" w14:paraId="6ED6F174"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0999D425"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SERVICIOS</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D6C4D1B" w14:textId="5374C87D"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w:t>
            </w:r>
            <w:r w:rsidR="00A32EE7" w:rsidRPr="00A32EE7">
              <w:rPr>
                <w:rFonts w:ascii="Times New Roman" w:eastAsia="Times New Roman" w:hAnsi="Times New Roman" w:cs="Times New Roman"/>
                <w:color w:val="4C4747"/>
                <w:sz w:val="24"/>
                <w:szCs w:val="24"/>
                <w:lang w:val="en-US"/>
              </w:rPr>
              <w:t>2,988,240.25</w:t>
            </w:r>
          </w:p>
        </w:tc>
      </w:tr>
      <w:tr w:rsidR="001B02AF" w14:paraId="41859B64"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46F9D7AA"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SERVICIOS: CONSULTORIA</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9D37D94"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   </w:t>
            </w:r>
          </w:p>
        </w:tc>
      </w:tr>
      <w:tr w:rsidR="001B02AF" w14:paraId="29463E31"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DA71249"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s-US"/>
              </w:rPr>
            </w:pPr>
            <w:r w:rsidRPr="00734B07">
              <w:rPr>
                <w:rFonts w:ascii="Times New Roman" w:eastAsia="Times New Roman" w:hAnsi="Times New Roman" w:cs="Times New Roman"/>
                <w:bCs/>
                <w:color w:val="4C4747"/>
                <w:sz w:val="24"/>
                <w:szCs w:val="24"/>
                <w:lang w:val="es-US"/>
              </w:rPr>
              <w:t>SERVICIOS: CONSULTORIA BASADA EN LA CALIDAD DE LOS SERVICIOS</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4D7554E2"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s-US"/>
              </w:rPr>
              <w:t xml:space="preserve"> </w:t>
            </w:r>
            <w:r w:rsidRPr="00734B07">
              <w:rPr>
                <w:rFonts w:ascii="Times New Roman" w:eastAsia="Times New Roman" w:hAnsi="Times New Roman" w:cs="Times New Roman"/>
                <w:color w:val="4C4747"/>
                <w:sz w:val="24"/>
                <w:szCs w:val="24"/>
                <w:lang w:val="en-US"/>
              </w:rPr>
              <w:t xml:space="preserve">-   </w:t>
            </w:r>
          </w:p>
        </w:tc>
      </w:tr>
      <w:tr w:rsidR="001B02AF" w14:paraId="7249F2D0" w14:textId="77777777" w:rsidTr="00DE3110">
        <w:trPr>
          <w:trHeight w:val="266"/>
        </w:trPr>
        <w:tc>
          <w:tcPr>
            <w:tcW w:w="9507"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14:paraId="06CC9A59" w14:textId="77777777" w:rsidR="001B02AF" w:rsidRPr="004C1D84" w:rsidRDefault="001B02AF" w:rsidP="007D0816">
            <w:pPr>
              <w:spacing w:after="0" w:line="240" w:lineRule="auto"/>
              <w:jc w:val="center"/>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FFFFFF" w:themeColor="background1"/>
                <w:sz w:val="24"/>
                <w:szCs w:val="24"/>
                <w:lang w:val="es-US"/>
              </w:rPr>
              <w:t>MONTOS ESTIMADOS SEGUN CLASIFICACION MIPYME</w:t>
            </w:r>
          </w:p>
        </w:tc>
      </w:tr>
      <w:tr w:rsidR="001B02AF" w14:paraId="1236060E"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19F51565"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MIPYME</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A4272AB" w14:textId="752F639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w:t>
            </w:r>
            <w:r w:rsidR="00C304BA" w:rsidRPr="00C304BA">
              <w:rPr>
                <w:rFonts w:ascii="Times New Roman" w:eastAsia="Times New Roman" w:hAnsi="Times New Roman" w:cs="Times New Roman"/>
                <w:color w:val="4C4747"/>
                <w:sz w:val="24"/>
                <w:szCs w:val="24"/>
                <w:lang w:val="en-US"/>
              </w:rPr>
              <w:t>1,511,418.00</w:t>
            </w:r>
          </w:p>
        </w:tc>
      </w:tr>
      <w:tr w:rsidR="001B02AF" w14:paraId="13B76BAB"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D930B32"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MIPYME MUJER</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4D215B46" w14:textId="47F05901"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w:t>
            </w:r>
            <w:r w:rsidR="00C304BA" w:rsidRPr="00C304BA">
              <w:rPr>
                <w:rFonts w:ascii="Times New Roman" w:eastAsia="Times New Roman" w:hAnsi="Times New Roman" w:cs="Times New Roman"/>
                <w:color w:val="4C4747"/>
                <w:sz w:val="24"/>
                <w:szCs w:val="24"/>
                <w:lang w:val="en-US"/>
              </w:rPr>
              <w:t xml:space="preserve">964,484.00                                                                                       </w:t>
            </w:r>
            <w:r w:rsidRPr="00734B07">
              <w:rPr>
                <w:rFonts w:ascii="Times New Roman" w:eastAsia="Times New Roman" w:hAnsi="Times New Roman" w:cs="Times New Roman"/>
                <w:color w:val="4C4747"/>
                <w:sz w:val="24"/>
                <w:szCs w:val="24"/>
                <w:lang w:val="en-US"/>
              </w:rPr>
              <w:t xml:space="preserve"> </w:t>
            </w:r>
          </w:p>
        </w:tc>
      </w:tr>
      <w:tr w:rsidR="001B02AF" w14:paraId="74FDB19E"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7EAA2D6C"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NO MIPYME</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19D922D" w14:textId="3AEA4ED3"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w:t>
            </w:r>
            <w:r w:rsidR="00C304BA" w:rsidRPr="00C304BA">
              <w:rPr>
                <w:rFonts w:ascii="Times New Roman" w:eastAsia="Times New Roman" w:hAnsi="Times New Roman" w:cs="Times New Roman"/>
                <w:color w:val="4C4747"/>
                <w:sz w:val="24"/>
                <w:szCs w:val="24"/>
                <w:lang w:val="en-US"/>
              </w:rPr>
              <w:t xml:space="preserve">11,841,385.41                                                                       </w:t>
            </w:r>
          </w:p>
        </w:tc>
      </w:tr>
      <w:tr w:rsidR="001B02AF" w14:paraId="202F8A0A" w14:textId="77777777" w:rsidTr="00DE3110">
        <w:trPr>
          <w:trHeight w:val="266"/>
        </w:trPr>
        <w:tc>
          <w:tcPr>
            <w:tcW w:w="9507"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365F91" w:themeFill="accent1" w:themeFillShade="BF"/>
            <w:vAlign w:val="bottom"/>
            <w:hideMark/>
          </w:tcPr>
          <w:p w14:paraId="43940278" w14:textId="77777777" w:rsidR="001B02AF" w:rsidRPr="004C1D84" w:rsidRDefault="001B02AF" w:rsidP="007D0816">
            <w:pPr>
              <w:spacing w:after="0" w:line="240" w:lineRule="auto"/>
              <w:jc w:val="center"/>
              <w:rPr>
                <w:rFonts w:ascii="Times New Roman" w:eastAsia="Times New Roman" w:hAnsi="Times New Roman" w:cs="Times New Roman"/>
                <w:bCs/>
                <w:color w:val="4C4747"/>
                <w:sz w:val="24"/>
                <w:szCs w:val="24"/>
                <w:lang w:val="es-US"/>
              </w:rPr>
            </w:pPr>
            <w:r w:rsidRPr="004C1D84">
              <w:rPr>
                <w:rFonts w:ascii="Times New Roman" w:eastAsia="Times New Roman" w:hAnsi="Times New Roman" w:cs="Times New Roman"/>
                <w:bCs/>
                <w:color w:val="FFFFFF" w:themeColor="background1"/>
                <w:sz w:val="24"/>
                <w:szCs w:val="24"/>
                <w:lang w:val="es-US"/>
              </w:rPr>
              <w:t>MONTOS ESTIMADOS SEGÚN TIPO DE PROCEDIMIENTO</w:t>
            </w:r>
          </w:p>
        </w:tc>
      </w:tr>
      <w:tr w:rsidR="001B02AF" w14:paraId="1E30322C"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5ACF704E"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s-US"/>
              </w:rPr>
            </w:pPr>
            <w:r w:rsidRPr="00734B07">
              <w:rPr>
                <w:rFonts w:ascii="Times New Roman" w:eastAsia="Times New Roman" w:hAnsi="Times New Roman" w:cs="Times New Roman"/>
                <w:bCs/>
                <w:color w:val="4C4747"/>
                <w:sz w:val="24"/>
                <w:szCs w:val="24"/>
                <w:lang w:val="es-US"/>
              </w:rPr>
              <w:t>COMPRAS POR DEBAJO DEL UMBRAL</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31455E6" w14:textId="70EA6439"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s-US"/>
              </w:rPr>
              <w:t xml:space="preserve"> </w:t>
            </w:r>
            <w:r w:rsidR="00E00E0A" w:rsidRPr="00E00E0A">
              <w:rPr>
                <w:rFonts w:ascii="Times New Roman" w:eastAsia="Times New Roman" w:hAnsi="Times New Roman" w:cs="Times New Roman"/>
                <w:color w:val="4C4747"/>
                <w:sz w:val="24"/>
                <w:szCs w:val="24"/>
                <w:lang w:val="en-US"/>
              </w:rPr>
              <w:t>4,927,478.25</w:t>
            </w:r>
          </w:p>
        </w:tc>
      </w:tr>
      <w:tr w:rsidR="001B02AF" w14:paraId="4FD72EF7"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A017EC0"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COMPRA MENOR</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6687180" w14:textId="2E1AA108" w:rsidR="001B02AF" w:rsidRPr="00734B07" w:rsidRDefault="00E00E0A" w:rsidP="007D0816">
            <w:pPr>
              <w:spacing w:after="0" w:line="240" w:lineRule="auto"/>
              <w:jc w:val="right"/>
              <w:rPr>
                <w:rFonts w:ascii="Times New Roman" w:eastAsia="Times New Roman" w:hAnsi="Times New Roman" w:cs="Times New Roman"/>
                <w:color w:val="4C4747"/>
                <w:sz w:val="24"/>
                <w:szCs w:val="24"/>
                <w:lang w:val="en-US"/>
              </w:rPr>
            </w:pPr>
            <w:r w:rsidRPr="00E00E0A">
              <w:rPr>
                <w:rFonts w:ascii="Times New Roman" w:eastAsia="Times New Roman" w:hAnsi="Times New Roman" w:cs="Times New Roman"/>
                <w:color w:val="4C4747"/>
                <w:sz w:val="24"/>
                <w:szCs w:val="24"/>
                <w:lang w:val="en-US"/>
              </w:rPr>
              <w:t>7,640,809.16</w:t>
            </w:r>
          </w:p>
        </w:tc>
      </w:tr>
      <w:tr w:rsidR="001B02AF" w14:paraId="00B4C3A6"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0D31900D"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COMPARACION DE PRECIOS</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tcPr>
          <w:p w14:paraId="416FFFCA" w14:textId="20B38A1B" w:rsidR="001B02AF" w:rsidRPr="00734B07" w:rsidRDefault="00E00E0A" w:rsidP="007D0816">
            <w:pPr>
              <w:spacing w:after="0" w:line="240" w:lineRule="auto"/>
              <w:jc w:val="right"/>
              <w:rPr>
                <w:rFonts w:ascii="Times New Roman" w:eastAsia="Times New Roman" w:hAnsi="Times New Roman" w:cs="Times New Roman"/>
                <w:color w:val="4C4747"/>
                <w:sz w:val="24"/>
                <w:szCs w:val="24"/>
                <w:lang w:val="en-US"/>
              </w:rPr>
            </w:pPr>
            <w:r w:rsidRPr="00E00E0A">
              <w:rPr>
                <w:rFonts w:ascii="Times New Roman" w:eastAsia="Times New Roman" w:hAnsi="Times New Roman" w:cs="Times New Roman"/>
                <w:color w:val="4C4747"/>
                <w:sz w:val="24"/>
                <w:szCs w:val="24"/>
                <w:lang w:val="en-US"/>
              </w:rPr>
              <w:t>1,749,000.00</w:t>
            </w:r>
          </w:p>
        </w:tc>
      </w:tr>
      <w:tr w:rsidR="001B02AF" w14:paraId="11168E12"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1C273EC"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LICITACION PUBLICA</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tcPr>
          <w:p w14:paraId="0BE5FC8E"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w:t>
            </w:r>
          </w:p>
        </w:tc>
      </w:tr>
      <w:tr w:rsidR="001B02AF" w14:paraId="4BB1A9DF"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29550665"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LICITACION PUBLICA INTERNACIONAL</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3DE31537"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   </w:t>
            </w:r>
          </w:p>
        </w:tc>
      </w:tr>
      <w:tr w:rsidR="001B02AF" w14:paraId="4D043261"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79CEABB9"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LICITACION RESTRINGIDA</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089EBEA3"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   </w:t>
            </w:r>
          </w:p>
        </w:tc>
      </w:tr>
      <w:tr w:rsidR="001B02AF" w14:paraId="47E024B0"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350D91CC"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SORTEO DE OBRAS</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649F21CA"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   </w:t>
            </w:r>
          </w:p>
        </w:tc>
      </w:tr>
      <w:tr w:rsidR="001B02AF" w14:paraId="3744B7C7"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7CEC59C3"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s-US"/>
              </w:rPr>
            </w:pPr>
            <w:r w:rsidRPr="00734B07">
              <w:rPr>
                <w:rFonts w:ascii="Times New Roman" w:eastAsia="Times New Roman" w:hAnsi="Times New Roman" w:cs="Times New Roman"/>
                <w:bCs/>
                <w:color w:val="4C4747"/>
                <w:sz w:val="24"/>
                <w:szCs w:val="24"/>
                <w:lang w:val="es-US"/>
              </w:rPr>
              <w:t>EXCEPCION-BIENES O SERVICIOS CON EXCLUSIVIDAD</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123C8847"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s-US"/>
              </w:rPr>
              <w:t xml:space="preserve"> </w:t>
            </w:r>
            <w:r w:rsidRPr="00734B07">
              <w:rPr>
                <w:rFonts w:ascii="Times New Roman" w:eastAsia="Times New Roman" w:hAnsi="Times New Roman" w:cs="Times New Roman"/>
                <w:color w:val="4C4747"/>
                <w:sz w:val="24"/>
                <w:szCs w:val="24"/>
                <w:lang w:val="en-US"/>
              </w:rPr>
              <w:t xml:space="preserve">-   </w:t>
            </w:r>
          </w:p>
        </w:tc>
      </w:tr>
      <w:tr w:rsidR="001B02AF" w14:paraId="38028BAC" w14:textId="77777777" w:rsidTr="00DE3110">
        <w:trPr>
          <w:trHeight w:val="266"/>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624B18AB"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n-US"/>
              </w:rPr>
            </w:pPr>
            <w:r w:rsidRPr="00734B07">
              <w:rPr>
                <w:rFonts w:ascii="Times New Roman" w:eastAsia="Times New Roman" w:hAnsi="Times New Roman" w:cs="Times New Roman"/>
                <w:bCs/>
                <w:color w:val="4C4747"/>
                <w:sz w:val="24"/>
                <w:szCs w:val="24"/>
                <w:lang w:val="en-US"/>
              </w:rPr>
              <w:t>EXCEPCION-PROVEEDOR UNICO</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75FE4DFB" w14:textId="22C5E27C"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n-US"/>
              </w:rPr>
              <w:t xml:space="preserve">-   </w:t>
            </w:r>
          </w:p>
        </w:tc>
      </w:tr>
      <w:tr w:rsidR="001B02AF" w14:paraId="33AFB68A" w14:textId="77777777" w:rsidTr="00DE3110">
        <w:trPr>
          <w:trHeight w:val="533"/>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54B51821"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s-US"/>
              </w:rPr>
            </w:pPr>
            <w:r w:rsidRPr="00734B07">
              <w:rPr>
                <w:rFonts w:ascii="Times New Roman" w:eastAsia="Times New Roman" w:hAnsi="Times New Roman" w:cs="Times New Roman"/>
                <w:bCs/>
                <w:color w:val="4C4747"/>
                <w:sz w:val="24"/>
                <w:szCs w:val="24"/>
                <w:lang w:val="es-US"/>
              </w:rPr>
              <w:t>EXCEPCION RESCISION DE CONTRATOS CUYA TERMINACION NO EXCEDA EL 40% DEL MONTO TOTAL DEL PROYECTO, OBRA O SERVICIO.</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426B913D"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s-US"/>
              </w:rPr>
              <w:t xml:space="preserve"> </w:t>
            </w:r>
            <w:r w:rsidRPr="00734B07">
              <w:rPr>
                <w:rFonts w:ascii="Times New Roman" w:eastAsia="Times New Roman" w:hAnsi="Times New Roman" w:cs="Times New Roman"/>
                <w:color w:val="4C4747"/>
                <w:sz w:val="24"/>
                <w:szCs w:val="24"/>
                <w:lang w:val="en-US"/>
              </w:rPr>
              <w:t xml:space="preserve">-   </w:t>
            </w:r>
          </w:p>
        </w:tc>
      </w:tr>
      <w:tr w:rsidR="001B02AF" w14:paraId="031BD1E8" w14:textId="77777777" w:rsidTr="00DE3110">
        <w:trPr>
          <w:trHeight w:val="533"/>
        </w:trPr>
        <w:tc>
          <w:tcPr>
            <w:tcW w:w="764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bottom"/>
            <w:hideMark/>
          </w:tcPr>
          <w:p w14:paraId="76FA9CC1" w14:textId="77777777" w:rsidR="001B02AF" w:rsidRPr="00734B07" w:rsidRDefault="001B02AF" w:rsidP="007D0816">
            <w:pPr>
              <w:spacing w:after="0" w:line="240" w:lineRule="auto"/>
              <w:rPr>
                <w:rFonts w:ascii="Times New Roman" w:eastAsia="Times New Roman" w:hAnsi="Times New Roman" w:cs="Times New Roman"/>
                <w:bCs/>
                <w:color w:val="4C4747"/>
                <w:sz w:val="24"/>
                <w:szCs w:val="24"/>
                <w:lang w:val="es-US"/>
              </w:rPr>
            </w:pPr>
            <w:r w:rsidRPr="00734B07">
              <w:rPr>
                <w:rFonts w:ascii="Times New Roman" w:eastAsia="Times New Roman" w:hAnsi="Times New Roman" w:cs="Times New Roman"/>
                <w:bCs/>
                <w:color w:val="4C4747"/>
                <w:sz w:val="24"/>
                <w:szCs w:val="24"/>
                <w:lang w:val="es-US"/>
              </w:rPr>
              <w:t>EXCEPCION-RESOLUCION 15-08 SOBRE COMPRA Y CONTRACION DE PASAJE AEREO, COMBUSTIBLE Y REPARACION DE VEHICULOS DE MOTOR.</w:t>
            </w:r>
          </w:p>
        </w:tc>
        <w:tc>
          <w:tcPr>
            <w:tcW w:w="186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noWrap/>
            <w:vAlign w:val="bottom"/>
            <w:hideMark/>
          </w:tcPr>
          <w:p w14:paraId="075C830A" w14:textId="77777777" w:rsidR="001B02AF" w:rsidRPr="00734B07" w:rsidRDefault="001B02AF" w:rsidP="007D0816">
            <w:pPr>
              <w:spacing w:after="0" w:line="240" w:lineRule="auto"/>
              <w:jc w:val="right"/>
              <w:rPr>
                <w:rFonts w:ascii="Times New Roman" w:eastAsia="Times New Roman" w:hAnsi="Times New Roman" w:cs="Times New Roman"/>
                <w:color w:val="4C4747"/>
                <w:sz w:val="24"/>
                <w:szCs w:val="24"/>
                <w:lang w:val="en-US"/>
              </w:rPr>
            </w:pPr>
            <w:r w:rsidRPr="00734B07">
              <w:rPr>
                <w:rFonts w:ascii="Times New Roman" w:eastAsia="Times New Roman" w:hAnsi="Times New Roman" w:cs="Times New Roman"/>
                <w:color w:val="4C4747"/>
                <w:sz w:val="24"/>
                <w:szCs w:val="24"/>
                <w:lang w:val="es-US"/>
              </w:rPr>
              <w:t xml:space="preserve"> </w:t>
            </w:r>
            <w:r w:rsidRPr="00734B07">
              <w:rPr>
                <w:rFonts w:ascii="Times New Roman" w:eastAsia="Times New Roman" w:hAnsi="Times New Roman" w:cs="Times New Roman"/>
                <w:color w:val="4C4747"/>
                <w:sz w:val="24"/>
                <w:szCs w:val="24"/>
                <w:lang w:val="en-US"/>
              </w:rPr>
              <w:t xml:space="preserve">-   </w:t>
            </w:r>
          </w:p>
        </w:tc>
      </w:tr>
      <w:tr w:rsidR="001B02AF" w14:paraId="57B2BA3D" w14:textId="77777777" w:rsidTr="00DE3110">
        <w:trPr>
          <w:trHeight w:val="266"/>
        </w:trPr>
        <w:tc>
          <w:tcPr>
            <w:tcW w:w="7645" w:type="dxa"/>
            <w:gridSpan w:val="2"/>
            <w:tcBorders>
              <w:top w:val="single" w:sz="2" w:space="0" w:color="808080" w:themeColor="background1" w:themeShade="80"/>
            </w:tcBorders>
            <w:vAlign w:val="bottom"/>
            <w:hideMark/>
          </w:tcPr>
          <w:p w14:paraId="5D505864" w14:textId="77777777" w:rsidR="001B02AF" w:rsidRPr="00B77A4B" w:rsidRDefault="001B02AF" w:rsidP="007D0816">
            <w:pPr>
              <w:spacing w:after="0"/>
              <w:rPr>
                <w:rFonts w:ascii="Times New Roman" w:hAnsi="Times New Roman" w:cs="Times New Roman"/>
                <w:color w:val="4C4747"/>
              </w:rPr>
            </w:pPr>
          </w:p>
        </w:tc>
        <w:tc>
          <w:tcPr>
            <w:tcW w:w="1862" w:type="dxa"/>
            <w:tcBorders>
              <w:top w:val="single" w:sz="2" w:space="0" w:color="808080" w:themeColor="background1" w:themeShade="80"/>
            </w:tcBorders>
            <w:noWrap/>
            <w:vAlign w:val="bottom"/>
            <w:hideMark/>
          </w:tcPr>
          <w:p w14:paraId="6E5BED7D" w14:textId="77777777" w:rsidR="001B02AF" w:rsidRPr="00B77A4B" w:rsidRDefault="001B02AF" w:rsidP="007D0816">
            <w:pPr>
              <w:spacing w:after="0"/>
              <w:rPr>
                <w:rFonts w:ascii="Times New Roman" w:hAnsi="Times New Roman" w:cs="Times New Roman"/>
                <w:color w:val="4C4747"/>
              </w:rPr>
            </w:pPr>
          </w:p>
        </w:tc>
      </w:tr>
    </w:tbl>
    <w:p w14:paraId="7E9F8A4D" w14:textId="0C6D80B9" w:rsidR="001B02AF" w:rsidRPr="00F75495" w:rsidRDefault="001B02AF" w:rsidP="00726CCF">
      <w:pPr>
        <w:rPr>
          <w:color w:val="FF0000"/>
        </w:rPr>
      </w:pPr>
    </w:p>
    <w:sectPr w:rsidR="001B02AF" w:rsidRPr="00F75495" w:rsidSect="00DA5E68">
      <w:pgSz w:w="12240" w:h="15840" w:code="1"/>
      <w:pgMar w:top="1440" w:right="2160" w:bottom="1440" w:left="216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85E0D" w14:textId="77777777" w:rsidR="00EF46E5" w:rsidRDefault="00EF46E5" w:rsidP="00550897">
      <w:pPr>
        <w:spacing w:after="0" w:line="240" w:lineRule="auto"/>
      </w:pPr>
      <w:r>
        <w:separator/>
      </w:r>
    </w:p>
  </w:endnote>
  <w:endnote w:type="continuationSeparator" w:id="0">
    <w:p w14:paraId="4C10F4E4" w14:textId="77777777" w:rsidR="00EF46E5" w:rsidRDefault="00EF46E5" w:rsidP="00550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tkinson-Hyperlegible">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706257"/>
      <w:docPartObj>
        <w:docPartGallery w:val="Page Numbers (Bottom of Page)"/>
        <w:docPartUnique/>
      </w:docPartObj>
    </w:sdtPr>
    <w:sdtEndPr>
      <w:rPr>
        <w:color w:val="4C4747"/>
      </w:rPr>
    </w:sdtEndPr>
    <w:sdtContent>
      <w:p w14:paraId="14741945" w14:textId="77777777" w:rsidR="00C16312" w:rsidRDefault="00C16312">
        <w:pPr>
          <w:pStyle w:val="Piedepgina"/>
          <w:jc w:val="center"/>
        </w:pPr>
        <w:r>
          <w:rPr>
            <w:noProof/>
            <w:lang w:val="es-US" w:eastAsia="es-US"/>
          </w:rPr>
          <w:drawing>
            <wp:inline distT="0" distB="0" distL="0" distR="0" wp14:anchorId="1D363640" wp14:editId="43CBE787">
              <wp:extent cx="2593074" cy="353751"/>
              <wp:effectExtent l="0" t="0" r="0" b="8255"/>
              <wp:docPr id="9" name="Imagen 9"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4057" cy="362070"/>
                      </a:xfrm>
                      <a:prstGeom prst="rect">
                        <a:avLst/>
                      </a:prstGeom>
                      <a:noFill/>
                      <a:ln>
                        <a:noFill/>
                      </a:ln>
                    </pic:spPr>
                  </pic:pic>
                </a:graphicData>
              </a:graphic>
            </wp:inline>
          </w:drawing>
        </w:r>
      </w:p>
      <w:p w14:paraId="44FA3618" w14:textId="0B719EC5" w:rsidR="00C16312" w:rsidRPr="00FE3615" w:rsidRDefault="00C16312">
        <w:pPr>
          <w:pStyle w:val="Piedepgina"/>
          <w:jc w:val="center"/>
          <w:rPr>
            <w:color w:val="4C4747"/>
          </w:rPr>
        </w:pPr>
        <w:r w:rsidRPr="00FE3615">
          <w:rPr>
            <w:rFonts w:ascii="Times New Roman" w:hAnsi="Times New Roman" w:cs="Times New Roman"/>
            <w:color w:val="4C4747"/>
          </w:rPr>
          <w:fldChar w:fldCharType="begin"/>
        </w:r>
        <w:r w:rsidRPr="00FE3615">
          <w:rPr>
            <w:rFonts w:ascii="Times New Roman" w:hAnsi="Times New Roman" w:cs="Times New Roman"/>
            <w:color w:val="4C4747"/>
          </w:rPr>
          <w:instrText>PAGE   \* MERGEFORMAT</w:instrText>
        </w:r>
        <w:r w:rsidRPr="00FE3615">
          <w:rPr>
            <w:rFonts w:ascii="Times New Roman" w:hAnsi="Times New Roman" w:cs="Times New Roman"/>
            <w:color w:val="4C4747"/>
          </w:rPr>
          <w:fldChar w:fldCharType="separate"/>
        </w:r>
        <w:r w:rsidR="00E41B7A" w:rsidRPr="00E41B7A">
          <w:rPr>
            <w:rFonts w:ascii="Times New Roman" w:hAnsi="Times New Roman" w:cs="Times New Roman"/>
            <w:noProof/>
            <w:color w:val="4C4747"/>
            <w:lang w:val="es-ES"/>
          </w:rPr>
          <w:t>4</w:t>
        </w:r>
        <w:r w:rsidRPr="00FE3615">
          <w:rPr>
            <w:rFonts w:ascii="Times New Roman" w:hAnsi="Times New Roman" w:cs="Times New Roman"/>
            <w:color w:val="4C4747"/>
          </w:rPr>
          <w:fldChar w:fldCharType="end"/>
        </w:r>
      </w:p>
    </w:sdtContent>
  </w:sdt>
  <w:p w14:paraId="4DFA223E" w14:textId="77777777" w:rsidR="00C16312" w:rsidRDefault="00C1631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C104E" w14:textId="77777777" w:rsidR="00EF46E5" w:rsidRDefault="00EF46E5" w:rsidP="00550897">
      <w:pPr>
        <w:spacing w:after="0" w:line="240" w:lineRule="auto"/>
      </w:pPr>
      <w:r>
        <w:separator/>
      </w:r>
    </w:p>
  </w:footnote>
  <w:footnote w:type="continuationSeparator" w:id="0">
    <w:p w14:paraId="0850E397" w14:textId="77777777" w:rsidR="00EF46E5" w:rsidRDefault="00EF46E5" w:rsidP="005508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16559"/>
    <w:multiLevelType w:val="hybridMultilevel"/>
    <w:tmpl w:val="E5F81D74"/>
    <w:lvl w:ilvl="0" w:tplc="31389454">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EF62A52"/>
    <w:multiLevelType w:val="hybridMultilevel"/>
    <w:tmpl w:val="84FA13D8"/>
    <w:lvl w:ilvl="0" w:tplc="BB8EBBE2">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nsid w:val="13EC7100"/>
    <w:multiLevelType w:val="hybridMultilevel"/>
    <w:tmpl w:val="B26AFAD4"/>
    <w:lvl w:ilvl="0" w:tplc="30F22202">
      <w:start w:val="1"/>
      <w:numFmt w:val="bullet"/>
      <w:lvlText w:val=""/>
      <w:lvlJc w:val="left"/>
      <w:pPr>
        <w:ind w:left="810" w:hanging="360"/>
      </w:pPr>
      <w:rPr>
        <w:rFonts w:ascii="Symbol" w:hAnsi="Symbol" w:hint="default"/>
        <w:color w:val="4C4747"/>
      </w:rPr>
    </w:lvl>
    <w:lvl w:ilvl="1" w:tplc="540A0003" w:tentative="1">
      <w:start w:val="1"/>
      <w:numFmt w:val="bullet"/>
      <w:lvlText w:val="o"/>
      <w:lvlJc w:val="left"/>
      <w:pPr>
        <w:ind w:left="1530" w:hanging="360"/>
      </w:pPr>
      <w:rPr>
        <w:rFonts w:ascii="Courier New" w:hAnsi="Courier New" w:cs="Courier New" w:hint="default"/>
      </w:rPr>
    </w:lvl>
    <w:lvl w:ilvl="2" w:tplc="540A0005" w:tentative="1">
      <w:start w:val="1"/>
      <w:numFmt w:val="bullet"/>
      <w:lvlText w:val=""/>
      <w:lvlJc w:val="left"/>
      <w:pPr>
        <w:ind w:left="2250" w:hanging="360"/>
      </w:pPr>
      <w:rPr>
        <w:rFonts w:ascii="Wingdings" w:hAnsi="Wingdings" w:hint="default"/>
      </w:rPr>
    </w:lvl>
    <w:lvl w:ilvl="3" w:tplc="540A0001" w:tentative="1">
      <w:start w:val="1"/>
      <w:numFmt w:val="bullet"/>
      <w:lvlText w:val=""/>
      <w:lvlJc w:val="left"/>
      <w:pPr>
        <w:ind w:left="2970" w:hanging="360"/>
      </w:pPr>
      <w:rPr>
        <w:rFonts w:ascii="Symbol" w:hAnsi="Symbol" w:hint="default"/>
      </w:rPr>
    </w:lvl>
    <w:lvl w:ilvl="4" w:tplc="540A0003" w:tentative="1">
      <w:start w:val="1"/>
      <w:numFmt w:val="bullet"/>
      <w:lvlText w:val="o"/>
      <w:lvlJc w:val="left"/>
      <w:pPr>
        <w:ind w:left="3690" w:hanging="360"/>
      </w:pPr>
      <w:rPr>
        <w:rFonts w:ascii="Courier New" w:hAnsi="Courier New" w:cs="Courier New" w:hint="default"/>
      </w:rPr>
    </w:lvl>
    <w:lvl w:ilvl="5" w:tplc="540A0005" w:tentative="1">
      <w:start w:val="1"/>
      <w:numFmt w:val="bullet"/>
      <w:lvlText w:val=""/>
      <w:lvlJc w:val="left"/>
      <w:pPr>
        <w:ind w:left="4410" w:hanging="360"/>
      </w:pPr>
      <w:rPr>
        <w:rFonts w:ascii="Wingdings" w:hAnsi="Wingdings" w:hint="default"/>
      </w:rPr>
    </w:lvl>
    <w:lvl w:ilvl="6" w:tplc="540A0001" w:tentative="1">
      <w:start w:val="1"/>
      <w:numFmt w:val="bullet"/>
      <w:lvlText w:val=""/>
      <w:lvlJc w:val="left"/>
      <w:pPr>
        <w:ind w:left="5130" w:hanging="360"/>
      </w:pPr>
      <w:rPr>
        <w:rFonts w:ascii="Symbol" w:hAnsi="Symbol" w:hint="default"/>
      </w:rPr>
    </w:lvl>
    <w:lvl w:ilvl="7" w:tplc="540A0003" w:tentative="1">
      <w:start w:val="1"/>
      <w:numFmt w:val="bullet"/>
      <w:lvlText w:val="o"/>
      <w:lvlJc w:val="left"/>
      <w:pPr>
        <w:ind w:left="5850" w:hanging="360"/>
      </w:pPr>
      <w:rPr>
        <w:rFonts w:ascii="Courier New" w:hAnsi="Courier New" w:cs="Courier New" w:hint="default"/>
      </w:rPr>
    </w:lvl>
    <w:lvl w:ilvl="8" w:tplc="540A0005" w:tentative="1">
      <w:start w:val="1"/>
      <w:numFmt w:val="bullet"/>
      <w:lvlText w:val=""/>
      <w:lvlJc w:val="left"/>
      <w:pPr>
        <w:ind w:left="6570" w:hanging="360"/>
      </w:pPr>
      <w:rPr>
        <w:rFonts w:ascii="Wingdings" w:hAnsi="Wingdings" w:hint="default"/>
      </w:rPr>
    </w:lvl>
  </w:abstractNum>
  <w:abstractNum w:abstractNumId="3">
    <w:nsid w:val="18AB0A63"/>
    <w:multiLevelType w:val="hybridMultilevel"/>
    <w:tmpl w:val="4D02A476"/>
    <w:lvl w:ilvl="0" w:tplc="08863B4C">
      <w:start w:val="1"/>
      <w:numFmt w:val="bullet"/>
      <w:lvlText w:val=""/>
      <w:lvlJc w:val="left"/>
      <w:pPr>
        <w:ind w:left="720" w:hanging="360"/>
      </w:pPr>
      <w:rPr>
        <w:rFonts w:ascii="Symbol" w:hAnsi="Symbol"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D03D5E"/>
    <w:multiLevelType w:val="multilevel"/>
    <w:tmpl w:val="9142F2E4"/>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E7934DE"/>
    <w:multiLevelType w:val="multilevel"/>
    <w:tmpl w:val="3426E930"/>
    <w:lvl w:ilvl="0">
      <w:start w:val="1"/>
      <w:numFmt w:val="bullet"/>
      <w:lvlText w:val=""/>
      <w:lvlJc w:val="left"/>
      <w:pPr>
        <w:ind w:left="720" w:hanging="360"/>
      </w:pPr>
      <w:rPr>
        <w:rFonts w:ascii="Symbol" w:hAnsi="Symbol" w:hint="default"/>
        <w:b w:val="0"/>
        <w:color w:val="4C47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5375C22"/>
    <w:multiLevelType w:val="hybridMultilevel"/>
    <w:tmpl w:val="59EE724C"/>
    <w:lvl w:ilvl="0" w:tplc="46DE02CC">
      <w:start w:val="1"/>
      <w:numFmt w:val="bullet"/>
      <w:lvlText w:val=""/>
      <w:lvlJc w:val="left"/>
      <w:pPr>
        <w:ind w:left="1503" w:hanging="360"/>
      </w:pPr>
      <w:rPr>
        <w:rFonts w:ascii="Symbol" w:hAnsi="Symbol" w:hint="default"/>
        <w:color w:val="4C4747"/>
      </w:rPr>
    </w:lvl>
    <w:lvl w:ilvl="1" w:tplc="540A0003" w:tentative="1">
      <w:start w:val="1"/>
      <w:numFmt w:val="bullet"/>
      <w:lvlText w:val="o"/>
      <w:lvlJc w:val="left"/>
      <w:pPr>
        <w:ind w:left="2223" w:hanging="360"/>
      </w:pPr>
      <w:rPr>
        <w:rFonts w:ascii="Courier New" w:hAnsi="Courier New" w:cs="Courier New" w:hint="default"/>
      </w:rPr>
    </w:lvl>
    <w:lvl w:ilvl="2" w:tplc="540A0005" w:tentative="1">
      <w:start w:val="1"/>
      <w:numFmt w:val="bullet"/>
      <w:lvlText w:val=""/>
      <w:lvlJc w:val="left"/>
      <w:pPr>
        <w:ind w:left="2943" w:hanging="360"/>
      </w:pPr>
      <w:rPr>
        <w:rFonts w:ascii="Wingdings" w:hAnsi="Wingdings" w:hint="default"/>
      </w:rPr>
    </w:lvl>
    <w:lvl w:ilvl="3" w:tplc="540A0001" w:tentative="1">
      <w:start w:val="1"/>
      <w:numFmt w:val="bullet"/>
      <w:lvlText w:val=""/>
      <w:lvlJc w:val="left"/>
      <w:pPr>
        <w:ind w:left="3663" w:hanging="360"/>
      </w:pPr>
      <w:rPr>
        <w:rFonts w:ascii="Symbol" w:hAnsi="Symbol" w:hint="default"/>
      </w:rPr>
    </w:lvl>
    <w:lvl w:ilvl="4" w:tplc="540A0003" w:tentative="1">
      <w:start w:val="1"/>
      <w:numFmt w:val="bullet"/>
      <w:lvlText w:val="o"/>
      <w:lvlJc w:val="left"/>
      <w:pPr>
        <w:ind w:left="4383" w:hanging="360"/>
      </w:pPr>
      <w:rPr>
        <w:rFonts w:ascii="Courier New" w:hAnsi="Courier New" w:cs="Courier New" w:hint="default"/>
      </w:rPr>
    </w:lvl>
    <w:lvl w:ilvl="5" w:tplc="540A0005" w:tentative="1">
      <w:start w:val="1"/>
      <w:numFmt w:val="bullet"/>
      <w:lvlText w:val=""/>
      <w:lvlJc w:val="left"/>
      <w:pPr>
        <w:ind w:left="5103" w:hanging="360"/>
      </w:pPr>
      <w:rPr>
        <w:rFonts w:ascii="Wingdings" w:hAnsi="Wingdings" w:hint="default"/>
      </w:rPr>
    </w:lvl>
    <w:lvl w:ilvl="6" w:tplc="540A0001" w:tentative="1">
      <w:start w:val="1"/>
      <w:numFmt w:val="bullet"/>
      <w:lvlText w:val=""/>
      <w:lvlJc w:val="left"/>
      <w:pPr>
        <w:ind w:left="5823" w:hanging="360"/>
      </w:pPr>
      <w:rPr>
        <w:rFonts w:ascii="Symbol" w:hAnsi="Symbol" w:hint="default"/>
      </w:rPr>
    </w:lvl>
    <w:lvl w:ilvl="7" w:tplc="540A0003" w:tentative="1">
      <w:start w:val="1"/>
      <w:numFmt w:val="bullet"/>
      <w:lvlText w:val="o"/>
      <w:lvlJc w:val="left"/>
      <w:pPr>
        <w:ind w:left="6543" w:hanging="360"/>
      </w:pPr>
      <w:rPr>
        <w:rFonts w:ascii="Courier New" w:hAnsi="Courier New" w:cs="Courier New" w:hint="default"/>
      </w:rPr>
    </w:lvl>
    <w:lvl w:ilvl="8" w:tplc="540A0005" w:tentative="1">
      <w:start w:val="1"/>
      <w:numFmt w:val="bullet"/>
      <w:lvlText w:val=""/>
      <w:lvlJc w:val="left"/>
      <w:pPr>
        <w:ind w:left="7263" w:hanging="360"/>
      </w:pPr>
      <w:rPr>
        <w:rFonts w:ascii="Wingdings" w:hAnsi="Wingdings" w:hint="default"/>
      </w:rPr>
    </w:lvl>
  </w:abstractNum>
  <w:abstractNum w:abstractNumId="7">
    <w:nsid w:val="2D43139A"/>
    <w:multiLevelType w:val="hybridMultilevel"/>
    <w:tmpl w:val="40EE5EAE"/>
    <w:lvl w:ilvl="0" w:tplc="A8F64F6C">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2E8F6D37"/>
    <w:multiLevelType w:val="multilevel"/>
    <w:tmpl w:val="496297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02655A7"/>
    <w:multiLevelType w:val="hybridMultilevel"/>
    <w:tmpl w:val="F68E2E34"/>
    <w:lvl w:ilvl="0" w:tplc="FE42B06E">
      <w:start w:val="1"/>
      <w:numFmt w:val="bullet"/>
      <w:lvlText w:val=""/>
      <w:lvlJc w:val="left"/>
      <w:pPr>
        <w:ind w:left="1080" w:hanging="360"/>
      </w:pPr>
      <w:rPr>
        <w:rFonts w:ascii="Symbol" w:hAnsi="Symbol" w:hint="default"/>
        <w:color w:val="4C4747"/>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10">
    <w:nsid w:val="34E153B8"/>
    <w:multiLevelType w:val="hybridMultilevel"/>
    <w:tmpl w:val="9F727684"/>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1">
    <w:nsid w:val="3A7C656D"/>
    <w:multiLevelType w:val="hybridMultilevel"/>
    <w:tmpl w:val="9F7AA4BE"/>
    <w:lvl w:ilvl="0" w:tplc="B11E79AC">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45615216"/>
    <w:multiLevelType w:val="hybridMultilevel"/>
    <w:tmpl w:val="0BFAE116"/>
    <w:lvl w:ilvl="0" w:tplc="3D3821C0">
      <w:start w:val="1"/>
      <w:numFmt w:val="lowerLetter"/>
      <w:lvlText w:val="%1)"/>
      <w:lvlJc w:val="left"/>
      <w:pPr>
        <w:ind w:left="1440" w:hanging="360"/>
      </w:pPr>
      <w:rPr>
        <w:rFonts w:eastAsia="Calibri" w:cs="Times New Roman" w:hint="default"/>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13">
    <w:nsid w:val="590E33F0"/>
    <w:multiLevelType w:val="hybridMultilevel"/>
    <w:tmpl w:val="AA9801C2"/>
    <w:lvl w:ilvl="0" w:tplc="CA0CB542">
      <w:start w:val="1"/>
      <w:numFmt w:val="bullet"/>
      <w:lvlText w:val=""/>
      <w:lvlJc w:val="left"/>
      <w:pPr>
        <w:ind w:left="720" w:hanging="360"/>
      </w:pPr>
      <w:rPr>
        <w:rFonts w:ascii="Symbol" w:hAnsi="Symbol" w:hint="default"/>
        <w:color w:val="4C4747"/>
      </w:rPr>
    </w:lvl>
    <w:lvl w:ilvl="1" w:tplc="996C32AE">
      <w:start w:val="1"/>
      <w:numFmt w:val="bullet"/>
      <w:lvlText w:val=""/>
      <w:lvlJc w:val="left"/>
      <w:pPr>
        <w:ind w:left="1440" w:hanging="360"/>
      </w:pPr>
      <w:rPr>
        <w:rFonts w:ascii="Symbol" w:hAnsi="Symbol" w:hint="default"/>
        <w:color w:val="4C4747"/>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5A2E52E7"/>
    <w:multiLevelType w:val="hybridMultilevel"/>
    <w:tmpl w:val="2A929148"/>
    <w:lvl w:ilvl="0" w:tplc="08863B4C">
      <w:start w:val="1"/>
      <w:numFmt w:val="bullet"/>
      <w:lvlText w:val=""/>
      <w:lvlJc w:val="left"/>
      <w:pPr>
        <w:ind w:left="1080" w:hanging="360"/>
      </w:pPr>
      <w:rPr>
        <w:rFonts w:ascii="Symbol" w:hAnsi="Symbol" w:hint="default"/>
        <w:color w:val="7F7F7F" w:themeColor="text1" w:themeTint="80"/>
      </w:rPr>
    </w:lvl>
    <w:lvl w:ilvl="1" w:tplc="540A0003" w:tentative="1">
      <w:start w:val="1"/>
      <w:numFmt w:val="bullet"/>
      <w:lvlText w:val="o"/>
      <w:lvlJc w:val="left"/>
      <w:pPr>
        <w:ind w:left="1800" w:hanging="360"/>
      </w:pPr>
      <w:rPr>
        <w:rFonts w:ascii="Courier New" w:hAnsi="Courier New" w:cs="Courier New" w:hint="default"/>
      </w:rPr>
    </w:lvl>
    <w:lvl w:ilvl="2" w:tplc="540A0005" w:tentative="1">
      <w:start w:val="1"/>
      <w:numFmt w:val="bullet"/>
      <w:lvlText w:val=""/>
      <w:lvlJc w:val="left"/>
      <w:pPr>
        <w:ind w:left="2520" w:hanging="360"/>
      </w:pPr>
      <w:rPr>
        <w:rFonts w:ascii="Wingdings" w:hAnsi="Wingdings" w:hint="default"/>
      </w:rPr>
    </w:lvl>
    <w:lvl w:ilvl="3" w:tplc="540A0001" w:tentative="1">
      <w:start w:val="1"/>
      <w:numFmt w:val="bullet"/>
      <w:lvlText w:val=""/>
      <w:lvlJc w:val="left"/>
      <w:pPr>
        <w:ind w:left="3240" w:hanging="360"/>
      </w:pPr>
      <w:rPr>
        <w:rFonts w:ascii="Symbol" w:hAnsi="Symbol" w:hint="default"/>
      </w:rPr>
    </w:lvl>
    <w:lvl w:ilvl="4" w:tplc="540A0003" w:tentative="1">
      <w:start w:val="1"/>
      <w:numFmt w:val="bullet"/>
      <w:lvlText w:val="o"/>
      <w:lvlJc w:val="left"/>
      <w:pPr>
        <w:ind w:left="3960" w:hanging="360"/>
      </w:pPr>
      <w:rPr>
        <w:rFonts w:ascii="Courier New" w:hAnsi="Courier New" w:cs="Courier New" w:hint="default"/>
      </w:rPr>
    </w:lvl>
    <w:lvl w:ilvl="5" w:tplc="540A0005" w:tentative="1">
      <w:start w:val="1"/>
      <w:numFmt w:val="bullet"/>
      <w:lvlText w:val=""/>
      <w:lvlJc w:val="left"/>
      <w:pPr>
        <w:ind w:left="4680" w:hanging="360"/>
      </w:pPr>
      <w:rPr>
        <w:rFonts w:ascii="Wingdings" w:hAnsi="Wingdings" w:hint="default"/>
      </w:rPr>
    </w:lvl>
    <w:lvl w:ilvl="6" w:tplc="540A0001" w:tentative="1">
      <w:start w:val="1"/>
      <w:numFmt w:val="bullet"/>
      <w:lvlText w:val=""/>
      <w:lvlJc w:val="left"/>
      <w:pPr>
        <w:ind w:left="5400" w:hanging="360"/>
      </w:pPr>
      <w:rPr>
        <w:rFonts w:ascii="Symbol" w:hAnsi="Symbol" w:hint="default"/>
      </w:rPr>
    </w:lvl>
    <w:lvl w:ilvl="7" w:tplc="540A0003" w:tentative="1">
      <w:start w:val="1"/>
      <w:numFmt w:val="bullet"/>
      <w:lvlText w:val="o"/>
      <w:lvlJc w:val="left"/>
      <w:pPr>
        <w:ind w:left="6120" w:hanging="360"/>
      </w:pPr>
      <w:rPr>
        <w:rFonts w:ascii="Courier New" w:hAnsi="Courier New" w:cs="Courier New" w:hint="default"/>
      </w:rPr>
    </w:lvl>
    <w:lvl w:ilvl="8" w:tplc="540A0005" w:tentative="1">
      <w:start w:val="1"/>
      <w:numFmt w:val="bullet"/>
      <w:lvlText w:val=""/>
      <w:lvlJc w:val="left"/>
      <w:pPr>
        <w:ind w:left="6840" w:hanging="360"/>
      </w:pPr>
      <w:rPr>
        <w:rFonts w:ascii="Wingdings" w:hAnsi="Wingdings" w:hint="default"/>
      </w:rPr>
    </w:lvl>
  </w:abstractNum>
  <w:abstractNum w:abstractNumId="15">
    <w:nsid w:val="5B4D74D3"/>
    <w:multiLevelType w:val="hybridMultilevel"/>
    <w:tmpl w:val="4E02285A"/>
    <w:lvl w:ilvl="0" w:tplc="567EBC2A">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67980B72"/>
    <w:multiLevelType w:val="hybridMultilevel"/>
    <w:tmpl w:val="13342C94"/>
    <w:lvl w:ilvl="0" w:tplc="540A0019">
      <w:start w:val="3"/>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7">
    <w:nsid w:val="680B43C4"/>
    <w:multiLevelType w:val="hybridMultilevel"/>
    <w:tmpl w:val="54BAFF06"/>
    <w:lvl w:ilvl="0" w:tplc="369ED532">
      <w:start w:val="1"/>
      <w:numFmt w:val="bullet"/>
      <w:lvlText w:val=""/>
      <w:lvlJc w:val="left"/>
      <w:pPr>
        <w:ind w:left="720" w:hanging="360"/>
      </w:pPr>
      <w:rPr>
        <w:rFonts w:ascii="Symbol" w:hAnsi="Symbol" w:hint="default"/>
        <w:color w:val="4C474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A30913"/>
    <w:multiLevelType w:val="hybridMultilevel"/>
    <w:tmpl w:val="16F03DE4"/>
    <w:lvl w:ilvl="0" w:tplc="D4C06FD8">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69135682"/>
    <w:multiLevelType w:val="hybridMultilevel"/>
    <w:tmpl w:val="42FE677E"/>
    <w:lvl w:ilvl="0" w:tplc="D324B524">
      <w:start w:val="1"/>
      <w:numFmt w:val="bullet"/>
      <w:lvlText w:val=""/>
      <w:lvlJc w:val="left"/>
      <w:pPr>
        <w:ind w:left="36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nsid w:val="69194189"/>
    <w:multiLevelType w:val="hybridMultilevel"/>
    <w:tmpl w:val="04E28EDE"/>
    <w:lvl w:ilvl="0" w:tplc="7ACC6356">
      <w:start w:val="1"/>
      <w:numFmt w:val="bullet"/>
      <w:lvlText w:val=""/>
      <w:lvlJc w:val="left"/>
      <w:pPr>
        <w:ind w:left="720" w:hanging="360"/>
      </w:pPr>
      <w:rPr>
        <w:rFonts w:ascii="Symbol" w:hAnsi="Symbol" w:hint="default"/>
        <w:color w:val="4C4747"/>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1">
    <w:nsid w:val="71732029"/>
    <w:multiLevelType w:val="hybridMultilevel"/>
    <w:tmpl w:val="2EBC29A2"/>
    <w:lvl w:ilvl="0" w:tplc="8E8E3EF0">
      <w:start w:val="1"/>
      <w:numFmt w:val="bullet"/>
      <w:lvlText w:val=""/>
      <w:lvlJc w:val="left"/>
      <w:pPr>
        <w:ind w:left="720" w:hanging="360"/>
      </w:pPr>
      <w:rPr>
        <w:rFonts w:ascii="Symbol" w:hAnsi="Symbol" w:hint="default"/>
        <w:color w:val="4C4747"/>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2">
    <w:nsid w:val="749A7842"/>
    <w:multiLevelType w:val="hybridMultilevel"/>
    <w:tmpl w:val="8508FDC6"/>
    <w:lvl w:ilvl="0" w:tplc="08863B4C">
      <w:start w:val="1"/>
      <w:numFmt w:val="bullet"/>
      <w:lvlText w:val=""/>
      <w:lvlJc w:val="left"/>
      <w:pPr>
        <w:ind w:left="360" w:hanging="360"/>
      </w:pPr>
      <w:rPr>
        <w:rFonts w:ascii="Symbol" w:hAnsi="Symbol" w:hint="default"/>
        <w:color w:val="7F7F7F" w:themeColor="text1" w:themeTint="80"/>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
    <w:nsid w:val="74F47A8E"/>
    <w:multiLevelType w:val="hybridMultilevel"/>
    <w:tmpl w:val="BE38087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nsid w:val="75EE76F7"/>
    <w:multiLevelType w:val="hybridMultilevel"/>
    <w:tmpl w:val="A51A61FC"/>
    <w:lvl w:ilvl="0" w:tplc="5BAE954C">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77CE7529"/>
    <w:multiLevelType w:val="hybridMultilevel"/>
    <w:tmpl w:val="BC103AEE"/>
    <w:lvl w:ilvl="0" w:tplc="1B48F730">
      <w:start w:val="1"/>
      <w:numFmt w:val="bullet"/>
      <w:lvlText w:val=""/>
      <w:lvlJc w:val="left"/>
      <w:pPr>
        <w:ind w:left="776" w:hanging="360"/>
      </w:pPr>
      <w:rPr>
        <w:rFonts w:ascii="Symbol" w:hAnsi="Symbol" w:hint="default"/>
        <w:color w:val="4C4747"/>
      </w:rPr>
    </w:lvl>
    <w:lvl w:ilvl="1" w:tplc="540A0003" w:tentative="1">
      <w:start w:val="1"/>
      <w:numFmt w:val="bullet"/>
      <w:lvlText w:val="o"/>
      <w:lvlJc w:val="left"/>
      <w:pPr>
        <w:ind w:left="1496" w:hanging="360"/>
      </w:pPr>
      <w:rPr>
        <w:rFonts w:ascii="Courier New" w:hAnsi="Courier New" w:cs="Courier New" w:hint="default"/>
      </w:rPr>
    </w:lvl>
    <w:lvl w:ilvl="2" w:tplc="540A0005" w:tentative="1">
      <w:start w:val="1"/>
      <w:numFmt w:val="bullet"/>
      <w:lvlText w:val=""/>
      <w:lvlJc w:val="left"/>
      <w:pPr>
        <w:ind w:left="2216" w:hanging="360"/>
      </w:pPr>
      <w:rPr>
        <w:rFonts w:ascii="Wingdings" w:hAnsi="Wingdings" w:hint="default"/>
      </w:rPr>
    </w:lvl>
    <w:lvl w:ilvl="3" w:tplc="540A0001" w:tentative="1">
      <w:start w:val="1"/>
      <w:numFmt w:val="bullet"/>
      <w:lvlText w:val=""/>
      <w:lvlJc w:val="left"/>
      <w:pPr>
        <w:ind w:left="2936" w:hanging="360"/>
      </w:pPr>
      <w:rPr>
        <w:rFonts w:ascii="Symbol" w:hAnsi="Symbol" w:hint="default"/>
      </w:rPr>
    </w:lvl>
    <w:lvl w:ilvl="4" w:tplc="540A0003" w:tentative="1">
      <w:start w:val="1"/>
      <w:numFmt w:val="bullet"/>
      <w:lvlText w:val="o"/>
      <w:lvlJc w:val="left"/>
      <w:pPr>
        <w:ind w:left="3656" w:hanging="360"/>
      </w:pPr>
      <w:rPr>
        <w:rFonts w:ascii="Courier New" w:hAnsi="Courier New" w:cs="Courier New" w:hint="default"/>
      </w:rPr>
    </w:lvl>
    <w:lvl w:ilvl="5" w:tplc="540A0005" w:tentative="1">
      <w:start w:val="1"/>
      <w:numFmt w:val="bullet"/>
      <w:lvlText w:val=""/>
      <w:lvlJc w:val="left"/>
      <w:pPr>
        <w:ind w:left="4376" w:hanging="360"/>
      </w:pPr>
      <w:rPr>
        <w:rFonts w:ascii="Wingdings" w:hAnsi="Wingdings" w:hint="default"/>
      </w:rPr>
    </w:lvl>
    <w:lvl w:ilvl="6" w:tplc="540A0001" w:tentative="1">
      <w:start w:val="1"/>
      <w:numFmt w:val="bullet"/>
      <w:lvlText w:val=""/>
      <w:lvlJc w:val="left"/>
      <w:pPr>
        <w:ind w:left="5096" w:hanging="360"/>
      </w:pPr>
      <w:rPr>
        <w:rFonts w:ascii="Symbol" w:hAnsi="Symbol" w:hint="default"/>
      </w:rPr>
    </w:lvl>
    <w:lvl w:ilvl="7" w:tplc="540A0003" w:tentative="1">
      <w:start w:val="1"/>
      <w:numFmt w:val="bullet"/>
      <w:lvlText w:val="o"/>
      <w:lvlJc w:val="left"/>
      <w:pPr>
        <w:ind w:left="5816" w:hanging="360"/>
      </w:pPr>
      <w:rPr>
        <w:rFonts w:ascii="Courier New" w:hAnsi="Courier New" w:cs="Courier New" w:hint="default"/>
      </w:rPr>
    </w:lvl>
    <w:lvl w:ilvl="8" w:tplc="540A0005" w:tentative="1">
      <w:start w:val="1"/>
      <w:numFmt w:val="bullet"/>
      <w:lvlText w:val=""/>
      <w:lvlJc w:val="left"/>
      <w:pPr>
        <w:ind w:left="6536" w:hanging="360"/>
      </w:pPr>
      <w:rPr>
        <w:rFonts w:ascii="Wingdings" w:hAnsi="Wingdings" w:hint="default"/>
      </w:rPr>
    </w:lvl>
  </w:abstractNum>
  <w:abstractNum w:abstractNumId="26">
    <w:nsid w:val="79864D82"/>
    <w:multiLevelType w:val="multilevel"/>
    <w:tmpl w:val="723CF9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AAE3336"/>
    <w:multiLevelType w:val="hybridMultilevel"/>
    <w:tmpl w:val="0CE296FC"/>
    <w:lvl w:ilvl="0" w:tplc="E208D004">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7BD14C79"/>
    <w:multiLevelType w:val="hybridMultilevel"/>
    <w:tmpl w:val="4662AB64"/>
    <w:lvl w:ilvl="0" w:tplc="B420D4AA">
      <w:start w:val="1"/>
      <w:numFmt w:val="bullet"/>
      <w:lvlText w:val=""/>
      <w:lvlJc w:val="left"/>
      <w:pPr>
        <w:ind w:left="720" w:hanging="360"/>
      </w:pPr>
      <w:rPr>
        <w:rFonts w:ascii="Symbol" w:hAnsi="Symbol" w:hint="default"/>
        <w:color w:val="4C474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CD66D3E"/>
    <w:multiLevelType w:val="hybridMultilevel"/>
    <w:tmpl w:val="93CA1C2E"/>
    <w:lvl w:ilvl="0" w:tplc="83CCC9E2">
      <w:start w:val="1"/>
      <w:numFmt w:val="bullet"/>
      <w:lvlText w:val=""/>
      <w:lvlJc w:val="left"/>
      <w:pPr>
        <w:ind w:left="1080" w:hanging="360"/>
      </w:pPr>
      <w:rPr>
        <w:rFonts w:ascii="Symbol" w:hAnsi="Symbol" w:hint="default"/>
        <w:color w:val="4C4747"/>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0">
    <w:nsid w:val="7DE504D6"/>
    <w:multiLevelType w:val="multilevel"/>
    <w:tmpl w:val="8F984346"/>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22"/>
  </w:num>
  <w:num w:numId="3">
    <w:abstractNumId w:val="18"/>
  </w:num>
  <w:num w:numId="4">
    <w:abstractNumId w:val="27"/>
  </w:num>
  <w:num w:numId="5">
    <w:abstractNumId w:val="0"/>
  </w:num>
  <w:num w:numId="6">
    <w:abstractNumId w:val="7"/>
  </w:num>
  <w:num w:numId="7">
    <w:abstractNumId w:val="15"/>
  </w:num>
  <w:num w:numId="8">
    <w:abstractNumId w:val="19"/>
  </w:num>
  <w:num w:numId="9">
    <w:abstractNumId w:val="1"/>
  </w:num>
  <w:num w:numId="10">
    <w:abstractNumId w:val="20"/>
  </w:num>
  <w:num w:numId="11">
    <w:abstractNumId w:val="8"/>
  </w:num>
  <w:num w:numId="12">
    <w:abstractNumId w:val="17"/>
  </w:num>
  <w:num w:numId="13">
    <w:abstractNumId w:val="14"/>
  </w:num>
  <w:num w:numId="14">
    <w:abstractNumId w:val="10"/>
  </w:num>
  <w:num w:numId="15">
    <w:abstractNumId w:val="16"/>
  </w:num>
  <w:num w:numId="16">
    <w:abstractNumId w:val="2"/>
  </w:num>
  <w:num w:numId="17">
    <w:abstractNumId w:val="9"/>
  </w:num>
  <w:num w:numId="18">
    <w:abstractNumId w:val="25"/>
  </w:num>
  <w:num w:numId="19">
    <w:abstractNumId w:val="4"/>
  </w:num>
  <w:num w:numId="20">
    <w:abstractNumId w:val="24"/>
  </w:num>
  <w:num w:numId="21">
    <w:abstractNumId w:val="5"/>
  </w:num>
  <w:num w:numId="22">
    <w:abstractNumId w:val="11"/>
  </w:num>
  <w:num w:numId="23">
    <w:abstractNumId w:val="29"/>
  </w:num>
  <w:num w:numId="24">
    <w:abstractNumId w:val="6"/>
  </w:num>
  <w:num w:numId="25">
    <w:abstractNumId w:val="12"/>
  </w:num>
  <w:num w:numId="26">
    <w:abstractNumId w:val="23"/>
  </w:num>
  <w:num w:numId="27">
    <w:abstractNumId w:val="26"/>
  </w:num>
  <w:num w:numId="28">
    <w:abstractNumId w:val="28"/>
  </w:num>
  <w:num w:numId="29">
    <w:abstractNumId w:val="3"/>
  </w:num>
  <w:num w:numId="30">
    <w:abstractNumId w:val="21"/>
  </w:num>
  <w:num w:numId="31">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374"/>
    <w:rsid w:val="00001DDC"/>
    <w:rsid w:val="000020B2"/>
    <w:rsid w:val="00005414"/>
    <w:rsid w:val="00007A24"/>
    <w:rsid w:val="00007AFA"/>
    <w:rsid w:val="000116C3"/>
    <w:rsid w:val="00011C14"/>
    <w:rsid w:val="000127B0"/>
    <w:rsid w:val="00012C5C"/>
    <w:rsid w:val="00013DFB"/>
    <w:rsid w:val="000143C9"/>
    <w:rsid w:val="00015F39"/>
    <w:rsid w:val="00016D69"/>
    <w:rsid w:val="0001702B"/>
    <w:rsid w:val="00017C7D"/>
    <w:rsid w:val="00021210"/>
    <w:rsid w:val="0002125A"/>
    <w:rsid w:val="00021571"/>
    <w:rsid w:val="00021BBC"/>
    <w:rsid w:val="00021F51"/>
    <w:rsid w:val="00023B8D"/>
    <w:rsid w:val="00025FEC"/>
    <w:rsid w:val="00026951"/>
    <w:rsid w:val="0002714A"/>
    <w:rsid w:val="000301A5"/>
    <w:rsid w:val="00031C0D"/>
    <w:rsid w:val="0003215B"/>
    <w:rsid w:val="00032B1F"/>
    <w:rsid w:val="0003375D"/>
    <w:rsid w:val="00036FA1"/>
    <w:rsid w:val="0004007F"/>
    <w:rsid w:val="00041EBA"/>
    <w:rsid w:val="000465D9"/>
    <w:rsid w:val="00050273"/>
    <w:rsid w:val="0005267D"/>
    <w:rsid w:val="00053987"/>
    <w:rsid w:val="00053F37"/>
    <w:rsid w:val="00053FC8"/>
    <w:rsid w:val="00054CF9"/>
    <w:rsid w:val="000557F3"/>
    <w:rsid w:val="00056DB5"/>
    <w:rsid w:val="000571F5"/>
    <w:rsid w:val="00057472"/>
    <w:rsid w:val="000577A1"/>
    <w:rsid w:val="00057EB4"/>
    <w:rsid w:val="000608BA"/>
    <w:rsid w:val="00061882"/>
    <w:rsid w:val="00061D9C"/>
    <w:rsid w:val="00062533"/>
    <w:rsid w:val="00063414"/>
    <w:rsid w:val="00063654"/>
    <w:rsid w:val="00064F56"/>
    <w:rsid w:val="000705A1"/>
    <w:rsid w:val="00070B30"/>
    <w:rsid w:val="00071C54"/>
    <w:rsid w:val="000734CF"/>
    <w:rsid w:val="00073F66"/>
    <w:rsid w:val="00074515"/>
    <w:rsid w:val="00076899"/>
    <w:rsid w:val="00086AA6"/>
    <w:rsid w:val="000927C8"/>
    <w:rsid w:val="00093A0F"/>
    <w:rsid w:val="000942EF"/>
    <w:rsid w:val="00095B9E"/>
    <w:rsid w:val="0009610C"/>
    <w:rsid w:val="000A29BC"/>
    <w:rsid w:val="000A369D"/>
    <w:rsid w:val="000A4B00"/>
    <w:rsid w:val="000A4D19"/>
    <w:rsid w:val="000A592B"/>
    <w:rsid w:val="000A5A32"/>
    <w:rsid w:val="000A5C53"/>
    <w:rsid w:val="000B4ACA"/>
    <w:rsid w:val="000B4F5C"/>
    <w:rsid w:val="000C13DC"/>
    <w:rsid w:val="000C1507"/>
    <w:rsid w:val="000C47F0"/>
    <w:rsid w:val="000C4FAC"/>
    <w:rsid w:val="000C6D06"/>
    <w:rsid w:val="000D38D1"/>
    <w:rsid w:val="000D449D"/>
    <w:rsid w:val="000D7F62"/>
    <w:rsid w:val="000E1087"/>
    <w:rsid w:val="000E31BF"/>
    <w:rsid w:val="000E5AFF"/>
    <w:rsid w:val="000F2A3D"/>
    <w:rsid w:val="000F3B9F"/>
    <w:rsid w:val="000F4783"/>
    <w:rsid w:val="000F7387"/>
    <w:rsid w:val="0010152E"/>
    <w:rsid w:val="001015F2"/>
    <w:rsid w:val="00103084"/>
    <w:rsid w:val="00103979"/>
    <w:rsid w:val="00103B0F"/>
    <w:rsid w:val="00104DDF"/>
    <w:rsid w:val="001054DC"/>
    <w:rsid w:val="00107915"/>
    <w:rsid w:val="00110163"/>
    <w:rsid w:val="00111059"/>
    <w:rsid w:val="0011360F"/>
    <w:rsid w:val="001151F4"/>
    <w:rsid w:val="001163C4"/>
    <w:rsid w:val="00117E0E"/>
    <w:rsid w:val="0012151E"/>
    <w:rsid w:val="00122CB0"/>
    <w:rsid w:val="00122EF5"/>
    <w:rsid w:val="00132DB4"/>
    <w:rsid w:val="001348F9"/>
    <w:rsid w:val="00134C52"/>
    <w:rsid w:val="00134DB0"/>
    <w:rsid w:val="0013684F"/>
    <w:rsid w:val="00141448"/>
    <w:rsid w:val="00144629"/>
    <w:rsid w:val="00144BA5"/>
    <w:rsid w:val="001457F3"/>
    <w:rsid w:val="00146A60"/>
    <w:rsid w:val="00150B05"/>
    <w:rsid w:val="001538B4"/>
    <w:rsid w:val="001556D9"/>
    <w:rsid w:val="00155E90"/>
    <w:rsid w:val="00157675"/>
    <w:rsid w:val="001576BA"/>
    <w:rsid w:val="001602EE"/>
    <w:rsid w:val="001614F3"/>
    <w:rsid w:val="001633F7"/>
    <w:rsid w:val="00163C8D"/>
    <w:rsid w:val="00165852"/>
    <w:rsid w:val="001659CF"/>
    <w:rsid w:val="0016794F"/>
    <w:rsid w:val="00170999"/>
    <w:rsid w:val="00170EF9"/>
    <w:rsid w:val="00173137"/>
    <w:rsid w:val="00174AAD"/>
    <w:rsid w:val="00176740"/>
    <w:rsid w:val="00176DC0"/>
    <w:rsid w:val="001775EE"/>
    <w:rsid w:val="00181E38"/>
    <w:rsid w:val="0018548E"/>
    <w:rsid w:val="001856BB"/>
    <w:rsid w:val="001908A9"/>
    <w:rsid w:val="00190EE4"/>
    <w:rsid w:val="001927B2"/>
    <w:rsid w:val="00194710"/>
    <w:rsid w:val="001971AA"/>
    <w:rsid w:val="001A2290"/>
    <w:rsid w:val="001A2909"/>
    <w:rsid w:val="001A3738"/>
    <w:rsid w:val="001A4CD9"/>
    <w:rsid w:val="001B02AF"/>
    <w:rsid w:val="001B3BF7"/>
    <w:rsid w:val="001B438F"/>
    <w:rsid w:val="001B66ED"/>
    <w:rsid w:val="001C0158"/>
    <w:rsid w:val="001C19C0"/>
    <w:rsid w:val="001C228B"/>
    <w:rsid w:val="001C41C5"/>
    <w:rsid w:val="001C6666"/>
    <w:rsid w:val="001C7994"/>
    <w:rsid w:val="001D0F63"/>
    <w:rsid w:val="001D123C"/>
    <w:rsid w:val="001D2B4D"/>
    <w:rsid w:val="001D48C5"/>
    <w:rsid w:val="001E2E0B"/>
    <w:rsid w:val="001E5FEA"/>
    <w:rsid w:val="001F00CB"/>
    <w:rsid w:val="001F1040"/>
    <w:rsid w:val="001F104E"/>
    <w:rsid w:val="001F1CC9"/>
    <w:rsid w:val="001F2CAA"/>
    <w:rsid w:val="001F32F4"/>
    <w:rsid w:val="001F359B"/>
    <w:rsid w:val="001F4BA6"/>
    <w:rsid w:val="001F5D2F"/>
    <w:rsid w:val="001F5DD1"/>
    <w:rsid w:val="00200C82"/>
    <w:rsid w:val="00203706"/>
    <w:rsid w:val="00204FED"/>
    <w:rsid w:val="0020583F"/>
    <w:rsid w:val="00211895"/>
    <w:rsid w:val="00214047"/>
    <w:rsid w:val="00215483"/>
    <w:rsid w:val="00216814"/>
    <w:rsid w:val="0022106A"/>
    <w:rsid w:val="002227CA"/>
    <w:rsid w:val="00223096"/>
    <w:rsid w:val="00223898"/>
    <w:rsid w:val="00225842"/>
    <w:rsid w:val="00225CA4"/>
    <w:rsid w:val="00227F92"/>
    <w:rsid w:val="002311E5"/>
    <w:rsid w:val="00231259"/>
    <w:rsid w:val="00231FF7"/>
    <w:rsid w:val="00234379"/>
    <w:rsid w:val="002368EA"/>
    <w:rsid w:val="002369F5"/>
    <w:rsid w:val="0023702B"/>
    <w:rsid w:val="002373AC"/>
    <w:rsid w:val="00241E0E"/>
    <w:rsid w:val="00242879"/>
    <w:rsid w:val="00247249"/>
    <w:rsid w:val="00254033"/>
    <w:rsid w:val="002564BE"/>
    <w:rsid w:val="00257556"/>
    <w:rsid w:val="00260227"/>
    <w:rsid w:val="002611EB"/>
    <w:rsid w:val="0026124E"/>
    <w:rsid w:val="00267E11"/>
    <w:rsid w:val="0027097C"/>
    <w:rsid w:val="002710BF"/>
    <w:rsid w:val="00271C4E"/>
    <w:rsid w:val="00272E1D"/>
    <w:rsid w:val="00273841"/>
    <w:rsid w:val="0027557D"/>
    <w:rsid w:val="00275902"/>
    <w:rsid w:val="00275D7C"/>
    <w:rsid w:val="00277BD7"/>
    <w:rsid w:val="0028009C"/>
    <w:rsid w:val="00284085"/>
    <w:rsid w:val="002854B7"/>
    <w:rsid w:val="0028784C"/>
    <w:rsid w:val="002907F4"/>
    <w:rsid w:val="00292E2F"/>
    <w:rsid w:val="00294F94"/>
    <w:rsid w:val="0029706D"/>
    <w:rsid w:val="0029799B"/>
    <w:rsid w:val="002A209E"/>
    <w:rsid w:val="002B008D"/>
    <w:rsid w:val="002B10D1"/>
    <w:rsid w:val="002B3ED3"/>
    <w:rsid w:val="002B6131"/>
    <w:rsid w:val="002B6E4A"/>
    <w:rsid w:val="002C0BE0"/>
    <w:rsid w:val="002C1D1B"/>
    <w:rsid w:val="002C2D13"/>
    <w:rsid w:val="002D0748"/>
    <w:rsid w:val="002D07F0"/>
    <w:rsid w:val="002D207F"/>
    <w:rsid w:val="002D26C5"/>
    <w:rsid w:val="002D2F94"/>
    <w:rsid w:val="002D5251"/>
    <w:rsid w:val="002D5CC5"/>
    <w:rsid w:val="002D76D5"/>
    <w:rsid w:val="002D78D2"/>
    <w:rsid w:val="002E0CC9"/>
    <w:rsid w:val="002E1617"/>
    <w:rsid w:val="002E1B50"/>
    <w:rsid w:val="002E30BE"/>
    <w:rsid w:val="002E4945"/>
    <w:rsid w:val="002E4B43"/>
    <w:rsid w:val="002E4E11"/>
    <w:rsid w:val="002E6E17"/>
    <w:rsid w:val="002F06D6"/>
    <w:rsid w:val="002F1769"/>
    <w:rsid w:val="002F2EB2"/>
    <w:rsid w:val="002F47F8"/>
    <w:rsid w:val="002F4C40"/>
    <w:rsid w:val="002F5A1C"/>
    <w:rsid w:val="002F5F71"/>
    <w:rsid w:val="002F631A"/>
    <w:rsid w:val="003001BB"/>
    <w:rsid w:val="003019FF"/>
    <w:rsid w:val="00301D38"/>
    <w:rsid w:val="0030398B"/>
    <w:rsid w:val="00303AAA"/>
    <w:rsid w:val="00304A91"/>
    <w:rsid w:val="00306C64"/>
    <w:rsid w:val="00310F60"/>
    <w:rsid w:val="00311E3A"/>
    <w:rsid w:val="00314568"/>
    <w:rsid w:val="003163CE"/>
    <w:rsid w:val="00316DD2"/>
    <w:rsid w:val="00317A49"/>
    <w:rsid w:val="00317D75"/>
    <w:rsid w:val="00321CA8"/>
    <w:rsid w:val="003225A0"/>
    <w:rsid w:val="00323F79"/>
    <w:rsid w:val="0032425D"/>
    <w:rsid w:val="00327C29"/>
    <w:rsid w:val="00330932"/>
    <w:rsid w:val="00330D3B"/>
    <w:rsid w:val="003324FA"/>
    <w:rsid w:val="00332DAF"/>
    <w:rsid w:val="00333B48"/>
    <w:rsid w:val="00334235"/>
    <w:rsid w:val="00336B2B"/>
    <w:rsid w:val="00341AAA"/>
    <w:rsid w:val="003433E7"/>
    <w:rsid w:val="0034362E"/>
    <w:rsid w:val="00343BC0"/>
    <w:rsid w:val="00344EDF"/>
    <w:rsid w:val="0034538B"/>
    <w:rsid w:val="00345A05"/>
    <w:rsid w:val="0034606C"/>
    <w:rsid w:val="00346F1A"/>
    <w:rsid w:val="00350083"/>
    <w:rsid w:val="00351C74"/>
    <w:rsid w:val="0035405B"/>
    <w:rsid w:val="00356FCB"/>
    <w:rsid w:val="00357032"/>
    <w:rsid w:val="00357250"/>
    <w:rsid w:val="003578D7"/>
    <w:rsid w:val="00361CD4"/>
    <w:rsid w:val="00362014"/>
    <w:rsid w:val="003669D3"/>
    <w:rsid w:val="00370FA1"/>
    <w:rsid w:val="00371823"/>
    <w:rsid w:val="00372BD0"/>
    <w:rsid w:val="00375085"/>
    <w:rsid w:val="00380420"/>
    <w:rsid w:val="00383AC1"/>
    <w:rsid w:val="00383BDD"/>
    <w:rsid w:val="0038452E"/>
    <w:rsid w:val="003848BD"/>
    <w:rsid w:val="00387E4A"/>
    <w:rsid w:val="00390512"/>
    <w:rsid w:val="00392A97"/>
    <w:rsid w:val="003932C4"/>
    <w:rsid w:val="00394077"/>
    <w:rsid w:val="0039449B"/>
    <w:rsid w:val="00394BAC"/>
    <w:rsid w:val="00396A73"/>
    <w:rsid w:val="003A28CA"/>
    <w:rsid w:val="003A3811"/>
    <w:rsid w:val="003A7F0F"/>
    <w:rsid w:val="003B098F"/>
    <w:rsid w:val="003B21AE"/>
    <w:rsid w:val="003B34CD"/>
    <w:rsid w:val="003B3CD3"/>
    <w:rsid w:val="003B4F63"/>
    <w:rsid w:val="003B5144"/>
    <w:rsid w:val="003C0C6C"/>
    <w:rsid w:val="003C285E"/>
    <w:rsid w:val="003C644C"/>
    <w:rsid w:val="003C686C"/>
    <w:rsid w:val="003C6991"/>
    <w:rsid w:val="003C6BB8"/>
    <w:rsid w:val="003C7057"/>
    <w:rsid w:val="003D20D4"/>
    <w:rsid w:val="003D3A04"/>
    <w:rsid w:val="003D3B9D"/>
    <w:rsid w:val="003D4484"/>
    <w:rsid w:val="003D606A"/>
    <w:rsid w:val="003D7D0C"/>
    <w:rsid w:val="003E0443"/>
    <w:rsid w:val="003E14EB"/>
    <w:rsid w:val="003E4306"/>
    <w:rsid w:val="003E7973"/>
    <w:rsid w:val="003E7DD2"/>
    <w:rsid w:val="003F25EE"/>
    <w:rsid w:val="003F43BF"/>
    <w:rsid w:val="0040082D"/>
    <w:rsid w:val="00400C29"/>
    <w:rsid w:val="00400F6D"/>
    <w:rsid w:val="004018E5"/>
    <w:rsid w:val="00402E4E"/>
    <w:rsid w:val="00402FB8"/>
    <w:rsid w:val="004035C0"/>
    <w:rsid w:val="004041E7"/>
    <w:rsid w:val="00404C96"/>
    <w:rsid w:val="00404E89"/>
    <w:rsid w:val="00405595"/>
    <w:rsid w:val="004068C9"/>
    <w:rsid w:val="004073B5"/>
    <w:rsid w:val="0041114C"/>
    <w:rsid w:val="00411C27"/>
    <w:rsid w:val="00412BA5"/>
    <w:rsid w:val="004138C6"/>
    <w:rsid w:val="00415E7D"/>
    <w:rsid w:val="00416079"/>
    <w:rsid w:val="0041633E"/>
    <w:rsid w:val="00422565"/>
    <w:rsid w:val="00424E90"/>
    <w:rsid w:val="00425FAF"/>
    <w:rsid w:val="00427084"/>
    <w:rsid w:val="00430279"/>
    <w:rsid w:val="00430A89"/>
    <w:rsid w:val="00432FF4"/>
    <w:rsid w:val="00433212"/>
    <w:rsid w:val="004335F3"/>
    <w:rsid w:val="00433AEB"/>
    <w:rsid w:val="00435CA0"/>
    <w:rsid w:val="004361A5"/>
    <w:rsid w:val="00436E7D"/>
    <w:rsid w:val="004372CA"/>
    <w:rsid w:val="004407E5"/>
    <w:rsid w:val="00440AD8"/>
    <w:rsid w:val="0044175A"/>
    <w:rsid w:val="00442F46"/>
    <w:rsid w:val="00443594"/>
    <w:rsid w:val="00445129"/>
    <w:rsid w:val="004465AF"/>
    <w:rsid w:val="00446D7A"/>
    <w:rsid w:val="00447CD3"/>
    <w:rsid w:val="00450246"/>
    <w:rsid w:val="0045061A"/>
    <w:rsid w:val="00451D84"/>
    <w:rsid w:val="00451E6B"/>
    <w:rsid w:val="00452213"/>
    <w:rsid w:val="00453392"/>
    <w:rsid w:val="004535CF"/>
    <w:rsid w:val="00453A74"/>
    <w:rsid w:val="004541F2"/>
    <w:rsid w:val="00454B82"/>
    <w:rsid w:val="0045668A"/>
    <w:rsid w:val="0046068E"/>
    <w:rsid w:val="0046205A"/>
    <w:rsid w:val="00464F87"/>
    <w:rsid w:val="004652AE"/>
    <w:rsid w:val="004656DC"/>
    <w:rsid w:val="00467C3C"/>
    <w:rsid w:val="0047082A"/>
    <w:rsid w:val="00476770"/>
    <w:rsid w:val="00477CA7"/>
    <w:rsid w:val="00477F66"/>
    <w:rsid w:val="00481500"/>
    <w:rsid w:val="004844BF"/>
    <w:rsid w:val="00484B06"/>
    <w:rsid w:val="0048693D"/>
    <w:rsid w:val="00486EF5"/>
    <w:rsid w:val="00490B74"/>
    <w:rsid w:val="00490D0F"/>
    <w:rsid w:val="004928F9"/>
    <w:rsid w:val="00492ADE"/>
    <w:rsid w:val="00497E6F"/>
    <w:rsid w:val="004A636C"/>
    <w:rsid w:val="004A691D"/>
    <w:rsid w:val="004A7147"/>
    <w:rsid w:val="004A7E99"/>
    <w:rsid w:val="004B0CE2"/>
    <w:rsid w:val="004B15E7"/>
    <w:rsid w:val="004B2ED7"/>
    <w:rsid w:val="004B3FD9"/>
    <w:rsid w:val="004B41B2"/>
    <w:rsid w:val="004B67EA"/>
    <w:rsid w:val="004B7324"/>
    <w:rsid w:val="004C0213"/>
    <w:rsid w:val="004C0AB2"/>
    <w:rsid w:val="004C1D84"/>
    <w:rsid w:val="004C3378"/>
    <w:rsid w:val="004D0D74"/>
    <w:rsid w:val="004D10FD"/>
    <w:rsid w:val="004D2671"/>
    <w:rsid w:val="004D39B1"/>
    <w:rsid w:val="004E0254"/>
    <w:rsid w:val="004E0C80"/>
    <w:rsid w:val="004E2DE1"/>
    <w:rsid w:val="004E4B25"/>
    <w:rsid w:val="004E6600"/>
    <w:rsid w:val="004F273E"/>
    <w:rsid w:val="004F2819"/>
    <w:rsid w:val="004F39C7"/>
    <w:rsid w:val="004F3D11"/>
    <w:rsid w:val="004F4539"/>
    <w:rsid w:val="004F50FA"/>
    <w:rsid w:val="004F6A13"/>
    <w:rsid w:val="00501E91"/>
    <w:rsid w:val="005048D4"/>
    <w:rsid w:val="00507E8A"/>
    <w:rsid w:val="00510879"/>
    <w:rsid w:val="00510D55"/>
    <w:rsid w:val="00511697"/>
    <w:rsid w:val="00512227"/>
    <w:rsid w:val="00515F32"/>
    <w:rsid w:val="00517A81"/>
    <w:rsid w:val="005210F3"/>
    <w:rsid w:val="005222CF"/>
    <w:rsid w:val="00523175"/>
    <w:rsid w:val="00524D33"/>
    <w:rsid w:val="00527630"/>
    <w:rsid w:val="00527CF9"/>
    <w:rsid w:val="00527FE2"/>
    <w:rsid w:val="005303FC"/>
    <w:rsid w:val="0053142E"/>
    <w:rsid w:val="005322E8"/>
    <w:rsid w:val="00533708"/>
    <w:rsid w:val="005356B5"/>
    <w:rsid w:val="00536194"/>
    <w:rsid w:val="005413ED"/>
    <w:rsid w:val="005414D9"/>
    <w:rsid w:val="0054265B"/>
    <w:rsid w:val="00543C2E"/>
    <w:rsid w:val="005461BB"/>
    <w:rsid w:val="00546365"/>
    <w:rsid w:val="00550897"/>
    <w:rsid w:val="00551C00"/>
    <w:rsid w:val="00553A3E"/>
    <w:rsid w:val="005540CD"/>
    <w:rsid w:val="005543D6"/>
    <w:rsid w:val="00560282"/>
    <w:rsid w:val="005638C3"/>
    <w:rsid w:val="005652BA"/>
    <w:rsid w:val="00565489"/>
    <w:rsid w:val="005663B3"/>
    <w:rsid w:val="00567A3C"/>
    <w:rsid w:val="005727E8"/>
    <w:rsid w:val="005728DA"/>
    <w:rsid w:val="00580751"/>
    <w:rsid w:val="00580947"/>
    <w:rsid w:val="005815A3"/>
    <w:rsid w:val="0058188D"/>
    <w:rsid w:val="005828F8"/>
    <w:rsid w:val="00583615"/>
    <w:rsid w:val="005836B9"/>
    <w:rsid w:val="00585FB4"/>
    <w:rsid w:val="00587536"/>
    <w:rsid w:val="0058768B"/>
    <w:rsid w:val="00591394"/>
    <w:rsid w:val="005928AA"/>
    <w:rsid w:val="00594B2A"/>
    <w:rsid w:val="00594BD1"/>
    <w:rsid w:val="00595022"/>
    <w:rsid w:val="005958AF"/>
    <w:rsid w:val="0059744B"/>
    <w:rsid w:val="00597458"/>
    <w:rsid w:val="005A03BA"/>
    <w:rsid w:val="005A0A51"/>
    <w:rsid w:val="005A1C4D"/>
    <w:rsid w:val="005A2438"/>
    <w:rsid w:val="005A2F04"/>
    <w:rsid w:val="005A33CD"/>
    <w:rsid w:val="005A3F7F"/>
    <w:rsid w:val="005A4763"/>
    <w:rsid w:val="005B2429"/>
    <w:rsid w:val="005B37FC"/>
    <w:rsid w:val="005B4B4B"/>
    <w:rsid w:val="005B6279"/>
    <w:rsid w:val="005B7D45"/>
    <w:rsid w:val="005C089A"/>
    <w:rsid w:val="005C23AA"/>
    <w:rsid w:val="005C24BD"/>
    <w:rsid w:val="005C2778"/>
    <w:rsid w:val="005C3476"/>
    <w:rsid w:val="005C4D52"/>
    <w:rsid w:val="005C4DF4"/>
    <w:rsid w:val="005C6778"/>
    <w:rsid w:val="005D1BD6"/>
    <w:rsid w:val="005D24C9"/>
    <w:rsid w:val="005D27C0"/>
    <w:rsid w:val="005D5826"/>
    <w:rsid w:val="005E003F"/>
    <w:rsid w:val="005E1DE6"/>
    <w:rsid w:val="005E2501"/>
    <w:rsid w:val="005E35FF"/>
    <w:rsid w:val="005E5A9D"/>
    <w:rsid w:val="005E6556"/>
    <w:rsid w:val="005E7B07"/>
    <w:rsid w:val="005F03F5"/>
    <w:rsid w:val="005F118F"/>
    <w:rsid w:val="005F46A4"/>
    <w:rsid w:val="005F5963"/>
    <w:rsid w:val="005F6785"/>
    <w:rsid w:val="005F6FBE"/>
    <w:rsid w:val="005F7ECB"/>
    <w:rsid w:val="006019E7"/>
    <w:rsid w:val="00602AEB"/>
    <w:rsid w:val="00603998"/>
    <w:rsid w:val="00603EDB"/>
    <w:rsid w:val="00605FD8"/>
    <w:rsid w:val="00607533"/>
    <w:rsid w:val="00607CFD"/>
    <w:rsid w:val="0061107C"/>
    <w:rsid w:val="006128D4"/>
    <w:rsid w:val="0061387C"/>
    <w:rsid w:val="006143AB"/>
    <w:rsid w:val="006206BB"/>
    <w:rsid w:val="00620DDA"/>
    <w:rsid w:val="00621268"/>
    <w:rsid w:val="006212A2"/>
    <w:rsid w:val="006212CF"/>
    <w:rsid w:val="006236E9"/>
    <w:rsid w:val="00624DB5"/>
    <w:rsid w:val="00624E67"/>
    <w:rsid w:val="006264D8"/>
    <w:rsid w:val="00630333"/>
    <w:rsid w:val="00630F4A"/>
    <w:rsid w:val="0063134A"/>
    <w:rsid w:val="00632A46"/>
    <w:rsid w:val="00633167"/>
    <w:rsid w:val="006337AA"/>
    <w:rsid w:val="00633AF5"/>
    <w:rsid w:val="006349C3"/>
    <w:rsid w:val="0063513A"/>
    <w:rsid w:val="00635583"/>
    <w:rsid w:val="00636E6E"/>
    <w:rsid w:val="00640E25"/>
    <w:rsid w:val="00641F73"/>
    <w:rsid w:val="00645205"/>
    <w:rsid w:val="00645890"/>
    <w:rsid w:val="00646911"/>
    <w:rsid w:val="00650F3F"/>
    <w:rsid w:val="00650F84"/>
    <w:rsid w:val="006522EC"/>
    <w:rsid w:val="00652CC4"/>
    <w:rsid w:val="00652DD0"/>
    <w:rsid w:val="00653195"/>
    <w:rsid w:val="00653EDE"/>
    <w:rsid w:val="00655179"/>
    <w:rsid w:val="00655DA8"/>
    <w:rsid w:val="00656FC4"/>
    <w:rsid w:val="00660375"/>
    <w:rsid w:val="00663D38"/>
    <w:rsid w:val="00665092"/>
    <w:rsid w:val="006667F3"/>
    <w:rsid w:val="00666A06"/>
    <w:rsid w:val="00666B6A"/>
    <w:rsid w:val="00667A58"/>
    <w:rsid w:val="00667B0D"/>
    <w:rsid w:val="00672400"/>
    <w:rsid w:val="00675E8C"/>
    <w:rsid w:val="0067638D"/>
    <w:rsid w:val="00676C1F"/>
    <w:rsid w:val="00677085"/>
    <w:rsid w:val="006806FB"/>
    <w:rsid w:val="00681677"/>
    <w:rsid w:val="00681D8B"/>
    <w:rsid w:val="00682F6F"/>
    <w:rsid w:val="00683AB3"/>
    <w:rsid w:val="00684184"/>
    <w:rsid w:val="00684841"/>
    <w:rsid w:val="0069244D"/>
    <w:rsid w:val="00693B99"/>
    <w:rsid w:val="006943B1"/>
    <w:rsid w:val="006968AC"/>
    <w:rsid w:val="00697E9F"/>
    <w:rsid w:val="006A27F8"/>
    <w:rsid w:val="006A5B10"/>
    <w:rsid w:val="006A6964"/>
    <w:rsid w:val="006A708B"/>
    <w:rsid w:val="006A7192"/>
    <w:rsid w:val="006A7A61"/>
    <w:rsid w:val="006B00E0"/>
    <w:rsid w:val="006B093C"/>
    <w:rsid w:val="006B476D"/>
    <w:rsid w:val="006B5DED"/>
    <w:rsid w:val="006B61E9"/>
    <w:rsid w:val="006B7761"/>
    <w:rsid w:val="006C11EA"/>
    <w:rsid w:val="006C1BB0"/>
    <w:rsid w:val="006C23D5"/>
    <w:rsid w:val="006C44FF"/>
    <w:rsid w:val="006C7D36"/>
    <w:rsid w:val="006D231B"/>
    <w:rsid w:val="006D2C7C"/>
    <w:rsid w:val="006D2D15"/>
    <w:rsid w:val="006D45B1"/>
    <w:rsid w:val="006D476A"/>
    <w:rsid w:val="006D4CD6"/>
    <w:rsid w:val="006D4F6F"/>
    <w:rsid w:val="006D6904"/>
    <w:rsid w:val="006D7210"/>
    <w:rsid w:val="006D74D1"/>
    <w:rsid w:val="006E01B6"/>
    <w:rsid w:val="006E047A"/>
    <w:rsid w:val="006E1209"/>
    <w:rsid w:val="006E6D8B"/>
    <w:rsid w:val="006E7C2D"/>
    <w:rsid w:val="006F1C3A"/>
    <w:rsid w:val="006F1D3B"/>
    <w:rsid w:val="006F3DD3"/>
    <w:rsid w:val="006F71F7"/>
    <w:rsid w:val="006F7EF7"/>
    <w:rsid w:val="00700AD6"/>
    <w:rsid w:val="00700FC2"/>
    <w:rsid w:val="00702828"/>
    <w:rsid w:val="00702B60"/>
    <w:rsid w:val="007037D8"/>
    <w:rsid w:val="00703E16"/>
    <w:rsid w:val="00703EE0"/>
    <w:rsid w:val="007067FA"/>
    <w:rsid w:val="00706F2A"/>
    <w:rsid w:val="007105D1"/>
    <w:rsid w:val="00711385"/>
    <w:rsid w:val="00711391"/>
    <w:rsid w:val="0071274B"/>
    <w:rsid w:val="00716649"/>
    <w:rsid w:val="00724643"/>
    <w:rsid w:val="00724FE0"/>
    <w:rsid w:val="0072527C"/>
    <w:rsid w:val="00725681"/>
    <w:rsid w:val="00725F21"/>
    <w:rsid w:val="007266F9"/>
    <w:rsid w:val="00726CCF"/>
    <w:rsid w:val="00727294"/>
    <w:rsid w:val="007329C6"/>
    <w:rsid w:val="00734B07"/>
    <w:rsid w:val="007359C9"/>
    <w:rsid w:val="007368E7"/>
    <w:rsid w:val="0074006E"/>
    <w:rsid w:val="00742002"/>
    <w:rsid w:val="007440D3"/>
    <w:rsid w:val="0074436B"/>
    <w:rsid w:val="00747579"/>
    <w:rsid w:val="00754605"/>
    <w:rsid w:val="00755DE0"/>
    <w:rsid w:val="00760453"/>
    <w:rsid w:val="0076108C"/>
    <w:rsid w:val="00761CB4"/>
    <w:rsid w:val="00762844"/>
    <w:rsid w:val="00762CBD"/>
    <w:rsid w:val="00762E03"/>
    <w:rsid w:val="007634C2"/>
    <w:rsid w:val="007653CF"/>
    <w:rsid w:val="007664F3"/>
    <w:rsid w:val="00766574"/>
    <w:rsid w:val="00767978"/>
    <w:rsid w:val="00771075"/>
    <w:rsid w:val="007712B0"/>
    <w:rsid w:val="00771AA2"/>
    <w:rsid w:val="00772956"/>
    <w:rsid w:val="0077559E"/>
    <w:rsid w:val="00776105"/>
    <w:rsid w:val="007762D7"/>
    <w:rsid w:val="00776E2F"/>
    <w:rsid w:val="00777363"/>
    <w:rsid w:val="00783511"/>
    <w:rsid w:val="007841A0"/>
    <w:rsid w:val="00784362"/>
    <w:rsid w:val="00784BF2"/>
    <w:rsid w:val="00785502"/>
    <w:rsid w:val="00787273"/>
    <w:rsid w:val="00791B5A"/>
    <w:rsid w:val="00792E9A"/>
    <w:rsid w:val="00794187"/>
    <w:rsid w:val="00796D03"/>
    <w:rsid w:val="007A22C8"/>
    <w:rsid w:val="007A2D12"/>
    <w:rsid w:val="007A3570"/>
    <w:rsid w:val="007A3886"/>
    <w:rsid w:val="007A3C81"/>
    <w:rsid w:val="007A7FEC"/>
    <w:rsid w:val="007B0C63"/>
    <w:rsid w:val="007B17C0"/>
    <w:rsid w:val="007B39B7"/>
    <w:rsid w:val="007B50FF"/>
    <w:rsid w:val="007B69F6"/>
    <w:rsid w:val="007C1C13"/>
    <w:rsid w:val="007C2596"/>
    <w:rsid w:val="007C280B"/>
    <w:rsid w:val="007C2C0A"/>
    <w:rsid w:val="007C3BE6"/>
    <w:rsid w:val="007C7802"/>
    <w:rsid w:val="007C7D63"/>
    <w:rsid w:val="007D0816"/>
    <w:rsid w:val="007D29EA"/>
    <w:rsid w:val="007D48F8"/>
    <w:rsid w:val="007D5924"/>
    <w:rsid w:val="007E18B9"/>
    <w:rsid w:val="007E1FB8"/>
    <w:rsid w:val="007E24E0"/>
    <w:rsid w:val="007E2ABD"/>
    <w:rsid w:val="007E44A3"/>
    <w:rsid w:val="007E5E88"/>
    <w:rsid w:val="007E64DE"/>
    <w:rsid w:val="007E66AE"/>
    <w:rsid w:val="007E70DE"/>
    <w:rsid w:val="007E7E02"/>
    <w:rsid w:val="007F035C"/>
    <w:rsid w:val="007F0CC1"/>
    <w:rsid w:val="007F1746"/>
    <w:rsid w:val="007F2137"/>
    <w:rsid w:val="007F345C"/>
    <w:rsid w:val="007F5AF1"/>
    <w:rsid w:val="007F6533"/>
    <w:rsid w:val="007F74AB"/>
    <w:rsid w:val="007F7618"/>
    <w:rsid w:val="00800E8A"/>
    <w:rsid w:val="0080121E"/>
    <w:rsid w:val="00803CE6"/>
    <w:rsid w:val="0080546D"/>
    <w:rsid w:val="00807251"/>
    <w:rsid w:val="00810B05"/>
    <w:rsid w:val="0081343B"/>
    <w:rsid w:val="0081412E"/>
    <w:rsid w:val="0081450B"/>
    <w:rsid w:val="00814628"/>
    <w:rsid w:val="008146DD"/>
    <w:rsid w:val="00814F22"/>
    <w:rsid w:val="00817AA2"/>
    <w:rsid w:val="00820113"/>
    <w:rsid w:val="00822F51"/>
    <w:rsid w:val="00824DB5"/>
    <w:rsid w:val="00826DDF"/>
    <w:rsid w:val="008309B9"/>
    <w:rsid w:val="00833396"/>
    <w:rsid w:val="00834B73"/>
    <w:rsid w:val="0083587E"/>
    <w:rsid w:val="00836DAD"/>
    <w:rsid w:val="008414F5"/>
    <w:rsid w:val="0084160A"/>
    <w:rsid w:val="008433FC"/>
    <w:rsid w:val="00844A3F"/>
    <w:rsid w:val="00845705"/>
    <w:rsid w:val="00846668"/>
    <w:rsid w:val="008508CB"/>
    <w:rsid w:val="008547BE"/>
    <w:rsid w:val="00854F3F"/>
    <w:rsid w:val="00856858"/>
    <w:rsid w:val="00857099"/>
    <w:rsid w:val="008608DF"/>
    <w:rsid w:val="00860C56"/>
    <w:rsid w:val="00860DB9"/>
    <w:rsid w:val="00861A9D"/>
    <w:rsid w:val="00861BCC"/>
    <w:rsid w:val="00863B2D"/>
    <w:rsid w:val="00864D45"/>
    <w:rsid w:val="00865D16"/>
    <w:rsid w:val="00867A57"/>
    <w:rsid w:val="008713D5"/>
    <w:rsid w:val="00871D82"/>
    <w:rsid w:val="0087218D"/>
    <w:rsid w:val="00873987"/>
    <w:rsid w:val="00874825"/>
    <w:rsid w:val="00874E03"/>
    <w:rsid w:val="008755A5"/>
    <w:rsid w:val="00876A1C"/>
    <w:rsid w:val="00885625"/>
    <w:rsid w:val="00886288"/>
    <w:rsid w:val="0088646B"/>
    <w:rsid w:val="00890FF7"/>
    <w:rsid w:val="00892D12"/>
    <w:rsid w:val="00895C07"/>
    <w:rsid w:val="0089695A"/>
    <w:rsid w:val="00896EA1"/>
    <w:rsid w:val="008A01F1"/>
    <w:rsid w:val="008A0350"/>
    <w:rsid w:val="008A04F4"/>
    <w:rsid w:val="008A0BF3"/>
    <w:rsid w:val="008A0F9E"/>
    <w:rsid w:val="008A13C9"/>
    <w:rsid w:val="008A4A8D"/>
    <w:rsid w:val="008A4A9C"/>
    <w:rsid w:val="008B163B"/>
    <w:rsid w:val="008B2F3D"/>
    <w:rsid w:val="008B548C"/>
    <w:rsid w:val="008B5683"/>
    <w:rsid w:val="008B71C6"/>
    <w:rsid w:val="008C1724"/>
    <w:rsid w:val="008C21B3"/>
    <w:rsid w:val="008C21DF"/>
    <w:rsid w:val="008C4140"/>
    <w:rsid w:val="008C7F26"/>
    <w:rsid w:val="008D2211"/>
    <w:rsid w:val="008D2D0A"/>
    <w:rsid w:val="008D4D21"/>
    <w:rsid w:val="008D5308"/>
    <w:rsid w:val="008D6B31"/>
    <w:rsid w:val="008E0A82"/>
    <w:rsid w:val="008E1920"/>
    <w:rsid w:val="008E3844"/>
    <w:rsid w:val="008E4DDE"/>
    <w:rsid w:val="008E557E"/>
    <w:rsid w:val="008E63D4"/>
    <w:rsid w:val="008F0CAE"/>
    <w:rsid w:val="008F738D"/>
    <w:rsid w:val="00901B70"/>
    <w:rsid w:val="00902F7F"/>
    <w:rsid w:val="00904C7C"/>
    <w:rsid w:val="009066FA"/>
    <w:rsid w:val="00906D31"/>
    <w:rsid w:val="00907F8E"/>
    <w:rsid w:val="009111C0"/>
    <w:rsid w:val="0091248B"/>
    <w:rsid w:val="00913B65"/>
    <w:rsid w:val="00914037"/>
    <w:rsid w:val="00915FD3"/>
    <w:rsid w:val="0091609E"/>
    <w:rsid w:val="00917F21"/>
    <w:rsid w:val="00920062"/>
    <w:rsid w:val="00920EBC"/>
    <w:rsid w:val="00921ED1"/>
    <w:rsid w:val="009259F7"/>
    <w:rsid w:val="009261AF"/>
    <w:rsid w:val="00927063"/>
    <w:rsid w:val="00927CBE"/>
    <w:rsid w:val="0093533F"/>
    <w:rsid w:val="0093552D"/>
    <w:rsid w:val="00935782"/>
    <w:rsid w:val="009376ED"/>
    <w:rsid w:val="009410AB"/>
    <w:rsid w:val="009413C6"/>
    <w:rsid w:val="00943AFC"/>
    <w:rsid w:val="00950154"/>
    <w:rsid w:val="00951310"/>
    <w:rsid w:val="00954CE0"/>
    <w:rsid w:val="00954FAF"/>
    <w:rsid w:val="009556BD"/>
    <w:rsid w:val="009560DD"/>
    <w:rsid w:val="009574C9"/>
    <w:rsid w:val="009612CB"/>
    <w:rsid w:val="00962F91"/>
    <w:rsid w:val="00963A49"/>
    <w:rsid w:val="00965751"/>
    <w:rsid w:val="00965D12"/>
    <w:rsid w:val="009727EE"/>
    <w:rsid w:val="009734F3"/>
    <w:rsid w:val="009745AB"/>
    <w:rsid w:val="009753F0"/>
    <w:rsid w:val="00975659"/>
    <w:rsid w:val="00981A8A"/>
    <w:rsid w:val="00981F35"/>
    <w:rsid w:val="0098306A"/>
    <w:rsid w:val="00991CCC"/>
    <w:rsid w:val="00996CDD"/>
    <w:rsid w:val="009A1BBD"/>
    <w:rsid w:val="009A6C43"/>
    <w:rsid w:val="009B1FD7"/>
    <w:rsid w:val="009B2A64"/>
    <w:rsid w:val="009B3B55"/>
    <w:rsid w:val="009B457E"/>
    <w:rsid w:val="009B5685"/>
    <w:rsid w:val="009B7788"/>
    <w:rsid w:val="009C25CB"/>
    <w:rsid w:val="009C38BB"/>
    <w:rsid w:val="009C3EDD"/>
    <w:rsid w:val="009C44BE"/>
    <w:rsid w:val="009C4E86"/>
    <w:rsid w:val="009C5EBE"/>
    <w:rsid w:val="009C72E6"/>
    <w:rsid w:val="009C78E8"/>
    <w:rsid w:val="009D1AB9"/>
    <w:rsid w:val="009D3032"/>
    <w:rsid w:val="009D4440"/>
    <w:rsid w:val="009D6329"/>
    <w:rsid w:val="009D6D37"/>
    <w:rsid w:val="009D7FE2"/>
    <w:rsid w:val="009E0363"/>
    <w:rsid w:val="009E084D"/>
    <w:rsid w:val="009E0D8D"/>
    <w:rsid w:val="009E10A4"/>
    <w:rsid w:val="009E19F3"/>
    <w:rsid w:val="009E2D70"/>
    <w:rsid w:val="009E30D4"/>
    <w:rsid w:val="009E3369"/>
    <w:rsid w:val="009E4F9E"/>
    <w:rsid w:val="009E69A1"/>
    <w:rsid w:val="009E6A86"/>
    <w:rsid w:val="009F008D"/>
    <w:rsid w:val="009F0C4A"/>
    <w:rsid w:val="009F3F1F"/>
    <w:rsid w:val="009F3F45"/>
    <w:rsid w:val="009F49DA"/>
    <w:rsid w:val="009F6718"/>
    <w:rsid w:val="00A036C3"/>
    <w:rsid w:val="00A075CA"/>
    <w:rsid w:val="00A0764E"/>
    <w:rsid w:val="00A1003D"/>
    <w:rsid w:val="00A13CF0"/>
    <w:rsid w:val="00A14845"/>
    <w:rsid w:val="00A16BE9"/>
    <w:rsid w:val="00A16F54"/>
    <w:rsid w:val="00A20234"/>
    <w:rsid w:val="00A31AF8"/>
    <w:rsid w:val="00A32EE7"/>
    <w:rsid w:val="00A349C2"/>
    <w:rsid w:val="00A37280"/>
    <w:rsid w:val="00A41BEB"/>
    <w:rsid w:val="00A425D7"/>
    <w:rsid w:val="00A44C51"/>
    <w:rsid w:val="00A51008"/>
    <w:rsid w:val="00A51034"/>
    <w:rsid w:val="00A513FD"/>
    <w:rsid w:val="00A52330"/>
    <w:rsid w:val="00A52C35"/>
    <w:rsid w:val="00A52C3C"/>
    <w:rsid w:val="00A54E9E"/>
    <w:rsid w:val="00A55F39"/>
    <w:rsid w:val="00A60B52"/>
    <w:rsid w:val="00A614FA"/>
    <w:rsid w:val="00A6185C"/>
    <w:rsid w:val="00A62E9A"/>
    <w:rsid w:val="00A65397"/>
    <w:rsid w:val="00A65A87"/>
    <w:rsid w:val="00A65A8A"/>
    <w:rsid w:val="00A65B1C"/>
    <w:rsid w:val="00A6618B"/>
    <w:rsid w:val="00A66895"/>
    <w:rsid w:val="00A66E05"/>
    <w:rsid w:val="00A674D0"/>
    <w:rsid w:val="00A67951"/>
    <w:rsid w:val="00A71BAE"/>
    <w:rsid w:val="00A72258"/>
    <w:rsid w:val="00A73554"/>
    <w:rsid w:val="00A7660F"/>
    <w:rsid w:val="00A8014D"/>
    <w:rsid w:val="00A826E9"/>
    <w:rsid w:val="00A83F08"/>
    <w:rsid w:val="00A849F9"/>
    <w:rsid w:val="00A84D4A"/>
    <w:rsid w:val="00A85893"/>
    <w:rsid w:val="00A85FF7"/>
    <w:rsid w:val="00A876B4"/>
    <w:rsid w:val="00A87D2C"/>
    <w:rsid w:val="00A90C61"/>
    <w:rsid w:val="00A91FB5"/>
    <w:rsid w:val="00A922C5"/>
    <w:rsid w:val="00A962EC"/>
    <w:rsid w:val="00A962F8"/>
    <w:rsid w:val="00A9684C"/>
    <w:rsid w:val="00AA0860"/>
    <w:rsid w:val="00AA0C22"/>
    <w:rsid w:val="00AA1CFF"/>
    <w:rsid w:val="00AA42B6"/>
    <w:rsid w:val="00AA7932"/>
    <w:rsid w:val="00AB0502"/>
    <w:rsid w:val="00AB0EAC"/>
    <w:rsid w:val="00AB3BC1"/>
    <w:rsid w:val="00AB4261"/>
    <w:rsid w:val="00AB5ED3"/>
    <w:rsid w:val="00AC06E9"/>
    <w:rsid w:val="00AC0819"/>
    <w:rsid w:val="00AC4EDF"/>
    <w:rsid w:val="00AC53E3"/>
    <w:rsid w:val="00AD0207"/>
    <w:rsid w:val="00AD70E0"/>
    <w:rsid w:val="00AD7B3F"/>
    <w:rsid w:val="00AE51C1"/>
    <w:rsid w:val="00AF0011"/>
    <w:rsid w:val="00AF3B00"/>
    <w:rsid w:val="00AF4D0A"/>
    <w:rsid w:val="00AF4E4F"/>
    <w:rsid w:val="00B00029"/>
    <w:rsid w:val="00B009A8"/>
    <w:rsid w:val="00B01DED"/>
    <w:rsid w:val="00B020CE"/>
    <w:rsid w:val="00B03593"/>
    <w:rsid w:val="00B044A5"/>
    <w:rsid w:val="00B04586"/>
    <w:rsid w:val="00B04849"/>
    <w:rsid w:val="00B05122"/>
    <w:rsid w:val="00B10417"/>
    <w:rsid w:val="00B10D3A"/>
    <w:rsid w:val="00B12BC5"/>
    <w:rsid w:val="00B14604"/>
    <w:rsid w:val="00B150EB"/>
    <w:rsid w:val="00B17A95"/>
    <w:rsid w:val="00B17AC3"/>
    <w:rsid w:val="00B17C69"/>
    <w:rsid w:val="00B17DD4"/>
    <w:rsid w:val="00B17F2F"/>
    <w:rsid w:val="00B20F0C"/>
    <w:rsid w:val="00B22C52"/>
    <w:rsid w:val="00B2454E"/>
    <w:rsid w:val="00B262FE"/>
    <w:rsid w:val="00B34D50"/>
    <w:rsid w:val="00B35506"/>
    <w:rsid w:val="00B35719"/>
    <w:rsid w:val="00B365CF"/>
    <w:rsid w:val="00B36840"/>
    <w:rsid w:val="00B42890"/>
    <w:rsid w:val="00B43B56"/>
    <w:rsid w:val="00B445CC"/>
    <w:rsid w:val="00B45738"/>
    <w:rsid w:val="00B52007"/>
    <w:rsid w:val="00B530EA"/>
    <w:rsid w:val="00B54CC5"/>
    <w:rsid w:val="00B5588F"/>
    <w:rsid w:val="00B57953"/>
    <w:rsid w:val="00B62A9D"/>
    <w:rsid w:val="00B63BDD"/>
    <w:rsid w:val="00B65CA1"/>
    <w:rsid w:val="00B73ABE"/>
    <w:rsid w:val="00B74A01"/>
    <w:rsid w:val="00B74BAB"/>
    <w:rsid w:val="00B76B90"/>
    <w:rsid w:val="00B76D8C"/>
    <w:rsid w:val="00B77A4B"/>
    <w:rsid w:val="00B81776"/>
    <w:rsid w:val="00B838F5"/>
    <w:rsid w:val="00B83DBC"/>
    <w:rsid w:val="00B85B51"/>
    <w:rsid w:val="00B8710F"/>
    <w:rsid w:val="00B9228C"/>
    <w:rsid w:val="00B92462"/>
    <w:rsid w:val="00B932B3"/>
    <w:rsid w:val="00B95CE1"/>
    <w:rsid w:val="00B96352"/>
    <w:rsid w:val="00BA12E0"/>
    <w:rsid w:val="00BA2D14"/>
    <w:rsid w:val="00BA2F3B"/>
    <w:rsid w:val="00BA3B69"/>
    <w:rsid w:val="00BA3D93"/>
    <w:rsid w:val="00BA6FFB"/>
    <w:rsid w:val="00BB0382"/>
    <w:rsid w:val="00BB085B"/>
    <w:rsid w:val="00BB1498"/>
    <w:rsid w:val="00BB3017"/>
    <w:rsid w:val="00BB3FAA"/>
    <w:rsid w:val="00BB480D"/>
    <w:rsid w:val="00BB4A2E"/>
    <w:rsid w:val="00BB5CCA"/>
    <w:rsid w:val="00BB64ED"/>
    <w:rsid w:val="00BB797D"/>
    <w:rsid w:val="00BC0934"/>
    <w:rsid w:val="00BC67EB"/>
    <w:rsid w:val="00BC79E8"/>
    <w:rsid w:val="00BC7A62"/>
    <w:rsid w:val="00BD05B7"/>
    <w:rsid w:val="00BD297D"/>
    <w:rsid w:val="00BD5829"/>
    <w:rsid w:val="00BD6F99"/>
    <w:rsid w:val="00BD7988"/>
    <w:rsid w:val="00BD7D8E"/>
    <w:rsid w:val="00BE4DB5"/>
    <w:rsid w:val="00BE774E"/>
    <w:rsid w:val="00BE787D"/>
    <w:rsid w:val="00BE7FB3"/>
    <w:rsid w:val="00BF1AF0"/>
    <w:rsid w:val="00BF3DCA"/>
    <w:rsid w:val="00BF450D"/>
    <w:rsid w:val="00BF4F2C"/>
    <w:rsid w:val="00BF5ADC"/>
    <w:rsid w:val="00BF65C3"/>
    <w:rsid w:val="00BF6EFD"/>
    <w:rsid w:val="00C00C5B"/>
    <w:rsid w:val="00C0124D"/>
    <w:rsid w:val="00C01959"/>
    <w:rsid w:val="00C041F2"/>
    <w:rsid w:val="00C057C8"/>
    <w:rsid w:val="00C05A0B"/>
    <w:rsid w:val="00C05F3E"/>
    <w:rsid w:val="00C10277"/>
    <w:rsid w:val="00C10776"/>
    <w:rsid w:val="00C10DD5"/>
    <w:rsid w:val="00C152CC"/>
    <w:rsid w:val="00C15889"/>
    <w:rsid w:val="00C1616D"/>
    <w:rsid w:val="00C16312"/>
    <w:rsid w:val="00C16FDF"/>
    <w:rsid w:val="00C17251"/>
    <w:rsid w:val="00C17A65"/>
    <w:rsid w:val="00C20764"/>
    <w:rsid w:val="00C20778"/>
    <w:rsid w:val="00C20A0D"/>
    <w:rsid w:val="00C22275"/>
    <w:rsid w:val="00C22459"/>
    <w:rsid w:val="00C24913"/>
    <w:rsid w:val="00C24935"/>
    <w:rsid w:val="00C24A03"/>
    <w:rsid w:val="00C266A6"/>
    <w:rsid w:val="00C26D06"/>
    <w:rsid w:val="00C26F7C"/>
    <w:rsid w:val="00C278F0"/>
    <w:rsid w:val="00C304BA"/>
    <w:rsid w:val="00C341D4"/>
    <w:rsid w:val="00C354B0"/>
    <w:rsid w:val="00C357B8"/>
    <w:rsid w:val="00C35C75"/>
    <w:rsid w:val="00C35E77"/>
    <w:rsid w:val="00C36877"/>
    <w:rsid w:val="00C373BE"/>
    <w:rsid w:val="00C410DA"/>
    <w:rsid w:val="00C42BD9"/>
    <w:rsid w:val="00C438D5"/>
    <w:rsid w:val="00C44D86"/>
    <w:rsid w:val="00C4619E"/>
    <w:rsid w:val="00C464FD"/>
    <w:rsid w:val="00C46ADD"/>
    <w:rsid w:val="00C50165"/>
    <w:rsid w:val="00C50263"/>
    <w:rsid w:val="00C51866"/>
    <w:rsid w:val="00C5240C"/>
    <w:rsid w:val="00C55F57"/>
    <w:rsid w:val="00C63B84"/>
    <w:rsid w:val="00C6468B"/>
    <w:rsid w:val="00C65996"/>
    <w:rsid w:val="00C6660C"/>
    <w:rsid w:val="00C705D5"/>
    <w:rsid w:val="00C71414"/>
    <w:rsid w:val="00C73346"/>
    <w:rsid w:val="00C73491"/>
    <w:rsid w:val="00C74F03"/>
    <w:rsid w:val="00C75FB2"/>
    <w:rsid w:val="00C779CF"/>
    <w:rsid w:val="00C77DCB"/>
    <w:rsid w:val="00C846C9"/>
    <w:rsid w:val="00C85DF3"/>
    <w:rsid w:val="00C86C0A"/>
    <w:rsid w:val="00C8720A"/>
    <w:rsid w:val="00C91042"/>
    <w:rsid w:val="00C91B16"/>
    <w:rsid w:val="00C9278F"/>
    <w:rsid w:val="00C97ED9"/>
    <w:rsid w:val="00CA1966"/>
    <w:rsid w:val="00CA4B73"/>
    <w:rsid w:val="00CA5003"/>
    <w:rsid w:val="00CA65AB"/>
    <w:rsid w:val="00CA6E11"/>
    <w:rsid w:val="00CA70BB"/>
    <w:rsid w:val="00CA7421"/>
    <w:rsid w:val="00CA75C1"/>
    <w:rsid w:val="00CB1392"/>
    <w:rsid w:val="00CB1851"/>
    <w:rsid w:val="00CB1999"/>
    <w:rsid w:val="00CB21AF"/>
    <w:rsid w:val="00CB52DF"/>
    <w:rsid w:val="00CB757F"/>
    <w:rsid w:val="00CB7DF1"/>
    <w:rsid w:val="00CC0243"/>
    <w:rsid w:val="00CC4842"/>
    <w:rsid w:val="00CC4974"/>
    <w:rsid w:val="00CC6E9B"/>
    <w:rsid w:val="00CC76B8"/>
    <w:rsid w:val="00CD1B40"/>
    <w:rsid w:val="00CD3980"/>
    <w:rsid w:val="00CD4958"/>
    <w:rsid w:val="00CD56C4"/>
    <w:rsid w:val="00CD5865"/>
    <w:rsid w:val="00CD5A8B"/>
    <w:rsid w:val="00CD5E82"/>
    <w:rsid w:val="00CD7B4E"/>
    <w:rsid w:val="00CE50B1"/>
    <w:rsid w:val="00CE5748"/>
    <w:rsid w:val="00CE6354"/>
    <w:rsid w:val="00CE69D1"/>
    <w:rsid w:val="00CE7DF3"/>
    <w:rsid w:val="00CF067B"/>
    <w:rsid w:val="00CF3AB8"/>
    <w:rsid w:val="00CF3AEE"/>
    <w:rsid w:val="00D0248C"/>
    <w:rsid w:val="00D04721"/>
    <w:rsid w:val="00D04D10"/>
    <w:rsid w:val="00D06024"/>
    <w:rsid w:val="00D06BAC"/>
    <w:rsid w:val="00D148A4"/>
    <w:rsid w:val="00D15DC3"/>
    <w:rsid w:val="00D16794"/>
    <w:rsid w:val="00D1746E"/>
    <w:rsid w:val="00D1759D"/>
    <w:rsid w:val="00D2072A"/>
    <w:rsid w:val="00D2234C"/>
    <w:rsid w:val="00D251B3"/>
    <w:rsid w:val="00D2600C"/>
    <w:rsid w:val="00D260FB"/>
    <w:rsid w:val="00D26FF0"/>
    <w:rsid w:val="00D27395"/>
    <w:rsid w:val="00D27F09"/>
    <w:rsid w:val="00D309AD"/>
    <w:rsid w:val="00D31725"/>
    <w:rsid w:val="00D31F83"/>
    <w:rsid w:val="00D33405"/>
    <w:rsid w:val="00D33D97"/>
    <w:rsid w:val="00D348BD"/>
    <w:rsid w:val="00D34CA8"/>
    <w:rsid w:val="00D3690E"/>
    <w:rsid w:val="00D3750C"/>
    <w:rsid w:val="00D40739"/>
    <w:rsid w:val="00D42003"/>
    <w:rsid w:val="00D441A7"/>
    <w:rsid w:val="00D45AE3"/>
    <w:rsid w:val="00D46414"/>
    <w:rsid w:val="00D46938"/>
    <w:rsid w:val="00D4748E"/>
    <w:rsid w:val="00D53E4D"/>
    <w:rsid w:val="00D5529A"/>
    <w:rsid w:val="00D55532"/>
    <w:rsid w:val="00D556CE"/>
    <w:rsid w:val="00D6363C"/>
    <w:rsid w:val="00D64401"/>
    <w:rsid w:val="00D65B2F"/>
    <w:rsid w:val="00D66597"/>
    <w:rsid w:val="00D66E28"/>
    <w:rsid w:val="00D7043B"/>
    <w:rsid w:val="00D708E7"/>
    <w:rsid w:val="00D742DA"/>
    <w:rsid w:val="00D74AA3"/>
    <w:rsid w:val="00D76B7B"/>
    <w:rsid w:val="00D77818"/>
    <w:rsid w:val="00D80525"/>
    <w:rsid w:val="00D83978"/>
    <w:rsid w:val="00D83DAF"/>
    <w:rsid w:val="00D85450"/>
    <w:rsid w:val="00D86735"/>
    <w:rsid w:val="00D87620"/>
    <w:rsid w:val="00D90BF5"/>
    <w:rsid w:val="00D91E37"/>
    <w:rsid w:val="00D93B31"/>
    <w:rsid w:val="00D95D0F"/>
    <w:rsid w:val="00D96197"/>
    <w:rsid w:val="00D979E2"/>
    <w:rsid w:val="00DA2CCB"/>
    <w:rsid w:val="00DA2E2E"/>
    <w:rsid w:val="00DA3164"/>
    <w:rsid w:val="00DA5C2C"/>
    <w:rsid w:val="00DA5E68"/>
    <w:rsid w:val="00DB0869"/>
    <w:rsid w:val="00DB1145"/>
    <w:rsid w:val="00DB4250"/>
    <w:rsid w:val="00DB45A8"/>
    <w:rsid w:val="00DB5366"/>
    <w:rsid w:val="00DC0B6A"/>
    <w:rsid w:val="00DC0D34"/>
    <w:rsid w:val="00DC37C6"/>
    <w:rsid w:val="00DC4AAF"/>
    <w:rsid w:val="00DC570F"/>
    <w:rsid w:val="00DC6B55"/>
    <w:rsid w:val="00DC7D88"/>
    <w:rsid w:val="00DD0B43"/>
    <w:rsid w:val="00DD0C80"/>
    <w:rsid w:val="00DD0D4E"/>
    <w:rsid w:val="00DD1D2D"/>
    <w:rsid w:val="00DD4195"/>
    <w:rsid w:val="00DD4EF8"/>
    <w:rsid w:val="00DD4F0A"/>
    <w:rsid w:val="00DD4FAE"/>
    <w:rsid w:val="00DD5CD1"/>
    <w:rsid w:val="00DE0F74"/>
    <w:rsid w:val="00DE180C"/>
    <w:rsid w:val="00DE1834"/>
    <w:rsid w:val="00DE2723"/>
    <w:rsid w:val="00DE3110"/>
    <w:rsid w:val="00DE5833"/>
    <w:rsid w:val="00DE75F2"/>
    <w:rsid w:val="00DF072F"/>
    <w:rsid w:val="00DF1693"/>
    <w:rsid w:val="00DF2310"/>
    <w:rsid w:val="00DF2582"/>
    <w:rsid w:val="00DF2B15"/>
    <w:rsid w:val="00DF403A"/>
    <w:rsid w:val="00DF5756"/>
    <w:rsid w:val="00DF69E1"/>
    <w:rsid w:val="00DF77C6"/>
    <w:rsid w:val="00DF7824"/>
    <w:rsid w:val="00E00457"/>
    <w:rsid w:val="00E00E0A"/>
    <w:rsid w:val="00E0104C"/>
    <w:rsid w:val="00E026C0"/>
    <w:rsid w:val="00E04BB9"/>
    <w:rsid w:val="00E0550F"/>
    <w:rsid w:val="00E10025"/>
    <w:rsid w:val="00E1173A"/>
    <w:rsid w:val="00E1322C"/>
    <w:rsid w:val="00E143E2"/>
    <w:rsid w:val="00E14604"/>
    <w:rsid w:val="00E14B7C"/>
    <w:rsid w:val="00E156D7"/>
    <w:rsid w:val="00E15CFF"/>
    <w:rsid w:val="00E16515"/>
    <w:rsid w:val="00E1699E"/>
    <w:rsid w:val="00E16FD0"/>
    <w:rsid w:val="00E21374"/>
    <w:rsid w:val="00E2164E"/>
    <w:rsid w:val="00E2307D"/>
    <w:rsid w:val="00E231EB"/>
    <w:rsid w:val="00E23B0F"/>
    <w:rsid w:val="00E25460"/>
    <w:rsid w:val="00E25EA4"/>
    <w:rsid w:val="00E26CB6"/>
    <w:rsid w:val="00E3020B"/>
    <w:rsid w:val="00E30874"/>
    <w:rsid w:val="00E3361F"/>
    <w:rsid w:val="00E35EBD"/>
    <w:rsid w:val="00E37870"/>
    <w:rsid w:val="00E40FF0"/>
    <w:rsid w:val="00E41B7A"/>
    <w:rsid w:val="00E43BAD"/>
    <w:rsid w:val="00E43F06"/>
    <w:rsid w:val="00E454C1"/>
    <w:rsid w:val="00E468D3"/>
    <w:rsid w:val="00E47EE8"/>
    <w:rsid w:val="00E506F8"/>
    <w:rsid w:val="00E50E4B"/>
    <w:rsid w:val="00E5252F"/>
    <w:rsid w:val="00E52B1D"/>
    <w:rsid w:val="00E537B4"/>
    <w:rsid w:val="00E5437B"/>
    <w:rsid w:val="00E5501D"/>
    <w:rsid w:val="00E61B87"/>
    <w:rsid w:val="00E7438E"/>
    <w:rsid w:val="00E76DCC"/>
    <w:rsid w:val="00E80788"/>
    <w:rsid w:val="00E807EF"/>
    <w:rsid w:val="00E81E9B"/>
    <w:rsid w:val="00E84897"/>
    <w:rsid w:val="00E86227"/>
    <w:rsid w:val="00E90A60"/>
    <w:rsid w:val="00E90B25"/>
    <w:rsid w:val="00E938F2"/>
    <w:rsid w:val="00E96263"/>
    <w:rsid w:val="00E96A5B"/>
    <w:rsid w:val="00E9708C"/>
    <w:rsid w:val="00E97102"/>
    <w:rsid w:val="00E97A5B"/>
    <w:rsid w:val="00EA0AE2"/>
    <w:rsid w:val="00EA0F58"/>
    <w:rsid w:val="00EA448A"/>
    <w:rsid w:val="00EA57D8"/>
    <w:rsid w:val="00EA5847"/>
    <w:rsid w:val="00EA6054"/>
    <w:rsid w:val="00EA7BF2"/>
    <w:rsid w:val="00EB1D1C"/>
    <w:rsid w:val="00EB2128"/>
    <w:rsid w:val="00EB2AA2"/>
    <w:rsid w:val="00EB302A"/>
    <w:rsid w:val="00EB3D19"/>
    <w:rsid w:val="00EB42C5"/>
    <w:rsid w:val="00EB76B1"/>
    <w:rsid w:val="00EB7ADC"/>
    <w:rsid w:val="00EC14B8"/>
    <w:rsid w:val="00EC1999"/>
    <w:rsid w:val="00EC3099"/>
    <w:rsid w:val="00EC34A3"/>
    <w:rsid w:val="00ED3227"/>
    <w:rsid w:val="00ED39E1"/>
    <w:rsid w:val="00ED510B"/>
    <w:rsid w:val="00ED586A"/>
    <w:rsid w:val="00ED6D6F"/>
    <w:rsid w:val="00EE0964"/>
    <w:rsid w:val="00EE16BE"/>
    <w:rsid w:val="00EE196E"/>
    <w:rsid w:val="00EE67F5"/>
    <w:rsid w:val="00EF3517"/>
    <w:rsid w:val="00EF46E5"/>
    <w:rsid w:val="00EF58AF"/>
    <w:rsid w:val="00EF6519"/>
    <w:rsid w:val="00EF6547"/>
    <w:rsid w:val="00F01D4B"/>
    <w:rsid w:val="00F02867"/>
    <w:rsid w:val="00F06ACC"/>
    <w:rsid w:val="00F06DC4"/>
    <w:rsid w:val="00F10CE3"/>
    <w:rsid w:val="00F11697"/>
    <w:rsid w:val="00F12048"/>
    <w:rsid w:val="00F14389"/>
    <w:rsid w:val="00F1542D"/>
    <w:rsid w:val="00F15F18"/>
    <w:rsid w:val="00F163A6"/>
    <w:rsid w:val="00F25E4F"/>
    <w:rsid w:val="00F25EAA"/>
    <w:rsid w:val="00F30510"/>
    <w:rsid w:val="00F315EC"/>
    <w:rsid w:val="00F316A2"/>
    <w:rsid w:val="00F37859"/>
    <w:rsid w:val="00F411DF"/>
    <w:rsid w:val="00F449CF"/>
    <w:rsid w:val="00F44E4C"/>
    <w:rsid w:val="00F46815"/>
    <w:rsid w:val="00F50ED1"/>
    <w:rsid w:val="00F51975"/>
    <w:rsid w:val="00F51B63"/>
    <w:rsid w:val="00F54967"/>
    <w:rsid w:val="00F54A37"/>
    <w:rsid w:val="00F55C61"/>
    <w:rsid w:val="00F56329"/>
    <w:rsid w:val="00F56A3C"/>
    <w:rsid w:val="00F60CC9"/>
    <w:rsid w:val="00F6345A"/>
    <w:rsid w:val="00F6415C"/>
    <w:rsid w:val="00F67468"/>
    <w:rsid w:val="00F72872"/>
    <w:rsid w:val="00F7329A"/>
    <w:rsid w:val="00F73C25"/>
    <w:rsid w:val="00F73CFB"/>
    <w:rsid w:val="00F73E36"/>
    <w:rsid w:val="00F73FFD"/>
    <w:rsid w:val="00F75495"/>
    <w:rsid w:val="00F80121"/>
    <w:rsid w:val="00F80CBE"/>
    <w:rsid w:val="00F82CE6"/>
    <w:rsid w:val="00F85AED"/>
    <w:rsid w:val="00F87064"/>
    <w:rsid w:val="00F871B6"/>
    <w:rsid w:val="00F923DA"/>
    <w:rsid w:val="00F95F3A"/>
    <w:rsid w:val="00F9681F"/>
    <w:rsid w:val="00F96A1F"/>
    <w:rsid w:val="00F96CA3"/>
    <w:rsid w:val="00F97F5F"/>
    <w:rsid w:val="00FA089A"/>
    <w:rsid w:val="00FA0FC3"/>
    <w:rsid w:val="00FA14D1"/>
    <w:rsid w:val="00FA1A24"/>
    <w:rsid w:val="00FA7563"/>
    <w:rsid w:val="00FB0783"/>
    <w:rsid w:val="00FB4D09"/>
    <w:rsid w:val="00FB5226"/>
    <w:rsid w:val="00FB64F8"/>
    <w:rsid w:val="00FB6E35"/>
    <w:rsid w:val="00FC0F44"/>
    <w:rsid w:val="00FC450D"/>
    <w:rsid w:val="00FD062A"/>
    <w:rsid w:val="00FD0985"/>
    <w:rsid w:val="00FD62E7"/>
    <w:rsid w:val="00FD7379"/>
    <w:rsid w:val="00FD7836"/>
    <w:rsid w:val="00FE3417"/>
    <w:rsid w:val="00FE3615"/>
    <w:rsid w:val="00FE5BA1"/>
    <w:rsid w:val="00FE5F71"/>
    <w:rsid w:val="00FE77DF"/>
    <w:rsid w:val="00FE78FF"/>
    <w:rsid w:val="00FF1190"/>
    <w:rsid w:val="00FF29C8"/>
    <w:rsid w:val="00FF311B"/>
    <w:rsid w:val="00FF388E"/>
    <w:rsid w:val="00FF4320"/>
    <w:rsid w:val="00FF5ABC"/>
    <w:rsid w:val="00FF601C"/>
    <w:rsid w:val="00FF7278"/>
  </w:rsids>
  <m:mathPr>
    <m:mathFont m:val="Cambria Math"/>
    <m:brkBin m:val="before"/>
    <m:brkBinSub m:val="--"/>
    <m:smallFrac m:val="0"/>
    <m:dispDef/>
    <m:lMargin m:val="0"/>
    <m:rMargin m:val="0"/>
    <m:defJc m:val="centerGroup"/>
    <m:wrapIndent m:val="1440"/>
    <m:intLim m:val="subSup"/>
    <m:naryLim m:val="undOvr"/>
  </m:mathPr>
  <w:themeFontLang w:val="es-D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232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44629"/>
    <w:pPr>
      <w:keepNext/>
      <w:keepLines/>
      <w:spacing w:before="240" w:after="0" w:line="259" w:lineRule="auto"/>
      <w:jc w:val="center"/>
      <w:outlineLvl w:val="0"/>
    </w:pPr>
    <w:rPr>
      <w:rFonts w:ascii="Times New Roman" w:eastAsia="Times New Roman" w:hAnsi="Times New Roman" w:cs="Times New Roman"/>
      <w:b/>
      <w:color w:val="7F7F7F" w:themeColor="text1" w:themeTint="80"/>
      <w:sz w:val="28"/>
      <w:szCs w:val="32"/>
      <w:lang w:val="es-ES"/>
    </w:rPr>
  </w:style>
  <w:style w:type="paragraph" w:styleId="Ttulo2">
    <w:name w:val="heading 2"/>
    <w:basedOn w:val="Normal"/>
    <w:next w:val="Normal"/>
    <w:link w:val="Ttulo2Car"/>
    <w:uiPriority w:val="9"/>
    <w:unhideWhenUsed/>
    <w:qFormat/>
    <w:rsid w:val="00620DDA"/>
    <w:pPr>
      <w:keepNext/>
      <w:keepLines/>
      <w:spacing w:before="240"/>
      <w:outlineLvl w:val="1"/>
    </w:pPr>
    <w:rPr>
      <w:rFonts w:ascii="Times New Roman" w:eastAsiaTheme="majorEastAsia" w:hAnsi="Times New Roman" w:cstheme="majorBidi"/>
      <w:b/>
      <w:color w:val="7F7F7F" w:themeColor="text1" w:themeTint="80"/>
      <w:sz w:val="24"/>
      <w:szCs w:val="26"/>
    </w:rPr>
  </w:style>
  <w:style w:type="paragraph" w:styleId="Ttulo3">
    <w:name w:val="heading 3"/>
    <w:basedOn w:val="Normal"/>
    <w:next w:val="Normal"/>
    <w:link w:val="Ttulo3Car"/>
    <w:uiPriority w:val="9"/>
    <w:unhideWhenUsed/>
    <w:qFormat/>
    <w:rsid w:val="00CA70BB"/>
    <w:pPr>
      <w:keepNext/>
      <w:spacing w:before="240" w:after="60" w:line="259" w:lineRule="auto"/>
      <w:jc w:val="both"/>
      <w:outlineLvl w:val="2"/>
    </w:pPr>
    <w:rPr>
      <w:rFonts w:ascii="Calibri Light" w:eastAsia="Times New Roman" w:hAnsi="Calibri Light" w:cs="Times New Roman"/>
      <w:b/>
      <w:bCs/>
      <w:color w:val="003876"/>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349C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43C2E"/>
    <w:pPr>
      <w:ind w:left="720"/>
      <w:contextualSpacing/>
    </w:pPr>
    <w:rPr>
      <w:rFonts w:ascii="Calibri" w:eastAsia="Calibri" w:hAnsi="Calibri" w:cs="Times New Roman"/>
    </w:rPr>
  </w:style>
  <w:style w:type="table" w:styleId="Tablaconcuadrcula">
    <w:name w:val="Table Grid"/>
    <w:basedOn w:val="Tablanormal"/>
    <w:uiPriority w:val="39"/>
    <w:rsid w:val="0064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15889"/>
    <w:rPr>
      <w:b/>
      <w:bCs/>
    </w:rPr>
  </w:style>
  <w:style w:type="paragraph" w:styleId="TDC1">
    <w:name w:val="toc 1"/>
    <w:basedOn w:val="Normal"/>
    <w:next w:val="Normal"/>
    <w:autoRedefine/>
    <w:uiPriority w:val="39"/>
    <w:unhideWhenUsed/>
    <w:rsid w:val="003C7057"/>
    <w:pPr>
      <w:tabs>
        <w:tab w:val="right" w:leader="dot" w:pos="7910"/>
      </w:tabs>
      <w:spacing w:after="0" w:line="240" w:lineRule="auto"/>
    </w:pPr>
    <w:rPr>
      <w:rFonts w:ascii="Times New Roman" w:eastAsia="Calibri" w:hAnsi="Times New Roman" w:cs="Times New Roman"/>
      <w:caps/>
      <w:noProof/>
      <w:color w:val="4C4747"/>
      <w:sz w:val="24"/>
      <w:szCs w:val="24"/>
      <w14:textFill>
        <w14:solidFill>
          <w14:srgbClr w14:val="4C4747">
            <w14:lumMod w14:val="50000"/>
            <w14:lumOff w14:val="50000"/>
            <w14:lumMod w14:val="50000"/>
          </w14:srgbClr>
        </w14:solidFill>
      </w14:textFill>
    </w:rPr>
  </w:style>
  <w:style w:type="character" w:styleId="Hipervnculo">
    <w:name w:val="Hyperlink"/>
    <w:uiPriority w:val="99"/>
    <w:unhideWhenUsed/>
    <w:rsid w:val="000143C9"/>
    <w:rPr>
      <w:color w:val="0563C1"/>
      <w:u w:val="single"/>
    </w:rPr>
  </w:style>
  <w:style w:type="paragraph" w:styleId="Encabezado">
    <w:name w:val="header"/>
    <w:basedOn w:val="Normal"/>
    <w:link w:val="EncabezadoCar"/>
    <w:uiPriority w:val="99"/>
    <w:unhideWhenUsed/>
    <w:rsid w:val="005508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0897"/>
  </w:style>
  <w:style w:type="paragraph" w:styleId="Piedepgina">
    <w:name w:val="footer"/>
    <w:basedOn w:val="Normal"/>
    <w:link w:val="PiedepginaCar"/>
    <w:uiPriority w:val="99"/>
    <w:unhideWhenUsed/>
    <w:rsid w:val="005508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0897"/>
  </w:style>
  <w:style w:type="character" w:styleId="Refdecomentario">
    <w:name w:val="annotation reference"/>
    <w:basedOn w:val="Fuentedeprrafopredeter"/>
    <w:unhideWhenUsed/>
    <w:rsid w:val="00C6660C"/>
    <w:rPr>
      <w:sz w:val="16"/>
      <w:szCs w:val="16"/>
    </w:rPr>
  </w:style>
  <w:style w:type="paragraph" w:styleId="Textocomentario">
    <w:name w:val="annotation text"/>
    <w:basedOn w:val="Normal"/>
    <w:link w:val="TextocomentarioCar"/>
    <w:unhideWhenUsed/>
    <w:rsid w:val="00C6660C"/>
    <w:pPr>
      <w:spacing w:line="240" w:lineRule="auto"/>
    </w:pPr>
    <w:rPr>
      <w:sz w:val="20"/>
      <w:szCs w:val="20"/>
    </w:rPr>
  </w:style>
  <w:style w:type="character" w:customStyle="1" w:styleId="TextocomentarioCar">
    <w:name w:val="Texto comentario Car"/>
    <w:basedOn w:val="Fuentedeprrafopredeter"/>
    <w:link w:val="Textocomentario"/>
    <w:rsid w:val="00C6660C"/>
    <w:rPr>
      <w:sz w:val="20"/>
      <w:szCs w:val="20"/>
    </w:rPr>
  </w:style>
  <w:style w:type="paragraph" w:styleId="Textodeglobo">
    <w:name w:val="Balloon Text"/>
    <w:basedOn w:val="Normal"/>
    <w:link w:val="TextodegloboCar"/>
    <w:uiPriority w:val="99"/>
    <w:semiHidden/>
    <w:unhideWhenUsed/>
    <w:rsid w:val="00C666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60C"/>
    <w:rPr>
      <w:rFonts w:ascii="Tahoma" w:hAnsi="Tahoma" w:cs="Tahoma"/>
      <w:sz w:val="16"/>
      <w:szCs w:val="16"/>
    </w:rPr>
  </w:style>
  <w:style w:type="character" w:customStyle="1" w:styleId="Ttulo1Car">
    <w:name w:val="Título 1 Car"/>
    <w:basedOn w:val="Fuentedeprrafopredeter"/>
    <w:link w:val="Ttulo1"/>
    <w:uiPriority w:val="9"/>
    <w:rsid w:val="00144629"/>
    <w:rPr>
      <w:rFonts w:ascii="Times New Roman" w:eastAsia="Times New Roman" w:hAnsi="Times New Roman" w:cs="Times New Roman"/>
      <w:b/>
      <w:color w:val="7F7F7F" w:themeColor="text1" w:themeTint="80"/>
      <w:sz w:val="28"/>
      <w:szCs w:val="32"/>
      <w:lang w:val="es-ES"/>
    </w:rPr>
  </w:style>
  <w:style w:type="character" w:customStyle="1" w:styleId="Ttulo3Car">
    <w:name w:val="Título 3 Car"/>
    <w:basedOn w:val="Fuentedeprrafopredeter"/>
    <w:link w:val="Ttulo3"/>
    <w:uiPriority w:val="9"/>
    <w:rsid w:val="00CA70BB"/>
    <w:rPr>
      <w:rFonts w:ascii="Calibri Light" w:eastAsia="Times New Roman" w:hAnsi="Calibri Light" w:cs="Times New Roman"/>
      <w:b/>
      <w:bCs/>
      <w:color w:val="003876"/>
      <w:sz w:val="26"/>
      <w:szCs w:val="26"/>
      <w:lang w:val="es-ES"/>
    </w:rPr>
  </w:style>
  <w:style w:type="paragraph" w:styleId="Asuntodelcomentario">
    <w:name w:val="annotation subject"/>
    <w:basedOn w:val="Textocomentario"/>
    <w:next w:val="Textocomentario"/>
    <w:link w:val="AsuntodelcomentarioCar"/>
    <w:uiPriority w:val="99"/>
    <w:semiHidden/>
    <w:unhideWhenUsed/>
    <w:rsid w:val="004F3D11"/>
    <w:rPr>
      <w:b/>
      <w:bCs/>
    </w:rPr>
  </w:style>
  <w:style w:type="character" w:customStyle="1" w:styleId="AsuntodelcomentarioCar">
    <w:name w:val="Asunto del comentario Car"/>
    <w:basedOn w:val="TextocomentarioCar"/>
    <w:link w:val="Asuntodelcomentario"/>
    <w:uiPriority w:val="99"/>
    <w:semiHidden/>
    <w:rsid w:val="004F3D11"/>
    <w:rPr>
      <w:b/>
      <w:bCs/>
      <w:sz w:val="20"/>
      <w:szCs w:val="20"/>
    </w:rPr>
  </w:style>
  <w:style w:type="paragraph" w:customStyle="1" w:styleId="Default">
    <w:name w:val="Default"/>
    <w:rsid w:val="00C73346"/>
    <w:pPr>
      <w:autoSpaceDE w:val="0"/>
      <w:autoSpaceDN w:val="0"/>
      <w:adjustRightInd w:val="0"/>
      <w:spacing w:after="0" w:line="240" w:lineRule="auto"/>
    </w:pPr>
    <w:rPr>
      <w:rFonts w:ascii="Calibri" w:hAnsi="Calibri" w:cs="Calibri"/>
      <w:color w:val="000000"/>
      <w:sz w:val="24"/>
      <w:szCs w:val="24"/>
    </w:rPr>
  </w:style>
  <w:style w:type="character" w:customStyle="1" w:styleId="Ttulo2Car">
    <w:name w:val="Título 2 Car"/>
    <w:basedOn w:val="Fuentedeprrafopredeter"/>
    <w:link w:val="Ttulo2"/>
    <w:uiPriority w:val="9"/>
    <w:rsid w:val="00620DDA"/>
    <w:rPr>
      <w:rFonts w:ascii="Times New Roman" w:eastAsiaTheme="majorEastAsia" w:hAnsi="Times New Roman" w:cstheme="majorBidi"/>
      <w:b/>
      <w:color w:val="7F7F7F" w:themeColor="text1" w:themeTint="80"/>
      <w:sz w:val="24"/>
      <w:szCs w:val="26"/>
    </w:rPr>
  </w:style>
  <w:style w:type="paragraph" w:styleId="TDC3">
    <w:name w:val="toc 3"/>
    <w:basedOn w:val="Normal"/>
    <w:next w:val="Normal"/>
    <w:autoRedefine/>
    <w:uiPriority w:val="39"/>
    <w:unhideWhenUsed/>
    <w:rsid w:val="00144629"/>
    <w:pPr>
      <w:spacing w:after="100"/>
      <w:ind w:left="440"/>
    </w:pPr>
  </w:style>
  <w:style w:type="paragraph" w:styleId="Textosinformato">
    <w:name w:val="Plain Text"/>
    <w:basedOn w:val="Normal"/>
    <w:link w:val="TextosinformatoCar"/>
    <w:uiPriority w:val="99"/>
    <w:unhideWhenUsed/>
    <w:rsid w:val="00E04BB9"/>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E04BB9"/>
    <w:rPr>
      <w:rFonts w:ascii="Consolas" w:hAnsi="Consolas"/>
      <w:sz w:val="21"/>
      <w:szCs w:val="21"/>
    </w:rPr>
  </w:style>
  <w:style w:type="paragraph" w:styleId="TDC2">
    <w:name w:val="toc 2"/>
    <w:basedOn w:val="Normal"/>
    <w:next w:val="Normal"/>
    <w:autoRedefine/>
    <w:uiPriority w:val="39"/>
    <w:unhideWhenUsed/>
    <w:rsid w:val="00A73554"/>
    <w:pPr>
      <w:tabs>
        <w:tab w:val="right" w:leader="dot" w:pos="7910"/>
      </w:tabs>
      <w:spacing w:after="100"/>
      <w:ind w:left="220"/>
      <w:jc w:val="both"/>
    </w:pPr>
    <w:rPr>
      <w:rFonts w:ascii="Times New Roman" w:hAnsi="Times New Roman"/>
      <w:i/>
      <w:noProof/>
      <w:color w:val="4C4747"/>
      <w:sz w:val="24"/>
      <w:szCs w:val="24"/>
      <w:lang w:val="es-ES"/>
    </w:rPr>
  </w:style>
  <w:style w:type="paragraph" w:styleId="ndice1">
    <w:name w:val="index 1"/>
    <w:basedOn w:val="Normal"/>
    <w:next w:val="Normal"/>
    <w:autoRedefine/>
    <w:uiPriority w:val="99"/>
    <w:semiHidden/>
    <w:unhideWhenUsed/>
    <w:rsid w:val="00725F21"/>
    <w:pPr>
      <w:spacing w:after="0" w:line="240" w:lineRule="auto"/>
      <w:ind w:left="220" w:hanging="220"/>
    </w:pPr>
    <w:rPr>
      <w:rFonts w:ascii="Times New Roman" w:hAnsi="Times New Roman"/>
    </w:rPr>
  </w:style>
  <w:style w:type="table" w:customStyle="1" w:styleId="Tabladecuadrcula5oscura-nfasis31">
    <w:name w:val="Tabla de cuadrícula 5 oscura - Énfasis 31"/>
    <w:basedOn w:val="Tablanormal"/>
    <w:uiPriority w:val="50"/>
    <w:rsid w:val="006110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tulodeTDC">
    <w:name w:val="TOC Heading"/>
    <w:basedOn w:val="Ttulo1"/>
    <w:next w:val="Normal"/>
    <w:uiPriority w:val="39"/>
    <w:semiHidden/>
    <w:unhideWhenUsed/>
    <w:qFormat/>
    <w:rsid w:val="0040082D"/>
    <w:pPr>
      <w:spacing w:before="480" w:line="276" w:lineRule="auto"/>
      <w:jc w:val="left"/>
      <w:outlineLvl w:val="9"/>
    </w:pPr>
    <w:rPr>
      <w:rFonts w:asciiTheme="majorHAnsi" w:eastAsiaTheme="majorEastAsia" w:hAnsiTheme="majorHAnsi" w:cstheme="majorBidi"/>
      <w:bCs/>
      <w:color w:val="365F91" w:themeColor="accent1" w:themeShade="BF"/>
      <w:szCs w:val="28"/>
      <w:lang w:val="es-DO"/>
    </w:rPr>
  </w:style>
  <w:style w:type="paragraph" w:customStyle="1" w:styleId="TableParagraph">
    <w:name w:val="Table Paragraph"/>
    <w:basedOn w:val="Normal"/>
    <w:uiPriority w:val="1"/>
    <w:qFormat/>
    <w:rsid w:val="00A90C61"/>
    <w:pPr>
      <w:widowControl w:val="0"/>
      <w:autoSpaceDE w:val="0"/>
      <w:autoSpaceDN w:val="0"/>
      <w:spacing w:after="0" w:line="240" w:lineRule="auto"/>
    </w:pPr>
    <w:rPr>
      <w:rFonts w:ascii="Times New Roman" w:eastAsia="Times New Roman" w:hAnsi="Times New Roman" w:cs="Times New Roman"/>
      <w:lang w:val="es-ES"/>
    </w:rPr>
  </w:style>
  <w:style w:type="character" w:customStyle="1" w:styleId="fontstyle01">
    <w:name w:val="fontstyle01"/>
    <w:basedOn w:val="Fuentedeprrafopredeter"/>
    <w:rsid w:val="0012151E"/>
    <w:rPr>
      <w:rFonts w:ascii="Times New Roman" w:hAnsi="Times New Roman" w:cs="Times New Roman" w:hint="default"/>
      <w:b/>
      <w:bCs/>
      <w:i w:val="0"/>
      <w:iCs w:val="0"/>
      <w:color w:val="4C4747"/>
      <w:sz w:val="24"/>
      <w:szCs w:val="24"/>
    </w:rPr>
  </w:style>
  <w:style w:type="character" w:customStyle="1" w:styleId="fontstyle21">
    <w:name w:val="fontstyle21"/>
    <w:basedOn w:val="Fuentedeprrafopredeter"/>
    <w:rsid w:val="0012151E"/>
    <w:rPr>
      <w:rFonts w:ascii="Times New Roman" w:hAnsi="Times New Roman" w:cs="Times New Roman" w:hint="default"/>
      <w:b w:val="0"/>
      <w:bCs w:val="0"/>
      <w:i w:val="0"/>
      <w:iCs w:val="0"/>
      <w:color w:val="4C4747"/>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44629"/>
    <w:pPr>
      <w:keepNext/>
      <w:keepLines/>
      <w:spacing w:before="240" w:after="0" w:line="259" w:lineRule="auto"/>
      <w:jc w:val="center"/>
      <w:outlineLvl w:val="0"/>
    </w:pPr>
    <w:rPr>
      <w:rFonts w:ascii="Times New Roman" w:eastAsia="Times New Roman" w:hAnsi="Times New Roman" w:cs="Times New Roman"/>
      <w:b/>
      <w:color w:val="7F7F7F" w:themeColor="text1" w:themeTint="80"/>
      <w:sz w:val="28"/>
      <w:szCs w:val="32"/>
      <w:lang w:val="es-ES"/>
    </w:rPr>
  </w:style>
  <w:style w:type="paragraph" w:styleId="Ttulo2">
    <w:name w:val="heading 2"/>
    <w:basedOn w:val="Normal"/>
    <w:next w:val="Normal"/>
    <w:link w:val="Ttulo2Car"/>
    <w:uiPriority w:val="9"/>
    <w:unhideWhenUsed/>
    <w:qFormat/>
    <w:rsid w:val="00620DDA"/>
    <w:pPr>
      <w:keepNext/>
      <w:keepLines/>
      <w:spacing w:before="240"/>
      <w:outlineLvl w:val="1"/>
    </w:pPr>
    <w:rPr>
      <w:rFonts w:ascii="Times New Roman" w:eastAsiaTheme="majorEastAsia" w:hAnsi="Times New Roman" w:cstheme="majorBidi"/>
      <w:b/>
      <w:color w:val="7F7F7F" w:themeColor="text1" w:themeTint="80"/>
      <w:sz w:val="24"/>
      <w:szCs w:val="26"/>
    </w:rPr>
  </w:style>
  <w:style w:type="paragraph" w:styleId="Ttulo3">
    <w:name w:val="heading 3"/>
    <w:basedOn w:val="Normal"/>
    <w:next w:val="Normal"/>
    <w:link w:val="Ttulo3Car"/>
    <w:uiPriority w:val="9"/>
    <w:unhideWhenUsed/>
    <w:qFormat/>
    <w:rsid w:val="00CA70BB"/>
    <w:pPr>
      <w:keepNext/>
      <w:spacing w:before="240" w:after="60" w:line="259" w:lineRule="auto"/>
      <w:jc w:val="both"/>
      <w:outlineLvl w:val="2"/>
    </w:pPr>
    <w:rPr>
      <w:rFonts w:ascii="Calibri Light" w:eastAsia="Times New Roman" w:hAnsi="Calibri Light" w:cs="Times New Roman"/>
      <w:b/>
      <w:bCs/>
      <w:color w:val="003876"/>
      <w:sz w:val="26"/>
      <w:szCs w:val="2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349C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basedOn w:val="Normal"/>
    <w:uiPriority w:val="34"/>
    <w:qFormat/>
    <w:rsid w:val="00543C2E"/>
    <w:pPr>
      <w:ind w:left="720"/>
      <w:contextualSpacing/>
    </w:pPr>
    <w:rPr>
      <w:rFonts w:ascii="Calibri" w:eastAsia="Calibri" w:hAnsi="Calibri" w:cs="Times New Roman"/>
    </w:rPr>
  </w:style>
  <w:style w:type="table" w:styleId="Tablaconcuadrcula">
    <w:name w:val="Table Grid"/>
    <w:basedOn w:val="Tablanormal"/>
    <w:uiPriority w:val="39"/>
    <w:rsid w:val="0064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15889"/>
    <w:rPr>
      <w:b/>
      <w:bCs/>
    </w:rPr>
  </w:style>
  <w:style w:type="paragraph" w:styleId="TDC1">
    <w:name w:val="toc 1"/>
    <w:basedOn w:val="Normal"/>
    <w:next w:val="Normal"/>
    <w:autoRedefine/>
    <w:uiPriority w:val="39"/>
    <w:unhideWhenUsed/>
    <w:rsid w:val="003C7057"/>
    <w:pPr>
      <w:tabs>
        <w:tab w:val="right" w:leader="dot" w:pos="7910"/>
      </w:tabs>
      <w:spacing w:after="0" w:line="240" w:lineRule="auto"/>
    </w:pPr>
    <w:rPr>
      <w:rFonts w:ascii="Times New Roman" w:eastAsia="Calibri" w:hAnsi="Times New Roman" w:cs="Times New Roman"/>
      <w:caps/>
      <w:noProof/>
      <w:color w:val="4C4747"/>
      <w:sz w:val="24"/>
      <w:szCs w:val="24"/>
      <w14:textFill>
        <w14:solidFill>
          <w14:srgbClr w14:val="4C4747">
            <w14:lumMod w14:val="50000"/>
            <w14:lumOff w14:val="50000"/>
            <w14:lumMod w14:val="50000"/>
          </w14:srgbClr>
        </w14:solidFill>
      </w14:textFill>
    </w:rPr>
  </w:style>
  <w:style w:type="character" w:styleId="Hipervnculo">
    <w:name w:val="Hyperlink"/>
    <w:uiPriority w:val="99"/>
    <w:unhideWhenUsed/>
    <w:rsid w:val="000143C9"/>
    <w:rPr>
      <w:color w:val="0563C1"/>
      <w:u w:val="single"/>
    </w:rPr>
  </w:style>
  <w:style w:type="paragraph" w:styleId="Encabezado">
    <w:name w:val="header"/>
    <w:basedOn w:val="Normal"/>
    <w:link w:val="EncabezadoCar"/>
    <w:uiPriority w:val="99"/>
    <w:unhideWhenUsed/>
    <w:rsid w:val="005508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0897"/>
  </w:style>
  <w:style w:type="paragraph" w:styleId="Piedepgina">
    <w:name w:val="footer"/>
    <w:basedOn w:val="Normal"/>
    <w:link w:val="PiedepginaCar"/>
    <w:uiPriority w:val="99"/>
    <w:unhideWhenUsed/>
    <w:rsid w:val="005508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0897"/>
  </w:style>
  <w:style w:type="character" w:styleId="Refdecomentario">
    <w:name w:val="annotation reference"/>
    <w:basedOn w:val="Fuentedeprrafopredeter"/>
    <w:unhideWhenUsed/>
    <w:rsid w:val="00C6660C"/>
    <w:rPr>
      <w:sz w:val="16"/>
      <w:szCs w:val="16"/>
    </w:rPr>
  </w:style>
  <w:style w:type="paragraph" w:styleId="Textocomentario">
    <w:name w:val="annotation text"/>
    <w:basedOn w:val="Normal"/>
    <w:link w:val="TextocomentarioCar"/>
    <w:unhideWhenUsed/>
    <w:rsid w:val="00C6660C"/>
    <w:pPr>
      <w:spacing w:line="240" w:lineRule="auto"/>
    </w:pPr>
    <w:rPr>
      <w:sz w:val="20"/>
      <w:szCs w:val="20"/>
    </w:rPr>
  </w:style>
  <w:style w:type="character" w:customStyle="1" w:styleId="TextocomentarioCar">
    <w:name w:val="Texto comentario Car"/>
    <w:basedOn w:val="Fuentedeprrafopredeter"/>
    <w:link w:val="Textocomentario"/>
    <w:rsid w:val="00C6660C"/>
    <w:rPr>
      <w:sz w:val="20"/>
      <w:szCs w:val="20"/>
    </w:rPr>
  </w:style>
  <w:style w:type="paragraph" w:styleId="Textodeglobo">
    <w:name w:val="Balloon Text"/>
    <w:basedOn w:val="Normal"/>
    <w:link w:val="TextodegloboCar"/>
    <w:uiPriority w:val="99"/>
    <w:semiHidden/>
    <w:unhideWhenUsed/>
    <w:rsid w:val="00C666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6660C"/>
    <w:rPr>
      <w:rFonts w:ascii="Tahoma" w:hAnsi="Tahoma" w:cs="Tahoma"/>
      <w:sz w:val="16"/>
      <w:szCs w:val="16"/>
    </w:rPr>
  </w:style>
  <w:style w:type="character" w:customStyle="1" w:styleId="Ttulo1Car">
    <w:name w:val="Título 1 Car"/>
    <w:basedOn w:val="Fuentedeprrafopredeter"/>
    <w:link w:val="Ttulo1"/>
    <w:uiPriority w:val="9"/>
    <w:rsid w:val="00144629"/>
    <w:rPr>
      <w:rFonts w:ascii="Times New Roman" w:eastAsia="Times New Roman" w:hAnsi="Times New Roman" w:cs="Times New Roman"/>
      <w:b/>
      <w:color w:val="7F7F7F" w:themeColor="text1" w:themeTint="80"/>
      <w:sz w:val="28"/>
      <w:szCs w:val="32"/>
      <w:lang w:val="es-ES"/>
    </w:rPr>
  </w:style>
  <w:style w:type="character" w:customStyle="1" w:styleId="Ttulo3Car">
    <w:name w:val="Título 3 Car"/>
    <w:basedOn w:val="Fuentedeprrafopredeter"/>
    <w:link w:val="Ttulo3"/>
    <w:uiPriority w:val="9"/>
    <w:rsid w:val="00CA70BB"/>
    <w:rPr>
      <w:rFonts w:ascii="Calibri Light" w:eastAsia="Times New Roman" w:hAnsi="Calibri Light" w:cs="Times New Roman"/>
      <w:b/>
      <w:bCs/>
      <w:color w:val="003876"/>
      <w:sz w:val="26"/>
      <w:szCs w:val="26"/>
      <w:lang w:val="es-ES"/>
    </w:rPr>
  </w:style>
  <w:style w:type="paragraph" w:styleId="Asuntodelcomentario">
    <w:name w:val="annotation subject"/>
    <w:basedOn w:val="Textocomentario"/>
    <w:next w:val="Textocomentario"/>
    <w:link w:val="AsuntodelcomentarioCar"/>
    <w:uiPriority w:val="99"/>
    <w:semiHidden/>
    <w:unhideWhenUsed/>
    <w:rsid w:val="004F3D11"/>
    <w:rPr>
      <w:b/>
      <w:bCs/>
    </w:rPr>
  </w:style>
  <w:style w:type="character" w:customStyle="1" w:styleId="AsuntodelcomentarioCar">
    <w:name w:val="Asunto del comentario Car"/>
    <w:basedOn w:val="TextocomentarioCar"/>
    <w:link w:val="Asuntodelcomentario"/>
    <w:uiPriority w:val="99"/>
    <w:semiHidden/>
    <w:rsid w:val="004F3D11"/>
    <w:rPr>
      <w:b/>
      <w:bCs/>
      <w:sz w:val="20"/>
      <w:szCs w:val="20"/>
    </w:rPr>
  </w:style>
  <w:style w:type="paragraph" w:customStyle="1" w:styleId="Default">
    <w:name w:val="Default"/>
    <w:rsid w:val="00C73346"/>
    <w:pPr>
      <w:autoSpaceDE w:val="0"/>
      <w:autoSpaceDN w:val="0"/>
      <w:adjustRightInd w:val="0"/>
      <w:spacing w:after="0" w:line="240" w:lineRule="auto"/>
    </w:pPr>
    <w:rPr>
      <w:rFonts w:ascii="Calibri" w:hAnsi="Calibri" w:cs="Calibri"/>
      <w:color w:val="000000"/>
      <w:sz w:val="24"/>
      <w:szCs w:val="24"/>
    </w:rPr>
  </w:style>
  <w:style w:type="character" w:customStyle="1" w:styleId="Ttulo2Car">
    <w:name w:val="Título 2 Car"/>
    <w:basedOn w:val="Fuentedeprrafopredeter"/>
    <w:link w:val="Ttulo2"/>
    <w:uiPriority w:val="9"/>
    <w:rsid w:val="00620DDA"/>
    <w:rPr>
      <w:rFonts w:ascii="Times New Roman" w:eastAsiaTheme="majorEastAsia" w:hAnsi="Times New Roman" w:cstheme="majorBidi"/>
      <w:b/>
      <w:color w:val="7F7F7F" w:themeColor="text1" w:themeTint="80"/>
      <w:sz w:val="24"/>
      <w:szCs w:val="26"/>
    </w:rPr>
  </w:style>
  <w:style w:type="paragraph" w:styleId="TDC3">
    <w:name w:val="toc 3"/>
    <w:basedOn w:val="Normal"/>
    <w:next w:val="Normal"/>
    <w:autoRedefine/>
    <w:uiPriority w:val="39"/>
    <w:unhideWhenUsed/>
    <w:rsid w:val="00144629"/>
    <w:pPr>
      <w:spacing w:after="100"/>
      <w:ind w:left="440"/>
    </w:pPr>
  </w:style>
  <w:style w:type="paragraph" w:styleId="Textosinformato">
    <w:name w:val="Plain Text"/>
    <w:basedOn w:val="Normal"/>
    <w:link w:val="TextosinformatoCar"/>
    <w:uiPriority w:val="99"/>
    <w:unhideWhenUsed/>
    <w:rsid w:val="00E04BB9"/>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uiPriority w:val="99"/>
    <w:rsid w:val="00E04BB9"/>
    <w:rPr>
      <w:rFonts w:ascii="Consolas" w:hAnsi="Consolas"/>
      <w:sz w:val="21"/>
      <w:szCs w:val="21"/>
    </w:rPr>
  </w:style>
  <w:style w:type="paragraph" w:styleId="TDC2">
    <w:name w:val="toc 2"/>
    <w:basedOn w:val="Normal"/>
    <w:next w:val="Normal"/>
    <w:autoRedefine/>
    <w:uiPriority w:val="39"/>
    <w:unhideWhenUsed/>
    <w:rsid w:val="00A73554"/>
    <w:pPr>
      <w:tabs>
        <w:tab w:val="right" w:leader="dot" w:pos="7910"/>
      </w:tabs>
      <w:spacing w:after="100"/>
      <w:ind w:left="220"/>
      <w:jc w:val="both"/>
    </w:pPr>
    <w:rPr>
      <w:rFonts w:ascii="Times New Roman" w:hAnsi="Times New Roman"/>
      <w:i/>
      <w:noProof/>
      <w:color w:val="4C4747"/>
      <w:sz w:val="24"/>
      <w:szCs w:val="24"/>
      <w:lang w:val="es-ES"/>
    </w:rPr>
  </w:style>
  <w:style w:type="paragraph" w:styleId="ndice1">
    <w:name w:val="index 1"/>
    <w:basedOn w:val="Normal"/>
    <w:next w:val="Normal"/>
    <w:autoRedefine/>
    <w:uiPriority w:val="99"/>
    <w:semiHidden/>
    <w:unhideWhenUsed/>
    <w:rsid w:val="00725F21"/>
    <w:pPr>
      <w:spacing w:after="0" w:line="240" w:lineRule="auto"/>
      <w:ind w:left="220" w:hanging="220"/>
    </w:pPr>
    <w:rPr>
      <w:rFonts w:ascii="Times New Roman" w:hAnsi="Times New Roman"/>
    </w:rPr>
  </w:style>
  <w:style w:type="table" w:customStyle="1" w:styleId="Tabladecuadrcula5oscura-nfasis31">
    <w:name w:val="Tabla de cuadrícula 5 oscura - Énfasis 31"/>
    <w:basedOn w:val="Tablanormal"/>
    <w:uiPriority w:val="50"/>
    <w:rsid w:val="006110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TtulodeTDC">
    <w:name w:val="TOC Heading"/>
    <w:basedOn w:val="Ttulo1"/>
    <w:next w:val="Normal"/>
    <w:uiPriority w:val="39"/>
    <w:semiHidden/>
    <w:unhideWhenUsed/>
    <w:qFormat/>
    <w:rsid w:val="0040082D"/>
    <w:pPr>
      <w:spacing w:before="480" w:line="276" w:lineRule="auto"/>
      <w:jc w:val="left"/>
      <w:outlineLvl w:val="9"/>
    </w:pPr>
    <w:rPr>
      <w:rFonts w:asciiTheme="majorHAnsi" w:eastAsiaTheme="majorEastAsia" w:hAnsiTheme="majorHAnsi" w:cstheme="majorBidi"/>
      <w:bCs/>
      <w:color w:val="365F91" w:themeColor="accent1" w:themeShade="BF"/>
      <w:szCs w:val="28"/>
      <w:lang w:val="es-DO"/>
    </w:rPr>
  </w:style>
  <w:style w:type="paragraph" w:customStyle="1" w:styleId="TableParagraph">
    <w:name w:val="Table Paragraph"/>
    <w:basedOn w:val="Normal"/>
    <w:uiPriority w:val="1"/>
    <w:qFormat/>
    <w:rsid w:val="00A90C61"/>
    <w:pPr>
      <w:widowControl w:val="0"/>
      <w:autoSpaceDE w:val="0"/>
      <w:autoSpaceDN w:val="0"/>
      <w:spacing w:after="0" w:line="240" w:lineRule="auto"/>
    </w:pPr>
    <w:rPr>
      <w:rFonts w:ascii="Times New Roman" w:eastAsia="Times New Roman" w:hAnsi="Times New Roman" w:cs="Times New Roman"/>
      <w:lang w:val="es-ES"/>
    </w:rPr>
  </w:style>
  <w:style w:type="character" w:customStyle="1" w:styleId="fontstyle01">
    <w:name w:val="fontstyle01"/>
    <w:basedOn w:val="Fuentedeprrafopredeter"/>
    <w:rsid w:val="0012151E"/>
    <w:rPr>
      <w:rFonts w:ascii="Times New Roman" w:hAnsi="Times New Roman" w:cs="Times New Roman" w:hint="default"/>
      <w:b/>
      <w:bCs/>
      <w:i w:val="0"/>
      <w:iCs w:val="0"/>
      <w:color w:val="4C4747"/>
      <w:sz w:val="24"/>
      <w:szCs w:val="24"/>
    </w:rPr>
  </w:style>
  <w:style w:type="character" w:customStyle="1" w:styleId="fontstyle21">
    <w:name w:val="fontstyle21"/>
    <w:basedOn w:val="Fuentedeprrafopredeter"/>
    <w:rsid w:val="0012151E"/>
    <w:rPr>
      <w:rFonts w:ascii="Times New Roman" w:hAnsi="Times New Roman" w:cs="Times New Roman" w:hint="default"/>
      <w:b w:val="0"/>
      <w:bCs w:val="0"/>
      <w:i w:val="0"/>
      <w:iCs w:val="0"/>
      <w:color w:val="4C4747"/>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62625">
      <w:bodyDiv w:val="1"/>
      <w:marLeft w:val="0"/>
      <w:marRight w:val="0"/>
      <w:marTop w:val="0"/>
      <w:marBottom w:val="0"/>
      <w:divBdr>
        <w:top w:val="none" w:sz="0" w:space="0" w:color="auto"/>
        <w:left w:val="none" w:sz="0" w:space="0" w:color="auto"/>
        <w:bottom w:val="none" w:sz="0" w:space="0" w:color="auto"/>
        <w:right w:val="none" w:sz="0" w:space="0" w:color="auto"/>
      </w:divBdr>
    </w:div>
    <w:div w:id="148399332">
      <w:bodyDiv w:val="1"/>
      <w:marLeft w:val="0"/>
      <w:marRight w:val="0"/>
      <w:marTop w:val="0"/>
      <w:marBottom w:val="0"/>
      <w:divBdr>
        <w:top w:val="none" w:sz="0" w:space="0" w:color="auto"/>
        <w:left w:val="none" w:sz="0" w:space="0" w:color="auto"/>
        <w:bottom w:val="none" w:sz="0" w:space="0" w:color="auto"/>
        <w:right w:val="none" w:sz="0" w:space="0" w:color="auto"/>
      </w:divBdr>
    </w:div>
    <w:div w:id="157037696">
      <w:bodyDiv w:val="1"/>
      <w:marLeft w:val="0"/>
      <w:marRight w:val="0"/>
      <w:marTop w:val="0"/>
      <w:marBottom w:val="0"/>
      <w:divBdr>
        <w:top w:val="none" w:sz="0" w:space="0" w:color="auto"/>
        <w:left w:val="none" w:sz="0" w:space="0" w:color="auto"/>
        <w:bottom w:val="none" w:sz="0" w:space="0" w:color="auto"/>
        <w:right w:val="none" w:sz="0" w:space="0" w:color="auto"/>
      </w:divBdr>
    </w:div>
    <w:div w:id="177736856">
      <w:bodyDiv w:val="1"/>
      <w:marLeft w:val="0"/>
      <w:marRight w:val="0"/>
      <w:marTop w:val="0"/>
      <w:marBottom w:val="0"/>
      <w:divBdr>
        <w:top w:val="none" w:sz="0" w:space="0" w:color="auto"/>
        <w:left w:val="none" w:sz="0" w:space="0" w:color="auto"/>
        <w:bottom w:val="none" w:sz="0" w:space="0" w:color="auto"/>
        <w:right w:val="none" w:sz="0" w:space="0" w:color="auto"/>
      </w:divBdr>
    </w:div>
    <w:div w:id="328681787">
      <w:bodyDiv w:val="1"/>
      <w:marLeft w:val="0"/>
      <w:marRight w:val="0"/>
      <w:marTop w:val="0"/>
      <w:marBottom w:val="0"/>
      <w:divBdr>
        <w:top w:val="none" w:sz="0" w:space="0" w:color="auto"/>
        <w:left w:val="none" w:sz="0" w:space="0" w:color="auto"/>
        <w:bottom w:val="none" w:sz="0" w:space="0" w:color="auto"/>
        <w:right w:val="none" w:sz="0" w:space="0" w:color="auto"/>
      </w:divBdr>
    </w:div>
    <w:div w:id="431165538">
      <w:bodyDiv w:val="1"/>
      <w:marLeft w:val="0"/>
      <w:marRight w:val="0"/>
      <w:marTop w:val="0"/>
      <w:marBottom w:val="0"/>
      <w:divBdr>
        <w:top w:val="none" w:sz="0" w:space="0" w:color="auto"/>
        <w:left w:val="none" w:sz="0" w:space="0" w:color="auto"/>
        <w:bottom w:val="none" w:sz="0" w:space="0" w:color="auto"/>
        <w:right w:val="none" w:sz="0" w:space="0" w:color="auto"/>
      </w:divBdr>
    </w:div>
    <w:div w:id="440105243">
      <w:bodyDiv w:val="1"/>
      <w:marLeft w:val="0"/>
      <w:marRight w:val="0"/>
      <w:marTop w:val="0"/>
      <w:marBottom w:val="0"/>
      <w:divBdr>
        <w:top w:val="none" w:sz="0" w:space="0" w:color="auto"/>
        <w:left w:val="none" w:sz="0" w:space="0" w:color="auto"/>
        <w:bottom w:val="none" w:sz="0" w:space="0" w:color="auto"/>
        <w:right w:val="none" w:sz="0" w:space="0" w:color="auto"/>
      </w:divBdr>
    </w:div>
    <w:div w:id="483549778">
      <w:bodyDiv w:val="1"/>
      <w:marLeft w:val="0"/>
      <w:marRight w:val="0"/>
      <w:marTop w:val="0"/>
      <w:marBottom w:val="0"/>
      <w:divBdr>
        <w:top w:val="none" w:sz="0" w:space="0" w:color="auto"/>
        <w:left w:val="none" w:sz="0" w:space="0" w:color="auto"/>
        <w:bottom w:val="none" w:sz="0" w:space="0" w:color="auto"/>
        <w:right w:val="none" w:sz="0" w:space="0" w:color="auto"/>
      </w:divBdr>
    </w:div>
    <w:div w:id="510338262">
      <w:bodyDiv w:val="1"/>
      <w:marLeft w:val="0"/>
      <w:marRight w:val="0"/>
      <w:marTop w:val="0"/>
      <w:marBottom w:val="0"/>
      <w:divBdr>
        <w:top w:val="none" w:sz="0" w:space="0" w:color="auto"/>
        <w:left w:val="none" w:sz="0" w:space="0" w:color="auto"/>
        <w:bottom w:val="none" w:sz="0" w:space="0" w:color="auto"/>
        <w:right w:val="none" w:sz="0" w:space="0" w:color="auto"/>
      </w:divBdr>
    </w:div>
    <w:div w:id="665279352">
      <w:bodyDiv w:val="1"/>
      <w:marLeft w:val="0"/>
      <w:marRight w:val="0"/>
      <w:marTop w:val="0"/>
      <w:marBottom w:val="0"/>
      <w:divBdr>
        <w:top w:val="none" w:sz="0" w:space="0" w:color="auto"/>
        <w:left w:val="none" w:sz="0" w:space="0" w:color="auto"/>
        <w:bottom w:val="none" w:sz="0" w:space="0" w:color="auto"/>
        <w:right w:val="none" w:sz="0" w:space="0" w:color="auto"/>
      </w:divBdr>
    </w:div>
    <w:div w:id="713579811">
      <w:bodyDiv w:val="1"/>
      <w:marLeft w:val="0"/>
      <w:marRight w:val="0"/>
      <w:marTop w:val="0"/>
      <w:marBottom w:val="0"/>
      <w:divBdr>
        <w:top w:val="none" w:sz="0" w:space="0" w:color="auto"/>
        <w:left w:val="none" w:sz="0" w:space="0" w:color="auto"/>
        <w:bottom w:val="none" w:sz="0" w:space="0" w:color="auto"/>
        <w:right w:val="none" w:sz="0" w:space="0" w:color="auto"/>
      </w:divBdr>
    </w:div>
    <w:div w:id="773287398">
      <w:bodyDiv w:val="1"/>
      <w:marLeft w:val="0"/>
      <w:marRight w:val="0"/>
      <w:marTop w:val="0"/>
      <w:marBottom w:val="0"/>
      <w:divBdr>
        <w:top w:val="none" w:sz="0" w:space="0" w:color="auto"/>
        <w:left w:val="none" w:sz="0" w:space="0" w:color="auto"/>
        <w:bottom w:val="none" w:sz="0" w:space="0" w:color="auto"/>
        <w:right w:val="none" w:sz="0" w:space="0" w:color="auto"/>
      </w:divBdr>
    </w:div>
    <w:div w:id="784471619">
      <w:bodyDiv w:val="1"/>
      <w:marLeft w:val="0"/>
      <w:marRight w:val="0"/>
      <w:marTop w:val="0"/>
      <w:marBottom w:val="0"/>
      <w:divBdr>
        <w:top w:val="none" w:sz="0" w:space="0" w:color="auto"/>
        <w:left w:val="none" w:sz="0" w:space="0" w:color="auto"/>
        <w:bottom w:val="none" w:sz="0" w:space="0" w:color="auto"/>
        <w:right w:val="none" w:sz="0" w:space="0" w:color="auto"/>
      </w:divBdr>
    </w:div>
    <w:div w:id="801653197">
      <w:bodyDiv w:val="1"/>
      <w:marLeft w:val="0"/>
      <w:marRight w:val="0"/>
      <w:marTop w:val="0"/>
      <w:marBottom w:val="0"/>
      <w:divBdr>
        <w:top w:val="none" w:sz="0" w:space="0" w:color="auto"/>
        <w:left w:val="none" w:sz="0" w:space="0" w:color="auto"/>
        <w:bottom w:val="none" w:sz="0" w:space="0" w:color="auto"/>
        <w:right w:val="none" w:sz="0" w:space="0" w:color="auto"/>
      </w:divBdr>
    </w:div>
    <w:div w:id="1002318601">
      <w:bodyDiv w:val="1"/>
      <w:marLeft w:val="0"/>
      <w:marRight w:val="0"/>
      <w:marTop w:val="0"/>
      <w:marBottom w:val="0"/>
      <w:divBdr>
        <w:top w:val="none" w:sz="0" w:space="0" w:color="auto"/>
        <w:left w:val="none" w:sz="0" w:space="0" w:color="auto"/>
        <w:bottom w:val="none" w:sz="0" w:space="0" w:color="auto"/>
        <w:right w:val="none" w:sz="0" w:space="0" w:color="auto"/>
      </w:divBdr>
    </w:div>
    <w:div w:id="1005790851">
      <w:bodyDiv w:val="1"/>
      <w:marLeft w:val="0"/>
      <w:marRight w:val="0"/>
      <w:marTop w:val="0"/>
      <w:marBottom w:val="0"/>
      <w:divBdr>
        <w:top w:val="none" w:sz="0" w:space="0" w:color="auto"/>
        <w:left w:val="none" w:sz="0" w:space="0" w:color="auto"/>
        <w:bottom w:val="none" w:sz="0" w:space="0" w:color="auto"/>
        <w:right w:val="none" w:sz="0" w:space="0" w:color="auto"/>
      </w:divBdr>
    </w:div>
    <w:div w:id="1005934337">
      <w:bodyDiv w:val="1"/>
      <w:marLeft w:val="0"/>
      <w:marRight w:val="0"/>
      <w:marTop w:val="0"/>
      <w:marBottom w:val="0"/>
      <w:divBdr>
        <w:top w:val="none" w:sz="0" w:space="0" w:color="auto"/>
        <w:left w:val="none" w:sz="0" w:space="0" w:color="auto"/>
        <w:bottom w:val="none" w:sz="0" w:space="0" w:color="auto"/>
        <w:right w:val="none" w:sz="0" w:space="0" w:color="auto"/>
      </w:divBdr>
    </w:div>
    <w:div w:id="1298990821">
      <w:bodyDiv w:val="1"/>
      <w:marLeft w:val="0"/>
      <w:marRight w:val="0"/>
      <w:marTop w:val="0"/>
      <w:marBottom w:val="0"/>
      <w:divBdr>
        <w:top w:val="none" w:sz="0" w:space="0" w:color="auto"/>
        <w:left w:val="none" w:sz="0" w:space="0" w:color="auto"/>
        <w:bottom w:val="none" w:sz="0" w:space="0" w:color="auto"/>
        <w:right w:val="none" w:sz="0" w:space="0" w:color="auto"/>
      </w:divBdr>
    </w:div>
    <w:div w:id="1469399618">
      <w:bodyDiv w:val="1"/>
      <w:marLeft w:val="0"/>
      <w:marRight w:val="0"/>
      <w:marTop w:val="0"/>
      <w:marBottom w:val="0"/>
      <w:divBdr>
        <w:top w:val="none" w:sz="0" w:space="0" w:color="auto"/>
        <w:left w:val="none" w:sz="0" w:space="0" w:color="auto"/>
        <w:bottom w:val="none" w:sz="0" w:space="0" w:color="auto"/>
        <w:right w:val="none" w:sz="0" w:space="0" w:color="auto"/>
      </w:divBdr>
    </w:div>
    <w:div w:id="1495684130">
      <w:bodyDiv w:val="1"/>
      <w:marLeft w:val="0"/>
      <w:marRight w:val="0"/>
      <w:marTop w:val="0"/>
      <w:marBottom w:val="0"/>
      <w:divBdr>
        <w:top w:val="none" w:sz="0" w:space="0" w:color="auto"/>
        <w:left w:val="none" w:sz="0" w:space="0" w:color="auto"/>
        <w:bottom w:val="none" w:sz="0" w:space="0" w:color="auto"/>
        <w:right w:val="none" w:sz="0" w:space="0" w:color="auto"/>
      </w:divBdr>
    </w:div>
    <w:div w:id="1571188565">
      <w:bodyDiv w:val="1"/>
      <w:marLeft w:val="0"/>
      <w:marRight w:val="0"/>
      <w:marTop w:val="0"/>
      <w:marBottom w:val="0"/>
      <w:divBdr>
        <w:top w:val="none" w:sz="0" w:space="0" w:color="auto"/>
        <w:left w:val="none" w:sz="0" w:space="0" w:color="auto"/>
        <w:bottom w:val="none" w:sz="0" w:space="0" w:color="auto"/>
        <w:right w:val="none" w:sz="0" w:space="0" w:color="auto"/>
      </w:divBdr>
    </w:div>
    <w:div w:id="1708988929">
      <w:bodyDiv w:val="1"/>
      <w:marLeft w:val="0"/>
      <w:marRight w:val="0"/>
      <w:marTop w:val="0"/>
      <w:marBottom w:val="0"/>
      <w:divBdr>
        <w:top w:val="none" w:sz="0" w:space="0" w:color="auto"/>
        <w:left w:val="none" w:sz="0" w:space="0" w:color="auto"/>
        <w:bottom w:val="none" w:sz="0" w:space="0" w:color="auto"/>
        <w:right w:val="none" w:sz="0" w:space="0" w:color="auto"/>
      </w:divBdr>
    </w:div>
    <w:div w:id="1816877546">
      <w:bodyDiv w:val="1"/>
      <w:marLeft w:val="0"/>
      <w:marRight w:val="0"/>
      <w:marTop w:val="0"/>
      <w:marBottom w:val="0"/>
      <w:divBdr>
        <w:top w:val="none" w:sz="0" w:space="0" w:color="auto"/>
        <w:left w:val="none" w:sz="0" w:space="0" w:color="auto"/>
        <w:bottom w:val="none" w:sz="0" w:space="0" w:color="auto"/>
        <w:right w:val="none" w:sz="0" w:space="0" w:color="auto"/>
      </w:divBdr>
    </w:div>
    <w:div w:id="1916626142">
      <w:bodyDiv w:val="1"/>
      <w:marLeft w:val="0"/>
      <w:marRight w:val="0"/>
      <w:marTop w:val="0"/>
      <w:marBottom w:val="0"/>
      <w:divBdr>
        <w:top w:val="none" w:sz="0" w:space="0" w:color="auto"/>
        <w:left w:val="none" w:sz="0" w:space="0" w:color="auto"/>
        <w:bottom w:val="none" w:sz="0" w:space="0" w:color="auto"/>
        <w:right w:val="none" w:sz="0" w:space="0" w:color="auto"/>
      </w:divBdr>
    </w:div>
    <w:div w:id="2030176583">
      <w:bodyDiv w:val="1"/>
      <w:marLeft w:val="0"/>
      <w:marRight w:val="0"/>
      <w:marTop w:val="0"/>
      <w:marBottom w:val="0"/>
      <w:divBdr>
        <w:top w:val="none" w:sz="0" w:space="0" w:color="auto"/>
        <w:left w:val="none" w:sz="0" w:space="0" w:color="auto"/>
        <w:bottom w:val="none" w:sz="0" w:space="0" w:color="auto"/>
        <w:right w:val="none" w:sz="0" w:space="0" w:color="auto"/>
      </w:divBdr>
    </w:div>
    <w:div w:id="2114781746">
      <w:bodyDiv w:val="1"/>
      <w:marLeft w:val="0"/>
      <w:marRight w:val="0"/>
      <w:marTop w:val="0"/>
      <w:marBottom w:val="0"/>
      <w:divBdr>
        <w:top w:val="none" w:sz="0" w:space="0" w:color="auto"/>
        <w:left w:val="none" w:sz="0" w:space="0" w:color="auto"/>
        <w:bottom w:val="none" w:sz="0" w:space="0" w:color="auto"/>
        <w:right w:val="none" w:sz="0" w:space="0" w:color="auto"/>
      </w:divBdr>
    </w:div>
    <w:div w:id="213236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s://en.wikipedia.org/wiki/Sydney_Parkinso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www.idiaf.gob.d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footer" Target="footer1.xml"/><Relationship Id="rId19" Type="http://schemas.openxmlformats.org/officeDocument/2006/relationships/hyperlink" Target="https://mescyt.gob.do/noticias/consejo-de-educacion-superior-ciencia-y-tecnologia-conescyt-aprueba-evaluacion-quinquenal-de-17-universidades-e-instituciones-superior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ODIAF.XSL" StyleName="SODIAF" Version="6"/>
</file>

<file path=customXml/itemProps1.xml><?xml version="1.0" encoding="utf-8"?>
<ds:datastoreItem xmlns:ds="http://schemas.openxmlformats.org/officeDocument/2006/customXml" ds:itemID="{F47963AB-6B38-4236-BA51-D58E32F32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8310</TotalTime>
  <Pages>128</Pages>
  <Words>26949</Words>
  <Characters>148220</Characters>
  <Application>Microsoft Office Word</Application>
  <DocSecurity>0</DocSecurity>
  <Lines>1235</Lines>
  <Paragraphs>349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Windows User</Company>
  <LinksUpToDate>false</LinksUpToDate>
  <CharactersWithSpaces>174820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Janina A. Segura Paniagua</dc:creator>
  <cp:lastModifiedBy>Eduardo Fulcar</cp:lastModifiedBy>
  <cp:revision>45</cp:revision>
  <cp:lastPrinted>2025-12-30T13:03:00Z</cp:lastPrinted>
  <dcterms:created xsi:type="dcterms:W3CDTF">2025-12-22T18:09:00Z</dcterms:created>
  <dcterms:modified xsi:type="dcterms:W3CDTF">2025-12-30T14:55:00Z</dcterms:modified>
</cp:coreProperties>
</file>