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CF552" w14:textId="4F41EE16" w:rsidR="004D21C1" w:rsidRPr="00923E20" w:rsidRDefault="000A2CC8" w:rsidP="00DA03D0">
      <w:pPr>
        <w:spacing w:line="360" w:lineRule="auto"/>
        <w:jc w:val="both"/>
        <w:rPr>
          <w:b/>
          <w:color w:val="808080" w:themeColor="background1" w:themeShade="80"/>
          <w:spacing w:val="20"/>
          <w:lang w:val="es-DO"/>
        </w:rPr>
      </w:pPr>
      <w:r w:rsidRPr="00923E20">
        <w:rPr>
          <w:noProof/>
          <w:lang w:val="en-US"/>
        </w:rPr>
        <w:drawing>
          <wp:anchor distT="0" distB="0" distL="114300" distR="114300" simplePos="0" relativeHeight="251658241" behindDoc="0" locked="0" layoutInCell="1" allowOverlap="1" wp14:anchorId="258D1539" wp14:editId="7B9E88D7">
            <wp:simplePos x="0" y="0"/>
            <wp:positionH relativeFrom="margin">
              <wp:align>center</wp:align>
            </wp:positionH>
            <wp:positionV relativeFrom="margin">
              <wp:align>top</wp:align>
            </wp:positionV>
            <wp:extent cx="1691640" cy="1691640"/>
            <wp:effectExtent l="0" t="0" r="3810" b="3810"/>
            <wp:wrapSquare wrapText="bothSides"/>
            <wp:docPr id="20" name="Picture 20" descr="cid:AF487523-8980-4D1C-9842-0E7FE13D8BC9@cnc.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3DB0C-CAE1-456D-98F7-E5CFCDBCEE7D" descr="cid:AF487523-8980-4D1C-9842-0E7FE13D8BC9@cnc.domain"/>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AF7ADA" w:rsidRPr="00923E20">
        <w:rPr>
          <w:b/>
          <w:color w:val="808080" w:themeColor="background1" w:themeShade="80"/>
          <w:spacing w:val="20"/>
          <w:lang w:val="es-DO"/>
        </w:rPr>
        <w:t xml:space="preserve"> </w:t>
      </w:r>
    </w:p>
    <w:p w14:paraId="1A85CA19" w14:textId="0DF15A44" w:rsidR="004D21C1" w:rsidRPr="00923E20" w:rsidRDefault="004D21C1" w:rsidP="00DA03D0">
      <w:pPr>
        <w:spacing w:line="360" w:lineRule="auto"/>
        <w:jc w:val="both"/>
        <w:rPr>
          <w:b/>
          <w:color w:val="808080" w:themeColor="background1" w:themeShade="80"/>
          <w:spacing w:val="20"/>
          <w:lang w:val="es-DO"/>
        </w:rPr>
      </w:pPr>
    </w:p>
    <w:p w14:paraId="341AB6BF" w14:textId="67F4B1CE" w:rsidR="004D21C1" w:rsidRPr="00923E20" w:rsidRDefault="004D21C1" w:rsidP="00DA03D0">
      <w:pPr>
        <w:spacing w:line="360" w:lineRule="auto"/>
        <w:jc w:val="both"/>
        <w:rPr>
          <w:b/>
          <w:color w:val="808080" w:themeColor="background1" w:themeShade="80"/>
          <w:spacing w:val="20"/>
          <w:lang w:val="es-DO"/>
        </w:rPr>
      </w:pPr>
    </w:p>
    <w:p w14:paraId="0ACCD0C2" w14:textId="799B43F7" w:rsidR="004D21C1" w:rsidRPr="00923E20" w:rsidRDefault="004D21C1" w:rsidP="00DA03D0">
      <w:pPr>
        <w:spacing w:line="360" w:lineRule="auto"/>
        <w:jc w:val="both"/>
        <w:rPr>
          <w:b/>
          <w:color w:val="808080" w:themeColor="background1" w:themeShade="80"/>
          <w:spacing w:val="20"/>
          <w:lang w:val="es-DO"/>
        </w:rPr>
      </w:pPr>
    </w:p>
    <w:p w14:paraId="0BB951CD" w14:textId="1344266A" w:rsidR="004D21C1" w:rsidRPr="00923E20" w:rsidRDefault="004D21C1" w:rsidP="00DA03D0">
      <w:pPr>
        <w:spacing w:line="360" w:lineRule="auto"/>
        <w:jc w:val="both"/>
        <w:rPr>
          <w:b/>
          <w:color w:val="808080" w:themeColor="background1" w:themeShade="80"/>
          <w:spacing w:val="20"/>
          <w:lang w:val="es-DO"/>
        </w:rPr>
      </w:pPr>
    </w:p>
    <w:p w14:paraId="60493265" w14:textId="5A8C0C86" w:rsidR="004D21C1" w:rsidRPr="00923E20" w:rsidRDefault="004D21C1" w:rsidP="00DA03D0">
      <w:pPr>
        <w:spacing w:line="360" w:lineRule="auto"/>
        <w:jc w:val="both"/>
        <w:rPr>
          <w:b/>
          <w:color w:val="808080" w:themeColor="background1" w:themeShade="80"/>
          <w:spacing w:val="20"/>
          <w:lang w:val="es-DO"/>
        </w:rPr>
      </w:pPr>
    </w:p>
    <w:p w14:paraId="111B12C8" w14:textId="6D615EFF" w:rsidR="004D21C1" w:rsidRPr="00923E20" w:rsidRDefault="004D21C1" w:rsidP="00DA03D0">
      <w:pPr>
        <w:spacing w:line="360" w:lineRule="auto"/>
        <w:jc w:val="both"/>
        <w:rPr>
          <w:b/>
          <w:color w:val="808080" w:themeColor="background1" w:themeShade="80"/>
          <w:spacing w:val="20"/>
          <w:lang w:val="es-DO"/>
        </w:rPr>
      </w:pPr>
    </w:p>
    <w:p w14:paraId="2AB364D9" w14:textId="50FC032C" w:rsidR="004D21C1" w:rsidRPr="00923E20" w:rsidRDefault="004D21C1" w:rsidP="00DA03D0">
      <w:pPr>
        <w:spacing w:line="360" w:lineRule="auto"/>
        <w:jc w:val="both"/>
        <w:rPr>
          <w:b/>
          <w:color w:val="808080" w:themeColor="background1" w:themeShade="80"/>
          <w:spacing w:val="20"/>
          <w:lang w:val="es-DO"/>
        </w:rPr>
      </w:pPr>
    </w:p>
    <w:p w14:paraId="48F0116B" w14:textId="19200FBD" w:rsidR="004D21C1" w:rsidRPr="00923E20" w:rsidRDefault="004D21C1" w:rsidP="00DA03D0">
      <w:pPr>
        <w:spacing w:line="360" w:lineRule="auto"/>
        <w:jc w:val="both"/>
        <w:rPr>
          <w:b/>
          <w:color w:val="808080" w:themeColor="background1" w:themeShade="80"/>
          <w:spacing w:val="20"/>
          <w:lang w:val="es-DO"/>
        </w:rPr>
      </w:pPr>
    </w:p>
    <w:p w14:paraId="6C4E2108" w14:textId="40F52D26" w:rsidR="004D21C1" w:rsidRPr="00923E20" w:rsidRDefault="004D21C1" w:rsidP="00DA03D0">
      <w:pPr>
        <w:spacing w:line="360" w:lineRule="auto"/>
        <w:jc w:val="both"/>
        <w:rPr>
          <w:b/>
          <w:color w:val="808080" w:themeColor="background1" w:themeShade="80"/>
          <w:spacing w:val="20"/>
          <w:lang w:val="es-DO"/>
        </w:rPr>
      </w:pPr>
    </w:p>
    <w:p w14:paraId="015D18D3" w14:textId="18D1F0DC" w:rsidR="004D21C1" w:rsidRPr="00923E20" w:rsidRDefault="000A2CC8" w:rsidP="00DA03D0">
      <w:pPr>
        <w:spacing w:line="360" w:lineRule="auto"/>
        <w:jc w:val="both"/>
        <w:rPr>
          <w:b/>
          <w:color w:val="808080" w:themeColor="background1" w:themeShade="80"/>
          <w:spacing w:val="20"/>
          <w:lang w:val="es-DO"/>
        </w:rPr>
      </w:pPr>
      <w:r w:rsidRPr="00923E20">
        <w:rPr>
          <w:noProof/>
          <w:lang w:val="en-US"/>
        </w:rPr>
        <mc:AlternateContent>
          <mc:Choice Requires="wps">
            <w:drawing>
              <wp:anchor distT="0" distB="0" distL="114300" distR="114300" simplePos="0" relativeHeight="251658251" behindDoc="0" locked="0" layoutInCell="1" allowOverlap="1" wp14:anchorId="1158D6DD" wp14:editId="0CC08322">
                <wp:simplePos x="0" y="0"/>
                <wp:positionH relativeFrom="margin">
                  <wp:posOffset>1038860</wp:posOffset>
                </wp:positionH>
                <wp:positionV relativeFrom="margin">
                  <wp:posOffset>1805940</wp:posOffset>
                </wp:positionV>
                <wp:extent cx="2950845" cy="381000"/>
                <wp:effectExtent l="0" t="0" r="0" b="0"/>
                <wp:wrapSquare wrapText="bothSides"/>
                <wp:docPr id="870022560" name="Text Box 870022560"/>
                <wp:cNvGraphicFramePr/>
                <a:graphic xmlns:a="http://schemas.openxmlformats.org/drawingml/2006/main">
                  <a:graphicData uri="http://schemas.microsoft.com/office/word/2010/wordprocessingShape">
                    <wps:wsp>
                      <wps:cNvSpPr txBox="1"/>
                      <wps:spPr>
                        <a:xfrm>
                          <a:off x="0" y="0"/>
                          <a:ext cx="295084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36EA1B" w14:textId="77777777" w:rsidR="0058424E" w:rsidRPr="00E26AFB" w:rsidRDefault="0058424E" w:rsidP="008A42B6">
                            <w:pPr>
                              <w:tabs>
                                <w:tab w:val="center" w:pos="3961"/>
                                <w:tab w:val="left" w:pos="6579"/>
                              </w:tabs>
                              <w:spacing w:line="276" w:lineRule="auto"/>
                              <w:jc w:val="center"/>
                              <w:rPr>
                                <w:rFonts w:eastAsia="Artifex CF"/>
                                <w:b/>
                                <w:color w:val="D7B688"/>
                                <w:sz w:val="28"/>
                                <w:szCs w:val="32"/>
                              </w:rPr>
                            </w:pPr>
                            <w:r w:rsidRPr="00E26AFB">
                              <w:rPr>
                                <w:rFonts w:eastAsia="Artifex CF"/>
                                <w:b/>
                                <w:color w:val="D7B688"/>
                                <w:sz w:val="28"/>
                                <w:szCs w:val="32"/>
                              </w:rPr>
                              <w:t>REPÚBLICA DOMINICANA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58D6DD" id="_x0000_t202" coordsize="21600,21600" o:spt="202" path="m,l,21600r21600,l21600,xe">
                <v:stroke joinstyle="miter"/>
                <v:path gradientshapeok="t" o:connecttype="rect"/>
              </v:shapetype>
              <v:shape id="Text Box 870022560" o:spid="_x0000_s1026" type="#_x0000_t202" style="position:absolute;left:0;text-align:left;margin-left:81.8pt;margin-top:142.2pt;width:232.35pt;height:30pt;z-index:251658251;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" filled="f" stroked="f" strokeweight=".5pt">
                <v:textbox>
                  <w:txbxContent>
                    <w:p w14:paraId="0336EA1B" w14:textId="77777777" w:rsidR="0058424E" w:rsidRPr="00E26AFB" w:rsidRDefault="0058424E" w:rsidP="008A42B6">
                      <w:pPr>
                        <w:tabs>
                          <w:tab w:val="center" w:pos="3961"/>
                          <w:tab w:val="left" w:pos="6579"/>
                        </w:tabs>
                        <w:spacing w:line="276" w:lineRule="auto"/>
                        <w:jc w:val="center"/>
                        <w:rPr>
                          <w:rFonts w:eastAsia="Artifex CF"/>
                          <w:b/>
                          <w:color w:val="D7B688"/>
                          <w:sz w:val="28"/>
                          <w:szCs w:val="32"/>
                        </w:rPr>
                      </w:pPr>
                      <w:r w:rsidRPr="00E26AFB">
                        <w:rPr>
                          <w:rFonts w:eastAsia="Artifex CF"/>
                          <w:b/>
                          <w:color w:val="D7B688"/>
                          <w:sz w:val="28"/>
                          <w:szCs w:val="32"/>
                        </w:rPr>
                        <w:t>REPÚBLICA DOMINICANA</w:t>
                      </w:r>
                    </w:p>
                  </w:txbxContent>
                </v:textbox>
                <w10:wrap type="square" anchorx="margin" anchory="margin"/>
              </v:shape>
            </w:pict>
          </mc:Fallback>
        </mc:AlternateContent>
      </w:r>
    </w:p>
    <w:p w14:paraId="5E6CD75A" w14:textId="00E154F9" w:rsidR="004D21C1" w:rsidRPr="00923E20" w:rsidRDefault="004D21C1" w:rsidP="00DA03D0">
      <w:pPr>
        <w:spacing w:line="360" w:lineRule="auto"/>
        <w:jc w:val="both"/>
        <w:rPr>
          <w:b/>
          <w:color w:val="808080" w:themeColor="background1" w:themeShade="80"/>
          <w:spacing w:val="20"/>
          <w:lang w:val="es-DO"/>
        </w:rPr>
      </w:pPr>
    </w:p>
    <w:p w14:paraId="545F766C" w14:textId="6D4EDEAE" w:rsidR="004D21C1" w:rsidRPr="00923E20" w:rsidRDefault="004D21C1" w:rsidP="00DA03D0">
      <w:pPr>
        <w:spacing w:line="360" w:lineRule="auto"/>
        <w:jc w:val="both"/>
        <w:rPr>
          <w:b/>
          <w:color w:val="808080" w:themeColor="background1" w:themeShade="80"/>
          <w:spacing w:val="20"/>
          <w:lang w:val="es-DO"/>
        </w:rPr>
      </w:pPr>
    </w:p>
    <w:p w14:paraId="05C1A410" w14:textId="70BFAE2F" w:rsidR="004D21C1" w:rsidRPr="00923E20" w:rsidRDefault="004D21C1" w:rsidP="00DA03D0">
      <w:pPr>
        <w:spacing w:line="360" w:lineRule="auto"/>
        <w:jc w:val="both"/>
        <w:rPr>
          <w:b/>
          <w:color w:val="808080" w:themeColor="background1" w:themeShade="80"/>
          <w:spacing w:val="20"/>
          <w:lang w:val="es-DO"/>
        </w:rPr>
      </w:pPr>
    </w:p>
    <w:p w14:paraId="048A4002" w14:textId="46C634D0" w:rsidR="004D21C1" w:rsidRPr="00923E20" w:rsidRDefault="004D21C1" w:rsidP="00DA03D0">
      <w:pPr>
        <w:spacing w:line="360" w:lineRule="auto"/>
        <w:jc w:val="both"/>
        <w:rPr>
          <w:b/>
          <w:color w:val="808080" w:themeColor="background1" w:themeShade="80"/>
          <w:spacing w:val="20"/>
          <w:lang w:val="es-DO"/>
        </w:rPr>
      </w:pPr>
    </w:p>
    <w:p w14:paraId="3CE4F038" w14:textId="77777777" w:rsidR="004D21C1" w:rsidRPr="00923E20" w:rsidRDefault="004D21C1" w:rsidP="00DA03D0">
      <w:pPr>
        <w:spacing w:line="360" w:lineRule="auto"/>
        <w:jc w:val="both"/>
        <w:rPr>
          <w:b/>
          <w:color w:val="808080" w:themeColor="background1" w:themeShade="80"/>
          <w:spacing w:val="20"/>
          <w:lang w:val="es-DO"/>
        </w:rPr>
      </w:pPr>
    </w:p>
    <w:p w14:paraId="471E9E7B" w14:textId="77777777" w:rsidR="004D21C1" w:rsidRPr="00923E20" w:rsidRDefault="004D21C1" w:rsidP="00DA03D0">
      <w:pPr>
        <w:spacing w:line="360" w:lineRule="auto"/>
        <w:jc w:val="both"/>
        <w:rPr>
          <w:b/>
          <w:color w:val="808080" w:themeColor="background1" w:themeShade="80"/>
          <w:spacing w:val="20"/>
          <w:lang w:val="es-DO"/>
        </w:rPr>
      </w:pPr>
    </w:p>
    <w:p w14:paraId="6CB049EE" w14:textId="68B7A120" w:rsidR="004D21C1" w:rsidRPr="00923E20" w:rsidRDefault="004D21C1" w:rsidP="00DA03D0">
      <w:pPr>
        <w:spacing w:line="360" w:lineRule="auto"/>
        <w:jc w:val="both"/>
        <w:rPr>
          <w:b/>
          <w:color w:val="808080" w:themeColor="background1" w:themeShade="80"/>
          <w:spacing w:val="20"/>
          <w:lang w:val="es-DO"/>
        </w:rPr>
      </w:pPr>
    </w:p>
    <w:p w14:paraId="242B4EE0" w14:textId="77777777" w:rsidR="004D21C1" w:rsidRPr="00923E20" w:rsidRDefault="004D21C1" w:rsidP="00DA03D0">
      <w:pPr>
        <w:spacing w:line="360" w:lineRule="auto"/>
        <w:jc w:val="both"/>
        <w:rPr>
          <w:b/>
          <w:color w:val="808080" w:themeColor="background1" w:themeShade="80"/>
          <w:spacing w:val="20"/>
          <w:lang w:val="es-DO"/>
        </w:rPr>
      </w:pPr>
    </w:p>
    <w:p w14:paraId="6BA737F9" w14:textId="67AD43BB" w:rsidR="004D21C1" w:rsidRPr="00923E20" w:rsidRDefault="000A2CC8" w:rsidP="00DA03D0">
      <w:pPr>
        <w:spacing w:line="360" w:lineRule="auto"/>
        <w:jc w:val="both"/>
        <w:rPr>
          <w:b/>
          <w:color w:val="808080" w:themeColor="background1" w:themeShade="80"/>
          <w:spacing w:val="20"/>
          <w:lang w:val="es-DO"/>
        </w:rPr>
      </w:pPr>
      <w:r w:rsidRPr="00923E20">
        <w:rPr>
          <w:rFonts w:eastAsia="Artifex CF"/>
          <w:b/>
          <w:noProof/>
          <w:color w:val="002060"/>
          <w:lang w:val="en-US"/>
        </w:rPr>
        <mc:AlternateContent>
          <mc:Choice Requires="wps">
            <w:drawing>
              <wp:anchor distT="0" distB="0" distL="114300" distR="114300" simplePos="0" relativeHeight="251658242" behindDoc="1" locked="0" layoutInCell="1" allowOverlap="1" wp14:anchorId="40912ECC" wp14:editId="5B6D5E35">
                <wp:simplePos x="0" y="0"/>
                <wp:positionH relativeFrom="margin">
                  <wp:align>center</wp:align>
                </wp:positionH>
                <wp:positionV relativeFrom="margin">
                  <wp:align>center</wp:align>
                </wp:positionV>
                <wp:extent cx="3690620" cy="1249680"/>
                <wp:effectExtent l="0" t="0" r="0" b="7620"/>
                <wp:wrapSquare wrapText="bothSides"/>
                <wp:docPr id="17" name="Text Box 17"/>
                <wp:cNvGraphicFramePr/>
                <a:graphic xmlns:a="http://schemas.openxmlformats.org/drawingml/2006/main">
                  <a:graphicData uri="http://schemas.microsoft.com/office/word/2010/wordprocessingShape">
                    <wps:wsp>
                      <wps:cNvSpPr txBox="1"/>
                      <wps:spPr>
                        <a:xfrm>
                          <a:off x="0" y="0"/>
                          <a:ext cx="3690620" cy="1249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07A52" w14:textId="77777777" w:rsidR="0058424E" w:rsidRPr="000A2CC8" w:rsidRDefault="0058424E" w:rsidP="008A42B6">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MEMORIA</w:t>
                            </w:r>
                          </w:p>
                          <w:p w14:paraId="7FC17DCB" w14:textId="77777777" w:rsidR="0058424E" w:rsidRPr="000A2CC8" w:rsidRDefault="0058424E" w:rsidP="008A42B6">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INSTITUCIONAL</w:t>
                            </w:r>
                          </w:p>
                          <w:p w14:paraId="3D03C510" w14:textId="77777777" w:rsidR="0058424E" w:rsidRPr="000A2CC8" w:rsidRDefault="0058424E" w:rsidP="008A42B6">
                            <w:pPr>
                              <w:jc w:val="center"/>
                              <w:rPr>
                                <w:color w:val="D7B688"/>
                                <w:w w:val="130"/>
                                <w:sz w:val="36"/>
                              </w:rPr>
                            </w:pPr>
                            <w:r w:rsidRPr="000A2CC8">
                              <w:rPr>
                                <w:noProof/>
                                <w:color w:val="D7B688"/>
                                <w:w w:val="130"/>
                                <w:lang w:val="en-US"/>
                              </w:rPr>
                              <w:drawing>
                                <wp:inline distT="0" distB="0" distL="0" distR="0" wp14:anchorId="611CE40F" wp14:editId="2C65FD2D">
                                  <wp:extent cx="609600" cy="142875"/>
                                  <wp:effectExtent l="0" t="0" r="0" b="9525"/>
                                  <wp:docPr id="11709157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00" cy="142875"/>
                                          </a:xfrm>
                                          <a:prstGeom prst="rect">
                                            <a:avLst/>
                                          </a:prstGeom>
                                        </pic:spPr>
                                      </pic:pic>
                                    </a:graphicData>
                                  </a:graphic>
                                </wp:inline>
                              </w:drawing>
                            </w:r>
                          </w:p>
                          <w:p w14:paraId="600E55B7" w14:textId="2DB297D2" w:rsidR="0058424E" w:rsidRPr="000A2CC8" w:rsidRDefault="0058424E" w:rsidP="000A2CC8">
                            <w:pPr>
                              <w:tabs>
                                <w:tab w:val="center" w:pos="3961"/>
                                <w:tab w:val="left" w:pos="6579"/>
                              </w:tabs>
                              <w:spacing w:line="276" w:lineRule="auto"/>
                              <w:jc w:val="center"/>
                              <w:rPr>
                                <w:rFonts w:eastAsia="Artifex CF"/>
                                <w:b/>
                                <w:color w:val="D7B688"/>
                                <w:sz w:val="22"/>
                                <w:szCs w:val="32"/>
                              </w:rPr>
                            </w:pPr>
                            <w:r w:rsidRPr="000A2CC8">
                              <w:rPr>
                                <w:rFonts w:eastAsia="Artifex CF"/>
                                <w:b/>
                                <w:color w:val="D7B688"/>
                                <w:w w:val="130"/>
                                <w:sz w:val="22"/>
                                <w:szCs w:val="32"/>
                              </w:rPr>
                              <w:t>AÑO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12ECC" id="Text Box 17" o:spid="_x0000_s1027" type="#_x0000_t202" style="position:absolute;left:0;text-align:left;margin-left:0;margin-top:0;width:290.6pt;height:98.4pt;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" filled="f" stroked="f" strokeweight=".5pt">
                <v:textbox>
                  <w:txbxContent>
                    <w:p w14:paraId="35E07A52" w14:textId="77777777" w:rsidR="0058424E" w:rsidRPr="000A2CC8" w:rsidRDefault="0058424E" w:rsidP="008A42B6">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MEMORIA</w:t>
                      </w:r>
                    </w:p>
                    <w:p w14:paraId="7FC17DCB" w14:textId="77777777" w:rsidR="0058424E" w:rsidRPr="000A2CC8" w:rsidRDefault="0058424E" w:rsidP="008A42B6">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INSTITUCIONAL</w:t>
                      </w:r>
                    </w:p>
                    <w:p w14:paraId="3D03C510" w14:textId="77777777" w:rsidR="0058424E" w:rsidRPr="000A2CC8" w:rsidRDefault="0058424E" w:rsidP="008A42B6">
                      <w:pPr>
                        <w:jc w:val="center"/>
                        <w:rPr>
                          <w:color w:val="D7B688"/>
                          <w:w w:val="130"/>
                          <w:sz w:val="36"/>
                        </w:rPr>
                      </w:pPr>
                      <w:r w:rsidRPr="000A2CC8">
                        <w:rPr>
                          <w:noProof/>
                          <w:color w:val="D7B688"/>
                          <w:w w:val="130"/>
                          <w:lang w:val="en-US"/>
                        </w:rPr>
                        <w:drawing>
                          <wp:inline distT="0" distB="0" distL="0" distR="0" wp14:anchorId="611CE40F" wp14:editId="2C65FD2D">
                            <wp:extent cx="609600" cy="142875"/>
                            <wp:effectExtent l="0" t="0" r="0" b="9525"/>
                            <wp:docPr id="11709157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00" cy="142875"/>
                                    </a:xfrm>
                                    <a:prstGeom prst="rect">
                                      <a:avLst/>
                                    </a:prstGeom>
                                  </pic:spPr>
                                </pic:pic>
                              </a:graphicData>
                            </a:graphic>
                          </wp:inline>
                        </w:drawing>
                      </w:r>
                    </w:p>
                    <w:p w14:paraId="600E55B7" w14:textId="2DB297D2" w:rsidR="0058424E" w:rsidRPr="000A2CC8" w:rsidRDefault="0058424E" w:rsidP="000A2CC8">
                      <w:pPr>
                        <w:tabs>
                          <w:tab w:val="center" w:pos="3961"/>
                          <w:tab w:val="left" w:pos="6579"/>
                        </w:tabs>
                        <w:spacing w:line="276" w:lineRule="auto"/>
                        <w:jc w:val="center"/>
                        <w:rPr>
                          <w:rFonts w:eastAsia="Artifex CF"/>
                          <w:b/>
                          <w:color w:val="D7B688"/>
                          <w:sz w:val="22"/>
                          <w:szCs w:val="32"/>
                        </w:rPr>
                      </w:pPr>
                      <w:r w:rsidRPr="000A2CC8">
                        <w:rPr>
                          <w:rFonts w:eastAsia="Artifex CF"/>
                          <w:b/>
                          <w:color w:val="D7B688"/>
                          <w:w w:val="130"/>
                          <w:sz w:val="22"/>
                          <w:szCs w:val="32"/>
                        </w:rPr>
                        <w:t>AÑO 2025</w:t>
                      </w:r>
                    </w:p>
                  </w:txbxContent>
                </v:textbox>
                <w10:wrap type="square" anchorx="margin" anchory="margin"/>
              </v:shape>
            </w:pict>
          </mc:Fallback>
        </mc:AlternateContent>
      </w:r>
    </w:p>
    <w:p w14:paraId="770D05E5" w14:textId="7C7A14EE" w:rsidR="004D21C1" w:rsidRPr="00923E20" w:rsidRDefault="004D21C1" w:rsidP="00DA03D0">
      <w:pPr>
        <w:spacing w:line="360" w:lineRule="auto"/>
        <w:jc w:val="both"/>
        <w:rPr>
          <w:b/>
          <w:color w:val="808080" w:themeColor="background1" w:themeShade="80"/>
          <w:spacing w:val="20"/>
          <w:lang w:val="es-DO"/>
        </w:rPr>
      </w:pPr>
    </w:p>
    <w:p w14:paraId="7281F960" w14:textId="7F48CF15" w:rsidR="004D21C1" w:rsidRPr="00923E20" w:rsidRDefault="004D21C1" w:rsidP="00DA03D0">
      <w:pPr>
        <w:spacing w:line="360" w:lineRule="auto"/>
        <w:jc w:val="both"/>
        <w:rPr>
          <w:b/>
          <w:color w:val="808080" w:themeColor="background1" w:themeShade="80"/>
          <w:spacing w:val="20"/>
          <w:lang w:val="es-DO"/>
        </w:rPr>
      </w:pPr>
    </w:p>
    <w:p w14:paraId="273D5889" w14:textId="52069FB4" w:rsidR="004D21C1" w:rsidRPr="00923E20" w:rsidRDefault="004D21C1" w:rsidP="00DA03D0">
      <w:pPr>
        <w:spacing w:line="360" w:lineRule="auto"/>
        <w:jc w:val="both"/>
        <w:rPr>
          <w:b/>
          <w:bCs/>
          <w:color w:val="808080" w:themeColor="background1" w:themeShade="80"/>
          <w:spacing w:val="20"/>
          <w:lang w:val="es-DO"/>
        </w:rPr>
      </w:pPr>
    </w:p>
    <w:p w14:paraId="2668C56C" w14:textId="1C6A88FE" w:rsidR="004D21C1" w:rsidRPr="00923E20" w:rsidRDefault="004D21C1" w:rsidP="00DA03D0">
      <w:pPr>
        <w:spacing w:line="360" w:lineRule="auto"/>
        <w:jc w:val="both"/>
        <w:rPr>
          <w:b/>
          <w:color w:val="808080" w:themeColor="background1" w:themeShade="80"/>
          <w:spacing w:val="20"/>
          <w:lang w:val="es-DO"/>
        </w:rPr>
      </w:pPr>
    </w:p>
    <w:p w14:paraId="3E163A10" w14:textId="75BE3DB8" w:rsidR="004D21C1" w:rsidRPr="00923E20" w:rsidRDefault="004D21C1" w:rsidP="00DA03D0">
      <w:pPr>
        <w:spacing w:line="360" w:lineRule="auto"/>
        <w:jc w:val="both"/>
        <w:rPr>
          <w:b/>
          <w:color w:val="808080" w:themeColor="background1" w:themeShade="80"/>
          <w:spacing w:val="20"/>
          <w:lang w:val="es-DO"/>
        </w:rPr>
      </w:pPr>
    </w:p>
    <w:p w14:paraId="1E52A7BE" w14:textId="63F9ED14" w:rsidR="004D21C1" w:rsidRPr="00923E20" w:rsidRDefault="004D21C1" w:rsidP="00DA03D0">
      <w:pPr>
        <w:spacing w:line="360" w:lineRule="auto"/>
        <w:jc w:val="both"/>
        <w:rPr>
          <w:b/>
          <w:color w:val="808080" w:themeColor="background1" w:themeShade="80"/>
          <w:spacing w:val="20"/>
          <w:lang w:val="es-DO"/>
        </w:rPr>
      </w:pPr>
    </w:p>
    <w:p w14:paraId="0608F5EE" w14:textId="0484A992" w:rsidR="004D21C1" w:rsidRPr="00923E20" w:rsidRDefault="000A2CC8" w:rsidP="00DA03D0">
      <w:pPr>
        <w:spacing w:line="360" w:lineRule="auto"/>
        <w:jc w:val="both"/>
      </w:pPr>
      <w:r w:rsidRPr="00923E20">
        <w:rPr>
          <w:noProof/>
          <w:lang w:val="en-US"/>
        </w:rPr>
        <w:drawing>
          <wp:anchor distT="0" distB="0" distL="114300" distR="114300" simplePos="0" relativeHeight="251658250" behindDoc="0" locked="0" layoutInCell="1" allowOverlap="1" wp14:anchorId="706A068D" wp14:editId="370152E1">
            <wp:simplePos x="2613660" y="5935980"/>
            <wp:positionH relativeFrom="margin">
              <wp:align>center</wp:align>
            </wp:positionH>
            <wp:positionV relativeFrom="margin">
              <wp:align>bottom</wp:align>
            </wp:positionV>
            <wp:extent cx="2543175" cy="1064260"/>
            <wp:effectExtent l="0" t="0" r="9525" b="2540"/>
            <wp:wrapSquare wrapText="bothSides"/>
            <wp:docPr id="242197916" name="Picture 876694011" descr="cid:AF694466-91A6-4721-BD62-4BA0EAEC73AE@cnc.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A00C26-B230-4E37-8F1C-F971DA438EC6" descr="cid:AF694466-91A6-4721-BD62-4BA0EAEC73AE@cnc.domain"/>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43175" cy="1064260"/>
                    </a:xfrm>
                    <a:prstGeom prst="rect">
                      <a:avLst/>
                    </a:prstGeom>
                    <a:noFill/>
                    <a:ln>
                      <a:noFill/>
                    </a:ln>
                  </pic:spPr>
                </pic:pic>
              </a:graphicData>
            </a:graphic>
          </wp:anchor>
        </w:drawing>
      </w:r>
    </w:p>
    <w:p w14:paraId="4EC4AB7F" w14:textId="69F40877" w:rsidR="004D21C1" w:rsidRPr="00923E20" w:rsidRDefault="004D21C1" w:rsidP="00DA03D0">
      <w:pPr>
        <w:spacing w:line="360" w:lineRule="auto"/>
        <w:jc w:val="both"/>
        <w:rPr>
          <w:b/>
          <w:color w:val="808080" w:themeColor="background1" w:themeShade="80"/>
          <w:spacing w:val="20"/>
          <w:lang w:val="es-DO"/>
        </w:rPr>
      </w:pPr>
    </w:p>
    <w:p w14:paraId="51F5BB8F" w14:textId="5B29403A" w:rsidR="004D21C1" w:rsidRPr="00923E20" w:rsidRDefault="004D21C1" w:rsidP="00DA03D0">
      <w:pPr>
        <w:spacing w:line="360" w:lineRule="auto"/>
        <w:jc w:val="both"/>
        <w:rPr>
          <w:b/>
          <w:color w:val="808080" w:themeColor="background1" w:themeShade="80"/>
          <w:spacing w:val="20"/>
          <w:lang w:val="es-DO"/>
        </w:rPr>
      </w:pPr>
    </w:p>
    <w:p w14:paraId="69AC3932" w14:textId="05268349" w:rsidR="004D21C1" w:rsidRPr="00923E20" w:rsidRDefault="004D21C1" w:rsidP="00DA03D0">
      <w:pPr>
        <w:spacing w:line="360" w:lineRule="auto"/>
        <w:jc w:val="both"/>
      </w:pPr>
    </w:p>
    <w:p w14:paraId="373834A3" w14:textId="426830D6" w:rsidR="004D21C1" w:rsidRPr="00923E20" w:rsidRDefault="004D21C1" w:rsidP="00DA03D0">
      <w:pPr>
        <w:spacing w:line="360" w:lineRule="auto"/>
        <w:jc w:val="both"/>
        <w:rPr>
          <w:b/>
          <w:color w:val="808080" w:themeColor="background1" w:themeShade="80"/>
          <w:spacing w:val="20"/>
          <w:lang w:val="es-DO"/>
        </w:rPr>
      </w:pPr>
    </w:p>
    <w:p w14:paraId="22CE6A9C" w14:textId="372348DE" w:rsidR="004D21C1" w:rsidRPr="00923E20" w:rsidRDefault="004D21C1" w:rsidP="00DA03D0">
      <w:pPr>
        <w:spacing w:line="360" w:lineRule="auto"/>
        <w:jc w:val="both"/>
        <w:rPr>
          <w:b/>
          <w:color w:val="808080" w:themeColor="background1" w:themeShade="80"/>
          <w:spacing w:val="20"/>
          <w:lang w:val="es-DO"/>
        </w:rPr>
      </w:pPr>
    </w:p>
    <w:p w14:paraId="6EFAD926" w14:textId="267E255D" w:rsidR="004D21C1" w:rsidRPr="00923E20" w:rsidRDefault="004D21C1" w:rsidP="00DA03D0">
      <w:pPr>
        <w:spacing w:line="360" w:lineRule="auto"/>
        <w:jc w:val="both"/>
        <w:rPr>
          <w:b/>
          <w:bCs/>
          <w:color w:val="808080" w:themeColor="background1" w:themeShade="80"/>
          <w:lang w:val="es-DO"/>
        </w:rPr>
      </w:pPr>
    </w:p>
    <w:p w14:paraId="220B8660" w14:textId="5FAF48BC" w:rsidR="004D21C1" w:rsidRPr="00923E20" w:rsidRDefault="004D21C1" w:rsidP="00DA03D0">
      <w:pPr>
        <w:spacing w:line="360" w:lineRule="auto"/>
        <w:jc w:val="both"/>
        <w:rPr>
          <w:b/>
          <w:bCs/>
          <w:color w:val="808080" w:themeColor="background1" w:themeShade="80"/>
          <w:spacing w:val="20"/>
          <w:lang w:val="es-DO"/>
        </w:rPr>
      </w:pPr>
    </w:p>
    <w:p w14:paraId="3448B32A" w14:textId="3BD5F73F" w:rsidR="004D21C1" w:rsidRPr="00923E20" w:rsidRDefault="004D21C1" w:rsidP="00DA03D0">
      <w:pPr>
        <w:spacing w:line="360" w:lineRule="auto"/>
        <w:jc w:val="both"/>
        <w:rPr>
          <w:b/>
          <w:color w:val="808080" w:themeColor="background1" w:themeShade="80"/>
          <w:spacing w:val="20"/>
          <w:lang w:val="es-DO"/>
        </w:rPr>
      </w:pPr>
    </w:p>
    <w:p w14:paraId="0D79BB5F" w14:textId="77777777" w:rsidR="004D21C1" w:rsidRPr="00923E20" w:rsidRDefault="004D21C1" w:rsidP="00DA03D0">
      <w:pPr>
        <w:spacing w:line="360" w:lineRule="auto"/>
        <w:jc w:val="both"/>
        <w:rPr>
          <w:b/>
          <w:color w:val="808080" w:themeColor="background1" w:themeShade="80"/>
          <w:spacing w:val="20"/>
          <w:lang w:val="es-DO"/>
        </w:rPr>
      </w:pPr>
    </w:p>
    <w:p w14:paraId="6CD3392C" w14:textId="77777777" w:rsidR="004D21C1" w:rsidRPr="00923E20" w:rsidRDefault="004D21C1" w:rsidP="00DA03D0">
      <w:pPr>
        <w:spacing w:line="360" w:lineRule="auto"/>
        <w:jc w:val="both"/>
        <w:rPr>
          <w:b/>
          <w:color w:val="808080" w:themeColor="background1" w:themeShade="80"/>
          <w:spacing w:val="20"/>
          <w:lang w:val="es-DO"/>
        </w:rPr>
      </w:pPr>
    </w:p>
    <w:p w14:paraId="43B79BDF" w14:textId="6B84B91E" w:rsidR="004D21C1" w:rsidRPr="00923E20" w:rsidRDefault="004D21C1" w:rsidP="00DA03D0">
      <w:pPr>
        <w:spacing w:line="360" w:lineRule="auto"/>
        <w:jc w:val="both"/>
        <w:rPr>
          <w:b/>
          <w:color w:val="808080" w:themeColor="background1" w:themeShade="80"/>
          <w:spacing w:val="20"/>
          <w:lang w:val="es-DO"/>
        </w:rPr>
      </w:pPr>
    </w:p>
    <w:p w14:paraId="36D9E1CD" w14:textId="083241B0" w:rsidR="004D21C1" w:rsidRPr="00923E20" w:rsidRDefault="004D21C1" w:rsidP="00DA03D0">
      <w:pPr>
        <w:spacing w:line="360" w:lineRule="auto"/>
        <w:jc w:val="both"/>
        <w:rPr>
          <w:b/>
          <w:color w:val="808080" w:themeColor="background1" w:themeShade="80"/>
          <w:spacing w:val="20"/>
          <w:lang w:val="es-DO"/>
        </w:rPr>
      </w:pPr>
    </w:p>
    <w:p w14:paraId="2D83115D" w14:textId="191D1EE8" w:rsidR="004D21C1" w:rsidRPr="00923E20" w:rsidRDefault="004D21C1" w:rsidP="00DA03D0">
      <w:pPr>
        <w:spacing w:line="360" w:lineRule="auto"/>
        <w:jc w:val="both"/>
        <w:rPr>
          <w:b/>
          <w:color w:val="808080" w:themeColor="background1" w:themeShade="80"/>
          <w:spacing w:val="20"/>
          <w:lang w:val="es-DO"/>
        </w:rPr>
      </w:pPr>
    </w:p>
    <w:p w14:paraId="19CF84F5" w14:textId="02D4C01F" w:rsidR="004D21C1" w:rsidRPr="00923E20" w:rsidRDefault="004D21C1" w:rsidP="00DA03D0">
      <w:pPr>
        <w:spacing w:line="360" w:lineRule="auto"/>
        <w:jc w:val="both"/>
        <w:rPr>
          <w:b/>
          <w:color w:val="808080" w:themeColor="background1" w:themeShade="80"/>
          <w:spacing w:val="20"/>
          <w:lang w:val="es-DO"/>
        </w:rPr>
      </w:pPr>
    </w:p>
    <w:p w14:paraId="49564225" w14:textId="33DCB795" w:rsidR="004D21C1" w:rsidRPr="00923E20" w:rsidRDefault="004D21C1" w:rsidP="00DA03D0">
      <w:pPr>
        <w:spacing w:line="360" w:lineRule="auto"/>
        <w:jc w:val="both"/>
        <w:rPr>
          <w:b/>
          <w:color w:val="808080" w:themeColor="background1" w:themeShade="80"/>
          <w:spacing w:val="20"/>
          <w:lang w:val="es-DO"/>
        </w:rPr>
      </w:pPr>
    </w:p>
    <w:p w14:paraId="2CB3E4C7" w14:textId="7EF0F3BC" w:rsidR="004D21C1" w:rsidRPr="00923E20" w:rsidRDefault="004D21C1" w:rsidP="00DA03D0">
      <w:pPr>
        <w:spacing w:line="360" w:lineRule="auto"/>
        <w:jc w:val="both"/>
        <w:rPr>
          <w:b/>
          <w:color w:val="808080" w:themeColor="background1" w:themeShade="80"/>
          <w:spacing w:val="20"/>
          <w:lang w:val="es-DO"/>
        </w:rPr>
      </w:pPr>
    </w:p>
    <w:p w14:paraId="156104F8" w14:textId="46084F2C" w:rsidR="004D21C1" w:rsidRPr="00923E20" w:rsidRDefault="004D21C1" w:rsidP="00DA03D0">
      <w:pPr>
        <w:spacing w:line="360" w:lineRule="auto"/>
        <w:jc w:val="both"/>
        <w:rPr>
          <w:b/>
          <w:color w:val="808080" w:themeColor="background1" w:themeShade="80"/>
          <w:spacing w:val="20"/>
          <w:lang w:val="es-DO"/>
        </w:rPr>
      </w:pPr>
    </w:p>
    <w:p w14:paraId="47D223D9" w14:textId="38BB4000" w:rsidR="004D21C1" w:rsidRPr="00923E20" w:rsidRDefault="004D21C1" w:rsidP="00DA03D0">
      <w:pPr>
        <w:spacing w:line="360" w:lineRule="auto"/>
        <w:jc w:val="both"/>
        <w:rPr>
          <w:b/>
          <w:color w:val="808080" w:themeColor="background1" w:themeShade="80"/>
          <w:spacing w:val="20"/>
          <w:lang w:val="es-DO"/>
        </w:rPr>
      </w:pPr>
    </w:p>
    <w:p w14:paraId="5DDCDCF6" w14:textId="7D15B915" w:rsidR="004D21C1" w:rsidRPr="00923E20" w:rsidRDefault="004D21C1" w:rsidP="00DA03D0">
      <w:pPr>
        <w:spacing w:line="360" w:lineRule="auto"/>
        <w:jc w:val="both"/>
        <w:rPr>
          <w:b/>
          <w:color w:val="808080" w:themeColor="background1" w:themeShade="80"/>
          <w:spacing w:val="20"/>
          <w:lang w:val="es-DO"/>
        </w:rPr>
      </w:pPr>
    </w:p>
    <w:p w14:paraId="456A542A" w14:textId="1B2B9AB7" w:rsidR="004D21C1" w:rsidRPr="00923E20" w:rsidRDefault="004D21C1" w:rsidP="00DA03D0">
      <w:pPr>
        <w:spacing w:line="360" w:lineRule="auto"/>
        <w:jc w:val="both"/>
        <w:rPr>
          <w:b/>
          <w:color w:val="808080" w:themeColor="background1" w:themeShade="80"/>
          <w:spacing w:val="20"/>
          <w:lang w:val="es-DO"/>
        </w:rPr>
      </w:pPr>
    </w:p>
    <w:p w14:paraId="72DB0E95" w14:textId="4DA0F782" w:rsidR="004D21C1" w:rsidRPr="00923E20" w:rsidRDefault="004D21C1" w:rsidP="00DA03D0">
      <w:pPr>
        <w:spacing w:line="360" w:lineRule="auto"/>
        <w:jc w:val="both"/>
        <w:rPr>
          <w:b/>
          <w:color w:val="808080" w:themeColor="background1" w:themeShade="80"/>
          <w:spacing w:val="20"/>
          <w:lang w:val="es-DO"/>
        </w:rPr>
      </w:pPr>
    </w:p>
    <w:p w14:paraId="0C81EA3C" w14:textId="04AD601E" w:rsidR="004D21C1" w:rsidRPr="00923E20" w:rsidRDefault="004D21C1" w:rsidP="00DA03D0">
      <w:pPr>
        <w:spacing w:line="360" w:lineRule="auto"/>
        <w:jc w:val="both"/>
        <w:rPr>
          <w:b/>
          <w:color w:val="808080" w:themeColor="background1" w:themeShade="80"/>
          <w:spacing w:val="20"/>
          <w:lang w:val="es-DO"/>
        </w:rPr>
      </w:pPr>
    </w:p>
    <w:p w14:paraId="7E881900" w14:textId="46340E4F" w:rsidR="004D21C1" w:rsidRPr="00923E20" w:rsidRDefault="004D21C1" w:rsidP="00DA03D0">
      <w:pPr>
        <w:spacing w:line="360" w:lineRule="auto"/>
        <w:jc w:val="both"/>
        <w:rPr>
          <w:b/>
          <w:color w:val="808080" w:themeColor="background1" w:themeShade="80"/>
          <w:spacing w:val="20"/>
          <w:lang w:val="es-DO"/>
        </w:rPr>
      </w:pPr>
    </w:p>
    <w:p w14:paraId="5615C989" w14:textId="34FA87AA" w:rsidR="004D21C1" w:rsidRPr="00923E20" w:rsidRDefault="004D21C1" w:rsidP="00DA03D0">
      <w:pPr>
        <w:spacing w:line="360" w:lineRule="auto"/>
        <w:jc w:val="both"/>
        <w:rPr>
          <w:b/>
          <w:color w:val="808080" w:themeColor="background1" w:themeShade="80"/>
          <w:spacing w:val="20"/>
          <w:lang w:val="es-DO"/>
        </w:rPr>
      </w:pPr>
    </w:p>
    <w:p w14:paraId="0E77DCDB" w14:textId="4F67252A" w:rsidR="004D21C1" w:rsidRPr="00923E20" w:rsidRDefault="004D21C1" w:rsidP="00DA03D0">
      <w:pPr>
        <w:spacing w:line="360" w:lineRule="auto"/>
        <w:jc w:val="both"/>
        <w:rPr>
          <w:b/>
          <w:bCs/>
          <w:color w:val="808080" w:themeColor="background1" w:themeShade="80"/>
          <w:spacing w:val="20"/>
          <w:lang w:val="es-DO"/>
        </w:rPr>
      </w:pPr>
    </w:p>
    <w:p w14:paraId="3A5E921F" w14:textId="02F240BD" w:rsidR="004D21C1" w:rsidRPr="00923E20" w:rsidRDefault="605FD381" w:rsidP="00DA03D0">
      <w:pPr>
        <w:spacing w:line="360" w:lineRule="auto"/>
        <w:jc w:val="both"/>
        <w:rPr>
          <w:b/>
          <w:bCs/>
          <w:color w:val="808080" w:themeColor="background1" w:themeShade="80"/>
          <w:spacing w:val="20"/>
          <w:lang w:val="es-DO"/>
        </w:rPr>
      </w:pPr>
      <w:r w:rsidRPr="00923E20">
        <w:rPr>
          <w:noProof/>
          <w:lang w:val="en-US"/>
        </w:rPr>
        <w:drawing>
          <wp:anchor distT="0" distB="0" distL="114300" distR="114300" simplePos="0" relativeHeight="251658252" behindDoc="0" locked="0" layoutInCell="1" allowOverlap="1" wp14:anchorId="16906E41" wp14:editId="61C40AC0">
            <wp:simplePos x="2552700" y="2225040"/>
            <wp:positionH relativeFrom="margin">
              <wp:align>center</wp:align>
            </wp:positionH>
            <wp:positionV relativeFrom="margin">
              <wp:align>bottom</wp:align>
            </wp:positionV>
            <wp:extent cx="2667000" cy="1116330"/>
            <wp:effectExtent l="0" t="0" r="0" b="7620"/>
            <wp:wrapSquare wrapText="bothSides"/>
            <wp:docPr id="309064209" name="Picture 21" descr="cid:AF694466-91A6-4721-BD62-4BA0EAEC73AE@cnc.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A00C26-B230-4E37-8F1C-F971DA438EC6" descr="cid:AF694466-91A6-4721-BD62-4BA0EAEC73AE@cnc.domain"/>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667000" cy="1116330"/>
                    </a:xfrm>
                    <a:prstGeom prst="rect">
                      <a:avLst/>
                    </a:prstGeom>
                    <a:noFill/>
                    <a:ln>
                      <a:noFill/>
                    </a:ln>
                  </pic:spPr>
                </pic:pic>
              </a:graphicData>
            </a:graphic>
          </wp:anchor>
        </w:drawing>
      </w:r>
    </w:p>
    <w:p w14:paraId="1E3391E7" w14:textId="12F2AEE8" w:rsidR="004D21C1" w:rsidRPr="00923E20" w:rsidRDefault="004D21C1" w:rsidP="00DA03D0">
      <w:pPr>
        <w:spacing w:line="360" w:lineRule="auto"/>
        <w:jc w:val="both"/>
        <w:rPr>
          <w:b/>
          <w:color w:val="808080" w:themeColor="background1" w:themeShade="80"/>
          <w:spacing w:val="20"/>
          <w:lang w:val="es-DO"/>
        </w:rPr>
      </w:pPr>
    </w:p>
    <w:p w14:paraId="6E6B1EBD" w14:textId="58CFF0B7" w:rsidR="004D21C1" w:rsidRPr="00923E20" w:rsidRDefault="004D21C1" w:rsidP="00DA03D0">
      <w:pPr>
        <w:spacing w:line="360" w:lineRule="auto"/>
        <w:jc w:val="both"/>
        <w:rPr>
          <w:b/>
          <w:color w:val="808080" w:themeColor="background1" w:themeShade="80"/>
          <w:spacing w:val="20"/>
          <w:lang w:val="es-DO"/>
        </w:rPr>
      </w:pPr>
    </w:p>
    <w:p w14:paraId="40087CCC" w14:textId="46DCF0E2" w:rsidR="004D21C1" w:rsidRPr="00923E20" w:rsidRDefault="004D21C1" w:rsidP="00DA03D0">
      <w:pPr>
        <w:spacing w:line="360" w:lineRule="auto"/>
        <w:jc w:val="both"/>
        <w:rPr>
          <w:b/>
          <w:color w:val="808080" w:themeColor="background1" w:themeShade="80"/>
          <w:spacing w:val="20"/>
          <w:lang w:val="es-DO"/>
        </w:rPr>
      </w:pPr>
    </w:p>
    <w:p w14:paraId="0BF4C57E" w14:textId="3221BE2E" w:rsidR="004D21C1" w:rsidRPr="00923E20" w:rsidRDefault="004D21C1" w:rsidP="00DA03D0">
      <w:pPr>
        <w:spacing w:line="360" w:lineRule="auto"/>
        <w:jc w:val="both"/>
        <w:rPr>
          <w:b/>
          <w:color w:val="808080" w:themeColor="background1" w:themeShade="80"/>
          <w:spacing w:val="20"/>
          <w:lang w:val="es-DO"/>
        </w:rPr>
      </w:pPr>
    </w:p>
    <w:p w14:paraId="552A1B24" w14:textId="4B6029B7" w:rsidR="004D21C1" w:rsidRPr="00923E20" w:rsidRDefault="004D21C1" w:rsidP="00DA03D0">
      <w:pPr>
        <w:spacing w:line="360" w:lineRule="auto"/>
        <w:jc w:val="both"/>
        <w:rPr>
          <w:b/>
          <w:color w:val="808080" w:themeColor="background1" w:themeShade="80"/>
          <w:spacing w:val="20"/>
          <w:lang w:val="es-DO"/>
        </w:rPr>
      </w:pPr>
    </w:p>
    <w:p w14:paraId="432D3210" w14:textId="416A4E7A" w:rsidR="004D21C1" w:rsidRPr="00923E20" w:rsidRDefault="004D21C1" w:rsidP="00DA03D0">
      <w:pPr>
        <w:spacing w:line="360" w:lineRule="auto"/>
        <w:jc w:val="both"/>
        <w:rPr>
          <w:b/>
          <w:color w:val="808080" w:themeColor="background1" w:themeShade="80"/>
          <w:spacing w:val="20"/>
          <w:lang w:val="es-DO"/>
        </w:rPr>
      </w:pPr>
    </w:p>
    <w:p w14:paraId="1E36546B" w14:textId="4950EBF0" w:rsidR="004D21C1" w:rsidRPr="00923E20" w:rsidRDefault="000636A5" w:rsidP="00DA03D0">
      <w:pPr>
        <w:spacing w:line="360" w:lineRule="auto"/>
        <w:jc w:val="both"/>
        <w:rPr>
          <w:b/>
          <w:color w:val="808080" w:themeColor="background1" w:themeShade="80"/>
          <w:spacing w:val="20"/>
          <w:lang w:val="es-DO"/>
        </w:rPr>
      </w:pPr>
      <w:r w:rsidRPr="00923E20">
        <w:rPr>
          <w:rFonts w:eastAsia="Artifex CF"/>
          <w:b/>
          <w:noProof/>
          <w:color w:val="002060"/>
          <w:lang w:val="en-US"/>
        </w:rPr>
        <mc:AlternateContent>
          <mc:Choice Requires="wps">
            <w:drawing>
              <wp:anchor distT="0" distB="0" distL="114300" distR="114300" simplePos="0" relativeHeight="251658253" behindDoc="1" locked="0" layoutInCell="1" allowOverlap="1" wp14:anchorId="38CB2809" wp14:editId="1FBDDC2E">
                <wp:simplePos x="0" y="0"/>
                <wp:positionH relativeFrom="margin">
                  <wp:align>center</wp:align>
                </wp:positionH>
                <wp:positionV relativeFrom="margin">
                  <wp:align>center</wp:align>
                </wp:positionV>
                <wp:extent cx="3690620" cy="1249680"/>
                <wp:effectExtent l="0" t="0" r="0" b="7620"/>
                <wp:wrapSquare wrapText="bothSides"/>
                <wp:docPr id="2142751583" name="Text Box 17"/>
                <wp:cNvGraphicFramePr/>
                <a:graphic xmlns:a="http://schemas.openxmlformats.org/drawingml/2006/main">
                  <a:graphicData uri="http://schemas.microsoft.com/office/word/2010/wordprocessingShape">
                    <wps:wsp>
                      <wps:cNvSpPr txBox="1"/>
                      <wps:spPr>
                        <a:xfrm>
                          <a:off x="0" y="0"/>
                          <a:ext cx="3690620" cy="1249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D46E9" w14:textId="77777777" w:rsidR="0058424E" w:rsidRPr="000A2CC8" w:rsidRDefault="0058424E" w:rsidP="000636A5">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MEMORIA</w:t>
                            </w:r>
                          </w:p>
                          <w:p w14:paraId="1BF62659" w14:textId="77777777" w:rsidR="0058424E" w:rsidRPr="000A2CC8" w:rsidRDefault="0058424E" w:rsidP="000636A5">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INSTITUCIONAL</w:t>
                            </w:r>
                          </w:p>
                          <w:p w14:paraId="4D29E5AB" w14:textId="77777777" w:rsidR="0058424E" w:rsidRPr="000A2CC8" w:rsidRDefault="0058424E" w:rsidP="000636A5">
                            <w:pPr>
                              <w:jc w:val="center"/>
                              <w:rPr>
                                <w:color w:val="D7B688"/>
                                <w:w w:val="130"/>
                                <w:sz w:val="36"/>
                              </w:rPr>
                            </w:pPr>
                            <w:r w:rsidRPr="000A2CC8">
                              <w:rPr>
                                <w:noProof/>
                                <w:color w:val="D7B688"/>
                                <w:w w:val="130"/>
                                <w:lang w:val="en-US"/>
                              </w:rPr>
                              <w:drawing>
                                <wp:inline distT="0" distB="0" distL="0" distR="0" wp14:anchorId="7E5B2027" wp14:editId="08ED6AF6">
                                  <wp:extent cx="609600" cy="142875"/>
                                  <wp:effectExtent l="0" t="0" r="0" b="9525"/>
                                  <wp:docPr id="81494952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00" cy="142875"/>
                                          </a:xfrm>
                                          <a:prstGeom prst="rect">
                                            <a:avLst/>
                                          </a:prstGeom>
                                        </pic:spPr>
                                      </pic:pic>
                                    </a:graphicData>
                                  </a:graphic>
                                </wp:inline>
                              </w:drawing>
                            </w:r>
                          </w:p>
                          <w:p w14:paraId="5B5CB9F2" w14:textId="77777777" w:rsidR="0058424E" w:rsidRPr="000A2CC8" w:rsidRDefault="0058424E" w:rsidP="000636A5">
                            <w:pPr>
                              <w:tabs>
                                <w:tab w:val="center" w:pos="3961"/>
                                <w:tab w:val="left" w:pos="6579"/>
                              </w:tabs>
                              <w:spacing w:line="276" w:lineRule="auto"/>
                              <w:jc w:val="center"/>
                              <w:rPr>
                                <w:rFonts w:eastAsia="Artifex CF"/>
                                <w:b/>
                                <w:color w:val="D7B688"/>
                                <w:sz w:val="22"/>
                                <w:szCs w:val="32"/>
                              </w:rPr>
                            </w:pPr>
                            <w:r w:rsidRPr="000A2CC8">
                              <w:rPr>
                                <w:rFonts w:eastAsia="Artifex CF"/>
                                <w:b/>
                                <w:color w:val="D7B688"/>
                                <w:w w:val="130"/>
                                <w:sz w:val="22"/>
                                <w:szCs w:val="32"/>
                              </w:rPr>
                              <w:t>AÑO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B2809" id="_x0000_s1028" type="#_x0000_t202" style="position:absolute;left:0;text-align:left;margin-left:0;margin-top:0;width:290.6pt;height:98.4pt;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" filled="f" stroked="f" strokeweight=".5pt">
                <v:textbox>
                  <w:txbxContent>
                    <w:p w14:paraId="38DD46E9" w14:textId="77777777" w:rsidR="0058424E" w:rsidRPr="000A2CC8" w:rsidRDefault="0058424E" w:rsidP="000636A5">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MEMORIA</w:t>
                      </w:r>
                    </w:p>
                    <w:p w14:paraId="1BF62659" w14:textId="77777777" w:rsidR="0058424E" w:rsidRPr="000A2CC8" w:rsidRDefault="0058424E" w:rsidP="000636A5">
                      <w:pPr>
                        <w:tabs>
                          <w:tab w:val="center" w:pos="3961"/>
                          <w:tab w:val="left" w:pos="6579"/>
                        </w:tabs>
                        <w:spacing w:line="276" w:lineRule="auto"/>
                        <w:jc w:val="center"/>
                        <w:rPr>
                          <w:rFonts w:eastAsia="Artifex CF"/>
                          <w:b/>
                          <w:color w:val="D7B688"/>
                          <w:w w:val="130"/>
                          <w:sz w:val="44"/>
                          <w:szCs w:val="32"/>
                        </w:rPr>
                      </w:pPr>
                      <w:r w:rsidRPr="000A2CC8">
                        <w:rPr>
                          <w:rFonts w:eastAsia="Artifex CF"/>
                          <w:b/>
                          <w:color w:val="D7B688"/>
                          <w:w w:val="130"/>
                          <w:sz w:val="44"/>
                          <w:szCs w:val="32"/>
                        </w:rPr>
                        <w:t>INSTITUCIONAL</w:t>
                      </w:r>
                    </w:p>
                    <w:p w14:paraId="4D29E5AB" w14:textId="77777777" w:rsidR="0058424E" w:rsidRPr="000A2CC8" w:rsidRDefault="0058424E" w:rsidP="000636A5">
                      <w:pPr>
                        <w:jc w:val="center"/>
                        <w:rPr>
                          <w:color w:val="D7B688"/>
                          <w:w w:val="130"/>
                          <w:sz w:val="36"/>
                        </w:rPr>
                      </w:pPr>
                      <w:r w:rsidRPr="000A2CC8">
                        <w:rPr>
                          <w:noProof/>
                          <w:color w:val="D7B688"/>
                          <w:w w:val="130"/>
                          <w:lang w:val="en-US"/>
                        </w:rPr>
                        <w:drawing>
                          <wp:inline distT="0" distB="0" distL="0" distR="0" wp14:anchorId="7E5B2027" wp14:editId="08ED6AF6">
                            <wp:extent cx="609600" cy="142875"/>
                            <wp:effectExtent l="0" t="0" r="0" b="9525"/>
                            <wp:docPr id="81494952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00" cy="142875"/>
                                    </a:xfrm>
                                    <a:prstGeom prst="rect">
                                      <a:avLst/>
                                    </a:prstGeom>
                                  </pic:spPr>
                                </pic:pic>
                              </a:graphicData>
                            </a:graphic>
                          </wp:inline>
                        </w:drawing>
                      </w:r>
                    </w:p>
                    <w:p w14:paraId="5B5CB9F2" w14:textId="77777777" w:rsidR="0058424E" w:rsidRPr="000A2CC8" w:rsidRDefault="0058424E" w:rsidP="000636A5">
                      <w:pPr>
                        <w:tabs>
                          <w:tab w:val="center" w:pos="3961"/>
                          <w:tab w:val="left" w:pos="6579"/>
                        </w:tabs>
                        <w:spacing w:line="276" w:lineRule="auto"/>
                        <w:jc w:val="center"/>
                        <w:rPr>
                          <w:rFonts w:eastAsia="Artifex CF"/>
                          <w:b/>
                          <w:color w:val="D7B688"/>
                          <w:sz w:val="22"/>
                          <w:szCs w:val="32"/>
                        </w:rPr>
                      </w:pPr>
                      <w:r w:rsidRPr="000A2CC8">
                        <w:rPr>
                          <w:rFonts w:eastAsia="Artifex CF"/>
                          <w:b/>
                          <w:color w:val="D7B688"/>
                          <w:w w:val="130"/>
                          <w:sz w:val="22"/>
                          <w:szCs w:val="32"/>
                        </w:rPr>
                        <w:t>AÑO 2025</w:t>
                      </w:r>
                    </w:p>
                  </w:txbxContent>
                </v:textbox>
                <w10:wrap type="square" anchorx="margin" anchory="margin"/>
              </v:shape>
            </w:pict>
          </mc:Fallback>
        </mc:AlternateContent>
      </w:r>
    </w:p>
    <w:p w14:paraId="3C6E61DA" w14:textId="65ADC399" w:rsidR="004D21C1" w:rsidRPr="00923E20" w:rsidRDefault="004D21C1" w:rsidP="00DA03D0">
      <w:pPr>
        <w:spacing w:line="360" w:lineRule="auto"/>
        <w:jc w:val="both"/>
        <w:rPr>
          <w:b/>
          <w:color w:val="808080" w:themeColor="background1" w:themeShade="80"/>
          <w:spacing w:val="20"/>
          <w:lang w:val="es-DO"/>
        </w:rPr>
      </w:pPr>
    </w:p>
    <w:p w14:paraId="0D547128" w14:textId="1A3415D8" w:rsidR="004D21C1" w:rsidRPr="00923E20" w:rsidRDefault="004D21C1" w:rsidP="00DA03D0">
      <w:pPr>
        <w:spacing w:line="360" w:lineRule="auto"/>
        <w:jc w:val="both"/>
        <w:rPr>
          <w:b/>
          <w:bCs/>
          <w:color w:val="808080" w:themeColor="background1" w:themeShade="80"/>
          <w:spacing w:val="20"/>
          <w:lang w:val="es-DO"/>
        </w:rPr>
      </w:pPr>
    </w:p>
    <w:p w14:paraId="2B2367B0" w14:textId="75C01CB3" w:rsidR="009A5D8A" w:rsidRPr="00923E20" w:rsidRDefault="009A5D8A" w:rsidP="00DA03D0">
      <w:pPr>
        <w:spacing w:line="360" w:lineRule="auto"/>
        <w:jc w:val="both"/>
        <w:rPr>
          <w:b/>
          <w:color w:val="808080" w:themeColor="background1" w:themeShade="80"/>
          <w:spacing w:val="20"/>
          <w:lang w:val="es-DO"/>
        </w:rPr>
        <w:sectPr w:rsidR="009A5D8A" w:rsidRPr="00923E20" w:rsidSect="00923E20">
          <w:headerReference w:type="default" r:id="rId16"/>
          <w:footerReference w:type="default" r:id="rId17"/>
          <w:footerReference w:type="first" r:id="rId18"/>
          <w:pgSz w:w="12240" w:h="15840"/>
          <w:pgMar w:top="1440" w:right="2160" w:bottom="1440" w:left="2160" w:header="720" w:footer="720" w:gutter="0"/>
          <w:pgNumType w:start="1"/>
          <w:cols w:space="720"/>
          <w:docGrid w:linePitch="360"/>
        </w:sectPr>
      </w:pPr>
    </w:p>
    <w:sdt>
      <w:sdtPr>
        <w:rPr>
          <w:rFonts w:ascii="Times New Roman" w:eastAsia="MS Mincho" w:hAnsi="Times New Roman" w:cs="Times New Roman"/>
          <w:b/>
          <w:bCs/>
          <w:color w:val="767171"/>
          <w:sz w:val="24"/>
          <w:szCs w:val="24"/>
          <w:lang w:val="es-DO"/>
        </w:rPr>
        <w:id w:val="1748525060"/>
        <w:docPartObj>
          <w:docPartGallery w:val="Table of Contents"/>
          <w:docPartUnique/>
        </w:docPartObj>
      </w:sdtPr>
      <w:sdtEndPr>
        <w:rPr>
          <w:b w:val="0"/>
          <w:bCs w:val="0"/>
        </w:rPr>
      </w:sdtEndPr>
      <w:sdtContent>
        <w:bookmarkStart w:id="0" w:name="_GoBack" w:displacedByCustomXml="prev"/>
        <w:bookmarkEnd w:id="0" w:displacedByCustomXml="prev"/>
        <w:p w14:paraId="55B9D3EF" w14:textId="23802BB2" w:rsidR="004D21C1" w:rsidRPr="00BB6072" w:rsidRDefault="004D21C1" w:rsidP="00BB6072">
          <w:pPr>
            <w:pStyle w:val="TtulodeTDC"/>
            <w:spacing w:before="0" w:line="360" w:lineRule="auto"/>
            <w:jc w:val="center"/>
            <w:rPr>
              <w:rFonts w:ascii="Times New Roman" w:eastAsia="Times New Roman" w:hAnsi="Times New Roman" w:cs="Times New Roman"/>
              <w:b/>
              <w:color w:val="767171"/>
              <w:sz w:val="24"/>
              <w:szCs w:val="24"/>
              <w:lang w:val="es-DO" w:eastAsia="es-ES"/>
            </w:rPr>
          </w:pPr>
          <w:r w:rsidRPr="00BB6072">
            <w:rPr>
              <w:rFonts w:ascii="Times New Roman" w:eastAsia="MS Mincho" w:hAnsi="Times New Roman" w:cs="Times New Roman"/>
              <w:b/>
              <w:noProof/>
              <w:color w:val="767171"/>
              <w:sz w:val="24"/>
              <w:szCs w:val="24"/>
            </w:rPr>
            <mc:AlternateContent>
              <mc:Choice Requires="wps">
                <w:drawing>
                  <wp:anchor distT="0" distB="0" distL="114300" distR="114300" simplePos="0" relativeHeight="251658243" behindDoc="0" locked="0" layoutInCell="1" allowOverlap="1" wp14:anchorId="437B0B4D" wp14:editId="3042AF5F">
                    <wp:simplePos x="0" y="0"/>
                    <wp:positionH relativeFrom="margin">
                      <wp:posOffset>2229485</wp:posOffset>
                    </wp:positionH>
                    <wp:positionV relativeFrom="paragraph">
                      <wp:posOffset>274955</wp:posOffset>
                    </wp:positionV>
                    <wp:extent cx="540000" cy="0"/>
                    <wp:effectExtent l="57150" t="38100" r="50800" b="95250"/>
                    <wp:wrapNone/>
                    <wp:docPr id="12" name="Straight Connector 12"/>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rto="http://schemas.microsoft.com/office/word/2006/arto" xmlns:c="http://schemas.openxmlformats.org/drawingml/2006/chart" xmlns:a14="http://schemas.microsoft.com/office/drawing/2010/main" xmlns:pic="http://schemas.openxmlformats.org/drawingml/2006/picture" xmlns:a="http://schemas.openxmlformats.org/drawingml/2006/main" xmlns:a16="http://schemas.microsoft.com/office/drawing/2014/main">
                <w:pict w14:anchorId="4DDB4485">
                  <v:line id="Straight Connector 12"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red" strokeweight="2.5pt" from="175.55pt,21.65pt" to="218.05pt,21.65pt" w14:anchorId="2C406B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">
                    <v:shadow on="t" color="black" opacity="22937f" offset="0,.63889mm" origin=",.5"/>
                    <w10:wrap anchorx="margin"/>
                  </v:line>
                </w:pict>
              </mc:Fallback>
            </mc:AlternateContent>
          </w:r>
          <w:r w:rsidRPr="00BB6072">
            <w:rPr>
              <w:rFonts w:ascii="Times New Roman" w:eastAsia="Times New Roman" w:hAnsi="Times New Roman" w:cs="Times New Roman"/>
              <w:b/>
              <w:color w:val="767171"/>
              <w:sz w:val="24"/>
              <w:szCs w:val="24"/>
              <w:lang w:val="es-DO" w:eastAsia="es-ES"/>
            </w:rPr>
            <w:t>ÍNDICE DE CONTENIDO</w:t>
          </w:r>
        </w:p>
        <w:p w14:paraId="4227E7B6" w14:textId="77777777" w:rsidR="009D35E9" w:rsidRPr="009D35E9" w:rsidRDefault="004D21C1">
          <w:pPr>
            <w:pStyle w:val="TDC1"/>
            <w:rPr>
              <w:rFonts w:asciiTheme="minorHAnsi" w:eastAsiaTheme="minorEastAsia" w:hAnsiTheme="minorHAnsi" w:cstheme="minorBidi"/>
              <w:noProof/>
              <w:color w:val="767171"/>
              <w:sz w:val="22"/>
              <w:szCs w:val="22"/>
              <w:lang w:val="en-US"/>
            </w:rPr>
          </w:pPr>
          <w:r w:rsidRPr="00BB6072">
            <w:rPr>
              <w:color w:val="767171"/>
            </w:rPr>
            <w:fldChar w:fldCharType="begin"/>
          </w:r>
          <w:r w:rsidRPr="00BB6072">
            <w:rPr>
              <w:color w:val="767171"/>
            </w:rPr>
            <w:instrText>TOC \o "1-3" \h \z \u</w:instrText>
          </w:r>
          <w:r w:rsidRPr="00BB6072">
            <w:rPr>
              <w:color w:val="767171"/>
            </w:rPr>
            <w:fldChar w:fldCharType="separate"/>
          </w:r>
          <w:hyperlink w:anchor="_Toc217289229" w:history="1">
            <w:r w:rsidR="009D35E9" w:rsidRPr="009D35E9">
              <w:rPr>
                <w:rStyle w:val="Hipervnculo"/>
                <w:rFonts w:eastAsia="Times New Roman"/>
                <w:b/>
                <w:noProof/>
                <w:color w:val="767171"/>
              </w:rPr>
              <w:t>I.</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RESUMEN EJECUTIVO</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_Toc217289229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5</w:t>
            </w:r>
            <w:r w:rsidR="009D35E9" w:rsidRPr="009D35E9">
              <w:rPr>
                <w:noProof/>
                <w:webHidden/>
                <w:color w:val="767171"/>
              </w:rPr>
              <w:fldChar w:fldCharType="end"/>
            </w:r>
          </w:hyperlink>
        </w:p>
        <w:p w14:paraId="0FF10E68" w14:textId="77777777" w:rsidR="009D35E9" w:rsidRPr="009D35E9" w:rsidRDefault="0058424E">
          <w:pPr>
            <w:pStyle w:val="TDC1"/>
            <w:rPr>
              <w:rFonts w:asciiTheme="minorHAnsi" w:eastAsiaTheme="minorEastAsia" w:hAnsiTheme="minorHAnsi" w:cstheme="minorBidi"/>
              <w:noProof/>
              <w:color w:val="767171"/>
              <w:sz w:val="22"/>
              <w:szCs w:val="22"/>
              <w:lang w:val="en-US"/>
            </w:rPr>
          </w:pPr>
          <w:hyperlink w:anchor="_Toc217289230" w:history="1">
            <w:r w:rsidR="009D35E9" w:rsidRPr="009D35E9">
              <w:rPr>
                <w:rStyle w:val="Hipervnculo"/>
                <w:rFonts w:eastAsia="Times New Roman"/>
                <w:b/>
                <w:noProof/>
                <w:color w:val="767171"/>
              </w:rPr>
              <w:t>II.</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noProof/>
                <w:color w:val="767171"/>
                <w:lang w:val="es-ES"/>
              </w:rPr>
              <w:t>I</w:t>
            </w:r>
            <w:r w:rsidR="009D35E9" w:rsidRPr="009D35E9">
              <w:rPr>
                <w:rStyle w:val="Hipervnculo"/>
                <w:rFonts w:eastAsia="Times New Roman"/>
                <w:b/>
                <w:noProof/>
                <w:color w:val="767171"/>
              </w:rPr>
              <w:t>NFORMACIÓN INSTITUCIONAL</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_Toc217289230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12</w:t>
            </w:r>
            <w:r w:rsidR="009D35E9" w:rsidRPr="009D35E9">
              <w:rPr>
                <w:noProof/>
                <w:webHidden/>
                <w:color w:val="767171"/>
              </w:rPr>
              <w:fldChar w:fldCharType="end"/>
            </w:r>
          </w:hyperlink>
        </w:p>
        <w:p w14:paraId="2DC264BA"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31" w:history="1">
            <w:r w:rsidR="009D35E9" w:rsidRPr="009D35E9">
              <w:rPr>
                <w:rStyle w:val="Hipervnculo"/>
                <w:rFonts w:eastAsia="Times New Roman"/>
                <w:b/>
                <w:noProof/>
                <w:color w:val="767171"/>
              </w:rPr>
              <w:t>2.1.</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Marco filosófico institucional</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_Toc217289231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12</w:t>
            </w:r>
            <w:r w:rsidR="009D35E9" w:rsidRPr="009D35E9">
              <w:rPr>
                <w:noProof/>
                <w:webHidden/>
                <w:color w:val="767171"/>
              </w:rPr>
              <w:fldChar w:fldCharType="end"/>
            </w:r>
          </w:hyperlink>
        </w:p>
        <w:p w14:paraId="159F0F36" w14:textId="77777777" w:rsidR="009D35E9" w:rsidRPr="009D35E9" w:rsidRDefault="0058424E">
          <w:pPr>
            <w:pStyle w:val="TDC3"/>
            <w:tabs>
              <w:tab w:val="left" w:pos="880"/>
              <w:tab w:val="right" w:leader="dot" w:pos="7910"/>
            </w:tabs>
            <w:rPr>
              <w:rFonts w:asciiTheme="minorHAnsi" w:eastAsiaTheme="minorEastAsia" w:hAnsiTheme="minorHAnsi" w:cstheme="minorBidi"/>
              <w:noProof/>
              <w:color w:val="767171"/>
              <w:sz w:val="22"/>
              <w:szCs w:val="22"/>
              <w:lang w:val="en-US"/>
            </w:rPr>
          </w:pPr>
          <w:hyperlink w:anchor="_Toc217289232" w:history="1">
            <w:r w:rsidR="009D35E9" w:rsidRPr="009D35E9">
              <w:rPr>
                <w:rStyle w:val="Hipervnculo"/>
                <w:rFonts w:eastAsia="Times New Roman"/>
                <w:noProof/>
                <w:color w:val="767171"/>
              </w:rPr>
              <w:t>a.</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noProof/>
                <w:color w:val="767171"/>
              </w:rPr>
              <w:t>Misión:</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_Toc217289232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12</w:t>
            </w:r>
            <w:r w:rsidR="009D35E9" w:rsidRPr="009D35E9">
              <w:rPr>
                <w:noProof/>
                <w:webHidden/>
                <w:color w:val="767171"/>
              </w:rPr>
              <w:fldChar w:fldCharType="end"/>
            </w:r>
          </w:hyperlink>
        </w:p>
        <w:p w14:paraId="121743B7" w14:textId="77777777" w:rsidR="009D35E9" w:rsidRPr="009D35E9" w:rsidRDefault="0058424E">
          <w:pPr>
            <w:pStyle w:val="TDC3"/>
            <w:tabs>
              <w:tab w:val="left" w:pos="1100"/>
              <w:tab w:val="right" w:leader="dot" w:pos="7910"/>
            </w:tabs>
            <w:rPr>
              <w:rFonts w:asciiTheme="minorHAnsi" w:eastAsiaTheme="minorEastAsia" w:hAnsiTheme="minorHAnsi" w:cstheme="minorBidi"/>
              <w:noProof/>
              <w:color w:val="767171"/>
              <w:sz w:val="22"/>
              <w:szCs w:val="22"/>
              <w:lang w:val="en-US"/>
            </w:rPr>
          </w:pPr>
          <w:hyperlink w:anchor="_Toc217289233" w:history="1">
            <w:r w:rsidR="009D35E9" w:rsidRPr="009D35E9">
              <w:rPr>
                <w:rStyle w:val="Hipervnculo"/>
                <w:rFonts w:eastAsia="Times New Roman"/>
                <w:noProof/>
                <w:color w:val="767171"/>
              </w:rPr>
              <w:t>b.</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noProof/>
                <w:color w:val="767171"/>
              </w:rPr>
              <w:t>Visión:</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_Toc217289233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12</w:t>
            </w:r>
            <w:r w:rsidR="009D35E9" w:rsidRPr="009D35E9">
              <w:rPr>
                <w:noProof/>
                <w:webHidden/>
                <w:color w:val="767171"/>
              </w:rPr>
              <w:fldChar w:fldCharType="end"/>
            </w:r>
          </w:hyperlink>
        </w:p>
        <w:p w14:paraId="218D86B1" w14:textId="77777777" w:rsidR="009D35E9" w:rsidRPr="009D35E9" w:rsidRDefault="0058424E">
          <w:pPr>
            <w:pStyle w:val="TDC3"/>
            <w:tabs>
              <w:tab w:val="left" w:pos="880"/>
              <w:tab w:val="right" w:leader="dot" w:pos="7910"/>
            </w:tabs>
            <w:rPr>
              <w:rFonts w:asciiTheme="minorHAnsi" w:eastAsiaTheme="minorEastAsia" w:hAnsiTheme="minorHAnsi" w:cstheme="minorBidi"/>
              <w:noProof/>
              <w:color w:val="767171"/>
              <w:sz w:val="22"/>
              <w:szCs w:val="22"/>
              <w:lang w:val="en-US"/>
            </w:rPr>
          </w:pPr>
          <w:hyperlink w:anchor="_Toc217289234" w:history="1">
            <w:r w:rsidR="009D35E9" w:rsidRPr="009D35E9">
              <w:rPr>
                <w:rStyle w:val="Hipervnculo"/>
                <w:rFonts w:eastAsia="Times New Roman"/>
                <w:noProof/>
                <w:color w:val="767171"/>
              </w:rPr>
              <w:t>c.</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noProof/>
                <w:color w:val="767171"/>
              </w:rPr>
              <w:t>Valores: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_Toc217289234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12</w:t>
            </w:r>
            <w:r w:rsidR="009D35E9" w:rsidRPr="009D35E9">
              <w:rPr>
                <w:noProof/>
                <w:webHidden/>
                <w:color w:val="767171"/>
              </w:rPr>
              <w:fldChar w:fldCharType="end"/>
            </w:r>
          </w:hyperlink>
        </w:p>
        <w:p w14:paraId="4D750B84"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35" w:history="1">
            <w:r w:rsidR="009D35E9" w:rsidRPr="009D35E9">
              <w:rPr>
                <w:rStyle w:val="Hipervnculo"/>
                <w:rFonts w:eastAsia="Times New Roman"/>
                <w:b/>
                <w:noProof/>
                <w:color w:val="767171"/>
              </w:rPr>
              <w:t>2.2.</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Base legal</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_Toc217289235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12</w:t>
            </w:r>
            <w:r w:rsidR="009D35E9" w:rsidRPr="009D35E9">
              <w:rPr>
                <w:noProof/>
                <w:webHidden/>
                <w:color w:val="767171"/>
              </w:rPr>
              <w:fldChar w:fldCharType="end"/>
            </w:r>
          </w:hyperlink>
        </w:p>
        <w:p w14:paraId="1E47B147"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36" w:history="1">
            <w:r w:rsidR="009D35E9" w:rsidRPr="009D35E9">
              <w:rPr>
                <w:rStyle w:val="Hipervnculo"/>
                <w:rFonts w:eastAsia="Times New Roman"/>
                <w:b/>
                <w:noProof/>
                <w:color w:val="767171"/>
              </w:rPr>
              <w:t>2.3.</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Estructura organizacional</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_Toc217289236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13</w:t>
            </w:r>
            <w:r w:rsidR="009D35E9" w:rsidRPr="009D35E9">
              <w:rPr>
                <w:noProof/>
                <w:webHidden/>
                <w:color w:val="767171"/>
              </w:rPr>
              <w:fldChar w:fldCharType="end"/>
            </w:r>
          </w:hyperlink>
        </w:p>
        <w:p w14:paraId="3F68C0F7"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37" w:history="1">
            <w:r w:rsidR="009D35E9" w:rsidRPr="009D35E9">
              <w:rPr>
                <w:rStyle w:val="Hipervnculo"/>
                <w:rFonts w:eastAsia="Times New Roman"/>
                <w:b/>
                <w:noProof/>
                <w:color w:val="767171"/>
              </w:rPr>
              <w:t>2.4.</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Planificación estratégica institucional</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_Toc217289237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15</w:t>
            </w:r>
            <w:r w:rsidR="009D35E9" w:rsidRPr="009D35E9">
              <w:rPr>
                <w:noProof/>
                <w:webHidden/>
                <w:color w:val="767171"/>
              </w:rPr>
              <w:fldChar w:fldCharType="end"/>
            </w:r>
          </w:hyperlink>
        </w:p>
        <w:p w14:paraId="30BFAB35" w14:textId="77777777" w:rsidR="009D35E9" w:rsidRPr="009D35E9" w:rsidRDefault="0058424E">
          <w:pPr>
            <w:pStyle w:val="TDC1"/>
            <w:rPr>
              <w:rFonts w:asciiTheme="minorHAnsi" w:eastAsiaTheme="minorEastAsia" w:hAnsiTheme="minorHAnsi" w:cstheme="minorBidi"/>
              <w:noProof/>
              <w:color w:val="767171"/>
              <w:sz w:val="22"/>
              <w:szCs w:val="22"/>
              <w:lang w:val="en-US"/>
            </w:rPr>
          </w:pPr>
          <w:hyperlink w:anchor="_Toc217289238" w:history="1">
            <w:r w:rsidR="009D35E9" w:rsidRPr="009D35E9">
              <w:rPr>
                <w:rStyle w:val="Hipervnculo"/>
                <w:b/>
                <w:noProof/>
                <w:color w:val="767171"/>
              </w:rPr>
              <w:t>III.</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RESULTADOS MISIONALES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_Toc217289238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17</w:t>
            </w:r>
            <w:r w:rsidR="009D35E9" w:rsidRPr="009D35E9">
              <w:rPr>
                <w:noProof/>
                <w:webHidden/>
                <w:color w:val="767171"/>
              </w:rPr>
              <w:fldChar w:fldCharType="end"/>
            </w:r>
          </w:hyperlink>
        </w:p>
        <w:p w14:paraId="4417E42C"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39" w:history="1">
            <w:r w:rsidR="009D35E9" w:rsidRPr="009D35E9">
              <w:rPr>
                <w:rStyle w:val="Hipervnculo"/>
                <w:rFonts w:eastAsia="Times New Roman"/>
                <w:b/>
                <w:noProof/>
                <w:color w:val="767171"/>
              </w:rPr>
              <w:t>3.1.</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Productos Estratégicos Institucionales del CNC en el 2025</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_Toc217289239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17</w:t>
            </w:r>
            <w:r w:rsidR="009D35E9" w:rsidRPr="009D35E9">
              <w:rPr>
                <w:noProof/>
                <w:webHidden/>
                <w:color w:val="767171"/>
              </w:rPr>
              <w:fldChar w:fldCharType="end"/>
            </w:r>
          </w:hyperlink>
        </w:p>
        <w:p w14:paraId="6399569B"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40" w:history="1">
            <w:r w:rsidR="009D35E9" w:rsidRPr="009D35E9">
              <w:rPr>
                <w:rStyle w:val="Hipervnculo"/>
                <w:rFonts w:eastAsia="Times New Roman"/>
                <w:b/>
                <w:noProof/>
                <w:color w:val="767171"/>
              </w:rPr>
              <w:t>3.2.</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Resultados Programas Prioritarios de Competitividad</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_Toc217289240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28</w:t>
            </w:r>
            <w:r w:rsidR="009D35E9" w:rsidRPr="009D35E9">
              <w:rPr>
                <w:noProof/>
                <w:webHidden/>
                <w:color w:val="767171"/>
              </w:rPr>
              <w:fldChar w:fldCharType="end"/>
            </w:r>
          </w:hyperlink>
        </w:p>
        <w:p w14:paraId="0C9C645C" w14:textId="77777777" w:rsidR="009D35E9" w:rsidRPr="009D35E9" w:rsidRDefault="0058424E">
          <w:pPr>
            <w:pStyle w:val="TDC3"/>
            <w:tabs>
              <w:tab w:val="left" w:pos="1320"/>
              <w:tab w:val="right" w:leader="dot" w:pos="7910"/>
            </w:tabs>
            <w:rPr>
              <w:rFonts w:asciiTheme="minorHAnsi" w:eastAsiaTheme="minorEastAsia" w:hAnsiTheme="minorHAnsi" w:cstheme="minorBidi"/>
              <w:noProof/>
              <w:color w:val="767171"/>
              <w:sz w:val="22"/>
              <w:szCs w:val="22"/>
              <w:lang w:val="en-US"/>
            </w:rPr>
          </w:pPr>
          <w:hyperlink w:anchor="_Toc217289241" w:history="1">
            <w:r w:rsidR="009D35E9" w:rsidRPr="009D35E9">
              <w:rPr>
                <w:rStyle w:val="Hipervnculo"/>
                <w:b/>
                <w:noProof/>
                <w:color w:val="767171"/>
              </w:rPr>
              <w:t>3.2.1.</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Programa Gobierno Eficiente: Burocracia Cero</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_Toc217289241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29</w:t>
            </w:r>
            <w:r w:rsidR="009D35E9" w:rsidRPr="009D35E9">
              <w:rPr>
                <w:noProof/>
                <w:webHidden/>
                <w:color w:val="767171"/>
              </w:rPr>
              <w:fldChar w:fldCharType="end"/>
            </w:r>
          </w:hyperlink>
        </w:p>
        <w:p w14:paraId="66C2CE0C" w14:textId="77777777" w:rsidR="009D35E9" w:rsidRPr="009D35E9" w:rsidRDefault="0058424E">
          <w:pPr>
            <w:pStyle w:val="TDC3"/>
            <w:tabs>
              <w:tab w:val="left" w:pos="1320"/>
              <w:tab w:val="right" w:leader="dot" w:pos="7910"/>
            </w:tabs>
            <w:rPr>
              <w:rFonts w:asciiTheme="minorHAnsi" w:eastAsiaTheme="minorEastAsia" w:hAnsiTheme="minorHAnsi" w:cstheme="minorBidi"/>
              <w:noProof/>
              <w:color w:val="767171"/>
              <w:sz w:val="22"/>
              <w:szCs w:val="22"/>
              <w:lang w:val="en-US"/>
            </w:rPr>
          </w:pPr>
          <w:hyperlink w:anchor="_Toc217289242" w:history="1">
            <w:r w:rsidR="009D35E9" w:rsidRPr="009D35E9">
              <w:rPr>
                <w:rStyle w:val="Hipervnculo"/>
                <w:b/>
                <w:noProof/>
                <w:color w:val="767171"/>
              </w:rPr>
              <w:t>3.2.2.</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Programa “Meta RD 2036. Duplicando el Tamaño de la Economía”:</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_Toc217289242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34</w:t>
            </w:r>
            <w:r w:rsidR="009D35E9" w:rsidRPr="009D35E9">
              <w:rPr>
                <w:noProof/>
                <w:webHidden/>
                <w:color w:val="767171"/>
              </w:rPr>
              <w:fldChar w:fldCharType="end"/>
            </w:r>
          </w:hyperlink>
        </w:p>
        <w:p w14:paraId="5A679E24" w14:textId="77777777" w:rsidR="009D35E9" w:rsidRPr="009D35E9" w:rsidRDefault="0058424E">
          <w:pPr>
            <w:pStyle w:val="TDC1"/>
            <w:rPr>
              <w:rFonts w:asciiTheme="minorHAnsi" w:eastAsiaTheme="minorEastAsia" w:hAnsiTheme="minorHAnsi" w:cstheme="minorBidi"/>
              <w:noProof/>
              <w:color w:val="767171"/>
              <w:sz w:val="22"/>
              <w:szCs w:val="22"/>
              <w:lang w:val="en-US"/>
            </w:rPr>
          </w:pPr>
          <w:hyperlink w:anchor="_Toc217289243" w:history="1">
            <w:r w:rsidR="009D35E9" w:rsidRPr="009D35E9">
              <w:rPr>
                <w:rStyle w:val="Hipervnculo"/>
                <w:rFonts w:eastAsia="Times New Roman"/>
                <w:b/>
                <w:noProof/>
                <w:color w:val="767171"/>
              </w:rPr>
              <w:t>IV.</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RESULTADOS ÁREAS TRANSVERSALES Y DE APOYO</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_Toc217289243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58</w:t>
            </w:r>
            <w:r w:rsidR="009D35E9" w:rsidRPr="009D35E9">
              <w:rPr>
                <w:noProof/>
                <w:webHidden/>
                <w:color w:val="767171"/>
              </w:rPr>
              <w:fldChar w:fldCharType="end"/>
            </w:r>
          </w:hyperlink>
        </w:p>
        <w:p w14:paraId="542AA79D"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44" w:history="1">
            <w:r w:rsidR="009D35E9" w:rsidRPr="009D35E9">
              <w:rPr>
                <w:rStyle w:val="Hipervnculo"/>
                <w:b/>
                <w:noProof/>
                <w:color w:val="767171"/>
              </w:rPr>
              <w:t xml:space="preserve">4.1 </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Desempeño Área Administrativa y Financiera</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_Toc217289244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58</w:t>
            </w:r>
            <w:r w:rsidR="009D35E9" w:rsidRPr="009D35E9">
              <w:rPr>
                <w:noProof/>
                <w:webHidden/>
                <w:color w:val="767171"/>
              </w:rPr>
              <w:fldChar w:fldCharType="end"/>
            </w:r>
          </w:hyperlink>
        </w:p>
        <w:p w14:paraId="036D1864"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45" w:history="1">
            <w:r w:rsidR="009D35E9" w:rsidRPr="009D35E9">
              <w:rPr>
                <w:rStyle w:val="Hipervnculo"/>
                <w:b/>
                <w:noProof/>
                <w:color w:val="767171"/>
              </w:rPr>
              <w:t xml:space="preserve">4.2 </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Desempeño de los Recursos Humanos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_Toc217289245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66</w:t>
            </w:r>
            <w:r w:rsidR="009D35E9" w:rsidRPr="009D35E9">
              <w:rPr>
                <w:noProof/>
                <w:webHidden/>
                <w:color w:val="767171"/>
              </w:rPr>
              <w:fldChar w:fldCharType="end"/>
            </w:r>
          </w:hyperlink>
        </w:p>
        <w:p w14:paraId="0B4D6C74"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46" w:history="1">
            <w:r w:rsidR="009D35E9" w:rsidRPr="009D35E9">
              <w:rPr>
                <w:rStyle w:val="Hipervnculo"/>
                <w:b/>
                <w:noProof/>
                <w:color w:val="767171"/>
              </w:rPr>
              <w:t xml:space="preserve">4.3 </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Desempeño de los Procesos Jurídicos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_Toc217289246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75</w:t>
            </w:r>
            <w:r w:rsidR="009D35E9" w:rsidRPr="009D35E9">
              <w:rPr>
                <w:noProof/>
                <w:webHidden/>
                <w:color w:val="767171"/>
              </w:rPr>
              <w:fldChar w:fldCharType="end"/>
            </w:r>
          </w:hyperlink>
        </w:p>
        <w:p w14:paraId="3446537E"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47" w:history="1">
            <w:r w:rsidR="009D35E9" w:rsidRPr="009D35E9">
              <w:rPr>
                <w:rStyle w:val="Hipervnculo"/>
                <w:rFonts w:eastAsia="Times New Roman"/>
                <w:b/>
                <w:noProof/>
                <w:color w:val="767171"/>
              </w:rPr>
              <w:t xml:space="preserve">4.4 </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Desempeño de la Tecnología</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_Toc217289247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78</w:t>
            </w:r>
            <w:r w:rsidR="009D35E9" w:rsidRPr="009D35E9">
              <w:rPr>
                <w:noProof/>
                <w:webHidden/>
                <w:color w:val="767171"/>
              </w:rPr>
              <w:fldChar w:fldCharType="end"/>
            </w:r>
          </w:hyperlink>
        </w:p>
        <w:p w14:paraId="08FDC8D7"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48" w:history="1">
            <w:r w:rsidR="009D35E9" w:rsidRPr="009D35E9">
              <w:rPr>
                <w:rStyle w:val="Hipervnculo"/>
                <w:b/>
                <w:noProof/>
                <w:color w:val="767171"/>
              </w:rPr>
              <w:t>4.6</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Desempeño del Área Comunicaciones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_Toc217289248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80</w:t>
            </w:r>
            <w:r w:rsidR="009D35E9" w:rsidRPr="009D35E9">
              <w:rPr>
                <w:noProof/>
                <w:webHidden/>
                <w:color w:val="767171"/>
              </w:rPr>
              <w:fldChar w:fldCharType="end"/>
            </w:r>
          </w:hyperlink>
        </w:p>
        <w:p w14:paraId="0B0E9F33" w14:textId="77777777" w:rsidR="009D35E9" w:rsidRPr="009D35E9" w:rsidRDefault="0058424E">
          <w:pPr>
            <w:pStyle w:val="TDC1"/>
            <w:rPr>
              <w:rFonts w:asciiTheme="minorHAnsi" w:eastAsiaTheme="minorEastAsia" w:hAnsiTheme="minorHAnsi" w:cstheme="minorBidi"/>
              <w:noProof/>
              <w:color w:val="767171"/>
              <w:sz w:val="22"/>
              <w:szCs w:val="22"/>
              <w:lang w:val="en-US"/>
            </w:rPr>
          </w:pPr>
          <w:hyperlink w:anchor="_Toc217289249" w:history="1">
            <w:r w:rsidR="009D35E9" w:rsidRPr="009D35E9">
              <w:rPr>
                <w:rStyle w:val="Hipervnculo"/>
                <w:rFonts w:eastAsia="Times New Roman"/>
                <w:b/>
                <w:noProof/>
                <w:color w:val="767171"/>
              </w:rPr>
              <w:t>V.</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SERVICIOS AL CIUDADANO Y TRANSPARENCIA INSTITUCIONAL</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_Toc217289249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87</w:t>
            </w:r>
            <w:r w:rsidR="009D35E9" w:rsidRPr="009D35E9">
              <w:rPr>
                <w:noProof/>
                <w:webHidden/>
                <w:color w:val="767171"/>
              </w:rPr>
              <w:fldChar w:fldCharType="end"/>
            </w:r>
          </w:hyperlink>
        </w:p>
        <w:p w14:paraId="4AFE18C1"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50" w:history="1">
            <w:r w:rsidR="009D35E9" w:rsidRPr="009D35E9">
              <w:rPr>
                <w:rStyle w:val="Hipervnculo"/>
                <w:b/>
                <w:noProof/>
                <w:color w:val="767171"/>
              </w:rPr>
              <w:t>5.1</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Nivel de la satisfacción con el servicio</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_Toc217289250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87</w:t>
            </w:r>
            <w:r w:rsidR="009D35E9" w:rsidRPr="009D35E9">
              <w:rPr>
                <w:noProof/>
                <w:webHidden/>
                <w:color w:val="767171"/>
              </w:rPr>
              <w:fldChar w:fldCharType="end"/>
            </w:r>
          </w:hyperlink>
        </w:p>
        <w:p w14:paraId="11088AEB"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51" w:history="1">
            <w:r w:rsidR="009D35E9" w:rsidRPr="009D35E9">
              <w:rPr>
                <w:rStyle w:val="Hipervnculo"/>
                <w:b/>
                <w:noProof/>
                <w:color w:val="767171"/>
              </w:rPr>
              <w:t>5.2</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Nivel de cumplimiento acceso a la información</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_Toc217289251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87</w:t>
            </w:r>
            <w:r w:rsidR="009D35E9" w:rsidRPr="009D35E9">
              <w:rPr>
                <w:noProof/>
                <w:webHidden/>
                <w:color w:val="767171"/>
              </w:rPr>
              <w:fldChar w:fldCharType="end"/>
            </w:r>
          </w:hyperlink>
        </w:p>
        <w:p w14:paraId="0FC614F1"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52" w:history="1">
            <w:r w:rsidR="009D35E9" w:rsidRPr="009D35E9">
              <w:rPr>
                <w:rStyle w:val="Hipervnculo"/>
                <w:b/>
                <w:noProof/>
                <w:color w:val="767171"/>
              </w:rPr>
              <w:t>5.3</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Resultado sistema de quejas, reclamos y sugerencias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_Toc217289252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87</w:t>
            </w:r>
            <w:r w:rsidR="009D35E9" w:rsidRPr="009D35E9">
              <w:rPr>
                <w:noProof/>
                <w:webHidden/>
                <w:color w:val="767171"/>
              </w:rPr>
              <w:fldChar w:fldCharType="end"/>
            </w:r>
          </w:hyperlink>
        </w:p>
        <w:p w14:paraId="3D1E248A"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53" w:history="1">
            <w:r w:rsidR="009D35E9" w:rsidRPr="009D35E9">
              <w:rPr>
                <w:rStyle w:val="Hipervnculo"/>
                <w:b/>
                <w:noProof/>
                <w:color w:val="767171"/>
              </w:rPr>
              <w:t>5.4</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Resultado mediciones del portal de transparencia</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_Toc217289253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88</w:t>
            </w:r>
            <w:r w:rsidR="009D35E9" w:rsidRPr="009D35E9">
              <w:rPr>
                <w:noProof/>
                <w:webHidden/>
                <w:color w:val="767171"/>
              </w:rPr>
              <w:fldChar w:fldCharType="end"/>
            </w:r>
          </w:hyperlink>
        </w:p>
        <w:p w14:paraId="486C8472"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54" w:history="1">
            <w:r w:rsidR="009D35E9" w:rsidRPr="009D35E9">
              <w:rPr>
                <w:rStyle w:val="Hipervnculo"/>
                <w:b/>
                <w:noProof/>
                <w:color w:val="767171"/>
              </w:rPr>
              <w:t>5.5</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b/>
                <w:noProof/>
                <w:color w:val="767171"/>
              </w:rPr>
              <w:t>Fortalecimiento en la cultura de integridad gubernamental</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_Toc217289254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89</w:t>
            </w:r>
            <w:r w:rsidR="009D35E9" w:rsidRPr="009D35E9">
              <w:rPr>
                <w:noProof/>
                <w:webHidden/>
                <w:color w:val="767171"/>
              </w:rPr>
              <w:fldChar w:fldCharType="end"/>
            </w:r>
          </w:hyperlink>
        </w:p>
        <w:p w14:paraId="0621D9BE" w14:textId="77777777" w:rsidR="009D35E9" w:rsidRPr="009D35E9" w:rsidRDefault="0058424E">
          <w:pPr>
            <w:pStyle w:val="TDC1"/>
            <w:rPr>
              <w:rFonts w:asciiTheme="minorHAnsi" w:eastAsiaTheme="minorEastAsia" w:hAnsiTheme="minorHAnsi" w:cstheme="minorBidi"/>
              <w:noProof/>
              <w:color w:val="767171"/>
              <w:sz w:val="22"/>
              <w:szCs w:val="22"/>
              <w:lang w:val="en-US"/>
            </w:rPr>
          </w:pPr>
          <w:hyperlink w:anchor="_Toc217289255" w:history="1">
            <w:r w:rsidR="009D35E9" w:rsidRPr="009D35E9">
              <w:rPr>
                <w:rStyle w:val="Hipervnculo"/>
                <w:rFonts w:eastAsia="Times New Roman"/>
                <w:b/>
                <w:noProof/>
                <w:color w:val="767171"/>
              </w:rPr>
              <w:t>VI.</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PROYECCIONES AL PRÓXIMO AÑO</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_Toc217289255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90</w:t>
            </w:r>
            <w:r w:rsidR="009D35E9" w:rsidRPr="009D35E9">
              <w:rPr>
                <w:noProof/>
                <w:webHidden/>
                <w:color w:val="767171"/>
              </w:rPr>
              <w:fldChar w:fldCharType="end"/>
            </w:r>
          </w:hyperlink>
        </w:p>
        <w:p w14:paraId="5BAAF6B5" w14:textId="77777777" w:rsidR="009D35E9" w:rsidRPr="009D35E9" w:rsidRDefault="0058424E">
          <w:pPr>
            <w:pStyle w:val="TDC1"/>
            <w:rPr>
              <w:rFonts w:asciiTheme="minorHAnsi" w:eastAsiaTheme="minorEastAsia" w:hAnsiTheme="minorHAnsi" w:cstheme="minorBidi"/>
              <w:noProof/>
              <w:color w:val="767171"/>
              <w:sz w:val="22"/>
              <w:szCs w:val="22"/>
              <w:lang w:val="en-US"/>
            </w:rPr>
          </w:pPr>
          <w:hyperlink w:anchor="_Toc217289256" w:history="1">
            <w:r w:rsidR="009D35E9" w:rsidRPr="009D35E9">
              <w:rPr>
                <w:rStyle w:val="Hipervnculo"/>
                <w:rFonts w:eastAsia="Times New Roman"/>
                <w:b/>
                <w:noProof/>
                <w:color w:val="767171"/>
              </w:rPr>
              <w:t>VII.</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rFonts w:eastAsia="Times New Roman"/>
                <w:b/>
                <w:noProof/>
                <w:color w:val="767171"/>
              </w:rPr>
              <w:t>ANEXOS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_Toc217289256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91</w:t>
            </w:r>
            <w:r w:rsidR="009D35E9" w:rsidRPr="009D35E9">
              <w:rPr>
                <w:noProof/>
                <w:webHidden/>
                <w:color w:val="767171"/>
              </w:rPr>
              <w:fldChar w:fldCharType="end"/>
            </w:r>
          </w:hyperlink>
        </w:p>
        <w:p w14:paraId="48C76FCB" w14:textId="77777777" w:rsidR="009D35E9" w:rsidRPr="009D35E9" w:rsidRDefault="0058424E">
          <w:pPr>
            <w:pStyle w:val="TDC2"/>
            <w:tabs>
              <w:tab w:val="left" w:pos="660"/>
              <w:tab w:val="right" w:leader="dot" w:pos="7910"/>
            </w:tabs>
            <w:rPr>
              <w:rFonts w:asciiTheme="minorHAnsi" w:eastAsiaTheme="minorEastAsia" w:hAnsiTheme="minorHAnsi" w:cstheme="minorBidi"/>
              <w:noProof/>
              <w:color w:val="767171"/>
              <w:sz w:val="22"/>
              <w:szCs w:val="22"/>
              <w:lang w:val="en-US"/>
            </w:rPr>
          </w:pPr>
          <w:hyperlink w:anchor="_Toc217289257" w:history="1">
            <w:r w:rsidR="009D35E9" w:rsidRPr="009D35E9">
              <w:rPr>
                <w:rStyle w:val="Hipervnculo"/>
                <w:noProof/>
                <w:color w:val="767171"/>
              </w:rPr>
              <w:t>a)</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noProof/>
                <w:color w:val="767171"/>
              </w:rPr>
              <w:t>Matriz de principales indicadores de gestión por procesos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_Toc217289257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91</w:t>
            </w:r>
            <w:r w:rsidR="009D35E9" w:rsidRPr="009D35E9">
              <w:rPr>
                <w:noProof/>
                <w:webHidden/>
                <w:color w:val="767171"/>
              </w:rPr>
              <w:fldChar w:fldCharType="end"/>
            </w:r>
          </w:hyperlink>
        </w:p>
        <w:p w14:paraId="2618AA1F"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58" w:history="1">
            <w:r w:rsidR="009D35E9" w:rsidRPr="009D35E9">
              <w:rPr>
                <w:rStyle w:val="Hipervnculo"/>
                <w:noProof/>
                <w:color w:val="767171"/>
              </w:rPr>
              <w:t>b)</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noProof/>
                <w:color w:val="767171"/>
              </w:rPr>
              <w:t>Matriz de Desempeño Presupuestario</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_Toc217289258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93</w:t>
            </w:r>
            <w:r w:rsidR="009D35E9" w:rsidRPr="009D35E9">
              <w:rPr>
                <w:noProof/>
                <w:webHidden/>
                <w:color w:val="767171"/>
              </w:rPr>
              <w:fldChar w:fldCharType="end"/>
            </w:r>
          </w:hyperlink>
        </w:p>
        <w:p w14:paraId="1B4325E8" w14:textId="77777777" w:rsidR="009D35E9" w:rsidRPr="009D35E9" w:rsidRDefault="0058424E">
          <w:pPr>
            <w:pStyle w:val="TDC3"/>
            <w:tabs>
              <w:tab w:val="right" w:leader="dot" w:pos="7910"/>
            </w:tabs>
            <w:rPr>
              <w:rFonts w:asciiTheme="minorHAnsi" w:eastAsiaTheme="minorEastAsia" w:hAnsiTheme="minorHAnsi" w:cstheme="minorBidi"/>
              <w:noProof/>
              <w:color w:val="767171"/>
              <w:sz w:val="22"/>
              <w:szCs w:val="22"/>
              <w:lang w:val="en-US"/>
            </w:rPr>
          </w:pPr>
          <w:hyperlink w:anchor="_Toc217289259" w:history="1">
            <w:r w:rsidR="009D35E9" w:rsidRPr="009D35E9">
              <w:rPr>
                <w:rStyle w:val="Hipervnculo"/>
                <w:noProof/>
                <w:color w:val="767171"/>
              </w:rPr>
              <w:t>b1) Matriz Índice de Gestión Presupuestaria Anual (IGP)</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_Toc217289259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96</w:t>
            </w:r>
            <w:r w:rsidR="009D35E9" w:rsidRPr="009D35E9">
              <w:rPr>
                <w:noProof/>
                <w:webHidden/>
                <w:color w:val="767171"/>
              </w:rPr>
              <w:fldChar w:fldCharType="end"/>
            </w:r>
          </w:hyperlink>
        </w:p>
        <w:p w14:paraId="7A11E30F" w14:textId="77777777" w:rsidR="009D35E9" w:rsidRPr="009D35E9" w:rsidRDefault="0058424E">
          <w:pPr>
            <w:pStyle w:val="TDC2"/>
            <w:tabs>
              <w:tab w:val="left" w:pos="660"/>
              <w:tab w:val="right" w:leader="dot" w:pos="7910"/>
            </w:tabs>
            <w:rPr>
              <w:rFonts w:asciiTheme="minorHAnsi" w:eastAsiaTheme="minorEastAsia" w:hAnsiTheme="minorHAnsi" w:cstheme="minorBidi"/>
              <w:noProof/>
              <w:color w:val="767171"/>
              <w:sz w:val="22"/>
              <w:szCs w:val="22"/>
              <w:lang w:val="en-US"/>
            </w:rPr>
          </w:pPr>
          <w:hyperlink w:anchor="_Toc217289260" w:history="1">
            <w:r w:rsidR="009D35E9" w:rsidRPr="009D35E9">
              <w:rPr>
                <w:rStyle w:val="Hipervnculo"/>
                <w:noProof/>
                <w:color w:val="767171"/>
              </w:rPr>
              <w:t>c)</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noProof/>
                <w:color w:val="767171"/>
              </w:rPr>
              <w:t>Plan Anual de Compras y Contrataciones 2025</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_Toc217289260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97</w:t>
            </w:r>
            <w:r w:rsidR="009D35E9" w:rsidRPr="009D35E9">
              <w:rPr>
                <w:noProof/>
                <w:webHidden/>
                <w:color w:val="767171"/>
              </w:rPr>
              <w:fldChar w:fldCharType="end"/>
            </w:r>
          </w:hyperlink>
        </w:p>
        <w:p w14:paraId="1B40B5FB" w14:textId="77777777" w:rsidR="009D35E9" w:rsidRPr="009D35E9" w:rsidRDefault="0058424E">
          <w:pPr>
            <w:pStyle w:val="TDC2"/>
            <w:tabs>
              <w:tab w:val="left" w:pos="880"/>
              <w:tab w:val="right" w:leader="dot" w:pos="7910"/>
            </w:tabs>
            <w:rPr>
              <w:rFonts w:asciiTheme="minorHAnsi" w:eastAsiaTheme="minorEastAsia" w:hAnsiTheme="minorHAnsi" w:cstheme="minorBidi"/>
              <w:noProof/>
              <w:color w:val="767171"/>
              <w:sz w:val="22"/>
              <w:szCs w:val="22"/>
              <w:lang w:val="en-US"/>
            </w:rPr>
          </w:pPr>
          <w:hyperlink w:anchor="_Toc217289261" w:history="1">
            <w:r w:rsidR="009D35E9" w:rsidRPr="009D35E9">
              <w:rPr>
                <w:rStyle w:val="Hipervnculo"/>
                <w:noProof/>
                <w:color w:val="767171"/>
              </w:rPr>
              <w:t>d)</w:t>
            </w:r>
            <w:r w:rsidR="009D35E9" w:rsidRPr="009D35E9">
              <w:rPr>
                <w:rFonts w:asciiTheme="minorHAnsi" w:eastAsiaTheme="minorEastAsia" w:hAnsiTheme="minorHAnsi" w:cstheme="minorBidi"/>
                <w:noProof/>
                <w:color w:val="767171"/>
                <w:sz w:val="22"/>
                <w:szCs w:val="22"/>
                <w:lang w:val="en-US"/>
              </w:rPr>
              <w:tab/>
            </w:r>
            <w:r w:rsidR="009D35E9" w:rsidRPr="009D35E9">
              <w:rPr>
                <w:rStyle w:val="Hipervnculo"/>
                <w:noProof/>
                <w:color w:val="767171"/>
              </w:rPr>
              <w:t>Matrices de Logros Relevantes</w:t>
            </w:r>
            <w:r w:rsidR="009D35E9" w:rsidRPr="009D35E9">
              <w:rPr>
                <w:noProof/>
                <w:webHidden/>
                <w:color w:val="767171"/>
              </w:rPr>
              <w:tab/>
            </w:r>
            <w:r w:rsidR="009D35E9" w:rsidRPr="009D35E9">
              <w:rPr>
                <w:noProof/>
                <w:webHidden/>
                <w:color w:val="767171"/>
              </w:rPr>
              <w:fldChar w:fldCharType="begin"/>
            </w:r>
            <w:r w:rsidR="009D35E9" w:rsidRPr="009D35E9">
              <w:rPr>
                <w:noProof/>
                <w:webHidden/>
                <w:color w:val="767171"/>
              </w:rPr>
              <w:instrText xml:space="preserve"> PAGEREF _Toc217289261 \h </w:instrText>
            </w:r>
            <w:r w:rsidR="009D35E9" w:rsidRPr="009D35E9">
              <w:rPr>
                <w:noProof/>
                <w:webHidden/>
                <w:color w:val="767171"/>
              </w:rPr>
            </w:r>
            <w:r w:rsidR="009D35E9" w:rsidRPr="009D35E9">
              <w:rPr>
                <w:noProof/>
                <w:webHidden/>
                <w:color w:val="767171"/>
              </w:rPr>
              <w:fldChar w:fldCharType="separate"/>
            </w:r>
            <w:r w:rsidR="00F745F6">
              <w:rPr>
                <w:noProof/>
                <w:webHidden/>
                <w:color w:val="767171"/>
              </w:rPr>
              <w:t>99</w:t>
            </w:r>
            <w:r w:rsidR="009D35E9" w:rsidRPr="009D35E9">
              <w:rPr>
                <w:noProof/>
                <w:webHidden/>
                <w:color w:val="767171"/>
              </w:rPr>
              <w:fldChar w:fldCharType="end"/>
            </w:r>
          </w:hyperlink>
        </w:p>
        <w:p w14:paraId="71B8C858" w14:textId="187227A0" w:rsidR="004D21C1" w:rsidRPr="00923E20" w:rsidRDefault="004D21C1" w:rsidP="00DA03D0">
          <w:pPr>
            <w:pStyle w:val="TDC1"/>
            <w:spacing w:after="0"/>
            <w:rPr>
              <w:color w:val="767171"/>
            </w:rPr>
          </w:pPr>
          <w:r w:rsidRPr="00BB6072">
            <w:rPr>
              <w:color w:val="767171"/>
            </w:rPr>
            <w:fldChar w:fldCharType="end"/>
          </w:r>
        </w:p>
      </w:sdtContent>
    </w:sdt>
    <w:p w14:paraId="5F9CC043" w14:textId="3D34B54B" w:rsidR="009038C1" w:rsidRPr="00923E20" w:rsidRDefault="009038C1" w:rsidP="00DA03D0">
      <w:pPr>
        <w:spacing w:line="360" w:lineRule="auto"/>
        <w:jc w:val="both"/>
        <w:rPr>
          <w:b/>
          <w:bCs/>
          <w:color w:val="4C4747"/>
          <w:lang w:val="es-DO" w:eastAsia="es-ES"/>
        </w:rPr>
      </w:pPr>
      <w:r w:rsidRPr="00923E20">
        <w:rPr>
          <w:b/>
          <w:bCs/>
          <w:color w:val="4C4747"/>
        </w:rPr>
        <w:br w:type="page"/>
      </w:r>
    </w:p>
    <w:bookmarkStart w:id="1" w:name="_Toc217289229"/>
    <w:p w14:paraId="7A103A3D" w14:textId="76FA4711" w:rsidR="00C56D60" w:rsidRPr="00923E20" w:rsidRDefault="008A3233" w:rsidP="00B5373A">
      <w:pPr>
        <w:pStyle w:val="Ttulo1"/>
        <w:numPr>
          <w:ilvl w:val="0"/>
          <w:numId w:val="2"/>
        </w:numPr>
        <w:ind w:left="567" w:hanging="567"/>
        <w:rPr>
          <w:rFonts w:ascii="Times New Roman" w:eastAsia="Times New Roman" w:hAnsi="Times New Roman"/>
          <w:b/>
          <w:color w:val="767171"/>
          <w:sz w:val="28"/>
          <w:szCs w:val="28"/>
        </w:rPr>
      </w:pPr>
      <w:r w:rsidRPr="00923E20">
        <w:rPr>
          <w:rFonts w:ascii="Times New Roman" w:hAnsi="Times New Roman"/>
          <w:b/>
          <w:noProof/>
          <w:color w:val="767171"/>
          <w:sz w:val="28"/>
          <w:szCs w:val="28"/>
          <w:lang w:val="en-US" w:eastAsia="en-US"/>
        </w:rPr>
        <w:lastRenderedPageBreak/>
        <mc:AlternateContent>
          <mc:Choice Requires="wps">
            <w:drawing>
              <wp:anchor distT="0" distB="0" distL="114300" distR="114300" simplePos="0" relativeHeight="251658244" behindDoc="0" locked="0" layoutInCell="1" allowOverlap="1" wp14:anchorId="707B1967" wp14:editId="78B2DD81">
                <wp:simplePos x="0" y="0"/>
                <wp:positionH relativeFrom="margin">
                  <wp:posOffset>2434590</wp:posOffset>
                </wp:positionH>
                <wp:positionV relativeFrom="margin">
                  <wp:posOffset>256274</wp:posOffset>
                </wp:positionV>
                <wp:extent cx="539750" cy="0"/>
                <wp:effectExtent l="0" t="19050" r="31750" b="19050"/>
                <wp:wrapSquare wrapText="bothSides"/>
                <wp:docPr id="8" name="Straight Connector 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line id="Straight Connector 8"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o:spid="_x0000_s1026" strokecolor="red" strokeweight="2.5pt" from="191.7pt,20.2pt" to="234.2pt,20.2pt" w14:anchorId="304A7B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">
                <w10:wrap type="square" anchorx="margin" anchory="margin"/>
              </v:line>
            </w:pict>
          </mc:Fallback>
        </mc:AlternateContent>
      </w:r>
      <w:r w:rsidR="2473F7CA" w:rsidRPr="00923E20">
        <w:rPr>
          <w:rFonts w:ascii="Times New Roman" w:eastAsia="Times New Roman" w:hAnsi="Times New Roman"/>
          <w:b/>
          <w:color w:val="767171"/>
          <w:sz w:val="28"/>
          <w:szCs w:val="28"/>
        </w:rPr>
        <w:t>RESUMEN EJECUTIVO</w:t>
      </w:r>
      <w:bookmarkEnd w:id="1"/>
    </w:p>
    <w:p w14:paraId="51DC8766" w14:textId="28B65C29" w:rsidR="00AC76AD" w:rsidRPr="00923E20" w:rsidRDefault="00AC76AD" w:rsidP="00DA03D0">
      <w:pPr>
        <w:spacing w:line="360" w:lineRule="auto"/>
        <w:jc w:val="both"/>
        <w:rPr>
          <w:color w:val="767171"/>
          <w:lang w:val="es-DO" w:eastAsia="es-ES"/>
        </w:rPr>
      </w:pPr>
    </w:p>
    <w:p w14:paraId="31BB1204" w14:textId="77777777" w:rsidR="00FC41CC" w:rsidRPr="00923E20" w:rsidRDefault="00FC41CC" w:rsidP="00DA03D0">
      <w:pPr>
        <w:spacing w:line="360" w:lineRule="auto"/>
        <w:jc w:val="both"/>
        <w:rPr>
          <w:color w:val="767171"/>
        </w:rPr>
      </w:pPr>
      <w:bookmarkStart w:id="2" w:name="_Toc59210499"/>
      <w:r w:rsidRPr="00923E20">
        <w:rPr>
          <w:color w:val="767171"/>
        </w:rPr>
        <w:t>El Consejo Nacional de Competitividad (CNC) de la República Dominicana, en su calidad de órgano mixto que depende orgánica y funcionalmente de la Presidencia de la República, reafirmó durante el año 2025 su rol como eje catalizador de la transformación productiva y administrativa del país. Actuando como un ente transversal y multisectorial, y gozando de la singularidad de ser la única entidad autónoma presidida por el propio Presidente de la República (amparado en la Ley 01-06), el CNC asumió la tarea impostergable de concertar políticas y estrategias que promuevan un aumento sostenido de la competitividad y la productividad empresarial entre todos los actores productivos nacionales. La visión institucional no se limitó a corregir deficiencias coyunturales; más bien, se enfocó en la puesta en marcha de un proceso participativo que garantizara la sostenibilidad de las reformas emprendidas.</w:t>
      </w:r>
    </w:p>
    <w:p w14:paraId="70AEFF8A" w14:textId="77777777" w:rsidR="00FC41CC" w:rsidRPr="00923E20" w:rsidRDefault="00FC41CC" w:rsidP="00DA03D0">
      <w:pPr>
        <w:spacing w:line="360" w:lineRule="auto"/>
        <w:jc w:val="both"/>
        <w:rPr>
          <w:color w:val="767171"/>
        </w:rPr>
      </w:pPr>
    </w:p>
    <w:p w14:paraId="048E340B" w14:textId="500841FB" w:rsidR="00FC41CC" w:rsidRPr="00923E20" w:rsidRDefault="00FC41CC" w:rsidP="00DA03D0">
      <w:pPr>
        <w:spacing w:line="360" w:lineRule="auto"/>
        <w:jc w:val="both"/>
        <w:rPr>
          <w:color w:val="767171"/>
        </w:rPr>
      </w:pPr>
      <w:r w:rsidRPr="00923E20">
        <w:rPr>
          <w:color w:val="767171"/>
        </w:rPr>
        <w:t>Los esfuerzos de la institución se canalizaron de forma simultánea a través de dos programas de naturaleza complementaria, pero de alcance distinto: la iniciativa de alto impacto a corto plazo, Gobierno Eficiente: Burocracia Cero, y la estrategia transformadora de largo aliento, META RD 2036.</w:t>
      </w:r>
    </w:p>
    <w:p w14:paraId="5E6F347B" w14:textId="77777777" w:rsidR="00FC41CC" w:rsidRPr="00923E20" w:rsidRDefault="00FC41CC" w:rsidP="00DA03D0">
      <w:pPr>
        <w:spacing w:line="360" w:lineRule="auto"/>
        <w:jc w:val="both"/>
        <w:rPr>
          <w:color w:val="767171"/>
        </w:rPr>
      </w:pPr>
    </w:p>
    <w:p w14:paraId="6B3D2C25" w14:textId="77777777" w:rsidR="00FC41CC" w:rsidRPr="00923E20" w:rsidRDefault="00FC41CC" w:rsidP="00DA03D0">
      <w:pPr>
        <w:spacing w:line="360" w:lineRule="auto"/>
        <w:jc w:val="both"/>
        <w:rPr>
          <w:b/>
          <w:bCs/>
          <w:color w:val="767171"/>
        </w:rPr>
      </w:pPr>
      <w:r w:rsidRPr="00923E20">
        <w:rPr>
          <w:b/>
          <w:bCs/>
          <w:color w:val="767171"/>
        </w:rPr>
        <w:t>El Programa Gobierno Eficiente: Burocracia Cero y la Eficiencia del Estado</w:t>
      </w:r>
    </w:p>
    <w:p w14:paraId="24D38300" w14:textId="77777777" w:rsidR="00FC41CC" w:rsidRPr="00923E20" w:rsidRDefault="00FC41CC" w:rsidP="00DA03D0">
      <w:pPr>
        <w:spacing w:line="360" w:lineRule="auto"/>
        <w:jc w:val="both"/>
        <w:rPr>
          <w:color w:val="767171"/>
        </w:rPr>
      </w:pPr>
      <w:r w:rsidRPr="00923E20">
        <w:rPr>
          <w:color w:val="767171"/>
        </w:rPr>
        <w:t>Durante el año 2025, el Programa Gobierno Eficiente: Burocracia Cero consolidó avances trascendentales orientados a la reducción sistémica de cargas administrativas, la simplificación regulatoria y la digitalización profunda de servicios públicos. Estas mejoras, fundamentales para el entorno de negocios y la vida diaria del ciudadano, contribuyeron directamente al fortalecimiento integral de la competitividad, la transparencia institucional y la eficiencia operativa del Estado. La premisa básica fue identificar y desmantelar los cuellos de botella que históricamente han ralentizado la actividad económica y la respuesta gubernamental.</w:t>
      </w:r>
    </w:p>
    <w:p w14:paraId="61555EB4" w14:textId="77777777" w:rsidR="00FC41CC" w:rsidRPr="00923E20" w:rsidRDefault="00FC41CC" w:rsidP="00DA03D0">
      <w:pPr>
        <w:spacing w:line="360" w:lineRule="auto"/>
        <w:jc w:val="both"/>
        <w:rPr>
          <w:color w:val="767171"/>
        </w:rPr>
      </w:pPr>
    </w:p>
    <w:p w14:paraId="231F1914" w14:textId="77777777" w:rsidR="00FC41CC" w:rsidRPr="00923E20" w:rsidRDefault="00FC41CC" w:rsidP="00DA03D0">
      <w:pPr>
        <w:spacing w:line="360" w:lineRule="auto"/>
        <w:jc w:val="both"/>
        <w:rPr>
          <w:color w:val="767171"/>
        </w:rPr>
      </w:pPr>
      <w:r w:rsidRPr="00923E20">
        <w:rPr>
          <w:color w:val="767171"/>
        </w:rPr>
        <w:lastRenderedPageBreak/>
        <w:t>A través del programa se enfatizaron avances institucionales que alteraron de forma medible la dinámica de la administración:</w:t>
      </w:r>
    </w:p>
    <w:p w14:paraId="7B11C723" w14:textId="77777777" w:rsidR="00FC41CC" w:rsidRPr="00923E20" w:rsidRDefault="00FC41CC" w:rsidP="00DA03D0">
      <w:pPr>
        <w:spacing w:line="360" w:lineRule="auto"/>
        <w:jc w:val="both"/>
        <w:rPr>
          <w:color w:val="767171"/>
        </w:rPr>
      </w:pPr>
    </w:p>
    <w:p w14:paraId="741196BA" w14:textId="77777777" w:rsidR="00FC41CC" w:rsidRPr="00923E20" w:rsidRDefault="00FC41CC" w:rsidP="00DA03D0">
      <w:pPr>
        <w:spacing w:line="360" w:lineRule="auto"/>
        <w:jc w:val="both"/>
        <w:rPr>
          <w:color w:val="767171"/>
        </w:rPr>
      </w:pPr>
      <w:r w:rsidRPr="00923E20">
        <w:rPr>
          <w:color w:val="767171"/>
        </w:rPr>
        <w:t>La Simplificación y estandarización de trámites se llevó a cabo eliminando y simplificando procedimientos redundantes, y alineando requisitos entre múltiples instituciones para aquellos trámites considerados de alto impacto. Este esfuerzo coordinado permitió reducir tiempos, costos y, crucialmente, las duplicidades que generaban fricción tanto para ciudadanos como para empresas. La Digitalización de servicios públicos escaló su alcance, ampliando significativamente el número de servicios totalmente digitalizados y eliminando la necesidad de desplazamientos presenciales. Simultáneamente, se fortaleció la interoperabilidad entre instituciones mediante plataformas seguras de intercambio de información, lo que, en esencia, eliminó la exigencia de documentos físicos. Estos sistemas robustos facilitaron una Reducción de tiempos de respuesta; las instituciones optimizaron sus procesos internos, logrando disminuciones medibles en tiempos de aprobación y emisión de permisos, y se incorporaron indicadores de desempeño que permiten monitorear la eficiencia operativa de manera continua. Finalmente, se logró una Mayor transparencia y accesibilidad gracias a la expansión de plataformas de información pública y la implementación de herramientas de seguimiento en línea para trámites prioritarios, facilitando una experiencia más clara, confiable y accesible para los usuarios finales.</w:t>
      </w:r>
    </w:p>
    <w:p w14:paraId="61D05814" w14:textId="77777777" w:rsidR="00FC41CC" w:rsidRPr="00923E20" w:rsidRDefault="00FC41CC" w:rsidP="00DA03D0">
      <w:pPr>
        <w:spacing w:line="360" w:lineRule="auto"/>
        <w:jc w:val="both"/>
        <w:rPr>
          <w:color w:val="767171"/>
        </w:rPr>
      </w:pPr>
    </w:p>
    <w:p w14:paraId="10CFD082" w14:textId="77777777" w:rsidR="00FC41CC" w:rsidRPr="00923E20" w:rsidRDefault="00FC41CC" w:rsidP="00DA03D0">
      <w:pPr>
        <w:spacing w:line="360" w:lineRule="auto"/>
        <w:jc w:val="both"/>
        <w:rPr>
          <w:color w:val="767171"/>
        </w:rPr>
      </w:pPr>
      <w:r w:rsidRPr="00923E20">
        <w:rPr>
          <w:color w:val="767171"/>
        </w:rPr>
        <w:t>Dentro de este marco, el proyecto puso un mayor énfasis en la transformación de servicios puntuales de alta demanda, logrando victorias rápidas y concretas:</w:t>
      </w:r>
    </w:p>
    <w:p w14:paraId="0F7ECB85" w14:textId="77777777" w:rsidR="00FC41CC" w:rsidRPr="00923E20" w:rsidRDefault="00FC41CC" w:rsidP="00DA03D0">
      <w:pPr>
        <w:spacing w:line="360" w:lineRule="auto"/>
        <w:jc w:val="both"/>
        <w:rPr>
          <w:color w:val="767171"/>
        </w:rPr>
      </w:pPr>
    </w:p>
    <w:p w14:paraId="0877E782" w14:textId="1C1A122A" w:rsidR="00FC41CC" w:rsidRPr="00CE1979" w:rsidRDefault="00FC41CC" w:rsidP="009D35E9">
      <w:pPr>
        <w:pStyle w:val="Prrafodelista"/>
        <w:numPr>
          <w:ilvl w:val="0"/>
          <w:numId w:val="18"/>
        </w:numPr>
        <w:spacing w:after="0" w:line="360" w:lineRule="auto"/>
        <w:jc w:val="both"/>
        <w:rPr>
          <w:rFonts w:ascii="Times New Roman" w:eastAsia="Times New Roman" w:hAnsi="Times New Roman" w:cs="Times New Roman"/>
          <w:color w:val="767171"/>
        </w:rPr>
      </w:pPr>
      <w:r w:rsidRPr="00923E20">
        <w:rPr>
          <w:rFonts w:ascii="Times New Roman" w:eastAsia="Times New Roman" w:hAnsi="Times New Roman" w:cs="Times New Roman"/>
          <w:color w:val="767171"/>
        </w:rPr>
        <w:t xml:space="preserve">El Permiso de Salida de Menor (PSM) fue objeto de un rediseño integral, eliminando la presencialidad y transformándolo en un proceso 100% digital. Este logro no es meramente tecnológico; la validación biométrica integrada con la Junta Central Electoral garantiza la seguridad del consentimiento, agilizando por completo las etapas del servicio, fortaleciendo la protección de niños, niñas y adolescentes y aumentando la confianza ciudadana en la </w:t>
      </w:r>
      <w:r w:rsidRPr="00923E20">
        <w:rPr>
          <w:rFonts w:ascii="Times New Roman" w:eastAsia="Times New Roman" w:hAnsi="Times New Roman" w:cs="Times New Roman"/>
          <w:color w:val="767171"/>
        </w:rPr>
        <w:lastRenderedPageBreak/>
        <w:t>gestión pública. De igual manera, la Ventanilla Única de Construcción (VUC), operativa bajo el Decreto núm. 806-21, se consolidó al integrar 21 trámites de 18 instituciones, utilizando la Plataforma Única de Interoperabilidad X-ROAD. Este proyecto posicionó al país como un referente regional en digitalización para el sector construcción. La consolidación de depósitos, la habilitación de permisos simultáneos y la reducción de los tiempos de respuesta a 120/60 días representaron mejoras sustanciales para desarrolladores y autoridades locales, mientras un equipo técnico conjunto continuaba avanzando en nuevas optimizaciones basadas en las necesidades reales de los usuarios.</w:t>
      </w:r>
    </w:p>
    <w:p w14:paraId="437847C0" w14:textId="1E83B1AE" w:rsidR="00FC41CC" w:rsidRDefault="00FC41CC" w:rsidP="00DA03D0">
      <w:pPr>
        <w:pStyle w:val="Prrafodelista"/>
        <w:numPr>
          <w:ilvl w:val="0"/>
          <w:numId w:val="18"/>
        </w:numPr>
        <w:spacing w:after="0" w:line="360" w:lineRule="auto"/>
        <w:jc w:val="both"/>
        <w:rPr>
          <w:rFonts w:ascii="Times New Roman" w:eastAsia="Times New Roman" w:hAnsi="Times New Roman" w:cs="Times New Roman"/>
          <w:color w:val="767171"/>
        </w:rPr>
      </w:pPr>
      <w:r w:rsidRPr="00923E20">
        <w:rPr>
          <w:rFonts w:ascii="Times New Roman" w:eastAsia="Times New Roman" w:hAnsi="Times New Roman" w:cs="Times New Roman"/>
          <w:color w:val="767171"/>
        </w:rPr>
        <w:t>La colaboración con DIGEMAPS en el sector salud permitió que los Registros Sanitarios redujeran en un 80% los tiempos de respuesta de los trámites priorizados. La homologación de medicamentos aprobados por FDA/EMA, la renovación automática del registro sanitario y la emisión del Certificado de Libre Venta han sido simplificadas y digitalizadas, promoviendo mayor agilidad y transparencia, vitales para el sector salud.</w:t>
      </w:r>
    </w:p>
    <w:p w14:paraId="370B2D7F" w14:textId="77777777" w:rsidR="00B5373A" w:rsidRPr="00CE1979" w:rsidRDefault="00B5373A" w:rsidP="00B5373A">
      <w:pPr>
        <w:pStyle w:val="Prrafodelista"/>
        <w:spacing w:after="0" w:line="360" w:lineRule="auto"/>
        <w:jc w:val="both"/>
        <w:rPr>
          <w:rFonts w:ascii="Times New Roman" w:eastAsia="Times New Roman" w:hAnsi="Times New Roman" w:cs="Times New Roman"/>
          <w:color w:val="767171"/>
        </w:rPr>
      </w:pPr>
    </w:p>
    <w:p w14:paraId="786562CB" w14:textId="77777777" w:rsidR="00FC41CC" w:rsidRPr="00923E20" w:rsidRDefault="00FC41CC" w:rsidP="00DA03D0">
      <w:pPr>
        <w:spacing w:line="360" w:lineRule="auto"/>
        <w:jc w:val="both"/>
        <w:rPr>
          <w:color w:val="767171"/>
        </w:rPr>
      </w:pPr>
      <w:r w:rsidRPr="00923E20">
        <w:rPr>
          <w:color w:val="767171"/>
        </w:rPr>
        <w:t>Los resultados en la Apertura de Empresas en 24 Horas demuestran un impacto directo en el clima de negocios. Con la reestructuración de la Ventanilla Única de Formalización y el lanzamiento del portal “Crea tu empresa”, se han logrado reducciones drásticas en los tiempos de los trámites esenciales: el Nombre Comercial se redujo de 24 a 4 horas; el Registro Nacional de Contribuyente (RNC), de 5 días a 5 horas; y el Registro Mercantil, de 10 días a 6 horas. El tiempo combinado actual ronda las 30 horas, y se trabaja en la integración tecnológica final para alcanzar, de manera inminente, la meta de 24 horas. La optimización alcanzó también a trámites complementarios como la Certificación MIPYMES (con una reducción del 80% en el tiempo) y procesos laborales y de seguridad social, que hoy son significativamente más rápidos.</w:t>
      </w:r>
    </w:p>
    <w:p w14:paraId="648C01FA" w14:textId="77777777" w:rsidR="00FC41CC" w:rsidRPr="00923E20" w:rsidRDefault="00FC41CC" w:rsidP="00DA03D0">
      <w:pPr>
        <w:spacing w:line="360" w:lineRule="auto"/>
        <w:jc w:val="both"/>
        <w:rPr>
          <w:color w:val="767171"/>
        </w:rPr>
      </w:pPr>
    </w:p>
    <w:p w14:paraId="6A34B3F3" w14:textId="77777777" w:rsidR="00FC41CC" w:rsidRPr="00923E20" w:rsidRDefault="00FC41CC" w:rsidP="00DA03D0">
      <w:pPr>
        <w:spacing w:line="360" w:lineRule="auto"/>
        <w:jc w:val="both"/>
        <w:rPr>
          <w:color w:val="767171"/>
        </w:rPr>
      </w:pPr>
      <w:r w:rsidRPr="00923E20">
        <w:rPr>
          <w:color w:val="767171"/>
        </w:rPr>
        <w:t xml:space="preserve">Otros sectores estratégicos también vieron avances significativos: se planificó la digitalización del permiso de instalación de empresas en Zonas Francas; se ejecutó </w:t>
      </w:r>
      <w:r w:rsidRPr="00923E20">
        <w:rPr>
          <w:color w:val="767171"/>
        </w:rPr>
        <w:lastRenderedPageBreak/>
        <w:t>el levantamiento y análisis de trámites clave para concesiones de exploración y explotación en Minería; se entregó el macro flujo operativo al Ministerio de Energía y Minas para validación en el Sector eléctrico; y se brindó acompañamiento técnico en el Análisis de Impacto Regulatorio (AIR) para estandarizar certificaciones en Seguros. El Registro Civil implementó el Sistema Nacional de Registro del Estado Civil mediante interoperabilidad segura. Los procesos de Derecho de Autor sufrieron una simplificación radical: se eliminaron 90 requisitos y los tiempos se redujeron de tres meses a un día. En CODOPESCA, los servicios entraron en fase de prueba con pagos integrados. Incluso los Servicios Sociales Prioritarios fueron objeto de modernización, con mejoras específicas para personas con discapacidad, priorizándose la Evaluación del Hogar del SIUBEN como el primer proyecto del laboratorio de innovación LaB0x. En el Sector Educación, el MINERD avanzó con el Expediente Único Educativo e implementó pruebas exitosas de desmaterialización de actas de nacimiento, mientras que el MESCYT amplió la plataforma SINIECYT para la legalización virtual de documentos en educación superior.</w:t>
      </w:r>
    </w:p>
    <w:p w14:paraId="02E87335" w14:textId="77777777" w:rsidR="00FC41CC" w:rsidRPr="00923E20" w:rsidRDefault="00FC41CC" w:rsidP="00DA03D0">
      <w:pPr>
        <w:spacing w:line="360" w:lineRule="auto"/>
        <w:jc w:val="both"/>
        <w:rPr>
          <w:color w:val="767171"/>
        </w:rPr>
      </w:pPr>
    </w:p>
    <w:p w14:paraId="2A986A62" w14:textId="77777777" w:rsidR="00FC41CC" w:rsidRPr="00923E20" w:rsidRDefault="00FC41CC" w:rsidP="00DA03D0">
      <w:pPr>
        <w:spacing w:line="360" w:lineRule="auto"/>
        <w:jc w:val="both"/>
        <w:rPr>
          <w:color w:val="767171"/>
        </w:rPr>
      </w:pPr>
      <w:r w:rsidRPr="00923E20">
        <w:rPr>
          <w:color w:val="767171"/>
        </w:rPr>
        <w:t>Para asegurar la continuidad y la sostenibilidad de las reformas impulsadas por Burocracia Cero, se ejecutó un plan de fortalecimiento de capacidades del equipo nacional, con apoyo de expertos internacionales y la adopción de la herramienta de gestión Click Up. A nivel internacional, la República Dominicana reforzó su liderazgo regional en mejora regulatoria al integrarse activamente en la Red de Mejora Regulatoria de Latinoamérica y el Caribe, preparándose estratégicamente para ser sede de su encuentro anual en 2026.</w:t>
      </w:r>
    </w:p>
    <w:p w14:paraId="3435F8F0" w14:textId="77777777" w:rsidR="00FC41CC" w:rsidRPr="00923E20" w:rsidRDefault="00FC41CC" w:rsidP="00DA03D0">
      <w:pPr>
        <w:spacing w:line="360" w:lineRule="auto"/>
        <w:jc w:val="both"/>
        <w:rPr>
          <w:color w:val="767171"/>
        </w:rPr>
      </w:pPr>
    </w:p>
    <w:p w14:paraId="159BD6AC" w14:textId="77777777" w:rsidR="00FC41CC" w:rsidRPr="00923E20" w:rsidRDefault="00FC41CC" w:rsidP="00DA03D0">
      <w:pPr>
        <w:spacing w:line="360" w:lineRule="auto"/>
        <w:jc w:val="both"/>
        <w:rPr>
          <w:b/>
          <w:bCs/>
          <w:color w:val="767171"/>
        </w:rPr>
      </w:pPr>
      <w:r w:rsidRPr="00923E20">
        <w:rPr>
          <w:b/>
          <w:bCs/>
          <w:color w:val="767171"/>
        </w:rPr>
        <w:t>META RD 2036: Estrategia de Crecimiento Acelerado</w:t>
      </w:r>
    </w:p>
    <w:p w14:paraId="168742E7" w14:textId="77777777" w:rsidR="00FC41CC" w:rsidRPr="00923E20" w:rsidRDefault="00FC41CC" w:rsidP="00DA03D0">
      <w:pPr>
        <w:spacing w:line="360" w:lineRule="auto"/>
        <w:jc w:val="both"/>
        <w:rPr>
          <w:color w:val="767171"/>
        </w:rPr>
      </w:pPr>
      <w:r w:rsidRPr="00923E20">
        <w:rPr>
          <w:color w:val="767171"/>
        </w:rPr>
        <w:t xml:space="preserve">Paralelamente a los logros en la eficiencia gubernamental, el CNC consolidó META RD 2036, una iniciativa estratégica orientada a fortalecer la competitividad nacional a través de la modernización, innovación y mejora continua de los servicios públicos, con el ambicioso objetivo de duplicar el PIB real al año 2036. Este programa no solo se alinea directamente con la Estrategia Nacional de </w:t>
      </w:r>
      <w:r w:rsidRPr="00923E20">
        <w:rPr>
          <w:color w:val="767171"/>
        </w:rPr>
        <w:lastRenderedPageBreak/>
        <w:t>Desarrollo 2030, sino que también atiende los compromisos asumidos en la Agenda 2030 de las Naciones Unidas.</w:t>
      </w:r>
    </w:p>
    <w:p w14:paraId="5E1E5728" w14:textId="77777777" w:rsidR="00FC41CC" w:rsidRPr="00923E20" w:rsidRDefault="00FC41CC" w:rsidP="00DA03D0">
      <w:pPr>
        <w:spacing w:line="360" w:lineRule="auto"/>
        <w:jc w:val="both"/>
        <w:rPr>
          <w:color w:val="767171"/>
        </w:rPr>
      </w:pPr>
    </w:p>
    <w:p w14:paraId="4D027F0F" w14:textId="77777777" w:rsidR="00FC41CC" w:rsidRPr="00923E20" w:rsidRDefault="00FC41CC" w:rsidP="00DA03D0">
      <w:pPr>
        <w:spacing w:line="360" w:lineRule="auto"/>
        <w:jc w:val="both"/>
        <w:rPr>
          <w:color w:val="767171"/>
        </w:rPr>
      </w:pPr>
      <w:r w:rsidRPr="00923E20">
        <w:rPr>
          <w:color w:val="767171"/>
        </w:rPr>
        <w:t>El programa Meta RD 2036 establece la hoja de ruta nacional para duplicar el tamaño de la economía dominicana mediante un enfoque integral basado en productividad, innovación, inversión estratégica y fortalecimiento institucional. Durante el año 2025 se lograron avances fundamentales que consolidaron su estructura operativa y sentaron las bases para su despliegue pleno en los próximos años, promoviendo la articulación entre instituciones gubernamentales, el sector productivo, la sociedad civil y la academia.</w:t>
      </w:r>
    </w:p>
    <w:p w14:paraId="73D14102" w14:textId="77777777" w:rsidR="00FC41CC" w:rsidRPr="00923E20" w:rsidRDefault="00FC41CC" w:rsidP="00DA03D0">
      <w:pPr>
        <w:spacing w:line="360" w:lineRule="auto"/>
        <w:jc w:val="both"/>
        <w:rPr>
          <w:color w:val="767171"/>
        </w:rPr>
      </w:pPr>
    </w:p>
    <w:p w14:paraId="4F299429" w14:textId="1B4BFB73" w:rsidR="00FC41CC" w:rsidRPr="00923E20" w:rsidRDefault="00FC41CC" w:rsidP="00DA03D0">
      <w:pPr>
        <w:spacing w:line="360" w:lineRule="auto"/>
        <w:jc w:val="both"/>
        <w:rPr>
          <w:color w:val="767171"/>
        </w:rPr>
      </w:pPr>
      <w:r w:rsidRPr="00923E20">
        <w:rPr>
          <w:color w:val="767171"/>
        </w:rPr>
        <w:t>Entre los Principales avances alcanzados en 2025 se encuentran:</w:t>
      </w:r>
    </w:p>
    <w:p w14:paraId="0B83B741" w14:textId="581A6DE2" w:rsidR="00FC41CC" w:rsidRPr="00CE1979" w:rsidRDefault="00FC41CC" w:rsidP="00DA03D0">
      <w:pPr>
        <w:pStyle w:val="Prrafodelista"/>
        <w:numPr>
          <w:ilvl w:val="0"/>
          <w:numId w:val="19"/>
        </w:numPr>
        <w:spacing w:after="0" w:line="360" w:lineRule="auto"/>
        <w:jc w:val="both"/>
        <w:rPr>
          <w:rFonts w:ascii="Times New Roman" w:eastAsia="Times New Roman" w:hAnsi="Times New Roman" w:cs="Times New Roman"/>
          <w:color w:val="767171"/>
        </w:rPr>
      </w:pPr>
      <w:r w:rsidRPr="00923E20">
        <w:rPr>
          <w:rFonts w:ascii="Times New Roman" w:eastAsia="Times New Roman" w:hAnsi="Times New Roman" w:cs="Times New Roman"/>
          <w:color w:val="767171"/>
        </w:rPr>
        <w:t>Definición de la visión estratégica y sectores prioritarios: Se completó el marco conceptual y operativo del programa, incluyendo ejes, metas y líneas de acción. Se identificaron sectores con mayor potencial para impulsar el crecimiento acelerado, tales como agropecuario, comercio, construcción e inmobiliaria, energía, financiero, industria local, minería, MIPYMES, TIC, transporte y logística, turismo, zonas francas y ejes transversales.</w:t>
      </w:r>
    </w:p>
    <w:p w14:paraId="176C2C93" w14:textId="116FC79B" w:rsidR="00FC41CC" w:rsidRPr="00CE1979" w:rsidRDefault="00FC41CC" w:rsidP="00DA03D0">
      <w:pPr>
        <w:pStyle w:val="Prrafodelista"/>
        <w:numPr>
          <w:ilvl w:val="0"/>
          <w:numId w:val="19"/>
        </w:numPr>
        <w:spacing w:after="0" w:line="360" w:lineRule="auto"/>
        <w:jc w:val="both"/>
        <w:rPr>
          <w:rFonts w:ascii="Times New Roman" w:eastAsia="Times New Roman" w:hAnsi="Times New Roman" w:cs="Times New Roman"/>
          <w:color w:val="767171"/>
        </w:rPr>
      </w:pPr>
      <w:r w:rsidRPr="00923E20">
        <w:rPr>
          <w:rFonts w:ascii="Times New Roman" w:eastAsia="Times New Roman" w:hAnsi="Times New Roman" w:cs="Times New Roman"/>
          <w:color w:val="767171"/>
        </w:rPr>
        <w:t>Desarrollo del portafolio de proyectos transformadores: Se elaboró un catálogo de proyectos de alto impacto orientados a aumentar la productividad, expandir la capacidad productiva y mejorar la infraestructura estratégica del país, clasificados rigurosamente según su impacto económico y viabilidad técnica.</w:t>
      </w:r>
    </w:p>
    <w:p w14:paraId="352B6C62" w14:textId="58BD005D" w:rsidR="00FC41CC" w:rsidRPr="00CE1979" w:rsidRDefault="00FC41CC" w:rsidP="00DA03D0">
      <w:pPr>
        <w:pStyle w:val="Prrafodelista"/>
        <w:numPr>
          <w:ilvl w:val="0"/>
          <w:numId w:val="19"/>
        </w:numPr>
        <w:spacing w:after="0" w:line="360" w:lineRule="auto"/>
        <w:jc w:val="both"/>
        <w:rPr>
          <w:rFonts w:ascii="Times New Roman" w:eastAsia="Times New Roman" w:hAnsi="Times New Roman" w:cs="Times New Roman"/>
          <w:color w:val="767171"/>
        </w:rPr>
      </w:pPr>
      <w:r w:rsidRPr="00923E20">
        <w:rPr>
          <w:rFonts w:ascii="Times New Roman" w:eastAsia="Times New Roman" w:hAnsi="Times New Roman" w:cs="Times New Roman"/>
          <w:color w:val="767171"/>
        </w:rPr>
        <w:t>Articulación público-privada para la inversión estratégica: Se fortalecieron los mecanismos de coordinación con el sector privado, estableciendo mesas de trabajo interinstitucionales para agilizar la ejecución de proyectos, priorizar inversiones y facilitar la toma de decisiones estratégicas de gran calado.</w:t>
      </w:r>
    </w:p>
    <w:p w14:paraId="5DE9B3AE" w14:textId="77777777" w:rsidR="00FC41CC" w:rsidRPr="00923E20" w:rsidRDefault="00FC41CC" w:rsidP="00DA03D0">
      <w:pPr>
        <w:pStyle w:val="Prrafodelista"/>
        <w:numPr>
          <w:ilvl w:val="0"/>
          <w:numId w:val="19"/>
        </w:numPr>
        <w:spacing w:after="0" w:line="360" w:lineRule="auto"/>
        <w:jc w:val="both"/>
        <w:rPr>
          <w:rFonts w:ascii="Times New Roman" w:eastAsia="Times New Roman" w:hAnsi="Times New Roman" w:cs="Times New Roman"/>
          <w:color w:val="767171"/>
        </w:rPr>
      </w:pPr>
      <w:r w:rsidRPr="00923E20">
        <w:rPr>
          <w:rFonts w:ascii="Times New Roman" w:eastAsia="Times New Roman" w:hAnsi="Times New Roman" w:cs="Times New Roman"/>
          <w:color w:val="767171"/>
        </w:rPr>
        <w:t xml:space="preserve">Análisis de productividad y competitividad: Se desarrollaron diagnósticos sectoriales detallados que identificaron brechas y oportunidades de mejora, junto con indicadores de seguimiento para medir avances en crecimiento </w:t>
      </w:r>
      <w:r w:rsidRPr="00923E20">
        <w:rPr>
          <w:rFonts w:ascii="Times New Roman" w:eastAsia="Times New Roman" w:hAnsi="Times New Roman" w:cs="Times New Roman"/>
          <w:color w:val="767171"/>
        </w:rPr>
        <w:lastRenderedPageBreak/>
        <w:t>potencial, productividad sectorial y eficiencia institucional, creando una cultura de gestión por resultados.</w:t>
      </w:r>
    </w:p>
    <w:p w14:paraId="1643F783" w14:textId="77777777" w:rsidR="00FC41CC" w:rsidRPr="00923E20" w:rsidRDefault="00FC41CC" w:rsidP="00DA03D0">
      <w:pPr>
        <w:pStyle w:val="Prrafodelista"/>
        <w:numPr>
          <w:ilvl w:val="0"/>
          <w:numId w:val="19"/>
        </w:numPr>
        <w:spacing w:after="0" w:line="360" w:lineRule="auto"/>
        <w:jc w:val="both"/>
        <w:rPr>
          <w:rFonts w:ascii="Times New Roman" w:eastAsia="Times New Roman" w:hAnsi="Times New Roman" w:cs="Times New Roman"/>
          <w:color w:val="767171"/>
        </w:rPr>
      </w:pPr>
      <w:r w:rsidRPr="00923E20">
        <w:rPr>
          <w:rFonts w:ascii="Times New Roman" w:eastAsia="Times New Roman" w:hAnsi="Times New Roman" w:cs="Times New Roman"/>
          <w:color w:val="767171"/>
        </w:rPr>
        <w:t>Preparación de instrumentos de política para el crecimiento acelerado: Se diseñaron propuestas orientadas al fomento de la innovación y la internacionalización de las empresas, complementando las acciones destinadas a dinamizar la actividad productiva.</w:t>
      </w:r>
    </w:p>
    <w:p w14:paraId="487B1EC0" w14:textId="77777777" w:rsidR="00FC41CC" w:rsidRPr="00923E20" w:rsidRDefault="00FC41CC" w:rsidP="00DA03D0">
      <w:pPr>
        <w:spacing w:line="360" w:lineRule="auto"/>
        <w:jc w:val="both"/>
        <w:rPr>
          <w:color w:val="767171"/>
        </w:rPr>
      </w:pPr>
    </w:p>
    <w:p w14:paraId="41C3FC90" w14:textId="4A2D56BC" w:rsidR="00FC41CC" w:rsidRDefault="00FC41CC" w:rsidP="00DA03D0">
      <w:pPr>
        <w:spacing w:line="360" w:lineRule="auto"/>
        <w:jc w:val="both"/>
        <w:rPr>
          <w:color w:val="767171"/>
        </w:rPr>
      </w:pPr>
      <w:r w:rsidRPr="00923E20">
        <w:rPr>
          <w:color w:val="767171"/>
        </w:rPr>
        <w:t>Los Avances del Proyecto Meta RD 2036 se tradujeron en la consolidación de estructuras, procesos y mecanismos claves para asegurar una ejecución efectiva del programa. La Gobernanza fortalecida se materializó con la puesta en funcionamiento de la Comisión Meta RD 2036, la Unidad de Gestión de Resultados (UGR) y los Comités Sectoriales, estableciendo un sistema robusto de coordinación que mejoró la planificación de largo plazo y aseguró la coherencia en las decisiones. En la Priorización estratégica de iniciativas, los comités sectoriales identificaron más de 1,000 iniciativas que, tras un proceso riguroso de depuración y consolidación, se redujeron a 490, de las cuales 52 fueron priorizadas como iniciativas sectoriales clave. Entre las primeras acciones de impacto (Quick Wins) destacan la formalización del sector de mudanceras, la reformulación del proceso de reexportación logística y la implementación de mecanismos de financiamiento para vivienda de bajo costo. Finalmente, el Monitoreo y seguimiento sistemático se estableció mediante matrices de avance y tableros de control sectorial, un cambio cultural hacia una gestión pública basada en evidencia.</w:t>
      </w:r>
    </w:p>
    <w:p w14:paraId="6FF3C462" w14:textId="77777777" w:rsidR="00CE1979" w:rsidRPr="00923E20" w:rsidRDefault="00CE1979" w:rsidP="00DA03D0">
      <w:pPr>
        <w:spacing w:line="360" w:lineRule="auto"/>
        <w:jc w:val="both"/>
        <w:rPr>
          <w:color w:val="767171"/>
        </w:rPr>
      </w:pPr>
    </w:p>
    <w:p w14:paraId="75923BAC" w14:textId="77777777" w:rsidR="00FC41CC" w:rsidRPr="00923E20" w:rsidRDefault="00FC41CC" w:rsidP="00DA03D0">
      <w:pPr>
        <w:spacing w:line="360" w:lineRule="auto"/>
        <w:jc w:val="both"/>
        <w:rPr>
          <w:b/>
          <w:bCs/>
          <w:color w:val="767171"/>
        </w:rPr>
      </w:pPr>
      <w:r w:rsidRPr="00923E20">
        <w:rPr>
          <w:b/>
          <w:bCs/>
          <w:color w:val="767171"/>
        </w:rPr>
        <w:t>Inteligencia Competitiva y Perspectiva Global</w:t>
      </w:r>
    </w:p>
    <w:p w14:paraId="060827E7" w14:textId="30F14DFD" w:rsidR="00FC41CC" w:rsidRPr="00923E20" w:rsidRDefault="00FC41CC" w:rsidP="00DA03D0">
      <w:pPr>
        <w:spacing w:line="360" w:lineRule="auto"/>
        <w:jc w:val="both"/>
        <w:rPr>
          <w:color w:val="767171"/>
        </w:rPr>
      </w:pPr>
      <w:r w:rsidRPr="00923E20">
        <w:rPr>
          <w:color w:val="767171"/>
        </w:rPr>
        <w:t>E</w:t>
      </w:r>
      <w:r w:rsidR="00332AC0" w:rsidRPr="00923E20">
        <w:rPr>
          <w:color w:val="767171"/>
        </w:rPr>
        <w:t>n la Dirección</w:t>
      </w:r>
      <w:r w:rsidRPr="00923E20">
        <w:rPr>
          <w:color w:val="767171"/>
        </w:rPr>
        <w:t xml:space="preserve"> de Inteligencia Competitiva del Consejo Nacional de Competitividad (CNC) fortaleció su rol durante 2025 como proveedor clave de información estratégica, indispensable para la toma de decisiones tanto públicas como privadas. Su labor brindó soporte técnico esencial a los programas Burocracia Cero y META RD 2036, mediante la elaboración de estudios, análisis comparativos, monitoreo de políticas y herramientas de seguimiento de la competitividad nacional.</w:t>
      </w:r>
    </w:p>
    <w:p w14:paraId="5DA0680C" w14:textId="14FC9737" w:rsidR="00FC41CC" w:rsidRPr="00923E20" w:rsidRDefault="00FC41CC" w:rsidP="00DA03D0">
      <w:pPr>
        <w:spacing w:line="360" w:lineRule="auto"/>
        <w:jc w:val="both"/>
        <w:rPr>
          <w:color w:val="767171"/>
        </w:rPr>
      </w:pPr>
      <w:r w:rsidRPr="00923E20">
        <w:rPr>
          <w:color w:val="767171"/>
        </w:rPr>
        <w:lastRenderedPageBreak/>
        <w:t xml:space="preserve">Uno de los principales avances en este campo fue el inicio del estudio realizado </w:t>
      </w:r>
      <w:r w:rsidR="002362DB" w:rsidRPr="00923E20">
        <w:rPr>
          <w:color w:val="767171"/>
        </w:rPr>
        <w:t>juntamente con</w:t>
      </w:r>
      <w:r w:rsidRPr="00923E20">
        <w:rPr>
          <w:color w:val="767171"/>
        </w:rPr>
        <w:t xml:space="preserve"> el Banco Mundial, orientado a analizar los determinantes fundamentales del crecimiento económico—productividad, capital humano, inversión y fuerza laboral—dentro del marco estratégico de META RD 2036. Este análisis se complementó con la garantía de información confiable para los índices globales, gracias al apoyo técnico del CNC para el levantamiento nacional de la Encuesta de Opinión Ejecutiva (EOE) del Foro Económico Mundial. Por tercer año consecutivo, se superó el mínimo requerido de encuestas completadas (más de 80), asegurando la validez de los datos.</w:t>
      </w:r>
    </w:p>
    <w:p w14:paraId="6DC48C9F" w14:textId="77777777" w:rsidR="00FC41CC" w:rsidRPr="00923E20" w:rsidRDefault="00FC41CC" w:rsidP="00DA03D0">
      <w:pPr>
        <w:spacing w:line="360" w:lineRule="auto"/>
        <w:jc w:val="both"/>
        <w:rPr>
          <w:color w:val="767171"/>
        </w:rPr>
      </w:pPr>
    </w:p>
    <w:p w14:paraId="28538EB3" w14:textId="77777777" w:rsidR="00FC41CC" w:rsidRPr="00923E20" w:rsidRDefault="00FC41CC" w:rsidP="00DA03D0">
      <w:pPr>
        <w:spacing w:line="360" w:lineRule="auto"/>
        <w:jc w:val="both"/>
        <w:rPr>
          <w:color w:val="767171"/>
        </w:rPr>
      </w:pPr>
      <w:r w:rsidRPr="00923E20">
        <w:rPr>
          <w:color w:val="767171"/>
        </w:rPr>
        <w:t>En su gestión interna, la Dirección de Inteligencia Competitiva (DIC) realizó un análisis comparativo del desempeño del país en siete índices internacionales, y elaboró el informe nacional sobre Riesgos Globales 2025. Asimismo, se produjeron cuatro boletines del Índice Nacional de Productividad (INP), se actualizó trimestralmente el tablero de indicadores y se desarrollaron estudios estratégicos sobre temas de coyuntura, como el impacto de la inteligencia artificial y las jornadas laborales flexibles en la productividad. Finalmente, se completó el rediseño del Observatorio de Competitividad, modernizando la experiencia de usuario mediante un nuevo buscador y mejoras en la organización del dashboard de indicadores, incrementando la claridad, accesibilidad y utilidad de la información disponible para todos los actores.</w:t>
      </w:r>
    </w:p>
    <w:p w14:paraId="289621E6" w14:textId="77777777" w:rsidR="00FC41CC" w:rsidRPr="00923E20" w:rsidRDefault="00FC41CC" w:rsidP="00DA03D0">
      <w:pPr>
        <w:spacing w:line="360" w:lineRule="auto"/>
        <w:jc w:val="both"/>
        <w:rPr>
          <w:color w:val="767171"/>
        </w:rPr>
      </w:pPr>
    </w:p>
    <w:p w14:paraId="55E0C835" w14:textId="4BB3E392" w:rsidR="004C3796" w:rsidRPr="00923E20" w:rsidRDefault="00FC41CC" w:rsidP="00DA03D0">
      <w:pPr>
        <w:spacing w:line="360" w:lineRule="auto"/>
        <w:jc w:val="both"/>
        <w:rPr>
          <w:color w:val="767171"/>
        </w:rPr>
      </w:pPr>
      <w:r w:rsidRPr="00923E20">
        <w:rPr>
          <w:color w:val="767171"/>
        </w:rPr>
        <w:t>Este conjunto articulado de logros posiciona a los programas del CNC como verdaderos articuladores de políticas económicas y productivas de largo plazo, con la capacidad inequívoca de transformar la estructura productiva del país y conducir a la República Dominicana hacia un crecimiento sostenido y acelerado, sustentado en la eficiencia administrativa y la visión estratégica.</w:t>
      </w:r>
      <w:r w:rsidR="009067BF" w:rsidRPr="00923E20">
        <w:rPr>
          <w:color w:val="767171"/>
        </w:rPr>
        <w:br w:type="page"/>
      </w:r>
    </w:p>
    <w:bookmarkStart w:id="3" w:name="_Toc217289230"/>
    <w:p w14:paraId="12C82AB1" w14:textId="11FF804E" w:rsidR="00C56D60" w:rsidRDefault="0087059A" w:rsidP="00E87596">
      <w:pPr>
        <w:pStyle w:val="Ttulo1"/>
        <w:numPr>
          <w:ilvl w:val="0"/>
          <w:numId w:val="2"/>
        </w:numPr>
        <w:ind w:left="567" w:hanging="567"/>
        <w:rPr>
          <w:rFonts w:ascii="Times New Roman" w:eastAsia="Times New Roman" w:hAnsi="Times New Roman"/>
          <w:b/>
          <w:color w:val="767171"/>
          <w:sz w:val="28"/>
          <w:szCs w:val="28"/>
        </w:rPr>
      </w:pPr>
      <w:r w:rsidRPr="00B91848">
        <w:rPr>
          <w:rFonts w:ascii="Times New Roman" w:hAnsi="Times New Roman"/>
          <w:b/>
          <w:bCs/>
          <w:noProof/>
          <w:color w:val="767171"/>
          <w:sz w:val="28"/>
          <w:szCs w:val="28"/>
          <w:lang w:val="en-US" w:eastAsia="en-US"/>
        </w:rPr>
        <w:lastRenderedPageBreak/>
        <mc:AlternateContent>
          <mc:Choice Requires="wps">
            <w:drawing>
              <wp:anchor distT="0" distB="0" distL="114300" distR="114300" simplePos="0" relativeHeight="251658240" behindDoc="0" locked="0" layoutInCell="1" allowOverlap="1" wp14:anchorId="2623550B" wp14:editId="11A9E562">
                <wp:simplePos x="0" y="0"/>
                <wp:positionH relativeFrom="margin">
                  <wp:posOffset>2228850</wp:posOffset>
                </wp:positionH>
                <wp:positionV relativeFrom="margin">
                  <wp:posOffset>273473</wp:posOffset>
                </wp:positionV>
                <wp:extent cx="539750" cy="0"/>
                <wp:effectExtent l="0" t="19050" r="31750" b="19050"/>
                <wp:wrapSquare wrapText="bothSides"/>
                <wp:docPr id="1" name="Straight Connector 1"/>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line id="Straight Connector 1"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o:spid="_x0000_s1026" strokecolor="red" strokeweight="2.5pt" from="175.5pt,21.55pt" to="218pt,21.55pt" w14:anchorId="5DC8C5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">
                <w10:wrap type="square" anchorx="margin" anchory="margin"/>
              </v:line>
            </w:pict>
          </mc:Fallback>
        </mc:AlternateContent>
      </w:r>
      <w:r w:rsidR="009067BF" w:rsidRPr="00B91848">
        <w:rPr>
          <w:rFonts w:ascii="Times New Roman" w:hAnsi="Times New Roman"/>
          <w:b/>
          <w:color w:val="767171"/>
          <w:sz w:val="28"/>
          <w:szCs w:val="28"/>
          <w:lang w:val="es-ES" w:eastAsia="en-US"/>
        </w:rPr>
        <w:t>I</w:t>
      </w:r>
      <w:r w:rsidR="00C56D60" w:rsidRPr="00923E20">
        <w:rPr>
          <w:rFonts w:ascii="Times New Roman" w:eastAsia="Times New Roman" w:hAnsi="Times New Roman"/>
          <w:b/>
          <w:color w:val="767171"/>
          <w:sz w:val="28"/>
          <w:szCs w:val="28"/>
        </w:rPr>
        <w:t>NFORMACIÓN INSTITUCIONAL</w:t>
      </w:r>
      <w:bookmarkEnd w:id="2"/>
      <w:bookmarkEnd w:id="3"/>
    </w:p>
    <w:p w14:paraId="64357AC1" w14:textId="77777777" w:rsidR="00322856" w:rsidRPr="00322856" w:rsidRDefault="00322856" w:rsidP="00322856">
      <w:pPr>
        <w:rPr>
          <w:lang w:val="es-DO" w:eastAsia="es-ES"/>
        </w:rPr>
      </w:pPr>
    </w:p>
    <w:p w14:paraId="23F10645" w14:textId="62E446E9" w:rsidR="00C56D60" w:rsidRPr="00923E20" w:rsidRDefault="00864F49" w:rsidP="00322856">
      <w:pPr>
        <w:pStyle w:val="Ttulo2"/>
        <w:numPr>
          <w:ilvl w:val="1"/>
          <w:numId w:val="2"/>
        </w:numPr>
        <w:spacing w:before="0" w:after="0" w:line="360" w:lineRule="auto"/>
        <w:jc w:val="both"/>
        <w:rPr>
          <w:rFonts w:ascii="Times New Roman" w:eastAsia="Times New Roman" w:hAnsi="Times New Roman"/>
          <w:b/>
          <w:color w:val="767171"/>
          <w:sz w:val="24"/>
          <w:szCs w:val="24"/>
        </w:rPr>
      </w:pPr>
      <w:r w:rsidRPr="00923E20">
        <w:rPr>
          <w:rFonts w:ascii="Times New Roman" w:eastAsia="Times New Roman" w:hAnsi="Times New Roman"/>
          <w:b/>
          <w:color w:val="767171"/>
          <w:sz w:val="24"/>
          <w:szCs w:val="24"/>
        </w:rPr>
        <w:t xml:space="preserve"> </w:t>
      </w:r>
      <w:bookmarkStart w:id="4" w:name="_Toc217289231"/>
      <w:r w:rsidR="00C56D60" w:rsidRPr="00923E20">
        <w:rPr>
          <w:rFonts w:ascii="Times New Roman" w:eastAsia="Times New Roman" w:hAnsi="Times New Roman"/>
          <w:b/>
          <w:color w:val="767171"/>
          <w:sz w:val="24"/>
          <w:szCs w:val="24"/>
        </w:rPr>
        <w:t>Marco filosófico institucional</w:t>
      </w:r>
      <w:bookmarkEnd w:id="4"/>
      <w:r w:rsidR="00C56D60" w:rsidRPr="00923E20">
        <w:rPr>
          <w:rFonts w:ascii="Times New Roman" w:eastAsia="Times New Roman" w:hAnsi="Times New Roman"/>
          <w:b/>
          <w:color w:val="767171"/>
          <w:sz w:val="24"/>
          <w:szCs w:val="24"/>
        </w:rPr>
        <w:t xml:space="preserve"> </w:t>
      </w:r>
    </w:p>
    <w:p w14:paraId="0276F4DC" w14:textId="6F1DE9BA" w:rsidR="00C56D60" w:rsidRPr="00923E20" w:rsidRDefault="00C56D60" w:rsidP="00322856">
      <w:pPr>
        <w:pStyle w:val="Ttulo3"/>
        <w:numPr>
          <w:ilvl w:val="0"/>
          <w:numId w:val="3"/>
        </w:numPr>
        <w:spacing w:before="0" w:after="0"/>
        <w:jc w:val="both"/>
        <w:rPr>
          <w:rFonts w:ascii="Times New Roman" w:eastAsia="Times New Roman" w:hAnsi="Times New Roman"/>
          <w:color w:val="767171"/>
          <w:sz w:val="24"/>
          <w:szCs w:val="24"/>
        </w:rPr>
      </w:pPr>
      <w:bookmarkStart w:id="5" w:name="_Toc217289232"/>
      <w:r w:rsidRPr="00923E20">
        <w:rPr>
          <w:rFonts w:ascii="Times New Roman" w:eastAsia="Times New Roman" w:hAnsi="Times New Roman"/>
          <w:color w:val="767171"/>
          <w:sz w:val="24"/>
          <w:szCs w:val="24"/>
        </w:rPr>
        <w:t>Misión:</w:t>
      </w:r>
      <w:bookmarkEnd w:id="5"/>
      <w:r w:rsidRPr="00923E20">
        <w:rPr>
          <w:rFonts w:ascii="Times New Roman" w:eastAsia="Times New Roman" w:hAnsi="Times New Roman"/>
          <w:color w:val="767171"/>
          <w:sz w:val="24"/>
          <w:szCs w:val="24"/>
        </w:rPr>
        <w:t xml:space="preserve"> </w:t>
      </w:r>
    </w:p>
    <w:p w14:paraId="111A3CA9" w14:textId="64884B8F" w:rsidR="00C56D60" w:rsidRPr="00923E20" w:rsidRDefault="00C56D60" w:rsidP="00322856">
      <w:pPr>
        <w:spacing w:line="360" w:lineRule="auto"/>
        <w:jc w:val="both"/>
        <w:rPr>
          <w:color w:val="767171"/>
          <w:lang w:val="es-DO"/>
        </w:rPr>
      </w:pPr>
      <w:r w:rsidRPr="00923E20">
        <w:rPr>
          <w:color w:val="767171"/>
          <w:lang w:val="es-DO"/>
        </w:rPr>
        <w:t>Articular, gestionar e impulsar políticas y estrategias público-privadas que mejoren la competitividad de la República Dominicana, contribuyendo a incrementar la calidad y productividad de los sectores involucrados.</w:t>
      </w:r>
    </w:p>
    <w:p w14:paraId="2F204BA8" w14:textId="61E94968" w:rsidR="00C56D60" w:rsidRPr="00923E20" w:rsidRDefault="00C56D60" w:rsidP="00DA03D0">
      <w:pPr>
        <w:pStyle w:val="Ttulo3"/>
        <w:numPr>
          <w:ilvl w:val="0"/>
          <w:numId w:val="3"/>
        </w:numPr>
        <w:spacing w:before="0" w:after="0"/>
        <w:jc w:val="both"/>
        <w:rPr>
          <w:rFonts w:ascii="Times New Roman" w:eastAsia="Times New Roman" w:hAnsi="Times New Roman"/>
          <w:color w:val="767171"/>
          <w:sz w:val="24"/>
          <w:szCs w:val="24"/>
        </w:rPr>
      </w:pPr>
      <w:bookmarkStart w:id="6" w:name="_Toc217289233"/>
      <w:r w:rsidRPr="00923E20">
        <w:rPr>
          <w:rFonts w:ascii="Times New Roman" w:eastAsia="Times New Roman" w:hAnsi="Times New Roman"/>
          <w:color w:val="767171"/>
          <w:sz w:val="24"/>
          <w:szCs w:val="24"/>
        </w:rPr>
        <w:t>Visión:</w:t>
      </w:r>
      <w:bookmarkEnd w:id="6"/>
      <w:r w:rsidRPr="00923E20">
        <w:rPr>
          <w:rFonts w:ascii="Times New Roman" w:eastAsia="Times New Roman" w:hAnsi="Times New Roman"/>
          <w:color w:val="767171"/>
          <w:sz w:val="24"/>
          <w:szCs w:val="24"/>
        </w:rPr>
        <w:t xml:space="preserve"> </w:t>
      </w:r>
    </w:p>
    <w:p w14:paraId="66F30C55" w14:textId="30A2DD9A" w:rsidR="00C56D60" w:rsidRPr="00923E20" w:rsidRDefault="00C56D60" w:rsidP="00DA03D0">
      <w:pPr>
        <w:spacing w:line="360" w:lineRule="auto"/>
        <w:jc w:val="both"/>
        <w:rPr>
          <w:color w:val="767171"/>
          <w:lang w:val="es-DO"/>
        </w:rPr>
      </w:pPr>
      <w:r w:rsidRPr="00923E20">
        <w:rPr>
          <w:color w:val="767171"/>
          <w:lang w:val="es-DO"/>
        </w:rPr>
        <w:t>Ser una institución sostenible, líder en el ámbito de la competitividad de la República Dominicana y referente regional.</w:t>
      </w:r>
    </w:p>
    <w:p w14:paraId="7AFA90E6" w14:textId="1A345FA5" w:rsidR="00C56D60" w:rsidRPr="00923E20" w:rsidRDefault="00C56D60" w:rsidP="00DA03D0">
      <w:pPr>
        <w:pStyle w:val="Ttulo3"/>
        <w:numPr>
          <w:ilvl w:val="0"/>
          <w:numId w:val="3"/>
        </w:numPr>
        <w:spacing w:before="0" w:after="0"/>
        <w:jc w:val="both"/>
        <w:rPr>
          <w:rFonts w:ascii="Times New Roman" w:eastAsia="Times New Roman" w:hAnsi="Times New Roman"/>
          <w:color w:val="767171"/>
          <w:sz w:val="24"/>
          <w:szCs w:val="24"/>
        </w:rPr>
      </w:pPr>
      <w:bookmarkStart w:id="7" w:name="_Toc217289234"/>
      <w:r w:rsidRPr="00923E20">
        <w:rPr>
          <w:rFonts w:ascii="Times New Roman" w:eastAsia="Times New Roman" w:hAnsi="Times New Roman"/>
          <w:color w:val="767171"/>
          <w:sz w:val="24"/>
          <w:szCs w:val="24"/>
        </w:rPr>
        <w:t>Valores:</w:t>
      </w:r>
      <w:bookmarkEnd w:id="7"/>
    </w:p>
    <w:p w14:paraId="40C55B5C" w14:textId="72827D2A" w:rsidR="0085555A"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b/>
          <w:color w:val="767171"/>
          <w:lang w:val="es-DO"/>
        </w:rPr>
      </w:pPr>
      <w:r w:rsidRPr="00923E20">
        <w:rPr>
          <w:rFonts w:ascii="Times New Roman" w:eastAsia="Times New Roman" w:hAnsi="Times New Roman" w:cs="Times New Roman"/>
          <w:b/>
          <w:color w:val="767171"/>
          <w:lang w:val="es-DO"/>
        </w:rPr>
        <w:t xml:space="preserve">Vocación de servicios. </w:t>
      </w:r>
      <w:r w:rsidRPr="00923E20">
        <w:rPr>
          <w:rFonts w:ascii="Times New Roman" w:eastAsia="Times New Roman" w:hAnsi="Times New Roman" w:cs="Times New Roman"/>
          <w:color w:val="767171"/>
          <w:lang w:val="es-DO"/>
        </w:rPr>
        <w:t>Actitud de satisfacer las necesidades de los clientes internos y externos de manera eficiente, apegados a los principios éticos, en armonía con la misión, visión y valores institucionales.</w:t>
      </w:r>
    </w:p>
    <w:p w14:paraId="5B9B0BB3" w14:textId="06450B98" w:rsidR="0085555A"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b/>
          <w:color w:val="767171"/>
          <w:lang w:val="es-DO"/>
        </w:rPr>
      </w:pPr>
      <w:r w:rsidRPr="00923E20">
        <w:rPr>
          <w:rFonts w:ascii="Times New Roman" w:eastAsia="Times New Roman" w:hAnsi="Times New Roman" w:cs="Times New Roman"/>
          <w:b/>
          <w:color w:val="767171"/>
          <w:lang w:val="es-DO"/>
        </w:rPr>
        <w:t xml:space="preserve">Excelencia.  </w:t>
      </w:r>
      <w:r w:rsidRPr="00923E20">
        <w:rPr>
          <w:rFonts w:ascii="Times New Roman" w:eastAsia="Times New Roman" w:hAnsi="Times New Roman" w:cs="Times New Roman"/>
          <w:color w:val="767171"/>
          <w:lang w:val="es-DO"/>
        </w:rPr>
        <w:t>Actuar con eficacia y eficiencia en nuestro desenvolvimiento institucional, proyectando y promoviendo la más alta calidad.</w:t>
      </w:r>
    </w:p>
    <w:p w14:paraId="7D7D33AF" w14:textId="4C373B54" w:rsidR="0085555A"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b/>
          <w:color w:val="767171"/>
          <w:lang w:val="es-DO"/>
        </w:rPr>
      </w:pPr>
      <w:r w:rsidRPr="00923E20">
        <w:rPr>
          <w:rFonts w:ascii="Times New Roman" w:eastAsia="Times New Roman" w:hAnsi="Times New Roman" w:cs="Times New Roman"/>
          <w:b/>
          <w:color w:val="767171"/>
          <w:lang w:val="es-DO"/>
        </w:rPr>
        <w:t xml:space="preserve">Transparencia. </w:t>
      </w:r>
      <w:r w:rsidRPr="00923E20">
        <w:rPr>
          <w:rFonts w:ascii="Times New Roman" w:eastAsia="Times New Roman" w:hAnsi="Times New Roman" w:cs="Times New Roman"/>
          <w:color w:val="767171"/>
          <w:lang w:val="es-DO"/>
        </w:rPr>
        <w:t>Actuar de manera diáfana en un ambiente de credibilidad y confianza que facilite el derecho a cualquier ciudadano a tener acceso a la información pública.</w:t>
      </w:r>
    </w:p>
    <w:p w14:paraId="21C9B6E0" w14:textId="15B218B6" w:rsidR="00E86FCE"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b/>
          <w:color w:val="767171"/>
          <w:lang w:val="es-DO"/>
        </w:rPr>
      </w:pPr>
      <w:r w:rsidRPr="00923E20">
        <w:rPr>
          <w:rFonts w:ascii="Times New Roman" w:eastAsia="Times New Roman" w:hAnsi="Times New Roman" w:cs="Times New Roman"/>
          <w:b/>
          <w:color w:val="767171"/>
          <w:lang w:val="es-DO"/>
        </w:rPr>
        <w:t xml:space="preserve">Honestidad. </w:t>
      </w:r>
      <w:r w:rsidRPr="00923E20">
        <w:rPr>
          <w:rFonts w:ascii="Times New Roman" w:eastAsia="Times New Roman" w:hAnsi="Times New Roman" w:cs="Times New Roman"/>
          <w:color w:val="767171"/>
          <w:lang w:val="es-DO"/>
        </w:rPr>
        <w:t>Es comportarse y expresarse con coherencia y sinceridad de acuerdo con los valores de verdad y justicia.</w:t>
      </w:r>
    </w:p>
    <w:p w14:paraId="32D3466C" w14:textId="6E2147B9" w:rsidR="00C56D60" w:rsidRPr="00923E20" w:rsidRDefault="00C56D60" w:rsidP="00DA03D0">
      <w:pPr>
        <w:pStyle w:val="Ttulo2"/>
        <w:numPr>
          <w:ilvl w:val="1"/>
          <w:numId w:val="2"/>
        </w:numPr>
        <w:spacing w:before="0" w:after="0" w:line="360" w:lineRule="auto"/>
        <w:jc w:val="both"/>
        <w:rPr>
          <w:rFonts w:ascii="Times New Roman" w:eastAsia="Times New Roman" w:hAnsi="Times New Roman"/>
          <w:b/>
          <w:color w:val="767171"/>
          <w:sz w:val="24"/>
          <w:szCs w:val="24"/>
        </w:rPr>
      </w:pPr>
      <w:r w:rsidRPr="00923E20">
        <w:rPr>
          <w:rFonts w:ascii="Times New Roman" w:eastAsia="Times New Roman" w:hAnsi="Times New Roman"/>
          <w:b/>
          <w:color w:val="767171"/>
          <w:sz w:val="24"/>
          <w:szCs w:val="24"/>
        </w:rPr>
        <w:t xml:space="preserve"> </w:t>
      </w:r>
      <w:bookmarkStart w:id="8" w:name="_Toc217289235"/>
      <w:r w:rsidRPr="00923E20">
        <w:rPr>
          <w:rFonts w:ascii="Times New Roman" w:eastAsia="Times New Roman" w:hAnsi="Times New Roman"/>
          <w:b/>
          <w:color w:val="767171"/>
          <w:sz w:val="24"/>
          <w:szCs w:val="24"/>
        </w:rPr>
        <w:t>Base legal</w:t>
      </w:r>
      <w:bookmarkEnd w:id="8"/>
      <w:r w:rsidRPr="00923E20">
        <w:rPr>
          <w:rFonts w:ascii="Times New Roman" w:eastAsia="Times New Roman" w:hAnsi="Times New Roman"/>
          <w:b/>
          <w:color w:val="767171"/>
          <w:sz w:val="24"/>
          <w:szCs w:val="24"/>
        </w:rPr>
        <w:t xml:space="preserve"> </w:t>
      </w:r>
    </w:p>
    <w:p w14:paraId="60A18426" w14:textId="78E2AC5B" w:rsidR="00C56D60" w:rsidRPr="00923E20" w:rsidRDefault="00C56D60" w:rsidP="00DA03D0">
      <w:pPr>
        <w:spacing w:line="360" w:lineRule="auto"/>
        <w:jc w:val="both"/>
        <w:rPr>
          <w:color w:val="767171"/>
          <w:lang w:val="es-DO"/>
        </w:rPr>
      </w:pPr>
      <w:r w:rsidRPr="00923E20">
        <w:rPr>
          <w:color w:val="767171"/>
          <w:lang w:val="es-DO"/>
        </w:rPr>
        <w:t>A continuación, se presenta la base legal que sustenta la actuación del Consejo Nacional de Competitividad (CNC):</w:t>
      </w:r>
    </w:p>
    <w:p w14:paraId="492723F3" w14:textId="472F7D61" w:rsidR="0085555A"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color w:val="767171"/>
          <w:lang w:val="es-DO"/>
        </w:rPr>
      </w:pPr>
      <w:r w:rsidRPr="00923E20">
        <w:rPr>
          <w:rFonts w:ascii="Times New Roman" w:eastAsia="Times New Roman" w:hAnsi="Times New Roman" w:cs="Times New Roman"/>
          <w:color w:val="767171"/>
          <w:lang w:val="es-DO"/>
        </w:rPr>
        <w:t>Ley No. 01-06, de fecha 10 de enero del 2006 que instituye de manera oficial el Consejo Nacional de Competitividad</w:t>
      </w:r>
      <w:r w:rsidR="00D609CD" w:rsidRPr="00923E20">
        <w:rPr>
          <w:rFonts w:ascii="Times New Roman" w:eastAsia="Times New Roman" w:hAnsi="Times New Roman" w:cs="Times New Roman"/>
          <w:color w:val="767171"/>
          <w:lang w:val="es-DO"/>
        </w:rPr>
        <w:t>.</w:t>
      </w:r>
    </w:p>
    <w:p w14:paraId="179E022E" w14:textId="14166BA4" w:rsidR="00E86FCE"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color w:val="767171"/>
          <w:lang w:val="es-DO"/>
        </w:rPr>
      </w:pPr>
      <w:r w:rsidRPr="00923E20">
        <w:rPr>
          <w:rFonts w:ascii="Times New Roman" w:eastAsia="Times New Roman" w:hAnsi="Times New Roman" w:cs="Times New Roman"/>
          <w:color w:val="767171"/>
          <w:lang w:val="es-DO"/>
        </w:rPr>
        <w:t>Decreto No. 192-07, de fecha 3 de abril del 2007, que crea el Programa de Mejora Regulatoria, bajo coordinación del Consejo Nacional de Competitividad (CNC).</w:t>
      </w:r>
    </w:p>
    <w:p w14:paraId="33664BE4" w14:textId="2E91ED95" w:rsidR="0085555A"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color w:val="767171"/>
          <w:lang w:val="es-DO"/>
        </w:rPr>
      </w:pPr>
      <w:r w:rsidRPr="00923E20">
        <w:rPr>
          <w:rFonts w:ascii="Times New Roman" w:eastAsia="Times New Roman" w:hAnsi="Times New Roman" w:cs="Times New Roman"/>
          <w:color w:val="767171"/>
          <w:lang w:val="es-DO"/>
        </w:rPr>
        <w:t xml:space="preserve">Decreto No. 388-10, de fecha 29 de julio de 2010, que establece el reglamento del Consejo Nacional de Competitividad, con el objeto de </w:t>
      </w:r>
      <w:r w:rsidRPr="00923E20">
        <w:rPr>
          <w:rFonts w:ascii="Times New Roman" w:eastAsia="Times New Roman" w:hAnsi="Times New Roman" w:cs="Times New Roman"/>
          <w:color w:val="767171"/>
          <w:lang w:val="es-DO"/>
        </w:rPr>
        <w:lastRenderedPageBreak/>
        <w:t>regular la estructura orgánica sobre la cual se regirá el funcionamiento institucional, funcional, financiero y operativo de dicho consejo.</w:t>
      </w:r>
    </w:p>
    <w:p w14:paraId="5F5B371B" w14:textId="12F9D7C0" w:rsidR="00C56D60"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color w:val="767171"/>
          <w:lang w:val="es-DO"/>
        </w:rPr>
      </w:pPr>
      <w:r w:rsidRPr="00923E20">
        <w:rPr>
          <w:rFonts w:ascii="Times New Roman" w:eastAsia="Times New Roman" w:hAnsi="Times New Roman" w:cs="Times New Roman"/>
          <w:color w:val="767171"/>
          <w:lang w:val="es-DO"/>
        </w:rPr>
        <w:t xml:space="preserve">Decreto No. 389-17, que designa los miembros del sector privado al Consejo; crea el Consejo Consultivo con 29 miembros del sector privado, y elimina el Viceministerio de Competitividad del Ministerio de Economía, Planificación y Desarrollo (MEPYD). El decreto establece la dependencia orgánica y funcional de la Presidencia de la República      y adscribe, en términos administrativos, al Ministerio de la Presidencia, el cual se integra al Consejo Nacional de Competitividad (CNC) junto al Ministerio de Hacienda. </w:t>
      </w:r>
    </w:p>
    <w:p w14:paraId="31ED4D10" w14:textId="4CABDFDC" w:rsidR="00C56D60"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color w:val="767171"/>
          <w:lang w:val="es-DO"/>
        </w:rPr>
      </w:pPr>
      <w:r w:rsidRPr="00923E20">
        <w:rPr>
          <w:rFonts w:ascii="Times New Roman" w:eastAsia="Times New Roman" w:hAnsi="Times New Roman" w:cs="Times New Roman"/>
          <w:color w:val="767171"/>
          <w:lang w:val="es-DO"/>
        </w:rPr>
        <w:t>Decreto No. 429-17, que dispone el Reglamento para el funcionamiento del pleno del Consejo Nacional de Competitividad, el cual sesionará cada 30 días y tiene como secretario al director ejecutivo del CNC.</w:t>
      </w:r>
    </w:p>
    <w:p w14:paraId="504684DF" w14:textId="00AC39A3" w:rsidR="00C56D60" w:rsidRPr="00923E20" w:rsidRDefault="00C56D60" w:rsidP="00DA03D0">
      <w:pPr>
        <w:pStyle w:val="Prrafodelista"/>
        <w:numPr>
          <w:ilvl w:val="0"/>
          <w:numId w:val="1"/>
        </w:numPr>
        <w:spacing w:after="0" w:line="360" w:lineRule="auto"/>
        <w:jc w:val="both"/>
        <w:rPr>
          <w:rFonts w:ascii="Times New Roman" w:eastAsia="Times New Roman" w:hAnsi="Times New Roman" w:cs="Times New Roman"/>
          <w:color w:val="767171"/>
          <w:lang w:val="es-DO"/>
        </w:rPr>
      </w:pPr>
      <w:r w:rsidRPr="00923E20">
        <w:rPr>
          <w:rFonts w:ascii="Times New Roman" w:eastAsia="Times New Roman" w:hAnsi="Times New Roman" w:cs="Times New Roman"/>
          <w:color w:val="767171"/>
          <w:lang w:val="es-DO"/>
        </w:rPr>
        <w:t>Decreto No. 258-18, que dispone la cuantificación y análisis de los diversos costos que asocian a las regulaciones vigentes en la República Dominicana, así como su impacto en la actividad productiva y la economía nacional y poner en marcha la primera etapa de un Plan Nacional de Mejora Regulatoria.</w:t>
      </w:r>
    </w:p>
    <w:p w14:paraId="3C64321C" w14:textId="77777777" w:rsidR="00C56D60" w:rsidRPr="00923E20" w:rsidRDefault="4BD8B0E2" w:rsidP="00DA03D0">
      <w:pPr>
        <w:pStyle w:val="Prrafodelista"/>
        <w:numPr>
          <w:ilvl w:val="0"/>
          <w:numId w:val="1"/>
        </w:numPr>
        <w:spacing w:after="0" w:line="360" w:lineRule="auto"/>
        <w:jc w:val="both"/>
        <w:rPr>
          <w:rFonts w:ascii="Times New Roman" w:eastAsia="Times New Roman" w:hAnsi="Times New Roman" w:cs="Times New Roman"/>
          <w:color w:val="767171"/>
          <w:lang w:val="es-DO"/>
        </w:rPr>
      </w:pPr>
      <w:r w:rsidRPr="00923E20">
        <w:rPr>
          <w:rFonts w:ascii="Times New Roman" w:eastAsia="Times New Roman" w:hAnsi="Times New Roman" w:cs="Times New Roman"/>
          <w:color w:val="767171"/>
          <w:lang w:val="es-DO"/>
        </w:rPr>
        <w:t>Decreto No. 640-20 del Poder Ejecutivo con el que instruye al Consejo Nacional de Competitividad (CNC) a elaborar, articular y coordinar la estrategia, a partir de la identificación de las acciones, medidas y reformas necesarias para elevar los niveles de competitividad y productividad de la República Dominicana</w:t>
      </w:r>
    </w:p>
    <w:p w14:paraId="7CB98217" w14:textId="77777777" w:rsidR="00DF3BEF" w:rsidRPr="00923E20" w:rsidRDefault="00DF3BEF" w:rsidP="00DA03D0">
      <w:pPr>
        <w:spacing w:line="360" w:lineRule="auto"/>
        <w:jc w:val="both"/>
        <w:rPr>
          <w:color w:val="767171"/>
          <w:lang w:val="es-DO"/>
        </w:rPr>
      </w:pPr>
    </w:p>
    <w:p w14:paraId="711AF0EB" w14:textId="0600AC72" w:rsidR="00E86FCE" w:rsidRPr="00923E20" w:rsidRDefault="00C56D60" w:rsidP="00DA03D0">
      <w:pPr>
        <w:pStyle w:val="Ttulo2"/>
        <w:numPr>
          <w:ilvl w:val="1"/>
          <w:numId w:val="2"/>
        </w:numPr>
        <w:spacing w:before="0" w:after="0" w:line="360" w:lineRule="auto"/>
        <w:jc w:val="both"/>
        <w:rPr>
          <w:rFonts w:ascii="Times New Roman" w:eastAsia="Times New Roman" w:hAnsi="Times New Roman"/>
          <w:b/>
          <w:color w:val="767171"/>
          <w:sz w:val="24"/>
          <w:szCs w:val="24"/>
        </w:rPr>
      </w:pPr>
      <w:r w:rsidRPr="00923E20">
        <w:rPr>
          <w:rFonts w:ascii="Times New Roman" w:eastAsia="Times New Roman" w:hAnsi="Times New Roman"/>
          <w:b/>
          <w:color w:val="767171"/>
          <w:sz w:val="24"/>
          <w:szCs w:val="24"/>
        </w:rPr>
        <w:t xml:space="preserve"> </w:t>
      </w:r>
      <w:bookmarkStart w:id="9" w:name="_Toc217289236"/>
      <w:r w:rsidRPr="00923E20">
        <w:rPr>
          <w:rFonts w:ascii="Times New Roman" w:eastAsia="Times New Roman" w:hAnsi="Times New Roman"/>
          <w:b/>
          <w:color w:val="767171"/>
          <w:sz w:val="24"/>
          <w:szCs w:val="24"/>
        </w:rPr>
        <w:t xml:space="preserve">Estructura </w:t>
      </w:r>
      <w:r w:rsidR="00DF3BEF" w:rsidRPr="00923E20">
        <w:rPr>
          <w:rFonts w:ascii="Times New Roman" w:eastAsia="Times New Roman" w:hAnsi="Times New Roman"/>
          <w:b/>
          <w:color w:val="767171"/>
          <w:sz w:val="24"/>
          <w:szCs w:val="24"/>
        </w:rPr>
        <w:t>organizacional</w:t>
      </w:r>
      <w:bookmarkEnd w:id="9"/>
    </w:p>
    <w:p w14:paraId="31A91373" w14:textId="77777777" w:rsidR="00556224" w:rsidRPr="00923E20" w:rsidRDefault="00556224" w:rsidP="00DA03D0">
      <w:pPr>
        <w:spacing w:line="360" w:lineRule="auto"/>
        <w:jc w:val="both"/>
        <w:rPr>
          <w:color w:val="767171"/>
          <w:lang w:val="es-DO"/>
        </w:rPr>
      </w:pPr>
      <w:r w:rsidRPr="00923E20">
        <w:rPr>
          <w:color w:val="767171"/>
          <w:lang w:val="es-DO"/>
        </w:rPr>
        <w:t xml:space="preserve">A continuación, se presenta el organigrama del Consejo Nacional de Competitividad (CNC), aprobado mediante Resolución 002/2025 del Ministerio de Administración Pública (MAP). </w:t>
      </w:r>
    </w:p>
    <w:p w14:paraId="4E832CFA" w14:textId="77777777" w:rsidR="00C340E4" w:rsidRPr="00923E20" w:rsidRDefault="00C340E4" w:rsidP="00DA03D0">
      <w:pPr>
        <w:spacing w:line="360" w:lineRule="auto"/>
        <w:jc w:val="both"/>
        <w:rPr>
          <w:color w:val="767171"/>
          <w:lang w:val="es-DO"/>
        </w:rPr>
      </w:pPr>
    </w:p>
    <w:p w14:paraId="520B74F9" w14:textId="5FD273A3" w:rsidR="00D609CD" w:rsidRPr="00923E20" w:rsidRDefault="00D609CD" w:rsidP="00DA03D0">
      <w:pPr>
        <w:pStyle w:val="Descripcin"/>
        <w:keepNext/>
        <w:spacing w:after="0" w:line="360" w:lineRule="auto"/>
        <w:jc w:val="both"/>
        <w:rPr>
          <w:color w:val="767171"/>
          <w:sz w:val="24"/>
          <w:szCs w:val="24"/>
          <w:lang w:val="es-DO"/>
        </w:rPr>
      </w:pPr>
      <w:r w:rsidRPr="00923E20">
        <w:rPr>
          <w:color w:val="767171"/>
          <w:sz w:val="24"/>
          <w:szCs w:val="24"/>
          <w:lang w:val="es-DO"/>
        </w:rPr>
        <w:lastRenderedPageBreak/>
        <w:t xml:space="preserve">Ilustración </w:t>
      </w:r>
      <w:r w:rsidR="4FE23CD2" w:rsidRPr="00923E20">
        <w:rPr>
          <w:color w:val="767171"/>
          <w:sz w:val="24"/>
          <w:szCs w:val="24"/>
          <w:lang w:val="es-DO"/>
        </w:rPr>
        <w:t>1</w:t>
      </w:r>
      <w:r w:rsidRPr="00923E20">
        <w:rPr>
          <w:color w:val="767171"/>
          <w:sz w:val="24"/>
          <w:szCs w:val="24"/>
          <w:lang w:val="es-DO"/>
        </w:rPr>
        <w:t>. Organigrama del Consejo Nacional de Competitividad</w:t>
      </w:r>
    </w:p>
    <w:p w14:paraId="1FE2FCAB" w14:textId="6203F71F" w:rsidR="00556224" w:rsidRPr="00923E20" w:rsidRDefault="00556224" w:rsidP="00DA03D0">
      <w:pPr>
        <w:spacing w:line="360" w:lineRule="auto"/>
        <w:jc w:val="both"/>
        <w:rPr>
          <w:color w:val="767171"/>
          <w:lang w:val="es-DO"/>
        </w:rPr>
      </w:pPr>
      <w:r w:rsidRPr="00923E20">
        <w:rPr>
          <w:noProof/>
          <w:color w:val="767171"/>
          <w:lang w:val="en-US"/>
        </w:rPr>
        <w:drawing>
          <wp:inline distT="0" distB="0" distL="0" distR="0" wp14:anchorId="4D2C59A5" wp14:editId="3977F2AC">
            <wp:extent cx="4338640" cy="6039468"/>
            <wp:effectExtent l="6985"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5400000">
                      <a:off x="0" y="0"/>
                      <a:ext cx="4348430" cy="6053096"/>
                    </a:xfrm>
                    <a:prstGeom prst="rect">
                      <a:avLst/>
                    </a:prstGeom>
                  </pic:spPr>
                </pic:pic>
              </a:graphicData>
            </a:graphic>
          </wp:inline>
        </w:drawing>
      </w:r>
    </w:p>
    <w:p w14:paraId="195F9D4F" w14:textId="77777777" w:rsidR="00DF3BEF" w:rsidRPr="00923E20" w:rsidRDefault="00DF3BEF" w:rsidP="00DA03D0">
      <w:pPr>
        <w:spacing w:line="360" w:lineRule="auto"/>
        <w:jc w:val="both"/>
        <w:rPr>
          <w:i/>
          <w:color w:val="767171"/>
          <w:sz w:val="18"/>
          <w:szCs w:val="18"/>
          <w:lang w:val="es-DO"/>
        </w:rPr>
      </w:pPr>
      <w:r w:rsidRPr="00923E20">
        <w:rPr>
          <w:i/>
          <w:color w:val="767171"/>
          <w:sz w:val="18"/>
          <w:szCs w:val="18"/>
          <w:lang w:val="es-DO"/>
        </w:rPr>
        <w:t>Fuente: Dpto. de Recursos Humanos</w:t>
      </w:r>
    </w:p>
    <w:p w14:paraId="0E2415A9" w14:textId="77777777" w:rsidR="00DF3BEF" w:rsidRPr="00923E20" w:rsidRDefault="00DF3BEF" w:rsidP="00DA03D0">
      <w:pPr>
        <w:spacing w:line="360" w:lineRule="auto"/>
        <w:jc w:val="both"/>
        <w:rPr>
          <w:color w:val="767171"/>
          <w:lang w:val="es-DO"/>
        </w:rPr>
      </w:pPr>
    </w:p>
    <w:p w14:paraId="03D9021D" w14:textId="4E4D88B7" w:rsidR="00501C58" w:rsidRPr="00923E20" w:rsidRDefault="00501C58" w:rsidP="00DA03D0">
      <w:pPr>
        <w:spacing w:line="360" w:lineRule="auto"/>
        <w:jc w:val="both"/>
        <w:rPr>
          <w:color w:val="767171"/>
          <w:lang w:val="es-DO"/>
        </w:rPr>
      </w:pPr>
    </w:p>
    <w:p w14:paraId="0F82C03B" w14:textId="77777777" w:rsidR="00501C58" w:rsidRPr="00923E20" w:rsidRDefault="00501C58" w:rsidP="00DA03D0">
      <w:pPr>
        <w:spacing w:line="360" w:lineRule="auto"/>
        <w:jc w:val="both"/>
        <w:rPr>
          <w:color w:val="767171"/>
          <w:lang w:val="es-DO"/>
        </w:rPr>
      </w:pPr>
      <w:r w:rsidRPr="00923E20">
        <w:rPr>
          <w:color w:val="767171"/>
          <w:lang w:val="es-DO"/>
        </w:rPr>
        <w:br w:type="page"/>
      </w:r>
    </w:p>
    <w:p w14:paraId="5E1A5EDB" w14:textId="614BA771" w:rsidR="00501C58" w:rsidRPr="00CE1979" w:rsidRDefault="00501C58" w:rsidP="00DA03D0">
      <w:pPr>
        <w:pStyle w:val="Ttulo2"/>
        <w:numPr>
          <w:ilvl w:val="1"/>
          <w:numId w:val="2"/>
        </w:numPr>
        <w:spacing w:before="0" w:after="0" w:line="360" w:lineRule="auto"/>
        <w:jc w:val="both"/>
        <w:rPr>
          <w:rFonts w:ascii="Times New Roman" w:eastAsia="Times New Roman" w:hAnsi="Times New Roman"/>
          <w:b/>
          <w:color w:val="767171"/>
          <w:sz w:val="24"/>
          <w:szCs w:val="24"/>
        </w:rPr>
      </w:pPr>
      <w:r w:rsidRPr="00923E20">
        <w:rPr>
          <w:rFonts w:ascii="Times New Roman" w:eastAsia="Times New Roman" w:hAnsi="Times New Roman"/>
          <w:b/>
          <w:color w:val="767171"/>
          <w:sz w:val="24"/>
          <w:szCs w:val="24"/>
        </w:rPr>
        <w:lastRenderedPageBreak/>
        <w:t xml:space="preserve"> </w:t>
      </w:r>
      <w:bookmarkStart w:id="10" w:name="_Toc217289237"/>
      <w:r w:rsidRPr="00923E20">
        <w:rPr>
          <w:rFonts w:ascii="Times New Roman" w:eastAsia="Times New Roman" w:hAnsi="Times New Roman"/>
          <w:b/>
          <w:color w:val="767171"/>
          <w:sz w:val="24"/>
          <w:szCs w:val="24"/>
        </w:rPr>
        <w:t>Planificación estratégica institucional</w:t>
      </w:r>
      <w:bookmarkEnd w:id="10"/>
    </w:p>
    <w:p w14:paraId="03C2413E" w14:textId="635D24D7" w:rsidR="62AD494C" w:rsidRPr="00923E20" w:rsidRDefault="005875AD" w:rsidP="00DA03D0">
      <w:pPr>
        <w:spacing w:line="360" w:lineRule="auto"/>
        <w:jc w:val="both"/>
        <w:rPr>
          <w:color w:val="767171"/>
          <w:lang w:val="es-DO"/>
        </w:rPr>
      </w:pPr>
      <w:r w:rsidRPr="00923E20">
        <w:rPr>
          <w:color w:val="767171"/>
          <w:lang w:val="es-DO"/>
        </w:rPr>
        <w:t xml:space="preserve">La planificación estratégica institucional del Consejo Nacional de Competitividad se articula en base a </w:t>
      </w:r>
      <w:r w:rsidR="00487C8B" w:rsidRPr="00923E20">
        <w:rPr>
          <w:color w:val="767171"/>
          <w:lang w:val="es-DO"/>
        </w:rPr>
        <w:t xml:space="preserve">cuatro (4) </w:t>
      </w:r>
      <w:r w:rsidR="00811839" w:rsidRPr="00923E20">
        <w:rPr>
          <w:color w:val="767171"/>
          <w:lang w:val="es-DO"/>
        </w:rPr>
        <w:t xml:space="preserve">ejes </w:t>
      </w:r>
      <w:r w:rsidR="00031542" w:rsidRPr="00923E20">
        <w:rPr>
          <w:color w:val="767171"/>
          <w:lang w:val="es-DO"/>
        </w:rPr>
        <w:t>fundamentales</w:t>
      </w:r>
      <w:r w:rsidR="00811839" w:rsidRPr="00923E20">
        <w:rPr>
          <w:color w:val="767171"/>
          <w:lang w:val="es-DO"/>
        </w:rPr>
        <w:t xml:space="preserve"> que buscan traducir la </w:t>
      </w:r>
      <w:r w:rsidR="00031542" w:rsidRPr="00923E20">
        <w:rPr>
          <w:color w:val="767171"/>
          <w:lang w:val="es-DO"/>
        </w:rPr>
        <w:t>visión</w:t>
      </w:r>
      <w:r w:rsidR="00811839" w:rsidRPr="00923E20">
        <w:rPr>
          <w:color w:val="767171"/>
          <w:lang w:val="es-DO"/>
        </w:rPr>
        <w:t xml:space="preserve"> de la competitividad en resultados medibles y sostenibles. Cada eje define los Objetivos </w:t>
      </w:r>
      <w:r w:rsidR="00031542" w:rsidRPr="00923E20">
        <w:rPr>
          <w:color w:val="767171"/>
          <w:lang w:val="es-DO"/>
        </w:rPr>
        <w:t>Estratégicos</w:t>
      </w:r>
      <w:r w:rsidR="00811839" w:rsidRPr="00923E20">
        <w:rPr>
          <w:color w:val="767171"/>
          <w:lang w:val="es-DO"/>
        </w:rPr>
        <w:t xml:space="preserve"> y los resultados esperados que guían la </w:t>
      </w:r>
      <w:r w:rsidR="00031542" w:rsidRPr="00923E20">
        <w:rPr>
          <w:color w:val="767171"/>
          <w:lang w:val="es-DO"/>
        </w:rPr>
        <w:t>gestión del CNC.</w:t>
      </w:r>
      <w:r w:rsidRPr="00923E20">
        <w:rPr>
          <w:color w:val="767171"/>
          <w:lang w:val="es-DO"/>
        </w:rPr>
        <w:t xml:space="preserve"> </w:t>
      </w:r>
    </w:p>
    <w:p w14:paraId="112E22F2" w14:textId="062D3A97" w:rsidR="00EE32DC" w:rsidRPr="00923E20" w:rsidRDefault="00EE32DC" w:rsidP="00DA03D0">
      <w:pPr>
        <w:spacing w:line="360" w:lineRule="auto"/>
        <w:jc w:val="both"/>
        <w:rPr>
          <w:color w:val="767171"/>
          <w:lang w:val="es-DO"/>
        </w:rPr>
      </w:pPr>
      <w:r w:rsidRPr="00923E20">
        <w:rPr>
          <w:color w:val="767171"/>
          <w:lang w:val="es-DO"/>
        </w:rPr>
        <w:t xml:space="preserve">A continuación, se presenta un resumen de la </w:t>
      </w:r>
      <w:r w:rsidR="0043227F" w:rsidRPr="00923E20">
        <w:rPr>
          <w:color w:val="767171"/>
          <w:lang w:val="es-DO"/>
        </w:rPr>
        <w:t>producción estratégica:</w:t>
      </w:r>
    </w:p>
    <w:p w14:paraId="2A730138" w14:textId="495AC5EF" w:rsidR="00031542" w:rsidRPr="00923E20" w:rsidRDefault="00031542" w:rsidP="00DA03D0">
      <w:pPr>
        <w:spacing w:line="360" w:lineRule="auto"/>
        <w:jc w:val="both"/>
        <w:rPr>
          <w:color w:val="767171"/>
          <w:lang w:val="es-DO"/>
        </w:rPr>
      </w:pPr>
    </w:p>
    <w:p w14:paraId="7A80C6D9" w14:textId="50424D43" w:rsidR="00C93E69" w:rsidRPr="00923E20" w:rsidRDefault="00C93E69" w:rsidP="00DA03D0">
      <w:pPr>
        <w:pStyle w:val="Descripcin"/>
        <w:keepNext/>
        <w:spacing w:after="0" w:line="360" w:lineRule="auto"/>
        <w:jc w:val="both"/>
        <w:rPr>
          <w:color w:val="767171"/>
          <w:sz w:val="24"/>
          <w:szCs w:val="24"/>
        </w:rPr>
      </w:pPr>
      <w:r w:rsidRPr="00923E20">
        <w:rPr>
          <w:color w:val="767171"/>
          <w:sz w:val="24"/>
          <w:szCs w:val="24"/>
        </w:rPr>
        <w:t xml:space="preserve">Tabla </w:t>
      </w:r>
      <w:r w:rsidR="59FBFD48" w:rsidRPr="00923E20">
        <w:rPr>
          <w:color w:val="767171"/>
          <w:sz w:val="24"/>
          <w:szCs w:val="24"/>
        </w:rPr>
        <w:t>1</w:t>
      </w:r>
      <w:r w:rsidRPr="00923E20">
        <w:rPr>
          <w:color w:val="767171"/>
          <w:sz w:val="24"/>
          <w:szCs w:val="24"/>
        </w:rPr>
        <w:t>. Alineación estratégica del CNC</w:t>
      </w:r>
    </w:p>
    <w:tbl>
      <w:tblPr>
        <w:tblStyle w:val="Tablaconcuadrcula"/>
        <w:tblW w:w="5000" w:type="pct"/>
        <w:tblLook w:val="04A0" w:firstRow="1" w:lastRow="0" w:firstColumn="1" w:lastColumn="0" w:noHBand="0" w:noVBand="1"/>
      </w:tblPr>
      <w:tblGrid>
        <w:gridCol w:w="2295"/>
        <w:gridCol w:w="3028"/>
        <w:gridCol w:w="2587"/>
      </w:tblGrid>
      <w:tr w:rsidR="00205627" w:rsidRPr="00923E20" w14:paraId="786C1ACD" w14:textId="77777777" w:rsidTr="00254E7A">
        <w:trPr>
          <w:trHeight w:val="642"/>
          <w:tblHeader/>
        </w:trPr>
        <w:tc>
          <w:tcPr>
            <w:tcW w:w="1451" w:type="pct"/>
            <w:shd w:val="clear" w:color="auto" w:fill="011C50"/>
            <w:vAlign w:val="center"/>
          </w:tcPr>
          <w:p w14:paraId="4C4B6207" w14:textId="3776B211" w:rsidR="00205627" w:rsidRPr="00923E20" w:rsidRDefault="00205627" w:rsidP="00DA03D0">
            <w:pPr>
              <w:spacing w:line="360" w:lineRule="auto"/>
              <w:jc w:val="both"/>
              <w:rPr>
                <w:b/>
                <w:bCs/>
                <w:iCs/>
                <w:color w:val="FFFFFF" w:themeColor="background1"/>
                <w:lang w:val="es-DO" w:eastAsia="es-DO"/>
              </w:rPr>
            </w:pPr>
            <w:r w:rsidRPr="00923E20">
              <w:rPr>
                <w:b/>
                <w:bCs/>
                <w:iCs/>
                <w:color w:val="FFFFFF" w:themeColor="background1"/>
                <w:lang w:val="es-DO" w:eastAsia="es-DO"/>
              </w:rPr>
              <w:t>Eje Estratégico</w:t>
            </w:r>
          </w:p>
        </w:tc>
        <w:tc>
          <w:tcPr>
            <w:tcW w:w="1914" w:type="pct"/>
            <w:shd w:val="clear" w:color="auto" w:fill="011C50"/>
            <w:vAlign w:val="center"/>
          </w:tcPr>
          <w:p w14:paraId="02FC82B5" w14:textId="70C9A9B5" w:rsidR="00205627" w:rsidRPr="00923E20" w:rsidRDefault="00205627" w:rsidP="00DA03D0">
            <w:pPr>
              <w:spacing w:line="360" w:lineRule="auto"/>
              <w:jc w:val="both"/>
              <w:rPr>
                <w:b/>
                <w:bCs/>
                <w:iCs/>
                <w:color w:val="FFFFFF" w:themeColor="background1"/>
                <w:lang w:val="es-DO" w:eastAsia="es-DO"/>
              </w:rPr>
            </w:pPr>
            <w:r w:rsidRPr="00923E20">
              <w:rPr>
                <w:b/>
                <w:bCs/>
                <w:iCs/>
                <w:color w:val="FFFFFF" w:themeColor="background1"/>
                <w:lang w:val="es-DO" w:eastAsia="es-DO"/>
              </w:rPr>
              <w:t>Objetivos</w:t>
            </w:r>
          </w:p>
        </w:tc>
        <w:tc>
          <w:tcPr>
            <w:tcW w:w="1635" w:type="pct"/>
            <w:shd w:val="clear" w:color="auto" w:fill="011C50"/>
            <w:vAlign w:val="center"/>
          </w:tcPr>
          <w:p w14:paraId="2C2F1D44" w14:textId="5FAE3DF2" w:rsidR="00205627" w:rsidRPr="00923E20" w:rsidRDefault="00205627" w:rsidP="00DA03D0">
            <w:pPr>
              <w:spacing w:line="360" w:lineRule="auto"/>
              <w:jc w:val="both"/>
              <w:rPr>
                <w:b/>
                <w:bCs/>
                <w:iCs/>
                <w:color w:val="FFFFFF" w:themeColor="background1"/>
                <w:lang w:val="es-DO" w:eastAsia="es-DO"/>
              </w:rPr>
            </w:pPr>
            <w:r w:rsidRPr="00923E20">
              <w:rPr>
                <w:b/>
                <w:bCs/>
                <w:iCs/>
                <w:color w:val="FFFFFF" w:themeColor="background1"/>
                <w:lang w:val="es-DO" w:eastAsia="es-DO"/>
              </w:rPr>
              <w:t>Resultado Estratégico</w:t>
            </w:r>
          </w:p>
        </w:tc>
      </w:tr>
      <w:tr w:rsidR="00205627" w:rsidRPr="00923E20" w14:paraId="246A9246" w14:textId="77777777" w:rsidTr="00254E7A">
        <w:tc>
          <w:tcPr>
            <w:tcW w:w="1451" w:type="pct"/>
          </w:tcPr>
          <w:p w14:paraId="664D1970" w14:textId="715D6504" w:rsidR="00205627" w:rsidRPr="00923E20" w:rsidRDefault="00205627" w:rsidP="00DA03D0">
            <w:pPr>
              <w:spacing w:line="360" w:lineRule="auto"/>
              <w:jc w:val="both"/>
              <w:rPr>
                <w:color w:val="767171"/>
                <w:lang w:val="es-DO"/>
              </w:rPr>
            </w:pPr>
            <w:r w:rsidRPr="00923E20">
              <w:rPr>
                <w:b/>
                <w:bCs/>
                <w:color w:val="767171"/>
                <w:lang w:val="es-DO"/>
              </w:rPr>
              <w:t>Eje Estratégico 1</w:t>
            </w:r>
            <w:r w:rsidRPr="00923E20">
              <w:rPr>
                <w:color w:val="767171"/>
                <w:lang w:val="es-DO"/>
              </w:rPr>
              <w:t>: Simplificación, Digitalización e interoperabilidad de los servicios públicos</w:t>
            </w:r>
          </w:p>
        </w:tc>
        <w:tc>
          <w:tcPr>
            <w:tcW w:w="1914" w:type="pct"/>
          </w:tcPr>
          <w:p w14:paraId="51CF6F2C" w14:textId="62E7E6E8" w:rsidR="00205627" w:rsidRPr="00923E20" w:rsidRDefault="00205627" w:rsidP="00DA03D0">
            <w:pPr>
              <w:spacing w:line="360" w:lineRule="auto"/>
              <w:jc w:val="both"/>
              <w:rPr>
                <w:color w:val="767171"/>
                <w:lang w:val="es-DO"/>
              </w:rPr>
            </w:pPr>
            <w:r w:rsidRPr="00923E20">
              <w:rPr>
                <w:b/>
                <w:bCs/>
                <w:color w:val="767171"/>
                <w:lang w:val="es-DO"/>
              </w:rPr>
              <w:t>Objetivo 1.1:</w:t>
            </w:r>
            <w:r w:rsidRPr="00923E20">
              <w:rPr>
                <w:color w:val="767171"/>
                <w:lang w:val="es-DO"/>
              </w:rPr>
              <w:t xml:space="preserve"> Fomentar la ampliación de la cobertura y calidad de los servicios públicos en línea.</w:t>
            </w:r>
          </w:p>
          <w:p w14:paraId="7FBBAC55" w14:textId="77777777" w:rsidR="00205627" w:rsidRPr="00923E20" w:rsidRDefault="00205627" w:rsidP="00DA03D0">
            <w:pPr>
              <w:spacing w:line="360" w:lineRule="auto"/>
              <w:jc w:val="both"/>
              <w:rPr>
                <w:color w:val="767171"/>
                <w:lang w:val="es-DO"/>
              </w:rPr>
            </w:pPr>
            <w:r w:rsidRPr="00923E20">
              <w:rPr>
                <w:b/>
                <w:bCs/>
                <w:color w:val="767171"/>
                <w:lang w:val="es-DO"/>
              </w:rPr>
              <w:t>Objetivo 1.2</w:t>
            </w:r>
            <w:r w:rsidRPr="00923E20">
              <w:rPr>
                <w:color w:val="767171"/>
                <w:lang w:val="es-DO"/>
              </w:rPr>
              <w:t>: Promover la implementación de metodologías y tecnologías que permitan la interoperabilidad entre instituciones públicas para un intercambio seguro y eficiente de la información</w:t>
            </w:r>
          </w:p>
          <w:p w14:paraId="36D5DE57" w14:textId="5DCF29CB" w:rsidR="00205627" w:rsidRPr="00923E20" w:rsidRDefault="00205627" w:rsidP="00DA03D0">
            <w:pPr>
              <w:spacing w:line="360" w:lineRule="auto"/>
              <w:jc w:val="both"/>
              <w:rPr>
                <w:color w:val="767171"/>
                <w:lang w:val="es-DO"/>
              </w:rPr>
            </w:pPr>
            <w:r w:rsidRPr="00923E20">
              <w:rPr>
                <w:b/>
                <w:bCs/>
                <w:color w:val="767171"/>
                <w:lang w:val="es-DO"/>
              </w:rPr>
              <w:t>Objetivo 1.3</w:t>
            </w:r>
            <w:r w:rsidRPr="00923E20">
              <w:rPr>
                <w:color w:val="767171"/>
                <w:lang w:val="es-DO"/>
              </w:rPr>
              <w:t>: Promover el fortalecimiento de las capacidades institucionales para la gestión y el uso de plataformas digitales y bases de datos gubernamentales para un intercambio seguro y eficiente de la información.</w:t>
            </w:r>
          </w:p>
        </w:tc>
        <w:tc>
          <w:tcPr>
            <w:tcW w:w="1635" w:type="pct"/>
            <w:vAlign w:val="center"/>
          </w:tcPr>
          <w:p w14:paraId="45BF84B9" w14:textId="63B80A30" w:rsidR="00205627" w:rsidRPr="00923E20" w:rsidRDefault="00205627" w:rsidP="00DA03D0">
            <w:pPr>
              <w:spacing w:line="360" w:lineRule="auto"/>
              <w:jc w:val="both"/>
              <w:rPr>
                <w:color w:val="767171"/>
                <w:lang w:val="es-DO"/>
              </w:rPr>
            </w:pPr>
            <w:r w:rsidRPr="00923E20">
              <w:rPr>
                <w:color w:val="767171"/>
              </w:rPr>
              <w:t>Aumentado la cobertura servicios públicos en línea en la República Dominicana</w:t>
            </w:r>
          </w:p>
        </w:tc>
      </w:tr>
      <w:tr w:rsidR="00205627" w:rsidRPr="00923E20" w14:paraId="3035139A" w14:textId="77777777" w:rsidTr="00254E7A">
        <w:tc>
          <w:tcPr>
            <w:tcW w:w="1451" w:type="pct"/>
          </w:tcPr>
          <w:p w14:paraId="277A3E0E" w14:textId="062BFD99" w:rsidR="00205627" w:rsidRPr="00923E20" w:rsidRDefault="00205627" w:rsidP="00DA03D0">
            <w:pPr>
              <w:spacing w:line="360" w:lineRule="auto"/>
              <w:jc w:val="both"/>
              <w:rPr>
                <w:color w:val="767171"/>
                <w:lang w:val="es-DO"/>
              </w:rPr>
            </w:pPr>
            <w:r w:rsidRPr="00923E20">
              <w:rPr>
                <w:b/>
                <w:bCs/>
                <w:color w:val="767171"/>
                <w:lang w:val="es-DO"/>
              </w:rPr>
              <w:lastRenderedPageBreak/>
              <w:t>Eje Estratégico 2:</w:t>
            </w:r>
            <w:r w:rsidRPr="00923E20">
              <w:rPr>
                <w:color w:val="767171"/>
                <w:lang w:val="es-DO"/>
              </w:rPr>
              <w:t xml:space="preserve"> Crecimiento económico sostenible</w:t>
            </w:r>
          </w:p>
        </w:tc>
        <w:tc>
          <w:tcPr>
            <w:tcW w:w="1914" w:type="pct"/>
          </w:tcPr>
          <w:p w14:paraId="79E27340" w14:textId="77777777" w:rsidR="007A1F9D" w:rsidRPr="00923E20" w:rsidRDefault="007A1F9D" w:rsidP="00DA03D0">
            <w:pPr>
              <w:spacing w:line="360" w:lineRule="auto"/>
              <w:jc w:val="both"/>
              <w:rPr>
                <w:color w:val="767171"/>
                <w:lang w:val="es-DO"/>
              </w:rPr>
            </w:pPr>
            <w:r w:rsidRPr="00923E20">
              <w:rPr>
                <w:b/>
                <w:bCs/>
                <w:color w:val="767171"/>
                <w:lang w:val="es-DO"/>
              </w:rPr>
              <w:t>Objetivo 2.1:</w:t>
            </w:r>
            <w:r w:rsidRPr="00923E20">
              <w:rPr>
                <w:color w:val="767171"/>
                <w:lang w:val="es-DO"/>
              </w:rPr>
              <w:t xml:space="preserve"> Promover el desarrollo de políticas y programas orientados a impulsar el crecimiento económico acelerado y sostenible.</w:t>
            </w:r>
          </w:p>
          <w:p w14:paraId="17AB6286" w14:textId="7F6C54DC" w:rsidR="00205627" w:rsidRPr="00923E20" w:rsidRDefault="007A1F9D" w:rsidP="00DA03D0">
            <w:pPr>
              <w:spacing w:line="360" w:lineRule="auto"/>
              <w:jc w:val="both"/>
              <w:rPr>
                <w:color w:val="767171"/>
                <w:lang w:val="es-DO"/>
              </w:rPr>
            </w:pPr>
            <w:r w:rsidRPr="00923E20">
              <w:rPr>
                <w:b/>
                <w:bCs/>
                <w:color w:val="767171"/>
                <w:lang w:val="es-DO"/>
              </w:rPr>
              <w:t>Objetivo 2.2:</w:t>
            </w:r>
            <w:r w:rsidRPr="00923E20">
              <w:rPr>
                <w:color w:val="767171"/>
                <w:lang w:val="es-DO"/>
              </w:rPr>
              <w:t xml:space="preserve"> Fomentar la innovación y la competitividad en sectores estratégicos para el desarrollo del país.                                           </w:t>
            </w:r>
          </w:p>
        </w:tc>
        <w:tc>
          <w:tcPr>
            <w:tcW w:w="1635" w:type="pct"/>
            <w:vAlign w:val="center"/>
          </w:tcPr>
          <w:p w14:paraId="24EF7471" w14:textId="5403308D" w:rsidR="00205627" w:rsidRPr="00923E20" w:rsidRDefault="00EF046E" w:rsidP="00DA03D0">
            <w:pPr>
              <w:spacing w:line="360" w:lineRule="auto"/>
              <w:jc w:val="both"/>
              <w:rPr>
                <w:color w:val="767171"/>
                <w:lang w:val="es-DO"/>
              </w:rPr>
            </w:pPr>
            <w:r w:rsidRPr="00923E20">
              <w:rPr>
                <w:color w:val="767171"/>
                <w:lang w:val="es-DO"/>
              </w:rPr>
              <w:t>Aumentada la coordinación entre sectores públicos y privados para acelerar la formulación de iniciativas y /o proyectos que fomenten el crecimiento económico</w:t>
            </w:r>
          </w:p>
        </w:tc>
      </w:tr>
      <w:tr w:rsidR="00205627" w:rsidRPr="00923E20" w14:paraId="3614E4D2" w14:textId="77777777" w:rsidTr="00254E7A">
        <w:tc>
          <w:tcPr>
            <w:tcW w:w="1451" w:type="pct"/>
          </w:tcPr>
          <w:p w14:paraId="7F3DD7DA" w14:textId="46204AEA" w:rsidR="00205627" w:rsidRPr="00923E20" w:rsidRDefault="00205627" w:rsidP="00DA03D0">
            <w:pPr>
              <w:spacing w:line="360" w:lineRule="auto"/>
              <w:jc w:val="both"/>
              <w:rPr>
                <w:b/>
                <w:color w:val="767171"/>
                <w:lang w:val="es-DO"/>
              </w:rPr>
            </w:pPr>
            <w:bookmarkStart w:id="11" w:name="_Toc210310565"/>
            <w:r w:rsidRPr="00923E20">
              <w:rPr>
                <w:b/>
                <w:color w:val="767171"/>
                <w:lang w:val="es-DO"/>
              </w:rPr>
              <w:t xml:space="preserve">Eje Estratégico 3: </w:t>
            </w:r>
            <w:r w:rsidRPr="00923E20">
              <w:rPr>
                <w:bCs/>
                <w:color w:val="767171"/>
                <w:lang w:val="es-DO"/>
              </w:rPr>
              <w:t>Seguimiento, monitoreo y evaluación de Estrategias de Competitividad</w:t>
            </w:r>
            <w:bookmarkEnd w:id="11"/>
          </w:p>
        </w:tc>
        <w:tc>
          <w:tcPr>
            <w:tcW w:w="1914" w:type="pct"/>
          </w:tcPr>
          <w:p w14:paraId="617BA950" w14:textId="24000DF5" w:rsidR="00B6338A" w:rsidRPr="00923E20" w:rsidRDefault="00B6338A" w:rsidP="00DA03D0">
            <w:pPr>
              <w:spacing w:line="360" w:lineRule="auto"/>
              <w:jc w:val="both"/>
              <w:rPr>
                <w:color w:val="767171"/>
                <w:lang w:val="es-DO"/>
              </w:rPr>
            </w:pPr>
            <w:r w:rsidRPr="00923E20">
              <w:rPr>
                <w:b/>
                <w:bCs/>
                <w:color w:val="767171"/>
                <w:lang w:val="es-DO"/>
              </w:rPr>
              <w:t>Objetivo 3.1:</w:t>
            </w:r>
            <w:r w:rsidRPr="00923E20">
              <w:rPr>
                <w:color w:val="767171"/>
                <w:lang w:val="es-DO"/>
              </w:rPr>
              <w:t xml:space="preserve"> Proveer información técnica-económica sobre el estado de la competitividad del país y el contexto internacional a empresas y las instituciones públicas y privadas</w:t>
            </w:r>
          </w:p>
          <w:p w14:paraId="601B4C02" w14:textId="771CE6CC" w:rsidR="00B6338A" w:rsidRPr="00923E20" w:rsidRDefault="00B6338A" w:rsidP="00DA03D0">
            <w:pPr>
              <w:spacing w:line="360" w:lineRule="auto"/>
              <w:jc w:val="both"/>
              <w:rPr>
                <w:color w:val="767171"/>
                <w:lang w:val="es-DO"/>
              </w:rPr>
            </w:pPr>
            <w:r w:rsidRPr="00923E20">
              <w:rPr>
                <w:b/>
                <w:bCs/>
                <w:color w:val="767171"/>
                <w:lang w:val="es-DO"/>
              </w:rPr>
              <w:t>Objetivo 3.2:</w:t>
            </w:r>
            <w:r w:rsidRPr="00923E20">
              <w:rPr>
                <w:color w:val="767171"/>
                <w:lang w:val="es-DO"/>
              </w:rPr>
              <w:t xml:space="preserve"> Realizar seguimiento, monitoreo y evaluación de</w:t>
            </w:r>
          </w:p>
          <w:p w14:paraId="028ECF65" w14:textId="0D4158A7" w:rsidR="00205627" w:rsidRPr="00923E20" w:rsidRDefault="00B6338A" w:rsidP="00DA03D0">
            <w:pPr>
              <w:spacing w:line="360" w:lineRule="auto"/>
              <w:jc w:val="both"/>
              <w:rPr>
                <w:color w:val="767171"/>
                <w:lang w:val="es-DO"/>
              </w:rPr>
            </w:pPr>
            <w:r w:rsidRPr="00923E20">
              <w:rPr>
                <w:color w:val="767171"/>
                <w:lang w:val="es-DO"/>
              </w:rPr>
              <w:t>la implementación de estrategias de competitividad.</w:t>
            </w:r>
          </w:p>
        </w:tc>
        <w:tc>
          <w:tcPr>
            <w:tcW w:w="1635" w:type="pct"/>
            <w:vAlign w:val="center"/>
          </w:tcPr>
          <w:p w14:paraId="3BB6F948" w14:textId="15794344" w:rsidR="00205627" w:rsidRPr="00923E20" w:rsidRDefault="002F2A7A" w:rsidP="00DA03D0">
            <w:pPr>
              <w:spacing w:line="360" w:lineRule="auto"/>
              <w:jc w:val="both"/>
              <w:rPr>
                <w:color w:val="767171"/>
                <w:lang w:val="es-DO"/>
              </w:rPr>
            </w:pPr>
            <w:r w:rsidRPr="00923E20">
              <w:rPr>
                <w:color w:val="767171"/>
                <w:lang w:val="es-DO"/>
              </w:rPr>
              <w:t>Las empresas y las instituciones públicas y privadas disponen de información técnica-económica sobre el estado de la competitividad del país</w:t>
            </w:r>
          </w:p>
        </w:tc>
      </w:tr>
      <w:tr w:rsidR="00205627" w:rsidRPr="00923E20" w14:paraId="5DEF3B83" w14:textId="77777777" w:rsidTr="00254E7A">
        <w:tc>
          <w:tcPr>
            <w:tcW w:w="1451" w:type="pct"/>
          </w:tcPr>
          <w:p w14:paraId="5A9B0EC0" w14:textId="0B23948A" w:rsidR="00205627" w:rsidRPr="00923E20" w:rsidRDefault="00205627" w:rsidP="00DA03D0">
            <w:pPr>
              <w:spacing w:line="360" w:lineRule="auto"/>
              <w:jc w:val="both"/>
              <w:rPr>
                <w:color w:val="767171"/>
                <w:lang w:val="es-DO"/>
              </w:rPr>
            </w:pPr>
            <w:r w:rsidRPr="00923E20">
              <w:rPr>
                <w:b/>
                <w:bCs/>
                <w:color w:val="767171"/>
                <w:lang w:val="es-DO"/>
              </w:rPr>
              <w:t>Eje Estratégico 4:</w:t>
            </w:r>
            <w:r w:rsidRPr="00923E20">
              <w:rPr>
                <w:color w:val="767171"/>
                <w:lang w:val="es-DO"/>
              </w:rPr>
              <w:t xml:space="preserve"> Fortalecimiento de las Capacidades Institucionales</w:t>
            </w:r>
          </w:p>
        </w:tc>
        <w:tc>
          <w:tcPr>
            <w:tcW w:w="1914" w:type="pct"/>
          </w:tcPr>
          <w:p w14:paraId="0991BA03" w14:textId="4E5821DB" w:rsidR="00205627" w:rsidRPr="00923E20" w:rsidRDefault="00197F9E" w:rsidP="00DA03D0">
            <w:pPr>
              <w:spacing w:line="360" w:lineRule="auto"/>
              <w:jc w:val="both"/>
              <w:rPr>
                <w:color w:val="767171"/>
                <w:lang w:val="es-DO"/>
              </w:rPr>
            </w:pPr>
            <w:r w:rsidRPr="00923E20">
              <w:rPr>
                <w:b/>
                <w:bCs/>
                <w:color w:val="767171"/>
                <w:lang w:val="es-DO"/>
              </w:rPr>
              <w:t>Objetivo 4.1</w:t>
            </w:r>
            <w:r w:rsidRPr="00923E20">
              <w:rPr>
                <w:color w:val="767171"/>
                <w:lang w:val="es-DO"/>
              </w:rPr>
              <w:t>: Optimizar la gestión de recursos y el desarrollo de capacidades organizacionales.</w:t>
            </w:r>
          </w:p>
        </w:tc>
        <w:tc>
          <w:tcPr>
            <w:tcW w:w="1635" w:type="pct"/>
          </w:tcPr>
          <w:p w14:paraId="3699CBE6" w14:textId="322E964E" w:rsidR="00205627" w:rsidRPr="00923E20" w:rsidRDefault="00896101" w:rsidP="00DA03D0">
            <w:pPr>
              <w:spacing w:line="360" w:lineRule="auto"/>
              <w:jc w:val="both"/>
              <w:rPr>
                <w:color w:val="767171"/>
                <w:lang w:val="es-DO"/>
              </w:rPr>
            </w:pPr>
            <w:r w:rsidRPr="00923E20">
              <w:rPr>
                <w:color w:val="767171"/>
                <w:lang w:val="es-DO"/>
              </w:rPr>
              <w:t>Fortalecida la gestión del CNC a través de la implementación de sistemas de gestión</w:t>
            </w:r>
          </w:p>
        </w:tc>
      </w:tr>
    </w:tbl>
    <w:p w14:paraId="6B39C088" w14:textId="28E08B3C" w:rsidR="62AD494C" w:rsidRPr="00923E20" w:rsidRDefault="00896101" w:rsidP="00DA03D0">
      <w:pPr>
        <w:pStyle w:val="Descripcin"/>
        <w:autoSpaceDE w:val="0"/>
        <w:autoSpaceDN w:val="0"/>
        <w:adjustRightInd w:val="0"/>
        <w:spacing w:after="0" w:line="360" w:lineRule="auto"/>
        <w:jc w:val="both"/>
        <w:rPr>
          <w:color w:val="767171"/>
        </w:rPr>
      </w:pPr>
      <w:r w:rsidRPr="00923E20">
        <w:rPr>
          <w:color w:val="767171"/>
        </w:rPr>
        <w:t>Fuente: Depto. de Planificación y Desarrollo</w:t>
      </w:r>
      <w:r w:rsidR="00D609CD" w:rsidRPr="00923E20">
        <w:rPr>
          <w:color w:val="767171"/>
          <w:lang w:val="es-DO"/>
        </w:rPr>
        <w:br w:type="page"/>
      </w:r>
    </w:p>
    <w:bookmarkStart w:id="12" w:name="_Toc217289238"/>
    <w:p w14:paraId="3F870722" w14:textId="2A5F77F1" w:rsidR="00317A82" w:rsidRPr="00923E20" w:rsidRDefault="00D609CD" w:rsidP="00E87596">
      <w:pPr>
        <w:pStyle w:val="Ttulo1"/>
        <w:numPr>
          <w:ilvl w:val="0"/>
          <w:numId w:val="2"/>
        </w:numPr>
        <w:rPr>
          <w:rFonts w:ascii="Times New Roman" w:hAnsi="Times New Roman"/>
          <w:b/>
          <w:color w:val="767171"/>
          <w:sz w:val="28"/>
          <w:szCs w:val="28"/>
        </w:rPr>
      </w:pPr>
      <w:r w:rsidRPr="00923E20">
        <w:rPr>
          <w:rFonts w:ascii="Times New Roman" w:hAnsi="Times New Roman"/>
          <w:b/>
          <w:noProof/>
          <w:color w:val="767171"/>
          <w:sz w:val="28"/>
          <w:szCs w:val="28"/>
          <w:lang w:val="en-US" w:eastAsia="en-US"/>
        </w:rPr>
        <w:lastRenderedPageBreak/>
        <mc:AlternateContent>
          <mc:Choice Requires="wps">
            <w:drawing>
              <wp:anchor distT="0" distB="0" distL="114300" distR="114300" simplePos="0" relativeHeight="251658248" behindDoc="0" locked="0" layoutInCell="1" allowOverlap="1" wp14:anchorId="3F0B63DD" wp14:editId="7FEB9777">
                <wp:simplePos x="0" y="0"/>
                <wp:positionH relativeFrom="margin">
                  <wp:posOffset>2281539</wp:posOffset>
                </wp:positionH>
                <wp:positionV relativeFrom="margin">
                  <wp:posOffset>278765</wp:posOffset>
                </wp:positionV>
                <wp:extent cx="539750" cy="0"/>
                <wp:effectExtent l="0" t="19050" r="31750" b="19050"/>
                <wp:wrapSquare wrapText="bothSides"/>
                <wp:docPr id="10" name="Straight Connector 10"/>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rto="http://schemas.microsoft.com/office/word/2006/arto" xmlns:c="http://schemas.openxmlformats.org/drawingml/2006/chart" xmlns:a14="http://schemas.microsoft.com/office/drawing/2010/main" xmlns:pic="http://schemas.openxmlformats.org/drawingml/2006/picture" xmlns:a="http://schemas.openxmlformats.org/drawingml/2006/main" xmlns:a16="http://schemas.microsoft.com/office/drawing/2014/main">
            <w:pict w14:anchorId="12E8475F">
              <v:line id="Straight Connector 10" style="position:absolute;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o:spid="_x0000_s1026" strokecolor="red" strokeweight="2.5pt" from="179.65pt,21.95pt" to="222.15pt,21.95pt" w14:anchorId="1D2E7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">
                <w10:wrap type="square" anchorx="margin" anchory="margin"/>
              </v:line>
            </w:pict>
          </mc:Fallback>
        </mc:AlternateContent>
      </w:r>
      <w:r w:rsidR="00C56D60" w:rsidRPr="00923E20">
        <w:rPr>
          <w:rFonts w:ascii="Times New Roman" w:hAnsi="Times New Roman"/>
          <w:b/>
          <w:color w:val="767171"/>
          <w:sz w:val="28"/>
          <w:szCs w:val="28"/>
        </w:rPr>
        <w:t>RESULTADOS MISIONALES</w:t>
      </w:r>
      <w:bookmarkEnd w:id="12"/>
    </w:p>
    <w:p w14:paraId="4C6E5683" w14:textId="050A3434" w:rsidR="00C56D60" w:rsidRPr="00923E20" w:rsidRDefault="00C56D60" w:rsidP="00DA03D0">
      <w:pPr>
        <w:spacing w:line="360" w:lineRule="auto"/>
        <w:jc w:val="both"/>
        <w:rPr>
          <w:color w:val="767171"/>
          <w:lang w:val="es-DO"/>
        </w:rPr>
      </w:pPr>
    </w:p>
    <w:p w14:paraId="3475E081" w14:textId="6BA05246" w:rsidR="00131145" w:rsidRPr="00CE1979" w:rsidRDefault="008317E8" w:rsidP="00DA03D0">
      <w:pPr>
        <w:pStyle w:val="Ttulo2"/>
        <w:numPr>
          <w:ilvl w:val="1"/>
          <w:numId w:val="2"/>
        </w:numPr>
        <w:spacing w:before="0" w:after="0" w:line="360" w:lineRule="auto"/>
        <w:jc w:val="both"/>
        <w:rPr>
          <w:rFonts w:ascii="Times New Roman" w:eastAsia="Times New Roman" w:hAnsi="Times New Roman"/>
          <w:b/>
          <w:color w:val="767171"/>
          <w:sz w:val="24"/>
          <w:szCs w:val="24"/>
        </w:rPr>
      </w:pPr>
      <w:bookmarkStart w:id="13" w:name="_Toc214877971"/>
      <w:bookmarkStart w:id="14" w:name="_Toc217289239"/>
      <w:r w:rsidRPr="00923E20">
        <w:rPr>
          <w:rFonts w:ascii="Times New Roman" w:eastAsia="Times New Roman" w:hAnsi="Times New Roman"/>
          <w:b/>
          <w:color w:val="767171"/>
          <w:sz w:val="24"/>
          <w:szCs w:val="24"/>
        </w:rPr>
        <w:t>P</w:t>
      </w:r>
      <w:r w:rsidR="0052693F" w:rsidRPr="00923E20">
        <w:rPr>
          <w:rFonts w:ascii="Times New Roman" w:eastAsia="Times New Roman" w:hAnsi="Times New Roman"/>
          <w:b/>
          <w:color w:val="767171"/>
          <w:sz w:val="24"/>
          <w:szCs w:val="24"/>
        </w:rPr>
        <w:t>roductos Estratégicos Institucionales del CNC en el 2025</w:t>
      </w:r>
      <w:bookmarkEnd w:id="13"/>
      <w:bookmarkEnd w:id="14"/>
    </w:p>
    <w:p w14:paraId="0129A1ED" w14:textId="342D783D" w:rsidR="002E5E27" w:rsidRPr="00923E20" w:rsidRDefault="00C27F7D" w:rsidP="00DA03D0">
      <w:pPr>
        <w:spacing w:line="360" w:lineRule="auto"/>
        <w:jc w:val="both"/>
        <w:rPr>
          <w:color w:val="767171"/>
          <w:lang w:val="es-DO"/>
        </w:rPr>
      </w:pPr>
      <w:r w:rsidRPr="00923E20">
        <w:rPr>
          <w:color w:val="767171"/>
          <w:lang w:val="es-DO"/>
        </w:rPr>
        <w:t>A continuación, presentamos los objetivos planteados en el Plan Operativo Anual (POA) y la intensa actividad en programas estratégicos de alto impacto nacional (Burocracia Cero y Meta RD 2036) planteados en la Estrategia Nacional de Competitividad (ENC) y Política de Competitividad 2020-2024.</w:t>
      </w:r>
    </w:p>
    <w:p w14:paraId="3983AE56" w14:textId="768F498F" w:rsidR="00C27F7D" w:rsidRDefault="00C27F7D" w:rsidP="00DA03D0">
      <w:pPr>
        <w:spacing w:line="360" w:lineRule="auto"/>
        <w:jc w:val="both"/>
        <w:rPr>
          <w:color w:val="767171"/>
          <w:lang w:val="es-DO"/>
        </w:rPr>
      </w:pPr>
      <w:r w:rsidRPr="00923E20">
        <w:rPr>
          <w:color w:val="767171"/>
          <w:lang w:val="es-DO"/>
        </w:rPr>
        <w:t xml:space="preserve">La producción institucional del Consejo Nacional de Competitividad (CNC) se compone de cinco (5) productos institucionales. </w:t>
      </w:r>
    </w:p>
    <w:p w14:paraId="629E6581" w14:textId="77777777" w:rsidR="00322856" w:rsidRPr="00923E20" w:rsidRDefault="00322856" w:rsidP="00DA03D0">
      <w:pPr>
        <w:spacing w:line="360" w:lineRule="auto"/>
        <w:jc w:val="both"/>
        <w:rPr>
          <w:color w:val="767171"/>
          <w:lang w:val="es-DO"/>
        </w:rPr>
      </w:pPr>
    </w:p>
    <w:p w14:paraId="0BC3F422" w14:textId="24C8A622" w:rsidR="00C27F7D" w:rsidRPr="00923E20" w:rsidRDefault="00C27F7D" w:rsidP="00DA03D0">
      <w:pPr>
        <w:spacing w:line="360" w:lineRule="auto"/>
        <w:jc w:val="both"/>
        <w:rPr>
          <w:color w:val="767171"/>
          <w:lang w:val="es-DO"/>
        </w:rPr>
      </w:pPr>
      <w:r w:rsidRPr="00923E20">
        <w:rPr>
          <w:color w:val="767171"/>
          <w:lang w:val="es-DO"/>
        </w:rPr>
        <w:t xml:space="preserve">En la tabla </w:t>
      </w:r>
      <w:r w:rsidR="00C93E69" w:rsidRPr="00923E20">
        <w:rPr>
          <w:color w:val="767171"/>
          <w:lang w:val="es-DO"/>
        </w:rPr>
        <w:t>2</w:t>
      </w:r>
      <w:r w:rsidRPr="00923E20">
        <w:rPr>
          <w:color w:val="767171"/>
          <w:lang w:val="es-DO"/>
        </w:rPr>
        <w:t xml:space="preserve"> se presenta descripción de estos productos, unidades de medidas, metas establecidas en Plan Operativo Anual (POA) 2025 y nivel de ejecución al mes de noviembre 2025 de los Programas Burocracia Cero y META 2036.</w:t>
      </w:r>
    </w:p>
    <w:p w14:paraId="77797C7D" w14:textId="77777777" w:rsidR="00C27F7D" w:rsidRPr="00923E20" w:rsidRDefault="00C27F7D" w:rsidP="00DA03D0">
      <w:pPr>
        <w:keepNext/>
        <w:spacing w:line="360" w:lineRule="auto"/>
        <w:jc w:val="both"/>
        <w:rPr>
          <w:color w:val="767171"/>
          <w:lang w:val="es-DO" w:eastAsia="es-DO"/>
        </w:rPr>
      </w:pPr>
    </w:p>
    <w:p w14:paraId="7D076311" w14:textId="7478B931" w:rsidR="0025147A" w:rsidRPr="00923E20" w:rsidRDefault="0025147A" w:rsidP="00DA03D0">
      <w:pPr>
        <w:pStyle w:val="Descripcin"/>
        <w:keepNext/>
        <w:spacing w:after="0" w:line="360" w:lineRule="auto"/>
        <w:jc w:val="both"/>
        <w:rPr>
          <w:color w:val="767171"/>
          <w:sz w:val="24"/>
          <w:szCs w:val="24"/>
        </w:rPr>
      </w:pPr>
      <w:r w:rsidRPr="00923E20">
        <w:rPr>
          <w:color w:val="767171"/>
          <w:sz w:val="24"/>
          <w:szCs w:val="24"/>
        </w:rPr>
        <w:t xml:space="preserve">Tabla </w:t>
      </w:r>
      <w:r w:rsidR="00C93E69" w:rsidRPr="00923E20">
        <w:rPr>
          <w:color w:val="767171"/>
          <w:sz w:val="24"/>
          <w:szCs w:val="24"/>
        </w:rPr>
        <w:t>2</w:t>
      </w:r>
      <w:r w:rsidRPr="00923E20">
        <w:rPr>
          <w:color w:val="767171"/>
          <w:sz w:val="24"/>
          <w:szCs w:val="24"/>
        </w:rPr>
        <w:t>. Nivel de ejecución del POA 2025.</w:t>
      </w:r>
    </w:p>
    <w:tbl>
      <w:tblPr>
        <w:tblStyle w:val="Tabladecuadrcu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647"/>
        <w:gridCol w:w="1699"/>
        <w:gridCol w:w="1230"/>
        <w:gridCol w:w="1263"/>
      </w:tblGrid>
      <w:tr w:rsidR="009E6F43" w:rsidRPr="00923E20" w14:paraId="6CFAF050" w14:textId="77777777" w:rsidTr="00F50B4D">
        <w:trPr>
          <w:cnfStyle w:val="100000000000" w:firstRow="1" w:lastRow="0" w:firstColumn="0" w:lastColumn="0" w:oddVBand="0" w:evenVBand="0" w:oddHBand="0" w:evenHBand="0" w:firstRowFirstColumn="0" w:firstRowLastColumn="0" w:lastRowFirstColumn="0" w:lastRowLastColumn="0"/>
          <w:trHeight w:val="721"/>
          <w:tblHead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011C50"/>
            <w:vAlign w:val="center"/>
            <w:hideMark/>
          </w:tcPr>
          <w:p w14:paraId="1CC7205E" w14:textId="77777777" w:rsidR="00CF5511" w:rsidRPr="00923E20" w:rsidRDefault="00CF5511" w:rsidP="00DA03D0">
            <w:pPr>
              <w:spacing w:line="360" w:lineRule="auto"/>
              <w:jc w:val="both"/>
              <w:rPr>
                <w:b w:val="0"/>
                <w:color w:val="FFFFFF"/>
                <w:lang w:val="es-DO" w:eastAsia="es-DO"/>
              </w:rPr>
            </w:pPr>
            <w:r w:rsidRPr="00923E20">
              <w:rPr>
                <w:i w:val="0"/>
                <w:color w:val="FFFFFF" w:themeColor="background1"/>
                <w:lang w:val="es-DO" w:eastAsia="es-DO"/>
              </w:rPr>
              <w:t>Productos</w:t>
            </w:r>
          </w:p>
        </w:tc>
        <w:tc>
          <w:tcPr>
            <w:tcW w:w="0" w:type="auto"/>
            <w:tcBorders>
              <w:top w:val="none" w:sz="0" w:space="0" w:color="auto"/>
              <w:left w:val="none" w:sz="0" w:space="0" w:color="auto"/>
              <w:right w:val="none" w:sz="0" w:space="0" w:color="auto"/>
            </w:tcBorders>
            <w:shd w:val="clear" w:color="auto" w:fill="011C50"/>
            <w:vAlign w:val="center"/>
            <w:hideMark/>
          </w:tcPr>
          <w:p w14:paraId="1E31874C" w14:textId="77777777" w:rsidR="00CF5511" w:rsidRPr="00923E20" w:rsidRDefault="00CF5511" w:rsidP="00DA03D0">
            <w:pPr>
              <w:spacing w:line="360" w:lineRule="auto"/>
              <w:jc w:val="both"/>
              <w:cnfStyle w:val="100000000000" w:firstRow="1" w:lastRow="0" w:firstColumn="0" w:lastColumn="0" w:oddVBand="0" w:evenVBand="0" w:oddHBand="0" w:evenHBand="0" w:firstRowFirstColumn="0" w:firstRowLastColumn="0" w:lastRowFirstColumn="0" w:lastRowLastColumn="0"/>
              <w:rPr>
                <w:b w:val="0"/>
                <w:color w:val="FFFFFF"/>
                <w:lang w:val="es-DO" w:eastAsia="es-DO"/>
              </w:rPr>
            </w:pPr>
            <w:r w:rsidRPr="00923E20">
              <w:rPr>
                <w:color w:val="FFFFFF"/>
                <w:lang w:val="es-DO" w:eastAsia="es-DO"/>
              </w:rPr>
              <w:t>Unidad de medida</w:t>
            </w:r>
          </w:p>
        </w:tc>
        <w:tc>
          <w:tcPr>
            <w:tcW w:w="0" w:type="auto"/>
            <w:tcBorders>
              <w:top w:val="none" w:sz="0" w:space="0" w:color="auto"/>
              <w:left w:val="none" w:sz="0" w:space="0" w:color="auto"/>
              <w:right w:val="none" w:sz="0" w:space="0" w:color="auto"/>
            </w:tcBorders>
            <w:shd w:val="clear" w:color="auto" w:fill="011C50"/>
            <w:vAlign w:val="center"/>
            <w:hideMark/>
          </w:tcPr>
          <w:p w14:paraId="6D203D95" w14:textId="77777777" w:rsidR="00CF5511" w:rsidRPr="00923E20" w:rsidRDefault="00CF5511" w:rsidP="00DA03D0">
            <w:pPr>
              <w:spacing w:line="360" w:lineRule="auto"/>
              <w:jc w:val="both"/>
              <w:cnfStyle w:val="100000000000" w:firstRow="1" w:lastRow="0" w:firstColumn="0" w:lastColumn="0" w:oddVBand="0" w:evenVBand="0" w:oddHBand="0" w:evenHBand="0" w:firstRowFirstColumn="0" w:firstRowLastColumn="0" w:lastRowFirstColumn="0" w:lastRowLastColumn="0"/>
              <w:rPr>
                <w:b w:val="0"/>
                <w:color w:val="FFFFFF"/>
                <w:lang w:val="es-DO" w:eastAsia="es-DO"/>
              </w:rPr>
            </w:pPr>
            <w:r w:rsidRPr="00923E20">
              <w:rPr>
                <w:color w:val="FFFFFF"/>
                <w:lang w:val="es-DO" w:eastAsia="es-DO"/>
              </w:rPr>
              <w:t>Programación Anual</w:t>
            </w:r>
          </w:p>
        </w:tc>
        <w:tc>
          <w:tcPr>
            <w:tcW w:w="0" w:type="auto"/>
            <w:tcBorders>
              <w:top w:val="none" w:sz="0" w:space="0" w:color="auto"/>
              <w:left w:val="none" w:sz="0" w:space="0" w:color="auto"/>
              <w:right w:val="none" w:sz="0" w:space="0" w:color="auto"/>
            </w:tcBorders>
            <w:shd w:val="clear" w:color="auto" w:fill="011C50"/>
            <w:vAlign w:val="center"/>
            <w:hideMark/>
          </w:tcPr>
          <w:p w14:paraId="08E76835" w14:textId="2738CA85" w:rsidR="00CF5511" w:rsidRPr="00923E20" w:rsidRDefault="00CF5511" w:rsidP="00DA03D0">
            <w:pPr>
              <w:spacing w:line="360" w:lineRule="auto"/>
              <w:jc w:val="both"/>
              <w:cnfStyle w:val="100000000000" w:firstRow="1" w:lastRow="0" w:firstColumn="0" w:lastColumn="0" w:oddVBand="0" w:evenVBand="0" w:oddHBand="0" w:evenHBand="0" w:firstRowFirstColumn="0" w:firstRowLastColumn="0" w:lastRowFirstColumn="0" w:lastRowLastColumn="0"/>
              <w:rPr>
                <w:b w:val="0"/>
                <w:color w:val="FFFFFF"/>
                <w:lang w:val="es-DO" w:eastAsia="es-DO"/>
              </w:rPr>
            </w:pPr>
            <w:r w:rsidRPr="00923E20">
              <w:rPr>
                <w:color w:val="FFFFFF"/>
                <w:lang w:val="es-DO" w:eastAsia="es-DO"/>
              </w:rPr>
              <w:t>Ejecución</w:t>
            </w:r>
          </w:p>
        </w:tc>
        <w:tc>
          <w:tcPr>
            <w:tcW w:w="0" w:type="auto"/>
            <w:tcBorders>
              <w:top w:val="none" w:sz="0" w:space="0" w:color="auto"/>
              <w:left w:val="none" w:sz="0" w:space="0" w:color="auto"/>
              <w:right w:val="none" w:sz="0" w:space="0" w:color="auto"/>
            </w:tcBorders>
            <w:shd w:val="clear" w:color="auto" w:fill="011C50"/>
            <w:vAlign w:val="center"/>
            <w:hideMark/>
          </w:tcPr>
          <w:p w14:paraId="30955C19" w14:textId="77777777" w:rsidR="00CF5511" w:rsidRPr="00923E20" w:rsidRDefault="00CF5511" w:rsidP="00DA03D0">
            <w:pPr>
              <w:spacing w:line="360" w:lineRule="auto"/>
              <w:jc w:val="both"/>
              <w:cnfStyle w:val="100000000000" w:firstRow="1" w:lastRow="0" w:firstColumn="0" w:lastColumn="0" w:oddVBand="0" w:evenVBand="0" w:oddHBand="0" w:evenHBand="0" w:firstRowFirstColumn="0" w:firstRowLastColumn="0" w:lastRowFirstColumn="0" w:lastRowLastColumn="0"/>
              <w:rPr>
                <w:b w:val="0"/>
                <w:color w:val="FFFFFF"/>
                <w:lang w:val="es-DO" w:eastAsia="es-DO"/>
              </w:rPr>
            </w:pPr>
            <w:r w:rsidRPr="00923E20">
              <w:rPr>
                <w:color w:val="FFFFFF"/>
                <w:lang w:val="es-DO" w:eastAsia="es-DO"/>
              </w:rPr>
              <w:t>% Ejecutado</w:t>
            </w:r>
          </w:p>
        </w:tc>
      </w:tr>
      <w:tr w:rsidR="009E6F43" w:rsidRPr="00923E20" w14:paraId="303CC130" w14:textId="77777777" w:rsidTr="00F50B4D">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hideMark/>
          </w:tcPr>
          <w:p w14:paraId="71E226F8" w14:textId="77777777"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PT 1: Estudios y diagnósticos sobre fortalezas, oportunidades, debilidades y retos de competitividad del país</w:t>
            </w:r>
          </w:p>
          <w:p w14:paraId="0BFDE651" w14:textId="7437E49F"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 xml:space="preserve">(Ver anexos tabla </w:t>
            </w:r>
            <w:r w:rsidR="00AE6355" w:rsidRPr="00923E20">
              <w:rPr>
                <w:i w:val="0"/>
                <w:color w:val="767171"/>
                <w:lang w:val="es-DO" w:eastAsia="es-DO"/>
              </w:rPr>
              <w:t>2</w:t>
            </w:r>
            <w:r w:rsidRPr="00923E20">
              <w:rPr>
                <w:i w:val="0"/>
                <w:color w:val="767171"/>
                <w:lang w:val="es-DO" w:eastAsia="es-DO"/>
              </w:rPr>
              <w:t>)</w:t>
            </w:r>
          </w:p>
        </w:tc>
        <w:tc>
          <w:tcPr>
            <w:tcW w:w="0" w:type="auto"/>
            <w:shd w:val="clear" w:color="auto" w:fill="FFFFFF" w:themeFill="background1"/>
            <w:vAlign w:val="center"/>
            <w:hideMark/>
          </w:tcPr>
          <w:p w14:paraId="5CC30651" w14:textId="77777777" w:rsidR="00A6419F" w:rsidRPr="00923E20" w:rsidRDefault="00A6419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6B308DF9" w14:textId="77777777" w:rsidR="00A6419F" w:rsidRPr="00923E20" w:rsidRDefault="00A6419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26796C65" w14:textId="1042BBF0"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Estudios y diagnósticos</w:t>
            </w:r>
          </w:p>
        </w:tc>
        <w:tc>
          <w:tcPr>
            <w:tcW w:w="0" w:type="auto"/>
            <w:shd w:val="clear" w:color="auto" w:fill="FFFFFF" w:themeFill="background1"/>
            <w:vAlign w:val="center"/>
            <w:hideMark/>
          </w:tcPr>
          <w:p w14:paraId="58D1F45D" w14:textId="77777777" w:rsidR="00A6419F" w:rsidRPr="00923E20" w:rsidRDefault="00A6419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3B24DD18" w14:textId="77777777" w:rsidR="00A6419F" w:rsidRPr="00923E20" w:rsidRDefault="00A6419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1B4036A9" w14:textId="099884A1"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0</w:t>
            </w:r>
          </w:p>
        </w:tc>
        <w:tc>
          <w:tcPr>
            <w:tcW w:w="0" w:type="auto"/>
            <w:shd w:val="clear" w:color="auto" w:fill="FFFFFF" w:themeFill="background1"/>
            <w:vAlign w:val="center"/>
            <w:hideMark/>
          </w:tcPr>
          <w:p w14:paraId="544FC497"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0E44EB49"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097DAE51" w14:textId="1335B3F1"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3</w:t>
            </w:r>
          </w:p>
        </w:tc>
        <w:tc>
          <w:tcPr>
            <w:tcW w:w="0" w:type="auto"/>
            <w:shd w:val="clear" w:color="auto" w:fill="FFFFFF" w:themeFill="background1"/>
            <w:vAlign w:val="center"/>
            <w:hideMark/>
          </w:tcPr>
          <w:p w14:paraId="6248A345"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4D4BB33E"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35950064" w14:textId="17AC6FDA"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300%</w:t>
            </w:r>
          </w:p>
        </w:tc>
      </w:tr>
      <w:tr w:rsidR="009E6F43" w:rsidRPr="00923E20" w14:paraId="745FE189" w14:textId="77777777" w:rsidTr="00F50B4D">
        <w:trPr>
          <w:trHeight w:val="73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hideMark/>
          </w:tcPr>
          <w:p w14:paraId="25CC2582" w14:textId="77777777"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 xml:space="preserve">PT 2: Propuestas de acciones, medidas y reformas de </w:t>
            </w:r>
            <w:r w:rsidRPr="00923E20">
              <w:rPr>
                <w:i w:val="0"/>
                <w:color w:val="767171"/>
                <w:lang w:val="es-DO" w:eastAsia="es-DO"/>
              </w:rPr>
              <w:lastRenderedPageBreak/>
              <w:t>estrategias de competitividad</w:t>
            </w:r>
          </w:p>
          <w:p w14:paraId="23C7A240" w14:textId="4367467F"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 xml:space="preserve">(Ver anexos tabla </w:t>
            </w:r>
            <w:r w:rsidR="00AE6355" w:rsidRPr="00923E20">
              <w:rPr>
                <w:i w:val="0"/>
                <w:color w:val="767171"/>
                <w:lang w:val="es-DO" w:eastAsia="es-DO"/>
              </w:rPr>
              <w:t>3</w:t>
            </w:r>
            <w:r w:rsidRPr="00923E20">
              <w:rPr>
                <w:i w:val="0"/>
                <w:color w:val="767171"/>
                <w:lang w:val="es-DO" w:eastAsia="es-DO"/>
              </w:rPr>
              <w:t>)</w:t>
            </w:r>
          </w:p>
        </w:tc>
        <w:tc>
          <w:tcPr>
            <w:tcW w:w="0" w:type="auto"/>
            <w:shd w:val="clear" w:color="auto" w:fill="FFFFFF" w:themeFill="background1"/>
            <w:vAlign w:val="center"/>
            <w:hideMark/>
          </w:tcPr>
          <w:p w14:paraId="735DA056" w14:textId="77777777" w:rsidR="00A6419F" w:rsidRPr="00923E20" w:rsidRDefault="00A6419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3CA849AA" w14:textId="022CF71D"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Propuestas</w:t>
            </w:r>
          </w:p>
        </w:tc>
        <w:tc>
          <w:tcPr>
            <w:tcW w:w="0" w:type="auto"/>
            <w:shd w:val="clear" w:color="auto" w:fill="FFFFFF" w:themeFill="background1"/>
            <w:vAlign w:val="center"/>
            <w:hideMark/>
          </w:tcPr>
          <w:p w14:paraId="255D2E8F" w14:textId="77777777" w:rsidR="00A6419F" w:rsidRPr="00923E20" w:rsidRDefault="00A6419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7D9EBEB4" w14:textId="77777777" w:rsidR="00A6419F" w:rsidRPr="00923E20" w:rsidRDefault="00A6419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1F1EE57D" w14:textId="02CFEC09"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13</w:t>
            </w:r>
          </w:p>
        </w:tc>
        <w:tc>
          <w:tcPr>
            <w:tcW w:w="0" w:type="auto"/>
            <w:shd w:val="clear" w:color="auto" w:fill="FFFFFF" w:themeFill="background1"/>
            <w:vAlign w:val="center"/>
            <w:hideMark/>
          </w:tcPr>
          <w:p w14:paraId="196C5F88" w14:textId="77777777" w:rsidR="008B25DF" w:rsidRPr="00923E20" w:rsidRDefault="008B25D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38AF5E6A" w14:textId="77777777" w:rsidR="008B25DF" w:rsidRPr="00923E20" w:rsidRDefault="008B25D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7F56A102" w14:textId="6D9999D4"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42</w:t>
            </w:r>
          </w:p>
        </w:tc>
        <w:tc>
          <w:tcPr>
            <w:tcW w:w="0" w:type="auto"/>
            <w:shd w:val="clear" w:color="auto" w:fill="FFFFFF" w:themeFill="background1"/>
            <w:vAlign w:val="center"/>
            <w:hideMark/>
          </w:tcPr>
          <w:p w14:paraId="5F89B89F" w14:textId="77777777" w:rsidR="008B25DF" w:rsidRPr="00923E20" w:rsidRDefault="008B25D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396BB733" w14:textId="6C284270"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323..08%</w:t>
            </w:r>
          </w:p>
        </w:tc>
      </w:tr>
      <w:tr w:rsidR="009E6F43" w:rsidRPr="00923E20" w14:paraId="7829E0DE" w14:textId="77777777" w:rsidTr="00F50B4D">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hideMark/>
          </w:tcPr>
          <w:p w14:paraId="1D5C45F3" w14:textId="77777777"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PT 3: Articulación, coordinación y promoción para la formulación e implementación de estrategias</w:t>
            </w:r>
          </w:p>
          <w:p w14:paraId="77F43472" w14:textId="692E2161"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 xml:space="preserve">(Ver anexos tabla </w:t>
            </w:r>
            <w:r w:rsidR="00AE6355" w:rsidRPr="00923E20">
              <w:rPr>
                <w:i w:val="0"/>
                <w:color w:val="767171"/>
                <w:lang w:val="es-DO" w:eastAsia="es-DO"/>
              </w:rPr>
              <w:t>4</w:t>
            </w:r>
            <w:r w:rsidRPr="00923E20">
              <w:rPr>
                <w:i w:val="0"/>
                <w:color w:val="767171"/>
                <w:lang w:val="es-DO" w:eastAsia="es-DO"/>
              </w:rPr>
              <w:t>)</w:t>
            </w:r>
          </w:p>
        </w:tc>
        <w:tc>
          <w:tcPr>
            <w:tcW w:w="0" w:type="auto"/>
            <w:shd w:val="clear" w:color="auto" w:fill="FFFFFF" w:themeFill="background1"/>
            <w:vAlign w:val="center"/>
            <w:hideMark/>
          </w:tcPr>
          <w:p w14:paraId="053CE717"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6E8CE9F4" w14:textId="544C1134"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Encuentros y eventos</w:t>
            </w:r>
          </w:p>
        </w:tc>
        <w:tc>
          <w:tcPr>
            <w:tcW w:w="0" w:type="auto"/>
            <w:shd w:val="clear" w:color="auto" w:fill="FFFFFF" w:themeFill="background1"/>
            <w:vAlign w:val="center"/>
            <w:hideMark/>
          </w:tcPr>
          <w:p w14:paraId="3F552A8A"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2EF82F40" w14:textId="0C79FFC0"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28</w:t>
            </w:r>
          </w:p>
        </w:tc>
        <w:tc>
          <w:tcPr>
            <w:tcW w:w="0" w:type="auto"/>
            <w:shd w:val="clear" w:color="auto" w:fill="FFFFFF" w:themeFill="background1"/>
            <w:vAlign w:val="center"/>
            <w:hideMark/>
          </w:tcPr>
          <w:p w14:paraId="5D4D8987"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02397C9A" w14:textId="414DB60B"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33</w:t>
            </w:r>
          </w:p>
        </w:tc>
        <w:tc>
          <w:tcPr>
            <w:tcW w:w="0" w:type="auto"/>
            <w:shd w:val="clear" w:color="auto" w:fill="FFFFFF" w:themeFill="background1"/>
            <w:vAlign w:val="center"/>
            <w:hideMark/>
          </w:tcPr>
          <w:p w14:paraId="6653FA9C" w14:textId="77777777" w:rsidR="008B25DF" w:rsidRPr="00923E20" w:rsidRDefault="008B25D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726DC4F5" w14:textId="417CA85E"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117.85%</w:t>
            </w:r>
          </w:p>
        </w:tc>
      </w:tr>
      <w:tr w:rsidR="009E6F43" w:rsidRPr="00923E20" w14:paraId="2EEC260F" w14:textId="77777777" w:rsidTr="00F50B4D">
        <w:trPr>
          <w:trHeight w:val="140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hideMark/>
          </w:tcPr>
          <w:p w14:paraId="79A48AC6" w14:textId="77777777"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PT 4: Asistencia Técnica, acompañamiento y capacitación para la implementación de estrategias de competitividad</w:t>
            </w:r>
          </w:p>
          <w:p w14:paraId="386CBDF3" w14:textId="650652BC"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 xml:space="preserve">(Ver anexos tabla </w:t>
            </w:r>
            <w:r w:rsidR="00AE6355" w:rsidRPr="00923E20">
              <w:rPr>
                <w:i w:val="0"/>
                <w:color w:val="767171"/>
                <w:lang w:val="es-DO" w:eastAsia="es-DO"/>
              </w:rPr>
              <w:t>5</w:t>
            </w:r>
            <w:r w:rsidRPr="00923E20">
              <w:rPr>
                <w:i w:val="0"/>
                <w:color w:val="767171"/>
                <w:lang w:val="es-DO" w:eastAsia="es-DO"/>
              </w:rPr>
              <w:t>)</w:t>
            </w:r>
          </w:p>
        </w:tc>
        <w:tc>
          <w:tcPr>
            <w:tcW w:w="0" w:type="auto"/>
            <w:shd w:val="clear" w:color="auto" w:fill="FFFFFF" w:themeFill="background1"/>
            <w:vAlign w:val="center"/>
            <w:hideMark/>
          </w:tcPr>
          <w:p w14:paraId="5E6980DF" w14:textId="77777777" w:rsidR="001443CD" w:rsidRPr="00923E20" w:rsidRDefault="001443CD"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6188A167" w14:textId="77777777" w:rsidR="001443CD" w:rsidRPr="00923E20" w:rsidRDefault="001443CD"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3EBFDC08" w14:textId="1081E05A"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Asistencias y capacitaciones</w:t>
            </w:r>
          </w:p>
        </w:tc>
        <w:tc>
          <w:tcPr>
            <w:tcW w:w="0" w:type="auto"/>
            <w:shd w:val="clear" w:color="auto" w:fill="FFFFFF" w:themeFill="background1"/>
            <w:vAlign w:val="center"/>
            <w:hideMark/>
          </w:tcPr>
          <w:p w14:paraId="3C955E46" w14:textId="77777777" w:rsidR="001443CD" w:rsidRPr="00923E20" w:rsidRDefault="001443CD"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62D5357D" w14:textId="77777777" w:rsidR="001443CD" w:rsidRPr="00923E20" w:rsidRDefault="001443CD"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6169070E" w14:textId="494E7B18"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1</w:t>
            </w:r>
          </w:p>
        </w:tc>
        <w:tc>
          <w:tcPr>
            <w:tcW w:w="0" w:type="auto"/>
            <w:shd w:val="clear" w:color="auto" w:fill="FFFFFF" w:themeFill="background1"/>
            <w:vAlign w:val="center"/>
            <w:hideMark/>
          </w:tcPr>
          <w:p w14:paraId="44C2284C" w14:textId="77777777" w:rsidR="001443CD" w:rsidRPr="00923E20" w:rsidRDefault="001443CD"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36A34D95" w14:textId="77777777" w:rsidR="001443CD" w:rsidRPr="00923E20" w:rsidRDefault="001443CD"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1540905C" w14:textId="6790BCAE"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3</w:t>
            </w:r>
          </w:p>
        </w:tc>
        <w:tc>
          <w:tcPr>
            <w:tcW w:w="0" w:type="auto"/>
            <w:shd w:val="clear" w:color="auto" w:fill="FFFFFF" w:themeFill="background1"/>
            <w:vAlign w:val="center"/>
            <w:hideMark/>
          </w:tcPr>
          <w:p w14:paraId="312CC075" w14:textId="77777777" w:rsidR="00A6419F" w:rsidRPr="00923E20" w:rsidRDefault="00A6419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5E1C556E" w14:textId="77777777" w:rsidR="00A6419F" w:rsidRPr="00923E20" w:rsidRDefault="00A6419F"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p>
          <w:p w14:paraId="68EEDEF4" w14:textId="1CE025F1"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color w:val="767171"/>
                <w:lang w:val="es-DO" w:eastAsia="es-DO"/>
              </w:rPr>
            </w:pPr>
            <w:r w:rsidRPr="00923E20">
              <w:rPr>
                <w:color w:val="767171"/>
                <w:lang w:val="es-DO" w:eastAsia="es-DO"/>
              </w:rPr>
              <w:t>300%</w:t>
            </w:r>
          </w:p>
        </w:tc>
      </w:tr>
      <w:tr w:rsidR="009E6F43" w:rsidRPr="00923E20" w14:paraId="26AE6F8E" w14:textId="77777777" w:rsidTr="00F50B4D">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hideMark/>
          </w:tcPr>
          <w:p w14:paraId="347CEB1C" w14:textId="77777777"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t>PT 5: Informes de seguimiento, monitoreo y evaluación de estrategias de competitividad</w:t>
            </w:r>
          </w:p>
          <w:p w14:paraId="37546CF6" w14:textId="6F81E497" w:rsidR="00CF5511" w:rsidRPr="00923E20" w:rsidRDefault="00CF5511" w:rsidP="00DA03D0">
            <w:pPr>
              <w:spacing w:line="360" w:lineRule="auto"/>
              <w:jc w:val="both"/>
              <w:rPr>
                <w:b/>
                <w:i w:val="0"/>
                <w:color w:val="767171"/>
                <w:lang w:val="es-DO" w:eastAsia="es-DO"/>
              </w:rPr>
            </w:pPr>
            <w:r w:rsidRPr="00923E20">
              <w:rPr>
                <w:i w:val="0"/>
                <w:color w:val="767171"/>
                <w:lang w:val="es-DO" w:eastAsia="es-DO"/>
              </w:rPr>
              <w:lastRenderedPageBreak/>
              <w:t xml:space="preserve">(Ver anexos tabla </w:t>
            </w:r>
            <w:r w:rsidR="001443CD" w:rsidRPr="00923E20">
              <w:rPr>
                <w:i w:val="0"/>
                <w:color w:val="767171"/>
                <w:lang w:val="es-DO" w:eastAsia="es-DO"/>
              </w:rPr>
              <w:t>6)</w:t>
            </w:r>
          </w:p>
          <w:p w14:paraId="3CE4E066" w14:textId="77777777" w:rsidR="00CF5511" w:rsidRPr="00923E20" w:rsidRDefault="00CF5511" w:rsidP="00DA03D0">
            <w:pPr>
              <w:spacing w:line="360" w:lineRule="auto"/>
              <w:jc w:val="both"/>
              <w:rPr>
                <w:b/>
                <w:i w:val="0"/>
                <w:color w:val="767171"/>
                <w:lang w:val="es-DO" w:eastAsia="es-DO"/>
              </w:rPr>
            </w:pPr>
          </w:p>
        </w:tc>
        <w:tc>
          <w:tcPr>
            <w:tcW w:w="0" w:type="auto"/>
            <w:shd w:val="clear" w:color="auto" w:fill="FFFFFF" w:themeFill="background1"/>
            <w:vAlign w:val="center"/>
            <w:hideMark/>
          </w:tcPr>
          <w:p w14:paraId="4E8A19F4" w14:textId="77777777" w:rsidR="001443CD" w:rsidRPr="00923E20" w:rsidRDefault="001443CD"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1B3ADA9F" w14:textId="77777777" w:rsidR="001443CD" w:rsidRPr="00923E20" w:rsidRDefault="001443CD"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33818A63" w14:textId="23129716"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Informes</w:t>
            </w:r>
          </w:p>
        </w:tc>
        <w:tc>
          <w:tcPr>
            <w:tcW w:w="0" w:type="auto"/>
            <w:shd w:val="clear" w:color="auto" w:fill="FFFFFF" w:themeFill="background1"/>
            <w:vAlign w:val="center"/>
            <w:hideMark/>
          </w:tcPr>
          <w:p w14:paraId="32CD8012" w14:textId="77777777" w:rsidR="001443CD" w:rsidRPr="00923E20" w:rsidRDefault="001443CD"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55550599" w14:textId="77777777" w:rsidR="001443CD" w:rsidRPr="00923E20" w:rsidRDefault="001443CD"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0BA6CFEF" w14:textId="10B6F155"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26</w:t>
            </w:r>
          </w:p>
        </w:tc>
        <w:tc>
          <w:tcPr>
            <w:tcW w:w="0" w:type="auto"/>
            <w:shd w:val="clear" w:color="auto" w:fill="FFFFFF" w:themeFill="background1"/>
            <w:vAlign w:val="center"/>
            <w:hideMark/>
          </w:tcPr>
          <w:p w14:paraId="162B4720" w14:textId="1210D447" w:rsidR="001443CD" w:rsidRPr="00923E20" w:rsidRDefault="001443CD"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5FD0A06A" w14:textId="77777777" w:rsidR="001443CD" w:rsidRPr="00923E20" w:rsidRDefault="001443CD"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1983C0BE" w14:textId="2AAC58E0"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35</w:t>
            </w:r>
          </w:p>
        </w:tc>
        <w:tc>
          <w:tcPr>
            <w:tcW w:w="0" w:type="auto"/>
            <w:shd w:val="clear" w:color="auto" w:fill="FFFFFF" w:themeFill="background1"/>
            <w:vAlign w:val="center"/>
            <w:hideMark/>
          </w:tcPr>
          <w:p w14:paraId="0DA82A95" w14:textId="77777777" w:rsidR="00A6419F" w:rsidRPr="00923E20" w:rsidRDefault="00A6419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6350EA2E" w14:textId="77777777" w:rsidR="00A6419F" w:rsidRPr="00923E20" w:rsidRDefault="00A6419F"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p>
          <w:p w14:paraId="6E860659" w14:textId="07766016" w:rsidR="00CF5511" w:rsidRPr="00923E20" w:rsidRDefault="00CF5511" w:rsidP="00DA03D0">
            <w:pPr>
              <w:spacing w:line="360" w:lineRule="auto"/>
              <w:jc w:val="both"/>
              <w:cnfStyle w:val="000000100000" w:firstRow="0" w:lastRow="0" w:firstColumn="0" w:lastColumn="0" w:oddVBand="0" w:evenVBand="0" w:oddHBand="1" w:evenHBand="0" w:firstRowFirstColumn="0" w:firstRowLastColumn="0" w:lastRowFirstColumn="0" w:lastRowLastColumn="0"/>
              <w:rPr>
                <w:color w:val="767171"/>
                <w:lang w:val="es-DO" w:eastAsia="es-DO"/>
              </w:rPr>
            </w:pPr>
            <w:r w:rsidRPr="00923E20">
              <w:rPr>
                <w:color w:val="767171"/>
                <w:lang w:val="es-DO" w:eastAsia="es-DO"/>
              </w:rPr>
              <w:t>134.62%</w:t>
            </w:r>
          </w:p>
        </w:tc>
      </w:tr>
      <w:tr w:rsidR="002E16B5" w:rsidRPr="00923E20" w14:paraId="0B29CD5A" w14:textId="77777777" w:rsidTr="00F50B4D">
        <w:trPr>
          <w:trHeight w:val="63"/>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left w:val="none" w:sz="0" w:space="0" w:color="auto"/>
              <w:bottom w:val="none" w:sz="0" w:space="0" w:color="auto"/>
            </w:tcBorders>
            <w:vAlign w:val="center"/>
          </w:tcPr>
          <w:p w14:paraId="0CFA71BB" w14:textId="77777777" w:rsidR="00CF5511" w:rsidRPr="00923E20" w:rsidRDefault="00CF5511" w:rsidP="00DA03D0">
            <w:pPr>
              <w:spacing w:line="360" w:lineRule="auto"/>
              <w:jc w:val="both"/>
              <w:rPr>
                <w:b/>
                <w:i w:val="0"/>
                <w:color w:val="767171"/>
                <w:lang w:val="es-DO" w:eastAsia="es-DO"/>
              </w:rPr>
            </w:pPr>
            <w:r w:rsidRPr="00923E20">
              <w:rPr>
                <w:b/>
                <w:i w:val="0"/>
                <w:color w:val="767171"/>
                <w:lang w:val="es-DO" w:eastAsia="es-DO"/>
              </w:rPr>
              <w:t>Total</w:t>
            </w:r>
          </w:p>
        </w:tc>
        <w:tc>
          <w:tcPr>
            <w:tcW w:w="0" w:type="auto"/>
            <w:shd w:val="clear" w:color="auto" w:fill="FFFFFF" w:themeFill="background1"/>
            <w:vAlign w:val="center"/>
          </w:tcPr>
          <w:p w14:paraId="7EE9CFEC" w14:textId="77777777"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b/>
                <w:color w:val="767171"/>
                <w:lang w:val="es-DO" w:eastAsia="es-DO"/>
              </w:rPr>
            </w:pPr>
            <w:r w:rsidRPr="00923E20">
              <w:rPr>
                <w:b/>
                <w:color w:val="767171"/>
                <w:lang w:val="es-DO" w:eastAsia="es-DO"/>
              </w:rPr>
              <w:t>68</w:t>
            </w:r>
          </w:p>
        </w:tc>
        <w:tc>
          <w:tcPr>
            <w:tcW w:w="0" w:type="auto"/>
            <w:shd w:val="clear" w:color="auto" w:fill="FFFFFF" w:themeFill="background1"/>
            <w:vAlign w:val="center"/>
          </w:tcPr>
          <w:p w14:paraId="6ADA8B64" w14:textId="30DA52E2"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b/>
                <w:color w:val="767171"/>
                <w:lang w:val="es-DO" w:eastAsia="es-DO"/>
              </w:rPr>
            </w:pPr>
            <w:r w:rsidRPr="00923E20">
              <w:rPr>
                <w:b/>
                <w:color w:val="767171"/>
                <w:lang w:val="es-DO" w:eastAsia="es-DO"/>
              </w:rPr>
              <w:t>116</w:t>
            </w:r>
          </w:p>
        </w:tc>
        <w:tc>
          <w:tcPr>
            <w:tcW w:w="0" w:type="auto"/>
            <w:shd w:val="clear" w:color="auto" w:fill="FFFFFF" w:themeFill="background1"/>
            <w:vAlign w:val="center"/>
          </w:tcPr>
          <w:p w14:paraId="5D226281" w14:textId="77777777" w:rsidR="00CF5511" w:rsidRPr="00923E20" w:rsidRDefault="00CF5511" w:rsidP="00DA03D0">
            <w:pPr>
              <w:spacing w:line="360" w:lineRule="auto"/>
              <w:jc w:val="both"/>
              <w:cnfStyle w:val="000000000000" w:firstRow="0" w:lastRow="0" w:firstColumn="0" w:lastColumn="0" w:oddVBand="0" w:evenVBand="0" w:oddHBand="0" w:evenHBand="0" w:firstRowFirstColumn="0" w:firstRowLastColumn="0" w:lastRowFirstColumn="0" w:lastRowLastColumn="0"/>
              <w:rPr>
                <w:b/>
                <w:color w:val="767171"/>
                <w:lang w:val="es-DO" w:eastAsia="es-DO"/>
              </w:rPr>
            </w:pPr>
            <w:r w:rsidRPr="00923E20">
              <w:rPr>
                <w:b/>
                <w:color w:val="767171"/>
                <w:lang w:val="es-DO" w:eastAsia="es-DO"/>
              </w:rPr>
              <w:t>170.59</w:t>
            </w:r>
          </w:p>
        </w:tc>
      </w:tr>
    </w:tbl>
    <w:p w14:paraId="1F18DAC5" w14:textId="470EC9E1" w:rsidR="005C0584" w:rsidRPr="00923E20" w:rsidRDefault="005C0584" w:rsidP="00DA03D0">
      <w:pPr>
        <w:pStyle w:val="Descripcin"/>
        <w:autoSpaceDE w:val="0"/>
        <w:autoSpaceDN w:val="0"/>
        <w:adjustRightInd w:val="0"/>
        <w:spacing w:after="0" w:line="360" w:lineRule="auto"/>
        <w:jc w:val="both"/>
        <w:rPr>
          <w:color w:val="767171"/>
        </w:rPr>
      </w:pPr>
      <w:r w:rsidRPr="00923E20">
        <w:rPr>
          <w:color w:val="767171"/>
        </w:rPr>
        <w:t>Fuente: Depto. de Planificación y Desarrollo</w:t>
      </w:r>
    </w:p>
    <w:p w14:paraId="71A8E8C4" w14:textId="77777777" w:rsidR="00322856" w:rsidRDefault="00322856" w:rsidP="00DA03D0">
      <w:pPr>
        <w:spacing w:line="360" w:lineRule="auto"/>
        <w:jc w:val="both"/>
        <w:rPr>
          <w:color w:val="767171"/>
          <w:lang w:val="es-DO"/>
        </w:rPr>
      </w:pPr>
    </w:p>
    <w:p w14:paraId="237F8702" w14:textId="545773A6" w:rsidR="003D1EBE" w:rsidRPr="00923E20" w:rsidRDefault="003D1EBE" w:rsidP="00DA03D0">
      <w:pPr>
        <w:spacing w:line="360" w:lineRule="auto"/>
        <w:jc w:val="both"/>
        <w:rPr>
          <w:color w:val="767171"/>
          <w:lang w:val="es-DO"/>
        </w:rPr>
      </w:pPr>
      <w:r w:rsidRPr="00923E20">
        <w:rPr>
          <w:color w:val="767171"/>
          <w:lang w:val="es-DO"/>
        </w:rPr>
        <w:t xml:space="preserve">Como puede apreciarse, se refleja una ejecución superior al 100% en todos los productos institucionales.  </w:t>
      </w:r>
    </w:p>
    <w:p w14:paraId="6956B6B6" w14:textId="6BF276C0" w:rsidR="00502A6C" w:rsidRPr="00923E20" w:rsidRDefault="00120001" w:rsidP="00DA03D0">
      <w:pPr>
        <w:spacing w:line="360" w:lineRule="auto"/>
        <w:jc w:val="both"/>
        <w:rPr>
          <w:color w:val="767171"/>
          <w:lang w:val="es-DO"/>
        </w:rPr>
      </w:pPr>
      <w:r w:rsidRPr="00923E20">
        <w:rPr>
          <w:color w:val="767171"/>
          <w:lang w:val="es-DO"/>
        </w:rPr>
        <w:t>A continuación, se presenta el desglose de los productos específicos ejecutados por el CNC dentro de cada una de las 5 categorías de productos del Plan Estratégico Institucional.</w:t>
      </w:r>
    </w:p>
    <w:p w14:paraId="241A80A7" w14:textId="77777777" w:rsidR="003C6339" w:rsidRPr="00923E20" w:rsidRDefault="003C6339" w:rsidP="00DA03D0">
      <w:pPr>
        <w:spacing w:line="360" w:lineRule="auto"/>
        <w:jc w:val="both"/>
        <w:rPr>
          <w:color w:val="767171"/>
          <w:lang w:val="es-DO"/>
        </w:rPr>
      </w:pPr>
    </w:p>
    <w:p w14:paraId="3405CD20" w14:textId="09970999" w:rsidR="00904F48" w:rsidRPr="00923E20" w:rsidRDefault="00904F48" w:rsidP="00DA03D0">
      <w:pPr>
        <w:spacing w:line="360" w:lineRule="auto"/>
        <w:jc w:val="both"/>
        <w:rPr>
          <w:color w:val="767171"/>
          <w:lang w:val="es-DO"/>
        </w:rPr>
      </w:pPr>
      <w:r w:rsidRPr="00923E20">
        <w:rPr>
          <w:color w:val="767171"/>
          <w:lang w:val="es-DO"/>
        </w:rPr>
        <w:t xml:space="preserve">En las tablas </w:t>
      </w:r>
      <w:r w:rsidR="000D09FE" w:rsidRPr="00923E20">
        <w:rPr>
          <w:color w:val="767171"/>
          <w:lang w:val="es-DO"/>
        </w:rPr>
        <w:t>3</w:t>
      </w:r>
      <w:r w:rsidRPr="00923E20">
        <w:rPr>
          <w:color w:val="767171"/>
          <w:lang w:val="es-DO"/>
        </w:rPr>
        <w:t xml:space="preserve"> a </w:t>
      </w:r>
      <w:r w:rsidR="000D09FE" w:rsidRPr="00923E20">
        <w:rPr>
          <w:color w:val="767171"/>
          <w:lang w:val="es-DO"/>
        </w:rPr>
        <w:t>7</w:t>
      </w:r>
      <w:r w:rsidRPr="00923E20">
        <w:rPr>
          <w:color w:val="767171"/>
          <w:lang w:val="es-DO"/>
        </w:rPr>
        <w:t xml:space="preserve"> se presenta desglose de los diferentes productos ejecutados </w:t>
      </w:r>
      <w:r w:rsidR="00D32CF0" w:rsidRPr="00923E20">
        <w:rPr>
          <w:color w:val="767171"/>
          <w:lang w:val="es-DO"/>
        </w:rPr>
        <w:t xml:space="preserve">en el </w:t>
      </w:r>
      <w:r w:rsidRPr="00923E20">
        <w:rPr>
          <w:color w:val="767171"/>
          <w:lang w:val="es-DO"/>
        </w:rPr>
        <w:t xml:space="preserve">2025. </w:t>
      </w:r>
    </w:p>
    <w:p w14:paraId="32816C5C" w14:textId="77777777" w:rsidR="0004353B" w:rsidRPr="00923E20" w:rsidRDefault="0004353B" w:rsidP="00DA03D0">
      <w:pPr>
        <w:spacing w:line="360" w:lineRule="auto"/>
        <w:jc w:val="both"/>
        <w:rPr>
          <w:color w:val="767171"/>
          <w:lang w:val="es-DO"/>
        </w:rPr>
      </w:pPr>
    </w:p>
    <w:p w14:paraId="58E70956" w14:textId="042F7BF3" w:rsidR="006B139E" w:rsidRPr="00923E20" w:rsidRDefault="0004353B" w:rsidP="00DA03D0">
      <w:pPr>
        <w:pStyle w:val="Descripcin"/>
        <w:keepNext/>
        <w:spacing w:after="0" w:line="360" w:lineRule="auto"/>
        <w:jc w:val="both"/>
        <w:rPr>
          <w:color w:val="767171"/>
          <w:sz w:val="24"/>
          <w:szCs w:val="24"/>
        </w:rPr>
      </w:pPr>
      <w:r w:rsidRPr="00923E20">
        <w:rPr>
          <w:color w:val="767171"/>
          <w:sz w:val="24"/>
          <w:szCs w:val="24"/>
        </w:rPr>
        <w:t xml:space="preserve">Tabla </w:t>
      </w:r>
      <w:r w:rsidR="000D09FE" w:rsidRPr="00923E20">
        <w:rPr>
          <w:color w:val="767171"/>
          <w:sz w:val="24"/>
          <w:szCs w:val="24"/>
        </w:rPr>
        <w:t>3</w:t>
      </w:r>
      <w:r w:rsidR="00654EA1" w:rsidRPr="00923E20">
        <w:rPr>
          <w:color w:val="767171"/>
          <w:sz w:val="24"/>
          <w:szCs w:val="24"/>
        </w:rPr>
        <w:t>.</w:t>
      </w:r>
      <w:r w:rsidRPr="00923E20">
        <w:rPr>
          <w:color w:val="767171"/>
          <w:sz w:val="24"/>
          <w:szCs w:val="24"/>
        </w:rPr>
        <w:t xml:space="preserve"> Desglose producto institucional 1</w:t>
      </w:r>
    </w:p>
    <w:tbl>
      <w:tblPr>
        <w:tblW w:w="0" w:type="auto"/>
        <w:tblLook w:val="04A0" w:firstRow="1" w:lastRow="0" w:firstColumn="1" w:lastColumn="0" w:noHBand="0" w:noVBand="1"/>
      </w:tblPr>
      <w:tblGrid>
        <w:gridCol w:w="570"/>
        <w:gridCol w:w="6163"/>
        <w:gridCol w:w="1177"/>
      </w:tblGrid>
      <w:tr w:rsidR="006B139E" w:rsidRPr="00923E20" w14:paraId="5E5710B6" w14:textId="77777777" w:rsidTr="00BD3BCB">
        <w:trPr>
          <w:trHeight w:val="578"/>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325E14F7" w14:textId="77777777" w:rsidR="006B139E" w:rsidRPr="00923E20" w:rsidRDefault="006B139E" w:rsidP="00DA03D0">
            <w:pPr>
              <w:spacing w:line="360" w:lineRule="auto"/>
              <w:jc w:val="both"/>
              <w:rPr>
                <w:b/>
                <w:color w:val="FFFFFF"/>
                <w:lang w:val="es-DO"/>
              </w:rPr>
            </w:pPr>
            <w:r w:rsidRPr="00923E20">
              <w:rPr>
                <w:b/>
                <w:color w:val="FFFFFF"/>
                <w:lang w:val="es-DO"/>
              </w:rPr>
              <w:t>PT -1 Estudios y diagnóstico sobre fortalezas, oportunidades, debilidades y retos de competitividad del país</w:t>
            </w:r>
          </w:p>
        </w:tc>
      </w:tr>
      <w:tr w:rsidR="006B139E" w:rsidRPr="00923E20" w14:paraId="0BDB2ADF" w14:textId="77777777" w:rsidTr="00BD3BCB">
        <w:trPr>
          <w:trHeight w:val="252"/>
          <w:tblHeader/>
        </w:trPr>
        <w:tc>
          <w:tcPr>
            <w:tcW w:w="0" w:type="auto"/>
            <w:tcBorders>
              <w:top w:val="nil"/>
              <w:left w:val="single" w:sz="4" w:space="0" w:color="auto"/>
              <w:bottom w:val="single" w:sz="4" w:space="0" w:color="auto"/>
              <w:right w:val="single" w:sz="4" w:space="0" w:color="auto"/>
            </w:tcBorders>
            <w:shd w:val="clear" w:color="auto" w:fill="47A8EA"/>
            <w:noWrap/>
            <w:vAlign w:val="center"/>
            <w:hideMark/>
          </w:tcPr>
          <w:p w14:paraId="4D28ECCF" w14:textId="77777777" w:rsidR="006B139E" w:rsidRPr="00923E20" w:rsidRDefault="006B139E" w:rsidP="00DA03D0">
            <w:pPr>
              <w:spacing w:line="360" w:lineRule="auto"/>
              <w:jc w:val="both"/>
              <w:rPr>
                <w:b/>
                <w:color w:val="FFFFFF" w:themeColor="background1"/>
                <w:lang w:val="es-DO"/>
              </w:rPr>
            </w:pPr>
            <w:r w:rsidRPr="00923E20">
              <w:rPr>
                <w:b/>
                <w:color w:val="FFFFFF" w:themeColor="background1"/>
                <w:lang w:val="es-DO"/>
              </w:rPr>
              <w:t>No.</w:t>
            </w:r>
          </w:p>
        </w:tc>
        <w:tc>
          <w:tcPr>
            <w:tcW w:w="0" w:type="auto"/>
            <w:tcBorders>
              <w:top w:val="nil"/>
              <w:left w:val="nil"/>
              <w:bottom w:val="single" w:sz="4" w:space="0" w:color="auto"/>
              <w:right w:val="single" w:sz="4" w:space="0" w:color="auto"/>
            </w:tcBorders>
            <w:shd w:val="clear" w:color="auto" w:fill="47A8EA"/>
            <w:noWrap/>
            <w:vAlign w:val="center"/>
            <w:hideMark/>
          </w:tcPr>
          <w:p w14:paraId="3611A11C" w14:textId="77777777" w:rsidR="006B139E" w:rsidRPr="00923E20" w:rsidRDefault="006B139E" w:rsidP="00DA03D0">
            <w:pPr>
              <w:spacing w:line="360" w:lineRule="auto"/>
              <w:jc w:val="both"/>
              <w:rPr>
                <w:b/>
                <w:color w:val="FFFFFF" w:themeColor="background1"/>
                <w:lang w:val="es-DO"/>
              </w:rPr>
            </w:pPr>
            <w:r w:rsidRPr="00923E20">
              <w:rPr>
                <w:b/>
                <w:color w:val="FFFFFF" w:themeColor="background1"/>
                <w:lang w:val="es-DO"/>
              </w:rPr>
              <w:t>Producto Específico</w:t>
            </w:r>
          </w:p>
        </w:tc>
        <w:tc>
          <w:tcPr>
            <w:tcW w:w="0" w:type="auto"/>
            <w:tcBorders>
              <w:top w:val="nil"/>
              <w:left w:val="nil"/>
              <w:bottom w:val="single" w:sz="4" w:space="0" w:color="auto"/>
              <w:right w:val="single" w:sz="4" w:space="0" w:color="auto"/>
            </w:tcBorders>
            <w:shd w:val="clear" w:color="auto" w:fill="47A8EA"/>
            <w:noWrap/>
            <w:vAlign w:val="center"/>
            <w:hideMark/>
          </w:tcPr>
          <w:p w14:paraId="5D5E75D4" w14:textId="77777777" w:rsidR="006B139E" w:rsidRPr="00923E20" w:rsidRDefault="006B139E" w:rsidP="00DA03D0">
            <w:pPr>
              <w:spacing w:line="360" w:lineRule="auto"/>
              <w:jc w:val="both"/>
              <w:rPr>
                <w:b/>
                <w:color w:val="FFFFFF" w:themeColor="background1"/>
                <w:lang w:val="es-DO"/>
              </w:rPr>
            </w:pPr>
            <w:r w:rsidRPr="00923E20">
              <w:rPr>
                <w:b/>
                <w:color w:val="FFFFFF" w:themeColor="background1"/>
                <w:lang w:val="es-DO"/>
              </w:rPr>
              <w:t>Cantidad</w:t>
            </w:r>
          </w:p>
        </w:tc>
      </w:tr>
      <w:tr w:rsidR="006B139E" w:rsidRPr="00923E20" w14:paraId="374618BC" w14:textId="77777777" w:rsidTr="00BD3BCB">
        <w:trPr>
          <w:trHeight w:val="484"/>
        </w:trPr>
        <w:tc>
          <w:tcPr>
            <w:tcW w:w="0" w:type="auto"/>
            <w:tcBorders>
              <w:top w:val="nil"/>
              <w:left w:val="single" w:sz="4" w:space="0" w:color="auto"/>
              <w:bottom w:val="single" w:sz="4" w:space="0" w:color="auto"/>
              <w:right w:val="single" w:sz="4" w:space="0" w:color="auto"/>
            </w:tcBorders>
            <w:noWrap/>
            <w:vAlign w:val="center"/>
            <w:hideMark/>
          </w:tcPr>
          <w:p w14:paraId="72087338" w14:textId="77777777" w:rsidR="006B139E" w:rsidRPr="00923E20" w:rsidRDefault="006B139E" w:rsidP="00DA03D0">
            <w:pPr>
              <w:spacing w:line="360" w:lineRule="auto"/>
              <w:jc w:val="both"/>
              <w:rPr>
                <w:color w:val="767171"/>
                <w:lang w:val="es-DO"/>
              </w:rPr>
            </w:pPr>
            <w:r w:rsidRPr="00923E20">
              <w:rPr>
                <w:color w:val="767171"/>
                <w:lang w:val="es-DO"/>
              </w:rPr>
              <w:t>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9390CC0" w14:textId="77777777" w:rsidR="006B139E" w:rsidRPr="00923E20" w:rsidRDefault="006B139E" w:rsidP="00DA03D0">
            <w:pPr>
              <w:spacing w:line="360" w:lineRule="auto"/>
              <w:jc w:val="both"/>
              <w:rPr>
                <w:color w:val="767171"/>
                <w:lang w:val="es-DO"/>
              </w:rPr>
            </w:pPr>
            <w:r w:rsidRPr="00923E20">
              <w:rPr>
                <w:color w:val="767171"/>
                <w:lang w:val="es-DO"/>
              </w:rPr>
              <w:t>Análisis sobre la conectividad, activo estratégico y una herramienta de desarrollo, publicado en la revista logística, número 13 de agosto 2025</w:t>
            </w:r>
          </w:p>
        </w:tc>
        <w:tc>
          <w:tcPr>
            <w:tcW w:w="0" w:type="auto"/>
            <w:tcBorders>
              <w:top w:val="nil"/>
              <w:left w:val="nil"/>
              <w:bottom w:val="single" w:sz="4" w:space="0" w:color="auto"/>
              <w:right w:val="single" w:sz="4" w:space="0" w:color="auto"/>
            </w:tcBorders>
            <w:noWrap/>
            <w:vAlign w:val="center"/>
            <w:hideMark/>
          </w:tcPr>
          <w:p w14:paraId="2CAB00B0" w14:textId="77777777" w:rsidR="006B139E" w:rsidRPr="00923E20" w:rsidRDefault="006B139E" w:rsidP="00DA03D0">
            <w:pPr>
              <w:spacing w:line="360" w:lineRule="auto"/>
              <w:jc w:val="both"/>
              <w:rPr>
                <w:color w:val="767171"/>
                <w:lang w:val="es-DO"/>
              </w:rPr>
            </w:pPr>
            <w:r w:rsidRPr="00923E20">
              <w:rPr>
                <w:color w:val="767171"/>
                <w:lang w:val="es-DO"/>
              </w:rPr>
              <w:t>1</w:t>
            </w:r>
          </w:p>
        </w:tc>
      </w:tr>
      <w:tr w:rsidR="006B139E" w:rsidRPr="00923E20" w14:paraId="5B35896F" w14:textId="77777777" w:rsidTr="00BD3BCB">
        <w:trPr>
          <w:trHeight w:val="252"/>
        </w:trPr>
        <w:tc>
          <w:tcPr>
            <w:tcW w:w="0" w:type="auto"/>
            <w:tcBorders>
              <w:top w:val="nil"/>
              <w:left w:val="single" w:sz="4" w:space="0" w:color="auto"/>
              <w:bottom w:val="single" w:sz="4" w:space="0" w:color="auto"/>
              <w:right w:val="single" w:sz="4" w:space="0" w:color="auto"/>
            </w:tcBorders>
            <w:noWrap/>
            <w:vAlign w:val="center"/>
            <w:hideMark/>
          </w:tcPr>
          <w:p w14:paraId="172FB200" w14:textId="77777777" w:rsidR="006B139E" w:rsidRPr="00923E20" w:rsidRDefault="006B139E" w:rsidP="00DA03D0">
            <w:pPr>
              <w:spacing w:line="360" w:lineRule="auto"/>
              <w:jc w:val="both"/>
              <w:rPr>
                <w:color w:val="767171"/>
                <w:lang w:val="es-DO"/>
              </w:rPr>
            </w:pPr>
            <w:r w:rsidRPr="00923E20">
              <w:rPr>
                <w:color w:val="767171"/>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BCC6B57" w14:textId="77777777" w:rsidR="006B139E" w:rsidRPr="00923E20" w:rsidRDefault="006B139E" w:rsidP="00DA03D0">
            <w:pPr>
              <w:spacing w:line="360" w:lineRule="auto"/>
              <w:jc w:val="both"/>
              <w:rPr>
                <w:color w:val="767171"/>
                <w:lang w:val="es-DO"/>
              </w:rPr>
            </w:pPr>
            <w:r w:rsidRPr="00923E20">
              <w:rPr>
                <w:color w:val="767171"/>
                <w:lang w:val="es-DO"/>
              </w:rPr>
              <w:t>Diagnóstico Sector Servicios Profesionales</w:t>
            </w:r>
          </w:p>
        </w:tc>
        <w:tc>
          <w:tcPr>
            <w:tcW w:w="0" w:type="auto"/>
            <w:tcBorders>
              <w:top w:val="nil"/>
              <w:left w:val="nil"/>
              <w:bottom w:val="single" w:sz="4" w:space="0" w:color="auto"/>
              <w:right w:val="single" w:sz="4" w:space="0" w:color="auto"/>
            </w:tcBorders>
            <w:noWrap/>
            <w:vAlign w:val="center"/>
            <w:hideMark/>
          </w:tcPr>
          <w:p w14:paraId="0C3EAB12" w14:textId="77777777" w:rsidR="006B139E" w:rsidRPr="00923E20" w:rsidRDefault="006B139E" w:rsidP="00DA03D0">
            <w:pPr>
              <w:spacing w:line="360" w:lineRule="auto"/>
              <w:jc w:val="both"/>
              <w:rPr>
                <w:color w:val="767171"/>
                <w:lang w:val="es-DO"/>
              </w:rPr>
            </w:pPr>
            <w:r w:rsidRPr="00923E20">
              <w:rPr>
                <w:color w:val="767171"/>
                <w:lang w:val="es-DO"/>
              </w:rPr>
              <w:t>1</w:t>
            </w:r>
          </w:p>
        </w:tc>
      </w:tr>
      <w:tr w:rsidR="006B139E" w:rsidRPr="00923E20" w14:paraId="291C25BC" w14:textId="77777777" w:rsidTr="00BD3BCB">
        <w:trPr>
          <w:trHeight w:val="252"/>
        </w:trPr>
        <w:tc>
          <w:tcPr>
            <w:tcW w:w="0" w:type="auto"/>
            <w:tcBorders>
              <w:top w:val="nil"/>
              <w:left w:val="single" w:sz="4" w:space="0" w:color="auto"/>
              <w:bottom w:val="single" w:sz="4" w:space="0" w:color="auto"/>
              <w:right w:val="single" w:sz="4" w:space="0" w:color="auto"/>
            </w:tcBorders>
            <w:noWrap/>
            <w:vAlign w:val="center"/>
            <w:hideMark/>
          </w:tcPr>
          <w:p w14:paraId="2FE6547F" w14:textId="77777777" w:rsidR="006B139E" w:rsidRPr="00923E20" w:rsidRDefault="006B139E" w:rsidP="00DA03D0">
            <w:pPr>
              <w:spacing w:line="360" w:lineRule="auto"/>
              <w:jc w:val="both"/>
              <w:rPr>
                <w:color w:val="767171"/>
                <w:lang w:val="es-DO"/>
              </w:rPr>
            </w:pPr>
            <w:r w:rsidRPr="00923E20">
              <w:rPr>
                <w:color w:val="767171"/>
                <w:lang w:val="es-DO"/>
              </w:rPr>
              <w:t>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445891" w14:textId="77777777" w:rsidR="006B139E" w:rsidRPr="00923E20" w:rsidRDefault="006B139E" w:rsidP="00DA03D0">
            <w:pPr>
              <w:spacing w:line="360" w:lineRule="auto"/>
              <w:jc w:val="both"/>
              <w:rPr>
                <w:color w:val="767171"/>
                <w:lang w:val="es-DO"/>
              </w:rPr>
            </w:pPr>
            <w:r w:rsidRPr="00923E20">
              <w:rPr>
                <w:color w:val="767171"/>
                <w:lang w:val="es-DO"/>
              </w:rPr>
              <w:t>Diagnóstico Las MIPYMES en la República Dominicana</w:t>
            </w:r>
          </w:p>
        </w:tc>
        <w:tc>
          <w:tcPr>
            <w:tcW w:w="0" w:type="auto"/>
            <w:tcBorders>
              <w:top w:val="nil"/>
              <w:left w:val="nil"/>
              <w:bottom w:val="single" w:sz="4" w:space="0" w:color="auto"/>
              <w:right w:val="single" w:sz="4" w:space="0" w:color="auto"/>
            </w:tcBorders>
            <w:noWrap/>
            <w:vAlign w:val="center"/>
            <w:hideMark/>
          </w:tcPr>
          <w:p w14:paraId="030670A5" w14:textId="77777777" w:rsidR="006B139E" w:rsidRPr="00923E20" w:rsidRDefault="006B139E" w:rsidP="00DA03D0">
            <w:pPr>
              <w:spacing w:line="360" w:lineRule="auto"/>
              <w:jc w:val="both"/>
              <w:rPr>
                <w:color w:val="767171"/>
                <w:lang w:val="es-DO"/>
              </w:rPr>
            </w:pPr>
            <w:r w:rsidRPr="00923E20">
              <w:rPr>
                <w:color w:val="767171"/>
                <w:lang w:val="es-DO"/>
              </w:rPr>
              <w:t>1</w:t>
            </w:r>
          </w:p>
        </w:tc>
      </w:tr>
      <w:tr w:rsidR="006B139E" w:rsidRPr="00923E20" w14:paraId="092CBE73" w14:textId="77777777" w:rsidTr="00BD3BCB">
        <w:trPr>
          <w:trHeight w:val="252"/>
        </w:trPr>
        <w:tc>
          <w:tcPr>
            <w:tcW w:w="0" w:type="auto"/>
            <w:tcBorders>
              <w:top w:val="nil"/>
              <w:left w:val="single" w:sz="4" w:space="0" w:color="auto"/>
              <w:bottom w:val="single" w:sz="4" w:space="0" w:color="auto"/>
              <w:right w:val="single" w:sz="4" w:space="0" w:color="auto"/>
            </w:tcBorders>
            <w:noWrap/>
            <w:vAlign w:val="bottom"/>
            <w:hideMark/>
          </w:tcPr>
          <w:p w14:paraId="37E07531" w14:textId="77777777" w:rsidR="006B139E" w:rsidRPr="00923E20" w:rsidRDefault="006B139E" w:rsidP="00DA03D0">
            <w:pPr>
              <w:spacing w:line="360" w:lineRule="auto"/>
              <w:jc w:val="both"/>
              <w:rPr>
                <w:color w:val="767171"/>
                <w:lang w:val="es-DO"/>
              </w:rPr>
            </w:pPr>
            <w:r w:rsidRPr="00923E20">
              <w:rPr>
                <w:color w:val="767171"/>
                <w:lang w:val="es-DO"/>
              </w:rPr>
              <w:t>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FCA5C1" w14:textId="77777777" w:rsidR="006B139E" w:rsidRPr="00923E20" w:rsidRDefault="006B139E" w:rsidP="00DA03D0">
            <w:pPr>
              <w:spacing w:line="360" w:lineRule="auto"/>
              <w:jc w:val="both"/>
              <w:rPr>
                <w:color w:val="767171"/>
                <w:lang w:val="es-DO"/>
              </w:rPr>
            </w:pPr>
            <w:r w:rsidRPr="00923E20">
              <w:rPr>
                <w:color w:val="767171"/>
                <w:lang w:val="es-DO"/>
              </w:rPr>
              <w:t>Estudio sobre Exportación de Servicios Profesionales.</w:t>
            </w:r>
          </w:p>
        </w:tc>
        <w:tc>
          <w:tcPr>
            <w:tcW w:w="0" w:type="auto"/>
            <w:tcBorders>
              <w:top w:val="nil"/>
              <w:left w:val="nil"/>
              <w:bottom w:val="single" w:sz="4" w:space="0" w:color="auto"/>
              <w:right w:val="single" w:sz="4" w:space="0" w:color="auto"/>
            </w:tcBorders>
            <w:noWrap/>
            <w:vAlign w:val="bottom"/>
            <w:hideMark/>
          </w:tcPr>
          <w:p w14:paraId="4F6FA57E" w14:textId="77777777" w:rsidR="006B139E" w:rsidRPr="00923E20" w:rsidRDefault="006B139E" w:rsidP="00DA03D0">
            <w:pPr>
              <w:spacing w:line="360" w:lineRule="auto"/>
              <w:jc w:val="both"/>
              <w:rPr>
                <w:color w:val="767171"/>
                <w:lang w:val="es-DO"/>
              </w:rPr>
            </w:pPr>
            <w:r w:rsidRPr="00923E20">
              <w:rPr>
                <w:color w:val="767171"/>
                <w:lang w:val="es-DO"/>
              </w:rPr>
              <w:t>1</w:t>
            </w:r>
          </w:p>
        </w:tc>
      </w:tr>
      <w:tr w:rsidR="006B139E" w:rsidRPr="00923E20" w14:paraId="1D40D2ED" w14:textId="77777777" w:rsidTr="00BD3BCB">
        <w:trPr>
          <w:trHeight w:val="252"/>
        </w:trPr>
        <w:tc>
          <w:tcPr>
            <w:tcW w:w="0" w:type="auto"/>
            <w:gridSpan w:val="2"/>
            <w:tcBorders>
              <w:top w:val="single" w:sz="4" w:space="0" w:color="auto"/>
              <w:left w:val="single" w:sz="4" w:space="0" w:color="auto"/>
              <w:bottom w:val="single" w:sz="4" w:space="0" w:color="auto"/>
              <w:right w:val="single" w:sz="4" w:space="0" w:color="000000" w:themeColor="text1"/>
            </w:tcBorders>
            <w:shd w:val="clear" w:color="auto" w:fill="47A8EA"/>
            <w:noWrap/>
            <w:vAlign w:val="center"/>
            <w:hideMark/>
          </w:tcPr>
          <w:p w14:paraId="1492F5EE" w14:textId="77777777" w:rsidR="006B139E" w:rsidRPr="00923E20" w:rsidRDefault="006B139E" w:rsidP="00DA03D0">
            <w:pPr>
              <w:spacing w:line="360" w:lineRule="auto"/>
              <w:jc w:val="both"/>
              <w:rPr>
                <w:b/>
                <w:color w:val="FFFFFF" w:themeColor="background1"/>
                <w:lang w:val="es-DO"/>
              </w:rPr>
            </w:pPr>
            <w:r w:rsidRPr="00923E20">
              <w:rPr>
                <w:b/>
                <w:color w:val="FFFFFF" w:themeColor="background1"/>
                <w:lang w:val="es-DO"/>
              </w:rPr>
              <w:t>Total, categoría producto 1</w:t>
            </w:r>
          </w:p>
        </w:tc>
        <w:tc>
          <w:tcPr>
            <w:tcW w:w="0" w:type="auto"/>
            <w:tcBorders>
              <w:top w:val="nil"/>
              <w:left w:val="nil"/>
              <w:bottom w:val="single" w:sz="4" w:space="0" w:color="auto"/>
              <w:right w:val="single" w:sz="4" w:space="0" w:color="auto"/>
            </w:tcBorders>
            <w:shd w:val="clear" w:color="auto" w:fill="47A8EA"/>
            <w:noWrap/>
            <w:vAlign w:val="bottom"/>
            <w:hideMark/>
          </w:tcPr>
          <w:p w14:paraId="64F16F1F" w14:textId="77777777" w:rsidR="006B139E" w:rsidRPr="00923E20" w:rsidRDefault="006B139E" w:rsidP="00DA03D0">
            <w:pPr>
              <w:spacing w:line="360" w:lineRule="auto"/>
              <w:jc w:val="both"/>
              <w:rPr>
                <w:b/>
                <w:color w:val="FFFFFF" w:themeColor="background1"/>
                <w:lang w:val="es-DO"/>
              </w:rPr>
            </w:pPr>
            <w:r w:rsidRPr="00923E20">
              <w:rPr>
                <w:b/>
                <w:color w:val="FFFFFF" w:themeColor="background1"/>
                <w:lang w:val="es-DO"/>
              </w:rPr>
              <w:t>4</w:t>
            </w:r>
          </w:p>
        </w:tc>
      </w:tr>
    </w:tbl>
    <w:p w14:paraId="787A008F" w14:textId="401AC854" w:rsidR="00734C2B" w:rsidRPr="00923E20" w:rsidRDefault="00734C2B" w:rsidP="00DA03D0">
      <w:pPr>
        <w:pStyle w:val="Descripcin"/>
        <w:autoSpaceDE w:val="0"/>
        <w:autoSpaceDN w:val="0"/>
        <w:adjustRightInd w:val="0"/>
        <w:spacing w:after="0" w:line="360" w:lineRule="auto"/>
        <w:jc w:val="both"/>
        <w:rPr>
          <w:i w:val="0"/>
          <w:color w:val="767171"/>
        </w:rPr>
      </w:pPr>
      <w:r w:rsidRPr="00923E20">
        <w:rPr>
          <w:i w:val="0"/>
          <w:color w:val="767171"/>
        </w:rPr>
        <w:t>Fuente: Depto. de Planificación y Desarrollo</w:t>
      </w:r>
    </w:p>
    <w:p w14:paraId="7B3F9E4D" w14:textId="6112C00A" w:rsidR="002B6B90" w:rsidRPr="00923E20" w:rsidRDefault="002B6B90" w:rsidP="00DA03D0">
      <w:pPr>
        <w:pStyle w:val="Descripcin"/>
        <w:keepNext/>
        <w:spacing w:after="0" w:line="360" w:lineRule="auto"/>
        <w:jc w:val="both"/>
        <w:rPr>
          <w:color w:val="767171"/>
          <w:sz w:val="24"/>
          <w:szCs w:val="24"/>
        </w:rPr>
      </w:pPr>
      <w:r w:rsidRPr="00923E20">
        <w:rPr>
          <w:color w:val="767171"/>
          <w:sz w:val="24"/>
          <w:szCs w:val="24"/>
        </w:rPr>
        <w:lastRenderedPageBreak/>
        <w:t xml:space="preserve">Tabla </w:t>
      </w:r>
      <w:r w:rsidR="000D09FE" w:rsidRPr="00923E20">
        <w:rPr>
          <w:color w:val="767171"/>
          <w:sz w:val="24"/>
          <w:szCs w:val="24"/>
        </w:rPr>
        <w:t>4</w:t>
      </w:r>
      <w:r w:rsidR="00654EA1" w:rsidRPr="00923E20">
        <w:rPr>
          <w:color w:val="767171"/>
          <w:sz w:val="24"/>
          <w:szCs w:val="24"/>
        </w:rPr>
        <w:t>.</w:t>
      </w:r>
      <w:r w:rsidRPr="00923E20">
        <w:rPr>
          <w:color w:val="767171"/>
          <w:sz w:val="24"/>
          <w:szCs w:val="24"/>
        </w:rPr>
        <w:t xml:space="preserve"> Desglose producto institucional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163"/>
        <w:gridCol w:w="1177"/>
      </w:tblGrid>
      <w:tr w:rsidR="003E493F" w:rsidRPr="00923E20" w14:paraId="3024A96E" w14:textId="77777777" w:rsidTr="00A02E84">
        <w:trPr>
          <w:trHeight w:val="705"/>
          <w:tblHeader/>
        </w:trPr>
        <w:tc>
          <w:tcPr>
            <w:tcW w:w="0" w:type="auto"/>
            <w:gridSpan w:val="3"/>
            <w:shd w:val="clear" w:color="auto" w:fill="011C50"/>
            <w:vAlign w:val="center"/>
            <w:hideMark/>
          </w:tcPr>
          <w:p w14:paraId="255B06E8" w14:textId="77777777" w:rsidR="003E493F" w:rsidRPr="00923E20" w:rsidRDefault="003E493F" w:rsidP="00DA03D0">
            <w:pPr>
              <w:spacing w:line="360" w:lineRule="auto"/>
              <w:jc w:val="both"/>
              <w:rPr>
                <w:b/>
                <w:color w:val="767171"/>
                <w:lang w:val="es-DO"/>
              </w:rPr>
            </w:pPr>
            <w:r w:rsidRPr="00923E20">
              <w:rPr>
                <w:b/>
                <w:color w:val="FFFFFF" w:themeColor="background1"/>
                <w:lang w:val="es-DO"/>
              </w:rPr>
              <w:t>PT -</w:t>
            </w:r>
            <w:r w:rsidRPr="00923E20">
              <w:rPr>
                <w:b/>
                <w:color w:val="FFFFFF" w:themeColor="background1"/>
                <w:shd w:val="clear" w:color="auto" w:fill="002060"/>
                <w:lang w:val="es-DO"/>
              </w:rPr>
              <w:t>2 Propuestas de acciones, medidas y reformas de estrategias de competitividad</w:t>
            </w:r>
          </w:p>
        </w:tc>
      </w:tr>
      <w:tr w:rsidR="003E493F" w:rsidRPr="00923E20" w14:paraId="3AF9E929" w14:textId="77777777" w:rsidTr="00A02E84">
        <w:trPr>
          <w:trHeight w:val="324"/>
          <w:tblHeader/>
        </w:trPr>
        <w:tc>
          <w:tcPr>
            <w:tcW w:w="0" w:type="auto"/>
            <w:shd w:val="clear" w:color="auto" w:fill="47A8EA"/>
            <w:noWrap/>
            <w:vAlign w:val="center"/>
            <w:hideMark/>
          </w:tcPr>
          <w:p w14:paraId="0984AED1" w14:textId="77777777" w:rsidR="003E493F" w:rsidRPr="00923E20" w:rsidRDefault="003E493F" w:rsidP="00DA03D0">
            <w:pPr>
              <w:spacing w:line="360" w:lineRule="auto"/>
              <w:jc w:val="both"/>
              <w:rPr>
                <w:b/>
                <w:color w:val="FFFFFF" w:themeColor="background1"/>
                <w:lang w:val="es-DO"/>
              </w:rPr>
            </w:pPr>
            <w:r w:rsidRPr="00923E20">
              <w:rPr>
                <w:b/>
                <w:color w:val="FFFFFF" w:themeColor="background1"/>
                <w:lang w:val="es-DO"/>
              </w:rPr>
              <w:t>No.</w:t>
            </w:r>
          </w:p>
        </w:tc>
        <w:tc>
          <w:tcPr>
            <w:tcW w:w="0" w:type="auto"/>
            <w:shd w:val="clear" w:color="auto" w:fill="47A8EA"/>
            <w:noWrap/>
            <w:vAlign w:val="center"/>
            <w:hideMark/>
          </w:tcPr>
          <w:p w14:paraId="423330D6" w14:textId="77777777" w:rsidR="003E493F" w:rsidRPr="00923E20" w:rsidRDefault="003E493F" w:rsidP="00DA03D0">
            <w:pPr>
              <w:spacing w:line="360" w:lineRule="auto"/>
              <w:jc w:val="both"/>
              <w:rPr>
                <w:b/>
                <w:color w:val="FFFFFF" w:themeColor="background1"/>
                <w:lang w:val="es-DO"/>
              </w:rPr>
            </w:pPr>
            <w:r w:rsidRPr="00923E20">
              <w:rPr>
                <w:b/>
                <w:color w:val="FFFFFF" w:themeColor="background1"/>
                <w:lang w:val="es-DO"/>
              </w:rPr>
              <w:t>Producto Específico</w:t>
            </w:r>
          </w:p>
        </w:tc>
        <w:tc>
          <w:tcPr>
            <w:tcW w:w="0" w:type="auto"/>
            <w:shd w:val="clear" w:color="auto" w:fill="47A8EA"/>
            <w:noWrap/>
            <w:vAlign w:val="center"/>
            <w:hideMark/>
          </w:tcPr>
          <w:p w14:paraId="40E56253" w14:textId="77777777" w:rsidR="003E493F" w:rsidRPr="00923E20" w:rsidRDefault="003E493F" w:rsidP="00DA03D0">
            <w:pPr>
              <w:spacing w:line="360" w:lineRule="auto"/>
              <w:jc w:val="both"/>
              <w:rPr>
                <w:b/>
                <w:color w:val="FFFFFF" w:themeColor="background1"/>
                <w:lang w:val="es-DO"/>
              </w:rPr>
            </w:pPr>
            <w:r w:rsidRPr="00923E20">
              <w:rPr>
                <w:b/>
                <w:color w:val="FFFFFF" w:themeColor="background1"/>
                <w:lang w:val="es-DO"/>
              </w:rPr>
              <w:t>Cantidad</w:t>
            </w:r>
          </w:p>
        </w:tc>
      </w:tr>
      <w:tr w:rsidR="003E493F" w:rsidRPr="00923E20" w14:paraId="692CAF99" w14:textId="77777777" w:rsidTr="00A02E84">
        <w:trPr>
          <w:trHeight w:val="648"/>
        </w:trPr>
        <w:tc>
          <w:tcPr>
            <w:tcW w:w="0" w:type="auto"/>
            <w:noWrap/>
            <w:vAlign w:val="center"/>
            <w:hideMark/>
          </w:tcPr>
          <w:p w14:paraId="2072B006" w14:textId="77777777" w:rsidR="003E493F" w:rsidRPr="00923E20" w:rsidRDefault="003E493F" w:rsidP="00DA03D0">
            <w:pPr>
              <w:spacing w:line="360" w:lineRule="auto"/>
              <w:jc w:val="both"/>
              <w:rPr>
                <w:color w:val="767171"/>
                <w:lang w:val="es-DO"/>
              </w:rPr>
            </w:pPr>
            <w:r w:rsidRPr="00923E20">
              <w:rPr>
                <w:color w:val="767171"/>
                <w:lang w:val="es-DO"/>
              </w:rPr>
              <w:t>1</w:t>
            </w:r>
          </w:p>
        </w:tc>
        <w:tc>
          <w:tcPr>
            <w:tcW w:w="0" w:type="auto"/>
            <w:vAlign w:val="center"/>
            <w:hideMark/>
          </w:tcPr>
          <w:p w14:paraId="6AD79FC2" w14:textId="77777777" w:rsidR="003E493F" w:rsidRPr="00923E20" w:rsidRDefault="003E493F" w:rsidP="00DA03D0">
            <w:pPr>
              <w:spacing w:line="360" w:lineRule="auto"/>
              <w:jc w:val="both"/>
              <w:rPr>
                <w:color w:val="767171"/>
                <w:lang w:val="es-DO"/>
              </w:rPr>
            </w:pPr>
            <w:r w:rsidRPr="00923E20">
              <w:rPr>
                <w:color w:val="767171"/>
                <w:lang w:val="es-DO"/>
              </w:rPr>
              <w:t>Propuesta de Protocolo para acceso a tierra, pedimento realizado por el 5to Comité de Zonas Francas de Meta RD 2036</w:t>
            </w:r>
          </w:p>
        </w:tc>
        <w:tc>
          <w:tcPr>
            <w:tcW w:w="0" w:type="auto"/>
            <w:noWrap/>
            <w:vAlign w:val="center"/>
            <w:hideMark/>
          </w:tcPr>
          <w:p w14:paraId="6D18BD8D"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7DD68EDC" w14:textId="77777777" w:rsidTr="00A02E84">
        <w:trPr>
          <w:trHeight w:val="288"/>
        </w:trPr>
        <w:tc>
          <w:tcPr>
            <w:tcW w:w="0" w:type="auto"/>
            <w:noWrap/>
            <w:vAlign w:val="center"/>
            <w:hideMark/>
          </w:tcPr>
          <w:p w14:paraId="725977A4" w14:textId="77777777" w:rsidR="003E493F" w:rsidRPr="00923E20" w:rsidRDefault="003E493F" w:rsidP="00DA03D0">
            <w:pPr>
              <w:spacing w:line="360" w:lineRule="auto"/>
              <w:jc w:val="both"/>
              <w:rPr>
                <w:color w:val="767171"/>
                <w:lang w:val="es-DO"/>
              </w:rPr>
            </w:pPr>
            <w:r w:rsidRPr="00923E20">
              <w:rPr>
                <w:color w:val="767171"/>
                <w:lang w:val="es-DO"/>
              </w:rPr>
              <w:t>2</w:t>
            </w:r>
          </w:p>
        </w:tc>
        <w:tc>
          <w:tcPr>
            <w:tcW w:w="0" w:type="auto"/>
            <w:hideMark/>
          </w:tcPr>
          <w:p w14:paraId="6D4FC077" w14:textId="77777777" w:rsidR="003E493F" w:rsidRPr="00923E20" w:rsidRDefault="003E493F" w:rsidP="00DA03D0">
            <w:pPr>
              <w:spacing w:line="360" w:lineRule="auto"/>
              <w:jc w:val="both"/>
              <w:rPr>
                <w:color w:val="767171"/>
                <w:lang w:val="es-DO"/>
              </w:rPr>
            </w:pPr>
            <w:r w:rsidRPr="00923E20">
              <w:rPr>
                <w:color w:val="767171"/>
                <w:lang w:val="es-DO"/>
              </w:rPr>
              <w:t>Propuestas Comités de Zonas Francas Meta 2036</w:t>
            </w:r>
          </w:p>
        </w:tc>
        <w:tc>
          <w:tcPr>
            <w:tcW w:w="0" w:type="auto"/>
            <w:noWrap/>
            <w:vAlign w:val="center"/>
            <w:hideMark/>
          </w:tcPr>
          <w:p w14:paraId="27979908"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0D3B0794" w14:textId="77777777" w:rsidTr="00A02E84">
        <w:trPr>
          <w:trHeight w:val="288"/>
        </w:trPr>
        <w:tc>
          <w:tcPr>
            <w:tcW w:w="0" w:type="auto"/>
            <w:noWrap/>
            <w:vAlign w:val="center"/>
            <w:hideMark/>
          </w:tcPr>
          <w:p w14:paraId="2B338EA6" w14:textId="65050ADD" w:rsidR="003E493F" w:rsidRPr="00923E20" w:rsidRDefault="00BD3BCB" w:rsidP="00DA03D0">
            <w:pPr>
              <w:spacing w:line="360" w:lineRule="auto"/>
              <w:jc w:val="both"/>
              <w:rPr>
                <w:color w:val="767171"/>
                <w:lang w:val="es-DO"/>
              </w:rPr>
            </w:pPr>
            <w:r w:rsidRPr="00923E20">
              <w:rPr>
                <w:color w:val="767171"/>
                <w:lang w:val="es-DO"/>
              </w:rPr>
              <w:t>3</w:t>
            </w:r>
            <w:r w:rsidR="003E493F" w:rsidRPr="00923E20">
              <w:rPr>
                <w:color w:val="767171"/>
                <w:lang w:val="es-DO"/>
              </w:rPr>
              <w:t> </w:t>
            </w:r>
          </w:p>
        </w:tc>
        <w:tc>
          <w:tcPr>
            <w:tcW w:w="0" w:type="auto"/>
            <w:hideMark/>
          </w:tcPr>
          <w:p w14:paraId="73F4528A" w14:textId="3DB1F498" w:rsidR="003E493F" w:rsidRPr="00923E20" w:rsidRDefault="003E493F" w:rsidP="00DA03D0">
            <w:pPr>
              <w:spacing w:line="360" w:lineRule="auto"/>
              <w:jc w:val="both"/>
              <w:rPr>
                <w:color w:val="767171"/>
                <w:lang w:val="es-DO"/>
              </w:rPr>
            </w:pPr>
            <w:r w:rsidRPr="00923E20">
              <w:rPr>
                <w:color w:val="767171"/>
                <w:lang w:val="es-DO"/>
              </w:rPr>
              <w:t>Propuestas Comités Transporte y Logística Meta 2036</w:t>
            </w:r>
          </w:p>
        </w:tc>
        <w:tc>
          <w:tcPr>
            <w:tcW w:w="0" w:type="auto"/>
            <w:noWrap/>
            <w:vAlign w:val="center"/>
            <w:hideMark/>
          </w:tcPr>
          <w:p w14:paraId="7F0F68F9"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122BEFBF" w14:textId="77777777" w:rsidTr="00A02E84">
        <w:trPr>
          <w:trHeight w:val="552"/>
        </w:trPr>
        <w:tc>
          <w:tcPr>
            <w:tcW w:w="0" w:type="auto"/>
            <w:noWrap/>
            <w:vAlign w:val="center"/>
            <w:hideMark/>
          </w:tcPr>
          <w:p w14:paraId="2C9E7AA1" w14:textId="50C582F0" w:rsidR="003E493F" w:rsidRPr="00923E20" w:rsidRDefault="00BD3BCB" w:rsidP="00DA03D0">
            <w:pPr>
              <w:spacing w:line="360" w:lineRule="auto"/>
              <w:jc w:val="both"/>
              <w:rPr>
                <w:color w:val="767171"/>
                <w:lang w:val="es-DO"/>
              </w:rPr>
            </w:pPr>
            <w:r w:rsidRPr="00923E20">
              <w:rPr>
                <w:color w:val="767171"/>
                <w:lang w:val="es-DO"/>
              </w:rPr>
              <w:t>4</w:t>
            </w:r>
          </w:p>
        </w:tc>
        <w:tc>
          <w:tcPr>
            <w:tcW w:w="0" w:type="auto"/>
            <w:hideMark/>
          </w:tcPr>
          <w:p w14:paraId="56D33F5D" w14:textId="77777777" w:rsidR="003E493F" w:rsidRPr="00923E20" w:rsidRDefault="003E493F" w:rsidP="00DA03D0">
            <w:pPr>
              <w:spacing w:line="360" w:lineRule="auto"/>
              <w:jc w:val="both"/>
              <w:rPr>
                <w:color w:val="767171"/>
                <w:lang w:val="es-DO"/>
              </w:rPr>
            </w:pPr>
            <w:r w:rsidRPr="00923E20">
              <w:rPr>
                <w:color w:val="767171"/>
                <w:lang w:val="es-DO"/>
              </w:rPr>
              <w:t>Borrador de Propuesta Protocolo para Acceso de Operadores de Parques de Zonas Francas al Programa para Adquisición de Terrenos Públicos</w:t>
            </w:r>
          </w:p>
        </w:tc>
        <w:tc>
          <w:tcPr>
            <w:tcW w:w="0" w:type="auto"/>
            <w:noWrap/>
            <w:vAlign w:val="center"/>
            <w:hideMark/>
          </w:tcPr>
          <w:p w14:paraId="0132BA91"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5E4EF002" w14:textId="77777777" w:rsidTr="00A02E84">
        <w:trPr>
          <w:trHeight w:val="1932"/>
        </w:trPr>
        <w:tc>
          <w:tcPr>
            <w:tcW w:w="0" w:type="auto"/>
            <w:noWrap/>
            <w:vAlign w:val="center"/>
            <w:hideMark/>
          </w:tcPr>
          <w:p w14:paraId="3A99262A" w14:textId="75AEB3C5" w:rsidR="003E493F" w:rsidRPr="00923E20" w:rsidRDefault="00BD3BCB" w:rsidP="00DA03D0">
            <w:pPr>
              <w:spacing w:line="360" w:lineRule="auto"/>
              <w:jc w:val="both"/>
              <w:rPr>
                <w:color w:val="767171"/>
                <w:lang w:val="es-DO"/>
              </w:rPr>
            </w:pPr>
            <w:r w:rsidRPr="00923E20">
              <w:rPr>
                <w:color w:val="767171"/>
                <w:lang w:val="es-DO"/>
              </w:rPr>
              <w:t>5</w:t>
            </w:r>
          </w:p>
        </w:tc>
        <w:tc>
          <w:tcPr>
            <w:tcW w:w="0" w:type="auto"/>
            <w:hideMark/>
          </w:tcPr>
          <w:p w14:paraId="2059EBF2" w14:textId="39F2A0D7" w:rsidR="003E493F" w:rsidRPr="00923E20" w:rsidRDefault="003E493F" w:rsidP="00DA03D0">
            <w:pPr>
              <w:spacing w:line="360" w:lineRule="auto"/>
              <w:jc w:val="both"/>
              <w:rPr>
                <w:color w:val="767171"/>
                <w:lang w:val="es-DO"/>
              </w:rPr>
            </w:pPr>
            <w:r w:rsidRPr="00923E20">
              <w:rPr>
                <w:color w:val="767171"/>
                <w:lang w:val="es-DO"/>
              </w:rPr>
              <w:t>Catálogo de propuestas de acciones, medidas y reformas de Iniciativas META RD 2036 - MIPyMEs</w:t>
            </w:r>
            <w:r w:rsidRPr="00923E20">
              <w:br/>
            </w:r>
            <w:r w:rsidRPr="00923E20">
              <w:rPr>
                <w:color w:val="767171"/>
                <w:lang w:val="es-DO"/>
              </w:rPr>
              <w:t>- Ventanilla Única Operativa para MIPyMEs</w:t>
            </w:r>
            <w:r w:rsidRPr="00923E20">
              <w:br/>
            </w:r>
            <w:r w:rsidRPr="00923E20">
              <w:rPr>
                <w:color w:val="767171"/>
                <w:lang w:val="es-DO"/>
              </w:rPr>
              <w:t>- Estrategia de inclusión financiera</w:t>
            </w:r>
            <w:r w:rsidRPr="00923E20">
              <w:br/>
            </w:r>
            <w:r w:rsidRPr="00923E20">
              <w:rPr>
                <w:color w:val="767171"/>
                <w:lang w:val="es-DO"/>
              </w:rPr>
              <w:t xml:space="preserve">- Zona de Regulación Experimental </w:t>
            </w:r>
            <w:r w:rsidRPr="00923E20">
              <w:br/>
            </w:r>
            <w:r w:rsidRPr="00923E20">
              <w:rPr>
                <w:color w:val="767171"/>
                <w:lang w:val="es-DO"/>
              </w:rPr>
              <w:t>- Estrategia de internacionalización</w:t>
            </w:r>
          </w:p>
        </w:tc>
        <w:tc>
          <w:tcPr>
            <w:tcW w:w="0" w:type="auto"/>
            <w:noWrap/>
            <w:vAlign w:val="center"/>
            <w:hideMark/>
          </w:tcPr>
          <w:p w14:paraId="34BD5411" w14:textId="77777777" w:rsidR="003E493F" w:rsidRPr="00923E20" w:rsidRDefault="003E493F" w:rsidP="00DA03D0">
            <w:pPr>
              <w:spacing w:line="360" w:lineRule="auto"/>
              <w:jc w:val="both"/>
              <w:rPr>
                <w:color w:val="767171"/>
                <w:lang w:val="es-DO"/>
              </w:rPr>
            </w:pPr>
            <w:r w:rsidRPr="00923E20">
              <w:rPr>
                <w:color w:val="767171"/>
                <w:lang w:val="es-DO"/>
              </w:rPr>
              <w:t>4</w:t>
            </w:r>
          </w:p>
        </w:tc>
      </w:tr>
      <w:tr w:rsidR="003E493F" w:rsidRPr="00923E20" w14:paraId="13AC457C" w14:textId="77777777" w:rsidTr="00A02E84">
        <w:trPr>
          <w:trHeight w:val="1932"/>
        </w:trPr>
        <w:tc>
          <w:tcPr>
            <w:tcW w:w="0" w:type="auto"/>
            <w:noWrap/>
            <w:vAlign w:val="center"/>
            <w:hideMark/>
          </w:tcPr>
          <w:p w14:paraId="155A62C8" w14:textId="3783C9B1" w:rsidR="003E493F" w:rsidRPr="00923E20" w:rsidRDefault="00BD3BCB" w:rsidP="00DA03D0">
            <w:pPr>
              <w:spacing w:line="360" w:lineRule="auto"/>
              <w:jc w:val="both"/>
              <w:rPr>
                <w:color w:val="767171"/>
                <w:lang w:val="es-DO"/>
              </w:rPr>
            </w:pPr>
            <w:r w:rsidRPr="00923E20">
              <w:rPr>
                <w:color w:val="767171"/>
                <w:lang w:val="es-DO"/>
              </w:rPr>
              <w:t>6</w:t>
            </w:r>
          </w:p>
        </w:tc>
        <w:tc>
          <w:tcPr>
            <w:tcW w:w="0" w:type="auto"/>
            <w:hideMark/>
          </w:tcPr>
          <w:p w14:paraId="478C5544" w14:textId="16342D5D" w:rsidR="003E493F" w:rsidRPr="00923E20" w:rsidRDefault="003E493F" w:rsidP="00DA03D0">
            <w:pPr>
              <w:spacing w:line="360" w:lineRule="auto"/>
              <w:jc w:val="both"/>
              <w:rPr>
                <w:color w:val="767171"/>
                <w:lang w:val="es-DO"/>
              </w:rPr>
            </w:pPr>
            <w:r w:rsidRPr="00923E20">
              <w:rPr>
                <w:color w:val="767171"/>
                <w:lang w:val="es-DO"/>
              </w:rPr>
              <w:t>Catálogo de propuestas de acciones, medidas y reformas de Iniciativas META RD 2036 - Construcción e Inmobiliaria</w:t>
            </w:r>
            <w:r w:rsidRPr="00923E20">
              <w:br/>
            </w:r>
            <w:r w:rsidRPr="00923E20">
              <w:rPr>
                <w:color w:val="767171"/>
                <w:lang w:val="es-DO"/>
              </w:rPr>
              <w:t>- Revisión de la ley y reglamento de Alianzas Público – Privadas</w:t>
            </w:r>
            <w:r w:rsidRPr="00923E20">
              <w:br/>
            </w:r>
            <w:r w:rsidRPr="00923E20">
              <w:rPr>
                <w:color w:val="767171"/>
                <w:lang w:val="es-DO"/>
              </w:rPr>
              <w:t>- Motor de Riesgo / Acreditación de profesionales para el sector de la Construcción</w:t>
            </w:r>
            <w:r w:rsidRPr="00923E20">
              <w:br/>
            </w:r>
            <w:r w:rsidRPr="00923E20">
              <w:rPr>
                <w:color w:val="767171"/>
                <w:lang w:val="es-DO"/>
              </w:rPr>
              <w:t>- Fondos de pensiones para proyectos de infraestructura y vivienda social</w:t>
            </w:r>
            <w:r w:rsidRPr="00923E20">
              <w:br/>
            </w:r>
            <w:r w:rsidRPr="00923E20">
              <w:rPr>
                <w:color w:val="767171"/>
                <w:lang w:val="es-DO"/>
              </w:rPr>
              <w:t>- Incremento del 0.25% anual de la inversión en infraestructura</w:t>
            </w:r>
          </w:p>
        </w:tc>
        <w:tc>
          <w:tcPr>
            <w:tcW w:w="0" w:type="auto"/>
            <w:noWrap/>
            <w:vAlign w:val="center"/>
            <w:hideMark/>
          </w:tcPr>
          <w:p w14:paraId="6DAFFDE6" w14:textId="77777777" w:rsidR="003E493F" w:rsidRPr="00923E20" w:rsidRDefault="003E493F" w:rsidP="00DA03D0">
            <w:pPr>
              <w:spacing w:line="360" w:lineRule="auto"/>
              <w:jc w:val="both"/>
              <w:rPr>
                <w:color w:val="767171"/>
                <w:lang w:val="es-DO"/>
              </w:rPr>
            </w:pPr>
            <w:r w:rsidRPr="00923E20">
              <w:rPr>
                <w:color w:val="767171"/>
                <w:lang w:val="es-DO"/>
              </w:rPr>
              <w:t>4</w:t>
            </w:r>
          </w:p>
        </w:tc>
      </w:tr>
      <w:tr w:rsidR="003E493F" w:rsidRPr="00923E20" w14:paraId="4AD770F8" w14:textId="77777777" w:rsidTr="00A02E84">
        <w:trPr>
          <w:trHeight w:val="288"/>
        </w:trPr>
        <w:tc>
          <w:tcPr>
            <w:tcW w:w="0" w:type="auto"/>
            <w:noWrap/>
            <w:vAlign w:val="center"/>
            <w:hideMark/>
          </w:tcPr>
          <w:p w14:paraId="52F2734C" w14:textId="25703670" w:rsidR="003E493F" w:rsidRPr="00923E20" w:rsidRDefault="00BD3BCB" w:rsidP="00DA03D0">
            <w:pPr>
              <w:spacing w:line="360" w:lineRule="auto"/>
              <w:jc w:val="both"/>
              <w:rPr>
                <w:color w:val="767171"/>
                <w:lang w:val="es-DO"/>
              </w:rPr>
            </w:pPr>
            <w:r w:rsidRPr="00923E20">
              <w:rPr>
                <w:color w:val="767171"/>
                <w:lang w:val="es-DO"/>
              </w:rPr>
              <w:t>7</w:t>
            </w:r>
          </w:p>
        </w:tc>
        <w:tc>
          <w:tcPr>
            <w:tcW w:w="0" w:type="auto"/>
            <w:hideMark/>
          </w:tcPr>
          <w:p w14:paraId="3A3E0EDD" w14:textId="77777777" w:rsidR="003E493F" w:rsidRPr="00923E20" w:rsidRDefault="003E493F" w:rsidP="00DA03D0">
            <w:pPr>
              <w:spacing w:line="360" w:lineRule="auto"/>
              <w:jc w:val="both"/>
              <w:rPr>
                <w:color w:val="767171"/>
                <w:lang w:val="es-DO"/>
              </w:rPr>
            </w:pPr>
            <w:r w:rsidRPr="00923E20">
              <w:rPr>
                <w:color w:val="767171"/>
                <w:lang w:val="es-DO"/>
              </w:rPr>
              <w:t>Propuesta FAST-TRACK - Acreditación de Profesionales (ACOPROVI - CNC)</w:t>
            </w:r>
          </w:p>
        </w:tc>
        <w:tc>
          <w:tcPr>
            <w:tcW w:w="0" w:type="auto"/>
            <w:noWrap/>
            <w:vAlign w:val="center"/>
            <w:hideMark/>
          </w:tcPr>
          <w:p w14:paraId="79CD0F78"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07823CF3" w14:textId="77777777" w:rsidTr="00A02E84">
        <w:trPr>
          <w:trHeight w:val="288"/>
        </w:trPr>
        <w:tc>
          <w:tcPr>
            <w:tcW w:w="0" w:type="auto"/>
            <w:noWrap/>
            <w:vAlign w:val="center"/>
            <w:hideMark/>
          </w:tcPr>
          <w:p w14:paraId="4615B608" w14:textId="60933C1A" w:rsidR="003E493F" w:rsidRPr="00923E20" w:rsidRDefault="00BD3BCB" w:rsidP="00DA03D0">
            <w:pPr>
              <w:spacing w:line="360" w:lineRule="auto"/>
              <w:jc w:val="both"/>
              <w:rPr>
                <w:color w:val="767171"/>
                <w:lang w:val="es-DO"/>
              </w:rPr>
            </w:pPr>
            <w:r w:rsidRPr="00923E20">
              <w:rPr>
                <w:color w:val="767171"/>
                <w:lang w:val="es-DO"/>
              </w:rPr>
              <w:t>8</w:t>
            </w:r>
          </w:p>
        </w:tc>
        <w:tc>
          <w:tcPr>
            <w:tcW w:w="0" w:type="auto"/>
            <w:hideMark/>
          </w:tcPr>
          <w:p w14:paraId="49F525E0" w14:textId="38F24281" w:rsidR="003E493F" w:rsidRPr="00923E20" w:rsidRDefault="003E493F" w:rsidP="00DA03D0">
            <w:pPr>
              <w:spacing w:line="360" w:lineRule="auto"/>
              <w:jc w:val="both"/>
              <w:rPr>
                <w:color w:val="767171"/>
                <w:lang w:val="es-DO"/>
              </w:rPr>
            </w:pPr>
            <w:r w:rsidRPr="00923E20">
              <w:rPr>
                <w:color w:val="767171"/>
                <w:lang w:val="es-DO"/>
              </w:rPr>
              <w:t>Propuesta Scoring Alternativo MIPyMEs</w:t>
            </w:r>
          </w:p>
        </w:tc>
        <w:tc>
          <w:tcPr>
            <w:tcW w:w="0" w:type="auto"/>
            <w:noWrap/>
            <w:vAlign w:val="center"/>
            <w:hideMark/>
          </w:tcPr>
          <w:p w14:paraId="5CBADB77"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40759ADC" w14:textId="77777777" w:rsidTr="00A02E84">
        <w:trPr>
          <w:trHeight w:val="552"/>
        </w:trPr>
        <w:tc>
          <w:tcPr>
            <w:tcW w:w="0" w:type="auto"/>
            <w:noWrap/>
            <w:vAlign w:val="center"/>
            <w:hideMark/>
          </w:tcPr>
          <w:p w14:paraId="2A68EC27" w14:textId="3BDCAE1C" w:rsidR="003E493F" w:rsidRPr="00923E20" w:rsidRDefault="00BD3BCB" w:rsidP="00DA03D0">
            <w:pPr>
              <w:spacing w:line="360" w:lineRule="auto"/>
              <w:jc w:val="both"/>
              <w:rPr>
                <w:color w:val="767171"/>
                <w:lang w:val="es-DO"/>
              </w:rPr>
            </w:pPr>
            <w:r w:rsidRPr="00923E20">
              <w:rPr>
                <w:color w:val="767171"/>
                <w:lang w:val="es-DO"/>
              </w:rPr>
              <w:lastRenderedPageBreak/>
              <w:t>9</w:t>
            </w:r>
          </w:p>
        </w:tc>
        <w:tc>
          <w:tcPr>
            <w:tcW w:w="0" w:type="auto"/>
            <w:hideMark/>
          </w:tcPr>
          <w:p w14:paraId="16385EA6" w14:textId="77777777" w:rsidR="003E493F" w:rsidRPr="00923E20" w:rsidRDefault="003E493F" w:rsidP="00DA03D0">
            <w:pPr>
              <w:spacing w:line="360" w:lineRule="auto"/>
              <w:jc w:val="both"/>
              <w:rPr>
                <w:color w:val="767171"/>
                <w:lang w:val="es-DO"/>
              </w:rPr>
            </w:pPr>
            <w:r w:rsidRPr="00923E20">
              <w:rPr>
                <w:color w:val="767171"/>
                <w:lang w:val="es-DO"/>
              </w:rPr>
              <w:t>Propuestas de acciones, medidas y reformas de estrategias de competitividad Meta RD 2036. Sector Financiero</w:t>
            </w:r>
          </w:p>
        </w:tc>
        <w:tc>
          <w:tcPr>
            <w:tcW w:w="0" w:type="auto"/>
            <w:noWrap/>
            <w:vAlign w:val="center"/>
            <w:hideMark/>
          </w:tcPr>
          <w:p w14:paraId="0B93CEEA"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60294684" w14:textId="77777777" w:rsidTr="00A02E84">
        <w:trPr>
          <w:trHeight w:val="552"/>
        </w:trPr>
        <w:tc>
          <w:tcPr>
            <w:tcW w:w="0" w:type="auto"/>
            <w:noWrap/>
            <w:vAlign w:val="center"/>
            <w:hideMark/>
          </w:tcPr>
          <w:p w14:paraId="7AC2B812" w14:textId="6621B30C" w:rsidR="003E493F" w:rsidRPr="00923E20" w:rsidRDefault="00BD3BCB" w:rsidP="00DA03D0">
            <w:pPr>
              <w:spacing w:line="360" w:lineRule="auto"/>
              <w:jc w:val="both"/>
              <w:rPr>
                <w:color w:val="767171"/>
                <w:lang w:val="es-DO"/>
              </w:rPr>
            </w:pPr>
            <w:r w:rsidRPr="00923E20">
              <w:rPr>
                <w:color w:val="767171"/>
                <w:lang w:val="es-DO"/>
              </w:rPr>
              <w:t>10</w:t>
            </w:r>
          </w:p>
        </w:tc>
        <w:tc>
          <w:tcPr>
            <w:tcW w:w="0" w:type="auto"/>
            <w:hideMark/>
          </w:tcPr>
          <w:p w14:paraId="1B1C75B0" w14:textId="77777777" w:rsidR="003E493F" w:rsidRPr="00923E20" w:rsidRDefault="003E493F" w:rsidP="00DA03D0">
            <w:pPr>
              <w:spacing w:line="360" w:lineRule="auto"/>
              <w:jc w:val="both"/>
              <w:rPr>
                <w:color w:val="767171"/>
                <w:lang w:val="es-DO"/>
              </w:rPr>
            </w:pPr>
            <w:r w:rsidRPr="00923E20">
              <w:rPr>
                <w:color w:val="767171"/>
                <w:lang w:val="es-DO"/>
              </w:rPr>
              <w:t xml:space="preserve">Propuestas de acciones, medidas y reformas de estrategias de competitividad Meta RD 2036. Sector Industria Local. </w:t>
            </w:r>
          </w:p>
        </w:tc>
        <w:tc>
          <w:tcPr>
            <w:tcW w:w="0" w:type="auto"/>
            <w:noWrap/>
            <w:vAlign w:val="center"/>
            <w:hideMark/>
          </w:tcPr>
          <w:p w14:paraId="2DDBB130"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76128F35" w14:textId="77777777" w:rsidTr="00A02E84">
        <w:trPr>
          <w:trHeight w:val="552"/>
        </w:trPr>
        <w:tc>
          <w:tcPr>
            <w:tcW w:w="0" w:type="auto"/>
            <w:noWrap/>
            <w:vAlign w:val="center"/>
            <w:hideMark/>
          </w:tcPr>
          <w:p w14:paraId="2A832C1E" w14:textId="2B34877A" w:rsidR="003E493F" w:rsidRPr="00923E20" w:rsidRDefault="00BD3BCB" w:rsidP="00DA03D0">
            <w:pPr>
              <w:spacing w:line="360" w:lineRule="auto"/>
              <w:jc w:val="both"/>
              <w:rPr>
                <w:color w:val="767171"/>
                <w:lang w:val="es-DO"/>
              </w:rPr>
            </w:pPr>
            <w:r w:rsidRPr="00923E20">
              <w:rPr>
                <w:color w:val="767171"/>
                <w:lang w:val="es-DO"/>
              </w:rPr>
              <w:t>11</w:t>
            </w:r>
          </w:p>
        </w:tc>
        <w:tc>
          <w:tcPr>
            <w:tcW w:w="0" w:type="auto"/>
            <w:hideMark/>
          </w:tcPr>
          <w:p w14:paraId="05403F89" w14:textId="77777777" w:rsidR="003E493F" w:rsidRPr="00923E20" w:rsidRDefault="003E493F" w:rsidP="00DA03D0">
            <w:pPr>
              <w:spacing w:line="360" w:lineRule="auto"/>
              <w:jc w:val="both"/>
              <w:rPr>
                <w:color w:val="767171"/>
                <w:lang w:val="es-DO"/>
              </w:rPr>
            </w:pPr>
            <w:r w:rsidRPr="00923E20">
              <w:rPr>
                <w:color w:val="767171"/>
                <w:lang w:val="es-DO"/>
              </w:rPr>
              <w:t>Propuestas de acciones, medidas y reformas de estrategias de competitividad Meta RD 2036. Sector Agropecuario</w:t>
            </w:r>
          </w:p>
        </w:tc>
        <w:tc>
          <w:tcPr>
            <w:tcW w:w="0" w:type="auto"/>
            <w:noWrap/>
            <w:vAlign w:val="center"/>
            <w:hideMark/>
          </w:tcPr>
          <w:p w14:paraId="0CD22CEF"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747BDCE1" w14:textId="77777777" w:rsidTr="00A02E84">
        <w:trPr>
          <w:trHeight w:val="552"/>
        </w:trPr>
        <w:tc>
          <w:tcPr>
            <w:tcW w:w="0" w:type="auto"/>
            <w:noWrap/>
            <w:vAlign w:val="center"/>
            <w:hideMark/>
          </w:tcPr>
          <w:p w14:paraId="410CE1E9" w14:textId="01A20C35" w:rsidR="003E493F" w:rsidRPr="00923E20" w:rsidRDefault="003E493F" w:rsidP="00DA03D0">
            <w:pPr>
              <w:spacing w:line="360" w:lineRule="auto"/>
              <w:jc w:val="both"/>
              <w:rPr>
                <w:color w:val="767171"/>
                <w:lang w:val="es-DO"/>
              </w:rPr>
            </w:pPr>
            <w:r w:rsidRPr="00923E20">
              <w:rPr>
                <w:color w:val="767171"/>
                <w:lang w:val="es-DO"/>
              </w:rPr>
              <w:t>1</w:t>
            </w:r>
            <w:r w:rsidR="00BD3BCB" w:rsidRPr="00923E20">
              <w:rPr>
                <w:color w:val="767171"/>
                <w:lang w:val="es-DO"/>
              </w:rPr>
              <w:t>2</w:t>
            </w:r>
          </w:p>
        </w:tc>
        <w:tc>
          <w:tcPr>
            <w:tcW w:w="0" w:type="auto"/>
            <w:hideMark/>
          </w:tcPr>
          <w:p w14:paraId="264372A6" w14:textId="77777777" w:rsidR="003E493F" w:rsidRPr="00923E20" w:rsidRDefault="003E493F" w:rsidP="00DA03D0">
            <w:pPr>
              <w:spacing w:line="360" w:lineRule="auto"/>
              <w:jc w:val="both"/>
              <w:rPr>
                <w:color w:val="767171"/>
                <w:lang w:val="es-DO"/>
              </w:rPr>
            </w:pPr>
            <w:r w:rsidRPr="00923E20">
              <w:rPr>
                <w:color w:val="767171"/>
                <w:lang w:val="es-DO"/>
              </w:rPr>
              <w:t>Propuestas de acciones, medidas y reformas de estrategias de competitividad Meta RD 2036. Sector Tecnología de la Información y Comunicaciones.</w:t>
            </w:r>
          </w:p>
        </w:tc>
        <w:tc>
          <w:tcPr>
            <w:tcW w:w="0" w:type="auto"/>
            <w:noWrap/>
            <w:vAlign w:val="center"/>
            <w:hideMark/>
          </w:tcPr>
          <w:p w14:paraId="04921D54" w14:textId="77777777" w:rsidR="003E493F" w:rsidRPr="00923E20" w:rsidRDefault="003E493F" w:rsidP="00DA03D0">
            <w:pPr>
              <w:spacing w:line="360" w:lineRule="auto"/>
              <w:jc w:val="both"/>
              <w:rPr>
                <w:color w:val="767171"/>
                <w:lang w:val="es-DO"/>
              </w:rPr>
            </w:pPr>
            <w:r w:rsidRPr="00923E20">
              <w:rPr>
                <w:color w:val="767171"/>
                <w:lang w:val="es-DO"/>
              </w:rPr>
              <w:t>1</w:t>
            </w:r>
          </w:p>
        </w:tc>
      </w:tr>
      <w:tr w:rsidR="003E493F" w:rsidRPr="00923E20" w14:paraId="018BA2B5" w14:textId="77777777" w:rsidTr="00A02E84">
        <w:trPr>
          <w:trHeight w:val="1932"/>
        </w:trPr>
        <w:tc>
          <w:tcPr>
            <w:tcW w:w="0" w:type="auto"/>
            <w:noWrap/>
            <w:vAlign w:val="center"/>
            <w:hideMark/>
          </w:tcPr>
          <w:p w14:paraId="4ED59AE0" w14:textId="5C0E77BE" w:rsidR="003E493F" w:rsidRPr="00923E20" w:rsidRDefault="003E493F" w:rsidP="00DA03D0">
            <w:pPr>
              <w:spacing w:line="360" w:lineRule="auto"/>
              <w:jc w:val="both"/>
              <w:rPr>
                <w:color w:val="767171"/>
                <w:lang w:val="es-DO"/>
              </w:rPr>
            </w:pPr>
            <w:r w:rsidRPr="00923E20">
              <w:rPr>
                <w:color w:val="767171"/>
                <w:lang w:val="es-DO"/>
              </w:rPr>
              <w:t>1</w:t>
            </w:r>
            <w:r w:rsidR="00BD3BCB" w:rsidRPr="00923E20">
              <w:rPr>
                <w:color w:val="767171"/>
                <w:lang w:val="es-DO"/>
              </w:rPr>
              <w:t>3</w:t>
            </w:r>
          </w:p>
        </w:tc>
        <w:tc>
          <w:tcPr>
            <w:tcW w:w="0" w:type="auto"/>
            <w:hideMark/>
          </w:tcPr>
          <w:p w14:paraId="73A35605" w14:textId="48040FAD" w:rsidR="003E493F" w:rsidRPr="00923E20" w:rsidRDefault="003E493F" w:rsidP="00DA03D0">
            <w:pPr>
              <w:spacing w:line="360" w:lineRule="auto"/>
              <w:jc w:val="both"/>
              <w:rPr>
                <w:color w:val="767171"/>
                <w:lang w:val="es-DO"/>
              </w:rPr>
            </w:pPr>
            <w:r w:rsidRPr="00923E20">
              <w:rPr>
                <w:color w:val="767171"/>
                <w:lang w:val="es-DO"/>
              </w:rPr>
              <w:t>Catálogo de propuestas de acciones, medidas y reformas de Iniciativas META RD 2036 – Zonas Francas:</w:t>
            </w:r>
            <w:r w:rsidRPr="00923E20">
              <w:br/>
            </w:r>
            <w:r w:rsidRPr="00923E20">
              <w:rPr>
                <w:color w:val="767171"/>
                <w:lang w:val="es-DO"/>
              </w:rPr>
              <w:t>- Acceso a terrenos e infraestructura operativa</w:t>
            </w:r>
            <w:r w:rsidRPr="00923E20">
              <w:br/>
            </w:r>
            <w:r w:rsidRPr="00923E20">
              <w:rPr>
                <w:color w:val="767171"/>
                <w:lang w:val="es-DO"/>
              </w:rPr>
              <w:t>- Instrumentos para ZZFF con financiamiento de largo plazo</w:t>
            </w:r>
            <w:r w:rsidRPr="00923E20">
              <w:br/>
            </w:r>
            <w:r w:rsidRPr="00923E20">
              <w:rPr>
                <w:color w:val="767171"/>
                <w:lang w:val="es-DO"/>
              </w:rPr>
              <w:t>- Estrategia frente al nuevo orden mundial y geopolítico</w:t>
            </w:r>
            <w:r w:rsidRPr="00923E20">
              <w:br/>
            </w:r>
            <w:r w:rsidRPr="00923E20">
              <w:rPr>
                <w:color w:val="767171"/>
                <w:lang w:val="es-DO"/>
              </w:rPr>
              <w:t>- Estrategia de promoción país para ZZFF</w:t>
            </w:r>
          </w:p>
        </w:tc>
        <w:tc>
          <w:tcPr>
            <w:tcW w:w="0" w:type="auto"/>
            <w:noWrap/>
            <w:vAlign w:val="center"/>
            <w:hideMark/>
          </w:tcPr>
          <w:p w14:paraId="5C27E511" w14:textId="77777777" w:rsidR="003E493F" w:rsidRPr="00923E20" w:rsidRDefault="003E493F" w:rsidP="00DA03D0">
            <w:pPr>
              <w:spacing w:line="360" w:lineRule="auto"/>
              <w:jc w:val="both"/>
              <w:rPr>
                <w:color w:val="767171"/>
                <w:lang w:val="es-DO"/>
              </w:rPr>
            </w:pPr>
            <w:r w:rsidRPr="00923E20">
              <w:rPr>
                <w:color w:val="767171"/>
                <w:lang w:val="es-DO"/>
              </w:rPr>
              <w:t>4</w:t>
            </w:r>
          </w:p>
        </w:tc>
      </w:tr>
      <w:tr w:rsidR="003E493F" w:rsidRPr="00923E20" w14:paraId="5B483EBD" w14:textId="77777777" w:rsidTr="00A02E84">
        <w:trPr>
          <w:trHeight w:val="2208"/>
        </w:trPr>
        <w:tc>
          <w:tcPr>
            <w:tcW w:w="0" w:type="auto"/>
            <w:noWrap/>
            <w:vAlign w:val="center"/>
            <w:hideMark/>
          </w:tcPr>
          <w:p w14:paraId="64EDB1F3" w14:textId="59AFE7AA" w:rsidR="003E493F" w:rsidRPr="00923E20" w:rsidRDefault="003E493F" w:rsidP="00DA03D0">
            <w:pPr>
              <w:spacing w:line="360" w:lineRule="auto"/>
              <w:jc w:val="both"/>
              <w:rPr>
                <w:color w:val="767171"/>
                <w:lang w:val="es-DO"/>
              </w:rPr>
            </w:pPr>
            <w:r w:rsidRPr="00923E20">
              <w:rPr>
                <w:color w:val="767171"/>
                <w:lang w:val="es-DO"/>
              </w:rPr>
              <w:t>1</w:t>
            </w:r>
            <w:r w:rsidR="00BD3BCB" w:rsidRPr="00923E20">
              <w:rPr>
                <w:color w:val="767171"/>
                <w:lang w:val="es-DO"/>
              </w:rPr>
              <w:t>4</w:t>
            </w:r>
          </w:p>
        </w:tc>
        <w:tc>
          <w:tcPr>
            <w:tcW w:w="0" w:type="auto"/>
            <w:hideMark/>
          </w:tcPr>
          <w:p w14:paraId="0DD099F6" w14:textId="3E592565" w:rsidR="003E493F" w:rsidRPr="00923E20" w:rsidRDefault="003E493F" w:rsidP="00DA03D0">
            <w:pPr>
              <w:spacing w:line="360" w:lineRule="auto"/>
              <w:jc w:val="both"/>
              <w:rPr>
                <w:color w:val="767171"/>
                <w:lang w:val="es-DO"/>
              </w:rPr>
            </w:pPr>
            <w:r w:rsidRPr="00923E20">
              <w:rPr>
                <w:color w:val="767171"/>
                <w:lang w:val="es-DO"/>
              </w:rPr>
              <w:t>Catálogo de propuestas de acciones, medidas y reformas de Iniciativas META RD 2036 – Transporte y Logística:</w:t>
            </w:r>
            <w:r w:rsidRPr="00923E20">
              <w:br/>
            </w:r>
            <w:r w:rsidRPr="00923E20">
              <w:rPr>
                <w:color w:val="767171"/>
                <w:lang w:val="es-DO"/>
              </w:rPr>
              <w:t>- Reformulación del proceso de consumo de inventario logístico</w:t>
            </w:r>
            <w:r w:rsidRPr="00923E20">
              <w:br/>
            </w:r>
            <w:r w:rsidRPr="00923E20">
              <w:rPr>
                <w:color w:val="767171"/>
                <w:lang w:val="es-DO"/>
              </w:rPr>
              <w:t>- Fortalecimiento del plan de promoción centro de operaciones logístico</w:t>
            </w:r>
            <w:r w:rsidRPr="00923E20">
              <w:br/>
            </w:r>
            <w:r w:rsidRPr="00923E20">
              <w:rPr>
                <w:color w:val="767171"/>
                <w:lang w:val="es-DO"/>
              </w:rPr>
              <w:t>- Fortalecimiento del Observatorio nacional de Logística y Transporte de Carga</w:t>
            </w:r>
            <w:r w:rsidRPr="00923E20">
              <w:br/>
            </w:r>
            <w:r w:rsidRPr="00923E20">
              <w:rPr>
                <w:color w:val="767171"/>
                <w:lang w:val="es-DO"/>
              </w:rPr>
              <w:t>- Fortalecimiento de la Red Nacional de Transporte Terrestre (RNTT)</w:t>
            </w:r>
          </w:p>
        </w:tc>
        <w:tc>
          <w:tcPr>
            <w:tcW w:w="0" w:type="auto"/>
            <w:noWrap/>
            <w:vAlign w:val="center"/>
            <w:hideMark/>
          </w:tcPr>
          <w:p w14:paraId="16AF39C7" w14:textId="77777777" w:rsidR="003E493F" w:rsidRPr="00923E20" w:rsidRDefault="003E493F" w:rsidP="00DA03D0">
            <w:pPr>
              <w:spacing w:line="360" w:lineRule="auto"/>
              <w:jc w:val="both"/>
              <w:rPr>
                <w:color w:val="767171"/>
                <w:lang w:val="es-DO"/>
              </w:rPr>
            </w:pPr>
            <w:r w:rsidRPr="00923E20">
              <w:rPr>
                <w:color w:val="767171"/>
                <w:lang w:val="es-DO"/>
              </w:rPr>
              <w:t>4</w:t>
            </w:r>
          </w:p>
        </w:tc>
      </w:tr>
      <w:tr w:rsidR="003E493F" w:rsidRPr="00923E20" w14:paraId="3B01B735" w14:textId="77777777" w:rsidTr="00A02E84">
        <w:trPr>
          <w:trHeight w:val="2821"/>
        </w:trPr>
        <w:tc>
          <w:tcPr>
            <w:tcW w:w="0" w:type="auto"/>
            <w:noWrap/>
            <w:vAlign w:val="center"/>
            <w:hideMark/>
          </w:tcPr>
          <w:p w14:paraId="7D9BC261" w14:textId="498ACAF2" w:rsidR="003E493F" w:rsidRPr="00923E20" w:rsidRDefault="003E493F" w:rsidP="00DA03D0">
            <w:pPr>
              <w:spacing w:line="360" w:lineRule="auto"/>
              <w:jc w:val="both"/>
              <w:rPr>
                <w:color w:val="767171"/>
                <w:lang w:val="es-DO"/>
              </w:rPr>
            </w:pPr>
            <w:r w:rsidRPr="00923E20">
              <w:rPr>
                <w:color w:val="767171"/>
                <w:lang w:val="es-DO"/>
              </w:rPr>
              <w:lastRenderedPageBreak/>
              <w:t>1</w:t>
            </w:r>
            <w:r w:rsidR="00BD3BCB" w:rsidRPr="00923E20">
              <w:rPr>
                <w:color w:val="767171"/>
                <w:lang w:val="es-DO"/>
              </w:rPr>
              <w:t>5</w:t>
            </w:r>
          </w:p>
        </w:tc>
        <w:tc>
          <w:tcPr>
            <w:tcW w:w="0" w:type="auto"/>
            <w:hideMark/>
          </w:tcPr>
          <w:p w14:paraId="67ABE458" w14:textId="606AE823" w:rsidR="003E493F" w:rsidRPr="00923E20" w:rsidRDefault="003E493F" w:rsidP="00DA03D0">
            <w:pPr>
              <w:spacing w:line="360" w:lineRule="auto"/>
              <w:jc w:val="both"/>
              <w:rPr>
                <w:color w:val="767171"/>
                <w:lang w:val="es-DO"/>
              </w:rPr>
            </w:pPr>
            <w:r w:rsidRPr="00923E20">
              <w:rPr>
                <w:color w:val="767171"/>
                <w:lang w:val="es-DO"/>
              </w:rPr>
              <w:t>Catálogo de propuestas de acciones, medidas y reformas de Iniciativas META RD 2036 – Sector Financiero:</w:t>
            </w:r>
            <w:r w:rsidRPr="00923E20">
              <w:br/>
            </w:r>
            <w:r w:rsidRPr="00923E20">
              <w:rPr>
                <w:color w:val="767171"/>
                <w:lang w:val="es-DO"/>
              </w:rPr>
              <w:t>- Bancarización de MIPyMEs y 1 millón de personas</w:t>
            </w:r>
            <w:r w:rsidRPr="00923E20">
              <w:br/>
            </w:r>
            <w:r w:rsidRPr="00923E20">
              <w:rPr>
                <w:color w:val="767171"/>
                <w:lang w:val="es-DO"/>
              </w:rPr>
              <w:t>- Vinculación de Hipoteca Digital y de vehículos en procesos DGII</w:t>
            </w:r>
            <w:r w:rsidRPr="00923E20">
              <w:br/>
            </w:r>
            <w:r w:rsidRPr="00923E20">
              <w:rPr>
                <w:color w:val="767171"/>
                <w:lang w:val="es-DO"/>
              </w:rPr>
              <w:t>- Fondo de Garantías público – privado para ampliar el crédito a MIPyMEs</w:t>
            </w:r>
            <w:r w:rsidRPr="00923E20">
              <w:br/>
            </w:r>
            <w:r w:rsidRPr="00923E20">
              <w:rPr>
                <w:color w:val="767171"/>
                <w:lang w:val="es-DO"/>
              </w:rPr>
              <w:t>- Score de Data alternativo para el Plan Nacional de Vivienda Feliz</w:t>
            </w:r>
            <w:r w:rsidRPr="00923E20">
              <w:br/>
            </w:r>
            <w:r w:rsidRPr="00923E20">
              <w:rPr>
                <w:color w:val="767171"/>
                <w:lang w:val="es-DO"/>
              </w:rPr>
              <w:t>- Hub de servicios no financieros del WE Finance Code</w:t>
            </w:r>
            <w:r w:rsidRPr="00923E20">
              <w:br/>
            </w:r>
            <w:r w:rsidRPr="00923E20">
              <w:rPr>
                <w:color w:val="767171"/>
                <w:lang w:val="es-DO"/>
              </w:rPr>
              <w:t>- Ventanilla Única de Autorización de Emisiones de Oferta Pública</w:t>
            </w:r>
            <w:r w:rsidRPr="00923E20">
              <w:br/>
            </w:r>
            <w:r w:rsidRPr="00923E20">
              <w:rPr>
                <w:color w:val="767171"/>
                <w:lang w:val="es-DO"/>
              </w:rPr>
              <w:t>- Política nacional de seguros obligatorios e inclusivos</w:t>
            </w:r>
            <w:r w:rsidRPr="00923E20">
              <w:br/>
            </w:r>
            <w:r w:rsidRPr="00923E20">
              <w:rPr>
                <w:color w:val="767171"/>
                <w:lang w:val="es-DO"/>
              </w:rPr>
              <w:t>- Estructuración financiera de la inversión en valores locales y extranjeros</w:t>
            </w:r>
          </w:p>
        </w:tc>
        <w:tc>
          <w:tcPr>
            <w:tcW w:w="0" w:type="auto"/>
            <w:noWrap/>
            <w:vAlign w:val="center"/>
            <w:hideMark/>
          </w:tcPr>
          <w:p w14:paraId="4863E2D4" w14:textId="77777777" w:rsidR="003E493F" w:rsidRPr="00923E20" w:rsidRDefault="003E493F" w:rsidP="00DA03D0">
            <w:pPr>
              <w:spacing w:line="360" w:lineRule="auto"/>
              <w:jc w:val="both"/>
              <w:rPr>
                <w:color w:val="767171"/>
                <w:lang w:val="es-DO"/>
              </w:rPr>
            </w:pPr>
            <w:r w:rsidRPr="00923E20">
              <w:rPr>
                <w:color w:val="767171"/>
                <w:lang w:val="es-DO"/>
              </w:rPr>
              <w:t>8</w:t>
            </w:r>
          </w:p>
        </w:tc>
      </w:tr>
      <w:tr w:rsidR="003E493F" w:rsidRPr="00923E20" w14:paraId="7D29D45F" w14:textId="77777777" w:rsidTr="00A02E84">
        <w:trPr>
          <w:trHeight w:val="1544"/>
        </w:trPr>
        <w:tc>
          <w:tcPr>
            <w:tcW w:w="0" w:type="auto"/>
            <w:noWrap/>
            <w:vAlign w:val="center"/>
            <w:hideMark/>
          </w:tcPr>
          <w:p w14:paraId="4BDE3E13" w14:textId="2FC633AB" w:rsidR="003E493F" w:rsidRPr="00923E20" w:rsidRDefault="003E493F" w:rsidP="00DA03D0">
            <w:pPr>
              <w:spacing w:line="360" w:lineRule="auto"/>
              <w:jc w:val="both"/>
              <w:rPr>
                <w:color w:val="767171"/>
                <w:lang w:val="es-DO"/>
              </w:rPr>
            </w:pPr>
            <w:r w:rsidRPr="00923E20">
              <w:rPr>
                <w:color w:val="767171"/>
                <w:lang w:val="es-DO"/>
              </w:rPr>
              <w:t>1</w:t>
            </w:r>
            <w:r w:rsidR="00BD3BCB" w:rsidRPr="00923E20">
              <w:rPr>
                <w:color w:val="767171"/>
                <w:lang w:val="es-DO"/>
              </w:rPr>
              <w:t>6</w:t>
            </w:r>
          </w:p>
        </w:tc>
        <w:tc>
          <w:tcPr>
            <w:tcW w:w="0" w:type="auto"/>
            <w:hideMark/>
          </w:tcPr>
          <w:p w14:paraId="2800463B" w14:textId="7B241181" w:rsidR="003E493F" w:rsidRPr="00923E20" w:rsidRDefault="003E493F" w:rsidP="00DA03D0">
            <w:pPr>
              <w:spacing w:line="360" w:lineRule="auto"/>
              <w:jc w:val="both"/>
              <w:rPr>
                <w:color w:val="767171"/>
                <w:lang w:val="es-DO"/>
              </w:rPr>
            </w:pPr>
            <w:r w:rsidRPr="00923E20">
              <w:rPr>
                <w:color w:val="767171"/>
                <w:lang w:val="es-DO"/>
              </w:rPr>
              <w:t>Catálogo de propuestas de acciones, medidas y reformas de Iniciativas META RD 2036 – Sector Agropecuario:</w:t>
            </w:r>
            <w:r w:rsidRPr="00923E20">
              <w:br/>
            </w:r>
            <w:r w:rsidRPr="00923E20">
              <w:rPr>
                <w:color w:val="767171"/>
                <w:lang w:val="es-DO"/>
              </w:rPr>
              <w:t>- Fortalecimiento de la infraestructura hídrica con vocación agrícola</w:t>
            </w:r>
            <w:r w:rsidRPr="00923E20">
              <w:br/>
            </w:r>
            <w:r w:rsidRPr="00923E20">
              <w:rPr>
                <w:color w:val="767171"/>
                <w:lang w:val="es-DO"/>
              </w:rPr>
              <w:t>- Aumento de la productividad del sector cacaotero</w:t>
            </w:r>
            <w:r w:rsidRPr="00923E20">
              <w:br/>
            </w:r>
            <w:r w:rsidRPr="00923E20">
              <w:rPr>
                <w:color w:val="767171"/>
                <w:lang w:val="es-DO"/>
              </w:rPr>
              <w:t>- Estrategia para la expansión internacional del aguacate</w:t>
            </w:r>
            <w:r w:rsidRPr="00923E20">
              <w:br/>
            </w:r>
            <w:r w:rsidRPr="00923E20">
              <w:rPr>
                <w:color w:val="767171"/>
                <w:lang w:val="es-DO"/>
              </w:rPr>
              <w:t>- Mejoramiento y construcción de caminos y carreteras rurales</w:t>
            </w:r>
          </w:p>
        </w:tc>
        <w:tc>
          <w:tcPr>
            <w:tcW w:w="0" w:type="auto"/>
            <w:noWrap/>
            <w:vAlign w:val="center"/>
            <w:hideMark/>
          </w:tcPr>
          <w:p w14:paraId="2D930B6B" w14:textId="77777777" w:rsidR="003E493F" w:rsidRPr="00923E20" w:rsidRDefault="003E493F" w:rsidP="00DA03D0">
            <w:pPr>
              <w:spacing w:line="360" w:lineRule="auto"/>
              <w:jc w:val="both"/>
              <w:rPr>
                <w:color w:val="767171"/>
                <w:lang w:val="es-DO"/>
              </w:rPr>
            </w:pPr>
            <w:r w:rsidRPr="00923E20">
              <w:rPr>
                <w:color w:val="767171"/>
                <w:lang w:val="es-DO"/>
              </w:rPr>
              <w:t>4</w:t>
            </w:r>
          </w:p>
        </w:tc>
      </w:tr>
      <w:tr w:rsidR="003E493F" w:rsidRPr="00923E20" w14:paraId="477D0D26" w14:textId="77777777" w:rsidTr="00A02E84">
        <w:trPr>
          <w:trHeight w:val="1796"/>
        </w:trPr>
        <w:tc>
          <w:tcPr>
            <w:tcW w:w="0" w:type="auto"/>
            <w:noWrap/>
            <w:vAlign w:val="center"/>
            <w:hideMark/>
          </w:tcPr>
          <w:p w14:paraId="48C52BCF" w14:textId="4C6E988A" w:rsidR="003E493F" w:rsidRPr="00923E20" w:rsidRDefault="003E493F" w:rsidP="00DA03D0">
            <w:pPr>
              <w:spacing w:line="360" w:lineRule="auto"/>
              <w:jc w:val="both"/>
              <w:rPr>
                <w:color w:val="767171"/>
                <w:lang w:val="es-DO"/>
              </w:rPr>
            </w:pPr>
            <w:r w:rsidRPr="00923E20">
              <w:rPr>
                <w:color w:val="767171"/>
                <w:lang w:val="es-DO"/>
              </w:rPr>
              <w:t>1</w:t>
            </w:r>
            <w:r w:rsidR="00BD3BCB" w:rsidRPr="00923E20">
              <w:rPr>
                <w:color w:val="767171"/>
                <w:lang w:val="es-DO"/>
              </w:rPr>
              <w:t>7</w:t>
            </w:r>
          </w:p>
        </w:tc>
        <w:tc>
          <w:tcPr>
            <w:tcW w:w="0" w:type="auto"/>
            <w:hideMark/>
          </w:tcPr>
          <w:p w14:paraId="46471010" w14:textId="04F2118C" w:rsidR="003E493F" w:rsidRPr="00923E20" w:rsidRDefault="003E493F" w:rsidP="00DA03D0">
            <w:pPr>
              <w:spacing w:line="360" w:lineRule="auto"/>
              <w:jc w:val="both"/>
              <w:rPr>
                <w:color w:val="767171"/>
                <w:lang w:val="es-DO"/>
              </w:rPr>
            </w:pPr>
            <w:r w:rsidRPr="00923E20">
              <w:rPr>
                <w:color w:val="767171"/>
                <w:lang w:val="es-DO"/>
              </w:rPr>
              <w:t>Catálogo de propuestas de acciones, medidas y reformas de Iniciativas META RD 2036 – Sector tecnología de la Información y Comunicaciones:</w:t>
            </w:r>
            <w:r w:rsidRPr="00923E20">
              <w:br/>
            </w:r>
            <w:r w:rsidRPr="00923E20">
              <w:rPr>
                <w:color w:val="767171"/>
                <w:lang w:val="es-DO"/>
              </w:rPr>
              <w:t>- Aplicación del Acuerdo sobre Tecnologías de la Información (ATI)</w:t>
            </w:r>
            <w:r w:rsidRPr="00923E20">
              <w:br/>
            </w:r>
            <w:r w:rsidRPr="00923E20">
              <w:rPr>
                <w:color w:val="767171"/>
                <w:lang w:val="es-DO"/>
              </w:rPr>
              <w:lastRenderedPageBreak/>
              <w:t>- Ventanilla Única de Telecomunicaciones</w:t>
            </w:r>
            <w:r w:rsidRPr="00923E20">
              <w:br/>
            </w:r>
            <w:r w:rsidRPr="00923E20">
              <w:rPr>
                <w:color w:val="767171"/>
                <w:lang w:val="es-DO"/>
              </w:rPr>
              <w:t>- Centros de Innovación Digital distribuidos en regiones</w:t>
            </w:r>
            <w:r w:rsidRPr="00923E20">
              <w:br/>
            </w:r>
            <w:r w:rsidRPr="00923E20">
              <w:rPr>
                <w:color w:val="767171"/>
                <w:lang w:val="es-DO"/>
              </w:rPr>
              <w:t>- Tratamiento fiscal para bienes intangibles como softwares</w:t>
            </w:r>
          </w:p>
        </w:tc>
        <w:tc>
          <w:tcPr>
            <w:tcW w:w="0" w:type="auto"/>
            <w:noWrap/>
            <w:vAlign w:val="center"/>
            <w:hideMark/>
          </w:tcPr>
          <w:p w14:paraId="2F400E9B" w14:textId="77777777" w:rsidR="003E493F" w:rsidRPr="00923E20" w:rsidRDefault="003E493F" w:rsidP="00DA03D0">
            <w:pPr>
              <w:spacing w:line="360" w:lineRule="auto"/>
              <w:jc w:val="both"/>
              <w:rPr>
                <w:color w:val="767171"/>
                <w:lang w:val="es-DO"/>
              </w:rPr>
            </w:pPr>
            <w:r w:rsidRPr="00923E20">
              <w:rPr>
                <w:color w:val="767171"/>
                <w:lang w:val="es-DO"/>
              </w:rPr>
              <w:lastRenderedPageBreak/>
              <w:t>4</w:t>
            </w:r>
          </w:p>
        </w:tc>
      </w:tr>
      <w:tr w:rsidR="003E493F" w:rsidRPr="00923E20" w14:paraId="0D817FE0" w14:textId="77777777" w:rsidTr="00A02E84">
        <w:trPr>
          <w:trHeight w:val="324"/>
        </w:trPr>
        <w:tc>
          <w:tcPr>
            <w:tcW w:w="0" w:type="auto"/>
            <w:gridSpan w:val="2"/>
            <w:shd w:val="clear" w:color="auto" w:fill="47A8EA"/>
            <w:noWrap/>
            <w:vAlign w:val="center"/>
            <w:hideMark/>
          </w:tcPr>
          <w:p w14:paraId="236E5787" w14:textId="77777777" w:rsidR="003E493F" w:rsidRPr="00923E20" w:rsidRDefault="003E493F" w:rsidP="00DA03D0">
            <w:pPr>
              <w:spacing w:line="360" w:lineRule="auto"/>
              <w:jc w:val="both"/>
              <w:rPr>
                <w:b/>
                <w:color w:val="FFFFFF" w:themeColor="background1"/>
                <w:lang w:val="es-DO"/>
              </w:rPr>
            </w:pPr>
            <w:r w:rsidRPr="00923E20">
              <w:rPr>
                <w:b/>
                <w:color w:val="FFFFFF" w:themeColor="background1"/>
                <w:lang w:val="es-DO"/>
              </w:rPr>
              <w:t>Total, categoría producto 2</w:t>
            </w:r>
          </w:p>
        </w:tc>
        <w:tc>
          <w:tcPr>
            <w:tcW w:w="0" w:type="auto"/>
            <w:shd w:val="clear" w:color="auto" w:fill="47A8EA"/>
            <w:noWrap/>
            <w:vAlign w:val="center"/>
            <w:hideMark/>
          </w:tcPr>
          <w:p w14:paraId="5B209F06" w14:textId="77777777" w:rsidR="003E493F" w:rsidRPr="00923E20" w:rsidRDefault="003E493F" w:rsidP="00DA03D0">
            <w:pPr>
              <w:spacing w:line="360" w:lineRule="auto"/>
              <w:jc w:val="both"/>
              <w:rPr>
                <w:color w:val="FFFFFF" w:themeColor="background1"/>
                <w:lang w:val="es-DO"/>
              </w:rPr>
            </w:pPr>
            <w:r w:rsidRPr="00923E20">
              <w:rPr>
                <w:color w:val="FFFFFF" w:themeColor="background1"/>
                <w:lang w:val="es-DO"/>
              </w:rPr>
              <w:t>42</w:t>
            </w:r>
          </w:p>
        </w:tc>
      </w:tr>
    </w:tbl>
    <w:p w14:paraId="3C136DEC" w14:textId="52127002" w:rsidR="003E493F" w:rsidRPr="00923E20" w:rsidRDefault="003E493F" w:rsidP="00DA03D0">
      <w:pPr>
        <w:pStyle w:val="Descripcin"/>
        <w:autoSpaceDE w:val="0"/>
        <w:autoSpaceDN w:val="0"/>
        <w:adjustRightInd w:val="0"/>
        <w:spacing w:after="0" w:line="360" w:lineRule="auto"/>
        <w:jc w:val="both"/>
        <w:rPr>
          <w:rFonts w:eastAsia="Batang"/>
          <w:i w:val="0"/>
          <w:color w:val="767171"/>
          <w:spacing w:val="20"/>
          <w:lang w:eastAsia="ar-SA"/>
        </w:rPr>
      </w:pPr>
      <w:r w:rsidRPr="00923E20">
        <w:rPr>
          <w:i w:val="0"/>
          <w:color w:val="767171"/>
        </w:rPr>
        <w:t>Fuente: Depto. de Planificación y Desarrollo</w:t>
      </w:r>
    </w:p>
    <w:p w14:paraId="5DAF0298" w14:textId="77777777" w:rsidR="00322856" w:rsidRDefault="00322856" w:rsidP="00DA03D0">
      <w:pPr>
        <w:pStyle w:val="Descripcin"/>
        <w:keepNext/>
        <w:spacing w:after="0" w:line="360" w:lineRule="auto"/>
        <w:jc w:val="both"/>
        <w:rPr>
          <w:color w:val="767171"/>
          <w:sz w:val="24"/>
          <w:szCs w:val="24"/>
        </w:rPr>
      </w:pPr>
    </w:p>
    <w:p w14:paraId="510B92BA" w14:textId="603096A9" w:rsidR="00147442" w:rsidRPr="00923E20" w:rsidRDefault="00147442" w:rsidP="00DA03D0">
      <w:pPr>
        <w:pStyle w:val="Descripcin"/>
        <w:keepNext/>
        <w:spacing w:after="0" w:line="360" w:lineRule="auto"/>
        <w:jc w:val="both"/>
        <w:rPr>
          <w:b/>
          <w:color w:val="767171"/>
          <w:sz w:val="24"/>
          <w:szCs w:val="24"/>
        </w:rPr>
      </w:pPr>
      <w:r w:rsidRPr="00923E20">
        <w:rPr>
          <w:color w:val="767171"/>
          <w:sz w:val="24"/>
          <w:szCs w:val="24"/>
        </w:rPr>
        <w:t xml:space="preserve">Tabla </w:t>
      </w:r>
      <w:r w:rsidR="000D09FE" w:rsidRPr="00923E20">
        <w:rPr>
          <w:color w:val="767171"/>
          <w:sz w:val="24"/>
          <w:szCs w:val="24"/>
        </w:rPr>
        <w:t>5</w:t>
      </w:r>
      <w:r w:rsidR="00654EA1" w:rsidRPr="00923E20">
        <w:rPr>
          <w:color w:val="767171"/>
          <w:sz w:val="24"/>
          <w:szCs w:val="24"/>
        </w:rPr>
        <w:t>.</w:t>
      </w:r>
      <w:r w:rsidR="00F81C2E" w:rsidRPr="00923E20">
        <w:rPr>
          <w:color w:val="767171"/>
          <w:sz w:val="24"/>
          <w:szCs w:val="24"/>
        </w:rPr>
        <w:t xml:space="preserve"> Desglose</w:t>
      </w:r>
      <w:r w:rsidRPr="00923E20">
        <w:rPr>
          <w:color w:val="767171"/>
          <w:sz w:val="24"/>
          <w:szCs w:val="24"/>
        </w:rPr>
        <w:t xml:space="preserve"> producto institucional 3</w:t>
      </w:r>
    </w:p>
    <w:tbl>
      <w:tblPr>
        <w:tblW w:w="0" w:type="auto"/>
        <w:tblLook w:val="04A0" w:firstRow="1" w:lastRow="0" w:firstColumn="1" w:lastColumn="0" w:noHBand="0" w:noVBand="1"/>
      </w:tblPr>
      <w:tblGrid>
        <w:gridCol w:w="570"/>
        <w:gridCol w:w="6163"/>
        <w:gridCol w:w="1177"/>
      </w:tblGrid>
      <w:tr w:rsidR="00147442" w:rsidRPr="00923E20" w14:paraId="22D53B6F" w14:textId="77777777" w:rsidTr="769D16BA">
        <w:trPr>
          <w:trHeight w:val="600"/>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4408DB63" w14:textId="77777777" w:rsidR="00147442" w:rsidRPr="00923E20" w:rsidRDefault="00147442" w:rsidP="00DA03D0">
            <w:pPr>
              <w:spacing w:line="360" w:lineRule="auto"/>
              <w:jc w:val="both"/>
              <w:rPr>
                <w:b/>
                <w:color w:val="767171"/>
                <w:lang w:val="es-DO"/>
              </w:rPr>
            </w:pPr>
            <w:r w:rsidRPr="00923E20">
              <w:rPr>
                <w:b/>
                <w:color w:val="FFFFFF" w:themeColor="background1"/>
                <w:lang w:val="es-DO"/>
              </w:rPr>
              <w:t xml:space="preserve">PT -3 </w:t>
            </w:r>
            <w:r w:rsidRPr="00923E20">
              <w:rPr>
                <w:b/>
                <w:color w:val="FFFFFF" w:themeColor="background1"/>
                <w:shd w:val="clear" w:color="auto" w:fill="011C50"/>
                <w:lang w:val="es-DO"/>
              </w:rPr>
              <w:t>Encuentros y eventos de articulación, coordinación y promoción para la formulación e implementación</w:t>
            </w:r>
            <w:r w:rsidRPr="00923E20">
              <w:rPr>
                <w:b/>
                <w:color w:val="FFFFFF" w:themeColor="background1"/>
                <w:lang w:val="es-DO"/>
              </w:rPr>
              <w:t xml:space="preserve"> de estrategia</w:t>
            </w:r>
          </w:p>
        </w:tc>
      </w:tr>
      <w:tr w:rsidR="00147442" w:rsidRPr="00923E20" w14:paraId="432B9B46" w14:textId="77777777" w:rsidTr="002C3C24">
        <w:trPr>
          <w:trHeight w:val="324"/>
          <w:tblHeader/>
        </w:trPr>
        <w:tc>
          <w:tcPr>
            <w:tcW w:w="0" w:type="auto"/>
            <w:tcBorders>
              <w:top w:val="nil"/>
              <w:left w:val="single" w:sz="4" w:space="0" w:color="auto"/>
              <w:bottom w:val="single" w:sz="4" w:space="0" w:color="auto"/>
              <w:right w:val="single" w:sz="4" w:space="0" w:color="auto"/>
            </w:tcBorders>
            <w:shd w:val="clear" w:color="auto" w:fill="47A8EA"/>
            <w:noWrap/>
            <w:vAlign w:val="center"/>
            <w:hideMark/>
          </w:tcPr>
          <w:p w14:paraId="6955DC53" w14:textId="77777777" w:rsidR="00147442" w:rsidRPr="00923E20" w:rsidRDefault="00147442" w:rsidP="00DA03D0">
            <w:pPr>
              <w:spacing w:line="360" w:lineRule="auto"/>
              <w:jc w:val="both"/>
              <w:rPr>
                <w:b/>
                <w:color w:val="FFFFFF" w:themeColor="background1"/>
                <w:lang w:val="es-DO"/>
              </w:rPr>
            </w:pPr>
            <w:r w:rsidRPr="00923E20">
              <w:rPr>
                <w:b/>
                <w:color w:val="FFFFFF" w:themeColor="background1"/>
                <w:lang w:val="es-DO"/>
              </w:rPr>
              <w:t>No.</w:t>
            </w:r>
          </w:p>
        </w:tc>
        <w:tc>
          <w:tcPr>
            <w:tcW w:w="0" w:type="auto"/>
            <w:tcBorders>
              <w:top w:val="nil"/>
              <w:left w:val="nil"/>
              <w:bottom w:val="single" w:sz="4" w:space="0" w:color="auto"/>
              <w:right w:val="single" w:sz="4" w:space="0" w:color="auto"/>
            </w:tcBorders>
            <w:shd w:val="clear" w:color="auto" w:fill="47A8EA"/>
            <w:noWrap/>
            <w:vAlign w:val="center"/>
            <w:hideMark/>
          </w:tcPr>
          <w:p w14:paraId="1DF2558A" w14:textId="77777777" w:rsidR="00147442" w:rsidRPr="00923E20" w:rsidRDefault="00147442" w:rsidP="00DA03D0">
            <w:pPr>
              <w:spacing w:line="360" w:lineRule="auto"/>
              <w:jc w:val="both"/>
              <w:rPr>
                <w:b/>
                <w:color w:val="FFFFFF" w:themeColor="background1"/>
                <w:lang w:val="es-DO"/>
              </w:rPr>
            </w:pPr>
            <w:r w:rsidRPr="00923E20">
              <w:rPr>
                <w:b/>
                <w:color w:val="FFFFFF" w:themeColor="background1"/>
                <w:lang w:val="es-DO"/>
              </w:rPr>
              <w:t>Producto Específico</w:t>
            </w:r>
          </w:p>
        </w:tc>
        <w:tc>
          <w:tcPr>
            <w:tcW w:w="0" w:type="auto"/>
            <w:tcBorders>
              <w:top w:val="nil"/>
              <w:left w:val="nil"/>
              <w:bottom w:val="single" w:sz="4" w:space="0" w:color="auto"/>
              <w:right w:val="single" w:sz="4" w:space="0" w:color="auto"/>
            </w:tcBorders>
            <w:shd w:val="clear" w:color="auto" w:fill="47A8EA"/>
            <w:noWrap/>
            <w:vAlign w:val="center"/>
            <w:hideMark/>
          </w:tcPr>
          <w:p w14:paraId="74C84C7F" w14:textId="77777777" w:rsidR="00147442" w:rsidRPr="00923E20" w:rsidRDefault="00147442" w:rsidP="00DA03D0">
            <w:pPr>
              <w:spacing w:line="360" w:lineRule="auto"/>
              <w:jc w:val="both"/>
              <w:rPr>
                <w:b/>
                <w:color w:val="FFFFFF" w:themeColor="background1"/>
                <w:lang w:val="es-DO"/>
              </w:rPr>
            </w:pPr>
            <w:r w:rsidRPr="00923E20">
              <w:rPr>
                <w:b/>
                <w:color w:val="FFFFFF" w:themeColor="background1"/>
                <w:lang w:val="es-DO"/>
              </w:rPr>
              <w:t>Cantidad</w:t>
            </w:r>
          </w:p>
        </w:tc>
      </w:tr>
      <w:tr w:rsidR="00147442" w:rsidRPr="00923E20" w14:paraId="490D0F4C" w14:textId="77777777" w:rsidTr="007A21E4">
        <w:trPr>
          <w:trHeight w:val="648"/>
        </w:trPr>
        <w:tc>
          <w:tcPr>
            <w:tcW w:w="0" w:type="auto"/>
            <w:tcBorders>
              <w:top w:val="nil"/>
              <w:left w:val="single" w:sz="4" w:space="0" w:color="auto"/>
              <w:bottom w:val="single" w:sz="4" w:space="0" w:color="auto"/>
              <w:right w:val="single" w:sz="4" w:space="0" w:color="auto"/>
            </w:tcBorders>
            <w:noWrap/>
            <w:vAlign w:val="center"/>
            <w:hideMark/>
          </w:tcPr>
          <w:p w14:paraId="7AF09F13" w14:textId="77777777" w:rsidR="00147442" w:rsidRPr="00923E20" w:rsidRDefault="00147442" w:rsidP="00DA03D0">
            <w:pPr>
              <w:spacing w:line="360" w:lineRule="auto"/>
              <w:jc w:val="both"/>
              <w:rPr>
                <w:color w:val="767171"/>
                <w:lang w:val="es-DO"/>
              </w:rPr>
            </w:pPr>
            <w:r w:rsidRPr="00923E20">
              <w:rPr>
                <w:color w:val="767171"/>
                <w:lang w:val="es-DO"/>
              </w:rPr>
              <w:t>1</w:t>
            </w:r>
          </w:p>
        </w:tc>
        <w:tc>
          <w:tcPr>
            <w:tcW w:w="0" w:type="auto"/>
            <w:tcBorders>
              <w:top w:val="nil"/>
              <w:left w:val="nil"/>
              <w:bottom w:val="single" w:sz="4" w:space="0" w:color="auto"/>
              <w:right w:val="single" w:sz="4" w:space="0" w:color="auto"/>
            </w:tcBorders>
            <w:hideMark/>
          </w:tcPr>
          <w:p w14:paraId="7C138326" w14:textId="77777777" w:rsidR="00147442" w:rsidRPr="00923E20" w:rsidRDefault="00147442" w:rsidP="00DA03D0">
            <w:pPr>
              <w:spacing w:line="360" w:lineRule="auto"/>
              <w:jc w:val="both"/>
              <w:rPr>
                <w:color w:val="767171"/>
                <w:lang w:val="es-DO"/>
              </w:rPr>
            </w:pPr>
            <w:r w:rsidRPr="00923E20">
              <w:rPr>
                <w:color w:val="767171"/>
                <w:lang w:val="es-DO"/>
              </w:rPr>
              <w:t>Encuentro con lideres de Opinión (CONEP, PNUD, Comisionado Reforma el Estado, Unión Europea)</w:t>
            </w:r>
          </w:p>
        </w:tc>
        <w:tc>
          <w:tcPr>
            <w:tcW w:w="0" w:type="auto"/>
            <w:tcBorders>
              <w:top w:val="nil"/>
              <w:left w:val="nil"/>
              <w:bottom w:val="single" w:sz="4" w:space="0" w:color="auto"/>
              <w:right w:val="single" w:sz="4" w:space="0" w:color="auto"/>
            </w:tcBorders>
            <w:noWrap/>
            <w:vAlign w:val="bottom"/>
            <w:hideMark/>
          </w:tcPr>
          <w:p w14:paraId="139B54B3" w14:textId="77777777" w:rsidR="00147442" w:rsidRPr="00923E20" w:rsidRDefault="00147442" w:rsidP="00DA03D0">
            <w:pPr>
              <w:spacing w:line="360" w:lineRule="auto"/>
              <w:jc w:val="both"/>
              <w:rPr>
                <w:color w:val="767171"/>
                <w:lang w:val="es-DO"/>
              </w:rPr>
            </w:pPr>
            <w:r w:rsidRPr="00923E20">
              <w:rPr>
                <w:color w:val="767171"/>
                <w:lang w:val="es-DO"/>
              </w:rPr>
              <w:t>3</w:t>
            </w:r>
          </w:p>
        </w:tc>
      </w:tr>
      <w:tr w:rsidR="00147442" w:rsidRPr="00923E20" w14:paraId="5409A0A1"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1510C043" w14:textId="77777777" w:rsidR="00147442" w:rsidRPr="00923E20" w:rsidRDefault="00147442" w:rsidP="00DA03D0">
            <w:pPr>
              <w:spacing w:line="360" w:lineRule="auto"/>
              <w:jc w:val="both"/>
              <w:rPr>
                <w:color w:val="767171"/>
                <w:lang w:val="es-DO"/>
              </w:rPr>
            </w:pPr>
            <w:r w:rsidRPr="00923E20">
              <w:rPr>
                <w:color w:val="767171"/>
                <w:lang w:val="es-DO"/>
              </w:rPr>
              <w:t>2</w:t>
            </w:r>
          </w:p>
        </w:tc>
        <w:tc>
          <w:tcPr>
            <w:tcW w:w="0" w:type="auto"/>
            <w:tcBorders>
              <w:top w:val="nil"/>
              <w:left w:val="nil"/>
              <w:bottom w:val="single" w:sz="4" w:space="0" w:color="auto"/>
              <w:right w:val="single" w:sz="4" w:space="0" w:color="auto"/>
            </w:tcBorders>
            <w:hideMark/>
          </w:tcPr>
          <w:p w14:paraId="3EAC8229" w14:textId="77777777" w:rsidR="00147442" w:rsidRPr="00923E20" w:rsidRDefault="00147442" w:rsidP="00DA03D0">
            <w:pPr>
              <w:spacing w:line="360" w:lineRule="auto"/>
              <w:jc w:val="both"/>
              <w:rPr>
                <w:color w:val="767171"/>
                <w:lang w:val="es-DO"/>
              </w:rPr>
            </w:pPr>
            <w:r w:rsidRPr="00923E20">
              <w:rPr>
                <w:color w:val="767171"/>
                <w:lang w:val="es-DO"/>
              </w:rPr>
              <w:t>Taller Meta RD 2036, Coordinadores de Equipo/ Bloomberg</w:t>
            </w:r>
          </w:p>
        </w:tc>
        <w:tc>
          <w:tcPr>
            <w:tcW w:w="0" w:type="auto"/>
            <w:tcBorders>
              <w:top w:val="nil"/>
              <w:left w:val="nil"/>
              <w:bottom w:val="single" w:sz="4" w:space="0" w:color="auto"/>
              <w:right w:val="single" w:sz="4" w:space="0" w:color="auto"/>
            </w:tcBorders>
            <w:noWrap/>
            <w:vAlign w:val="bottom"/>
            <w:hideMark/>
          </w:tcPr>
          <w:p w14:paraId="7B0A4518"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4079FAE4"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10642485" w14:textId="77777777" w:rsidR="00147442" w:rsidRPr="00923E20" w:rsidRDefault="00147442" w:rsidP="00DA03D0">
            <w:pPr>
              <w:spacing w:line="360" w:lineRule="auto"/>
              <w:jc w:val="both"/>
              <w:rPr>
                <w:color w:val="767171"/>
                <w:lang w:val="es-DO"/>
              </w:rPr>
            </w:pPr>
            <w:r w:rsidRPr="00923E20">
              <w:rPr>
                <w:color w:val="767171"/>
                <w:lang w:val="es-DO"/>
              </w:rPr>
              <w:t>3</w:t>
            </w:r>
          </w:p>
        </w:tc>
        <w:tc>
          <w:tcPr>
            <w:tcW w:w="0" w:type="auto"/>
            <w:tcBorders>
              <w:top w:val="nil"/>
              <w:left w:val="nil"/>
              <w:bottom w:val="single" w:sz="4" w:space="0" w:color="auto"/>
              <w:right w:val="single" w:sz="4" w:space="0" w:color="auto"/>
            </w:tcBorders>
            <w:hideMark/>
          </w:tcPr>
          <w:p w14:paraId="6CD9C899" w14:textId="77777777" w:rsidR="00147442" w:rsidRPr="00923E20" w:rsidRDefault="00147442" w:rsidP="00DA03D0">
            <w:pPr>
              <w:spacing w:line="360" w:lineRule="auto"/>
              <w:jc w:val="both"/>
              <w:rPr>
                <w:color w:val="767171"/>
                <w:lang w:val="es-DO"/>
              </w:rPr>
            </w:pPr>
            <w:r w:rsidRPr="00923E20">
              <w:rPr>
                <w:color w:val="767171"/>
                <w:lang w:val="es-DO"/>
              </w:rPr>
              <w:t>Taller Barna Plan 2036/ Duplicar PIB</w:t>
            </w:r>
          </w:p>
        </w:tc>
        <w:tc>
          <w:tcPr>
            <w:tcW w:w="0" w:type="auto"/>
            <w:tcBorders>
              <w:top w:val="nil"/>
              <w:left w:val="nil"/>
              <w:bottom w:val="single" w:sz="4" w:space="0" w:color="auto"/>
              <w:right w:val="single" w:sz="4" w:space="0" w:color="auto"/>
            </w:tcBorders>
            <w:noWrap/>
            <w:vAlign w:val="bottom"/>
            <w:hideMark/>
          </w:tcPr>
          <w:p w14:paraId="79F17DF4"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1E87476A"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229AE368" w14:textId="77777777" w:rsidR="00147442" w:rsidRPr="00923E20" w:rsidRDefault="00147442" w:rsidP="00DA03D0">
            <w:pPr>
              <w:spacing w:line="360" w:lineRule="auto"/>
              <w:jc w:val="both"/>
              <w:rPr>
                <w:color w:val="767171"/>
                <w:lang w:val="es-DO"/>
              </w:rPr>
            </w:pPr>
            <w:r w:rsidRPr="00923E20">
              <w:rPr>
                <w:color w:val="767171"/>
                <w:lang w:val="es-DO"/>
              </w:rPr>
              <w:t>4</w:t>
            </w:r>
          </w:p>
        </w:tc>
        <w:tc>
          <w:tcPr>
            <w:tcW w:w="0" w:type="auto"/>
            <w:tcBorders>
              <w:top w:val="nil"/>
              <w:left w:val="nil"/>
              <w:bottom w:val="single" w:sz="4" w:space="0" w:color="auto"/>
              <w:right w:val="single" w:sz="4" w:space="0" w:color="auto"/>
            </w:tcBorders>
            <w:vAlign w:val="center"/>
            <w:hideMark/>
          </w:tcPr>
          <w:p w14:paraId="2B12D9CF" w14:textId="77777777" w:rsidR="00147442" w:rsidRPr="00923E20" w:rsidRDefault="00147442" w:rsidP="00DA03D0">
            <w:pPr>
              <w:spacing w:line="360" w:lineRule="auto"/>
              <w:jc w:val="both"/>
              <w:rPr>
                <w:color w:val="767171"/>
                <w:lang w:val="es-DO"/>
              </w:rPr>
            </w:pPr>
            <w:r w:rsidRPr="00923E20">
              <w:rPr>
                <w:color w:val="767171"/>
                <w:lang w:val="es-DO"/>
              </w:rPr>
              <w:t>Lanzamiento de Comités Sectoriales Meta RD 2036 - Palacio Presidencial</w:t>
            </w:r>
          </w:p>
        </w:tc>
        <w:tc>
          <w:tcPr>
            <w:tcW w:w="0" w:type="auto"/>
            <w:tcBorders>
              <w:top w:val="nil"/>
              <w:left w:val="nil"/>
              <w:bottom w:val="single" w:sz="4" w:space="0" w:color="auto"/>
              <w:right w:val="single" w:sz="4" w:space="0" w:color="auto"/>
            </w:tcBorders>
            <w:noWrap/>
            <w:vAlign w:val="bottom"/>
            <w:hideMark/>
          </w:tcPr>
          <w:p w14:paraId="0D3AA98D"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09CB635D"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46CB6208" w14:textId="77777777" w:rsidR="00147442" w:rsidRPr="00923E20" w:rsidRDefault="00147442" w:rsidP="00DA03D0">
            <w:pPr>
              <w:spacing w:line="360" w:lineRule="auto"/>
              <w:jc w:val="both"/>
              <w:rPr>
                <w:color w:val="767171"/>
                <w:lang w:val="es-DO"/>
              </w:rPr>
            </w:pPr>
            <w:r w:rsidRPr="00923E20">
              <w:rPr>
                <w:color w:val="767171"/>
                <w:lang w:val="es-DO"/>
              </w:rPr>
              <w:t>5</w:t>
            </w:r>
          </w:p>
        </w:tc>
        <w:tc>
          <w:tcPr>
            <w:tcW w:w="0" w:type="auto"/>
            <w:tcBorders>
              <w:top w:val="nil"/>
              <w:left w:val="nil"/>
              <w:bottom w:val="single" w:sz="4" w:space="0" w:color="auto"/>
              <w:right w:val="single" w:sz="4" w:space="0" w:color="auto"/>
            </w:tcBorders>
            <w:vAlign w:val="center"/>
            <w:hideMark/>
          </w:tcPr>
          <w:p w14:paraId="037CB36A" w14:textId="77777777" w:rsidR="00147442" w:rsidRPr="00923E20" w:rsidRDefault="00147442" w:rsidP="00DA03D0">
            <w:pPr>
              <w:spacing w:line="360" w:lineRule="auto"/>
              <w:jc w:val="both"/>
              <w:rPr>
                <w:color w:val="767171"/>
                <w:lang w:val="es-DO"/>
              </w:rPr>
            </w:pPr>
            <w:r w:rsidRPr="00923E20">
              <w:rPr>
                <w:color w:val="767171"/>
                <w:lang w:val="es-DO"/>
              </w:rPr>
              <w:t>Taller a Periodistas Burocracia 0</w:t>
            </w:r>
          </w:p>
        </w:tc>
        <w:tc>
          <w:tcPr>
            <w:tcW w:w="0" w:type="auto"/>
            <w:tcBorders>
              <w:top w:val="nil"/>
              <w:left w:val="nil"/>
              <w:bottom w:val="single" w:sz="4" w:space="0" w:color="auto"/>
              <w:right w:val="single" w:sz="4" w:space="0" w:color="auto"/>
            </w:tcBorders>
            <w:noWrap/>
            <w:vAlign w:val="bottom"/>
            <w:hideMark/>
          </w:tcPr>
          <w:p w14:paraId="61FB8933"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60685B00"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5AAFA799" w14:textId="77777777" w:rsidR="00147442" w:rsidRPr="00923E20" w:rsidRDefault="00147442" w:rsidP="00DA03D0">
            <w:pPr>
              <w:spacing w:line="360" w:lineRule="auto"/>
              <w:jc w:val="both"/>
              <w:rPr>
                <w:color w:val="767171"/>
                <w:lang w:val="es-DO"/>
              </w:rPr>
            </w:pPr>
            <w:r w:rsidRPr="00923E20">
              <w:rPr>
                <w:color w:val="767171"/>
                <w:lang w:val="es-DO"/>
              </w:rPr>
              <w:t>6</w:t>
            </w:r>
          </w:p>
        </w:tc>
        <w:tc>
          <w:tcPr>
            <w:tcW w:w="0" w:type="auto"/>
            <w:tcBorders>
              <w:top w:val="nil"/>
              <w:left w:val="nil"/>
              <w:bottom w:val="single" w:sz="4" w:space="0" w:color="auto"/>
              <w:right w:val="single" w:sz="4" w:space="0" w:color="auto"/>
            </w:tcBorders>
            <w:vAlign w:val="center"/>
            <w:hideMark/>
          </w:tcPr>
          <w:p w14:paraId="1FBD76FE" w14:textId="77777777" w:rsidR="00147442" w:rsidRPr="00923E20" w:rsidRDefault="00147442" w:rsidP="00DA03D0">
            <w:pPr>
              <w:spacing w:line="360" w:lineRule="auto"/>
              <w:jc w:val="both"/>
              <w:rPr>
                <w:color w:val="767171"/>
                <w:lang w:val="es-DO"/>
              </w:rPr>
            </w:pPr>
            <w:r w:rsidRPr="00923E20">
              <w:rPr>
                <w:color w:val="767171"/>
                <w:lang w:val="es-DO"/>
              </w:rPr>
              <w:t>Encuentro Junta Central Electoral Interoperabilidad de registro civil</w:t>
            </w:r>
          </w:p>
        </w:tc>
        <w:tc>
          <w:tcPr>
            <w:tcW w:w="0" w:type="auto"/>
            <w:tcBorders>
              <w:top w:val="nil"/>
              <w:left w:val="nil"/>
              <w:bottom w:val="single" w:sz="4" w:space="0" w:color="auto"/>
              <w:right w:val="single" w:sz="4" w:space="0" w:color="auto"/>
            </w:tcBorders>
            <w:noWrap/>
            <w:vAlign w:val="bottom"/>
            <w:hideMark/>
          </w:tcPr>
          <w:p w14:paraId="428AC304"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0858BE4B"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1E77F415" w14:textId="77777777" w:rsidR="00147442" w:rsidRPr="00923E20" w:rsidRDefault="00147442" w:rsidP="00DA03D0">
            <w:pPr>
              <w:spacing w:line="360" w:lineRule="auto"/>
              <w:jc w:val="both"/>
              <w:rPr>
                <w:color w:val="767171"/>
                <w:lang w:val="es-DO"/>
              </w:rPr>
            </w:pPr>
            <w:r w:rsidRPr="00923E20">
              <w:rPr>
                <w:color w:val="767171"/>
                <w:lang w:val="es-DO"/>
              </w:rPr>
              <w:t>7</w:t>
            </w:r>
          </w:p>
        </w:tc>
        <w:tc>
          <w:tcPr>
            <w:tcW w:w="0" w:type="auto"/>
            <w:tcBorders>
              <w:top w:val="nil"/>
              <w:left w:val="nil"/>
              <w:bottom w:val="single" w:sz="4" w:space="0" w:color="auto"/>
              <w:right w:val="single" w:sz="4" w:space="0" w:color="auto"/>
            </w:tcBorders>
            <w:vAlign w:val="center"/>
            <w:hideMark/>
          </w:tcPr>
          <w:p w14:paraId="7ADB7E60" w14:textId="77777777" w:rsidR="00147442" w:rsidRPr="00923E20" w:rsidRDefault="00147442" w:rsidP="00DA03D0">
            <w:pPr>
              <w:spacing w:line="360" w:lineRule="auto"/>
              <w:jc w:val="both"/>
              <w:rPr>
                <w:color w:val="767171"/>
                <w:lang w:val="es-DO"/>
              </w:rPr>
            </w:pPr>
            <w:r w:rsidRPr="00923E20">
              <w:rPr>
                <w:color w:val="767171"/>
                <w:lang w:val="es-DO"/>
              </w:rPr>
              <w:t xml:space="preserve">Entrevista Telemicro y Radio Burocracia Cero </w:t>
            </w:r>
          </w:p>
        </w:tc>
        <w:tc>
          <w:tcPr>
            <w:tcW w:w="0" w:type="auto"/>
            <w:tcBorders>
              <w:top w:val="nil"/>
              <w:left w:val="nil"/>
              <w:bottom w:val="single" w:sz="4" w:space="0" w:color="auto"/>
              <w:right w:val="single" w:sz="4" w:space="0" w:color="auto"/>
            </w:tcBorders>
            <w:noWrap/>
            <w:vAlign w:val="bottom"/>
            <w:hideMark/>
          </w:tcPr>
          <w:p w14:paraId="518C2448" w14:textId="77777777" w:rsidR="00147442" w:rsidRPr="00923E20" w:rsidRDefault="00147442" w:rsidP="00DA03D0">
            <w:pPr>
              <w:spacing w:line="360" w:lineRule="auto"/>
              <w:jc w:val="both"/>
              <w:rPr>
                <w:color w:val="767171"/>
                <w:lang w:val="es-DO"/>
              </w:rPr>
            </w:pPr>
            <w:r w:rsidRPr="00923E20">
              <w:rPr>
                <w:color w:val="767171"/>
                <w:lang w:val="es-DO"/>
              </w:rPr>
              <w:t>2</w:t>
            </w:r>
          </w:p>
        </w:tc>
      </w:tr>
      <w:tr w:rsidR="00147442" w:rsidRPr="00923E20" w14:paraId="36F0C9E1"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4F88F872" w14:textId="77777777" w:rsidR="00147442" w:rsidRPr="00923E20" w:rsidRDefault="00147442" w:rsidP="00DA03D0">
            <w:pPr>
              <w:spacing w:line="360" w:lineRule="auto"/>
              <w:jc w:val="both"/>
              <w:rPr>
                <w:color w:val="767171"/>
                <w:lang w:val="es-DO"/>
              </w:rPr>
            </w:pPr>
            <w:r w:rsidRPr="00923E20">
              <w:rPr>
                <w:color w:val="767171"/>
                <w:lang w:val="es-DO"/>
              </w:rPr>
              <w:t>8</w:t>
            </w:r>
          </w:p>
        </w:tc>
        <w:tc>
          <w:tcPr>
            <w:tcW w:w="0" w:type="auto"/>
            <w:tcBorders>
              <w:top w:val="nil"/>
              <w:left w:val="nil"/>
              <w:bottom w:val="single" w:sz="4" w:space="0" w:color="auto"/>
              <w:right w:val="single" w:sz="4" w:space="0" w:color="auto"/>
            </w:tcBorders>
            <w:vAlign w:val="center"/>
            <w:hideMark/>
          </w:tcPr>
          <w:p w14:paraId="54B005E7" w14:textId="77777777" w:rsidR="00147442" w:rsidRPr="00923E20" w:rsidRDefault="00147442" w:rsidP="00DA03D0">
            <w:pPr>
              <w:spacing w:line="360" w:lineRule="auto"/>
              <w:jc w:val="both"/>
              <w:rPr>
                <w:color w:val="767171"/>
                <w:lang w:val="es-DO"/>
              </w:rPr>
            </w:pPr>
            <w:r w:rsidRPr="00923E20">
              <w:rPr>
                <w:color w:val="767171"/>
                <w:lang w:val="es-DO"/>
              </w:rPr>
              <w:t>Taller - Reunión Fondo Monetario Internacional</w:t>
            </w:r>
          </w:p>
        </w:tc>
        <w:tc>
          <w:tcPr>
            <w:tcW w:w="0" w:type="auto"/>
            <w:tcBorders>
              <w:top w:val="nil"/>
              <w:left w:val="nil"/>
              <w:bottom w:val="single" w:sz="4" w:space="0" w:color="auto"/>
              <w:right w:val="single" w:sz="4" w:space="0" w:color="auto"/>
            </w:tcBorders>
            <w:noWrap/>
            <w:vAlign w:val="bottom"/>
            <w:hideMark/>
          </w:tcPr>
          <w:p w14:paraId="7FDF5C9C"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63845B04" w14:textId="77777777" w:rsidTr="009E5FAC">
        <w:trPr>
          <w:trHeight w:val="3243"/>
        </w:trPr>
        <w:tc>
          <w:tcPr>
            <w:tcW w:w="0" w:type="auto"/>
            <w:tcBorders>
              <w:top w:val="nil"/>
              <w:left w:val="single" w:sz="4" w:space="0" w:color="auto"/>
              <w:bottom w:val="single" w:sz="4" w:space="0" w:color="auto"/>
              <w:right w:val="single" w:sz="4" w:space="0" w:color="auto"/>
            </w:tcBorders>
            <w:noWrap/>
            <w:vAlign w:val="center"/>
            <w:hideMark/>
          </w:tcPr>
          <w:p w14:paraId="4E7D844B" w14:textId="77777777" w:rsidR="00147442" w:rsidRPr="00923E20" w:rsidRDefault="00147442" w:rsidP="00DA03D0">
            <w:pPr>
              <w:spacing w:line="360" w:lineRule="auto"/>
              <w:jc w:val="both"/>
              <w:rPr>
                <w:color w:val="767171"/>
                <w:lang w:val="es-DO"/>
              </w:rPr>
            </w:pPr>
            <w:r w:rsidRPr="00923E20">
              <w:rPr>
                <w:color w:val="767171"/>
                <w:lang w:val="es-DO"/>
              </w:rPr>
              <w:lastRenderedPageBreak/>
              <w:t>9</w:t>
            </w:r>
          </w:p>
        </w:tc>
        <w:tc>
          <w:tcPr>
            <w:tcW w:w="0" w:type="auto"/>
            <w:tcBorders>
              <w:top w:val="nil"/>
              <w:left w:val="nil"/>
              <w:bottom w:val="single" w:sz="4" w:space="0" w:color="auto"/>
              <w:right w:val="single" w:sz="4" w:space="0" w:color="auto"/>
            </w:tcBorders>
            <w:vAlign w:val="center"/>
            <w:hideMark/>
          </w:tcPr>
          <w:p w14:paraId="40491CFE" w14:textId="77777777" w:rsidR="00147442" w:rsidRPr="00923E20" w:rsidRDefault="00147442" w:rsidP="00DA03D0">
            <w:pPr>
              <w:spacing w:line="360" w:lineRule="auto"/>
              <w:jc w:val="both"/>
              <w:rPr>
                <w:color w:val="767171"/>
                <w:lang w:val="es-DO"/>
              </w:rPr>
            </w:pPr>
            <w:r w:rsidRPr="00923E20">
              <w:rPr>
                <w:color w:val="767171"/>
                <w:lang w:val="es-DO"/>
              </w:rPr>
              <w:t xml:space="preserve">Encuentros con lideres de Opinión: </w:t>
            </w:r>
            <w:r w:rsidRPr="00923E20">
              <w:br/>
            </w:r>
            <w:r w:rsidRPr="00923E20">
              <w:rPr>
                <w:color w:val="767171"/>
                <w:lang w:val="es-DO"/>
              </w:rPr>
              <w:t>- Comité de Facilitación del Comercio - AMCHAMDR</w:t>
            </w:r>
            <w:r w:rsidRPr="00923E20">
              <w:br/>
            </w:r>
            <w:r w:rsidRPr="00923E20">
              <w:rPr>
                <w:color w:val="767171"/>
                <w:lang w:val="es-DO"/>
              </w:rPr>
              <w:t>- Presentación de metodología del programa METARD 2036 a la presidencia del CONEP</w:t>
            </w:r>
            <w:r w:rsidRPr="00923E20">
              <w:br/>
            </w:r>
            <w:r w:rsidRPr="00923E20">
              <w:rPr>
                <w:color w:val="767171"/>
                <w:lang w:val="es-DO"/>
              </w:rPr>
              <w:t>- Presentar Programa METARD 2036 a los representantes de los Organismos Internacionales para la Cooperación Internacional</w:t>
            </w:r>
            <w:r w:rsidRPr="00923E20">
              <w:br/>
            </w:r>
            <w:r w:rsidRPr="00923E20">
              <w:rPr>
                <w:color w:val="767171"/>
                <w:lang w:val="es-DO"/>
              </w:rPr>
              <w:t>- Firma de Acuerdo entre la Comisión Ejecutiva de Burocracia Cero y el Gabinete Social de la Presidencia</w:t>
            </w:r>
            <w:r w:rsidRPr="00923E20">
              <w:br/>
            </w:r>
            <w:r w:rsidRPr="00923E20">
              <w:rPr>
                <w:color w:val="767171"/>
                <w:lang w:val="es-DO"/>
              </w:rPr>
              <w:t>- Presentación de la metodología a los coordinadores sectoriales de las mesas</w:t>
            </w:r>
            <w:r w:rsidRPr="00923E20">
              <w:br/>
            </w:r>
            <w:r w:rsidRPr="00923E20">
              <w:rPr>
                <w:color w:val="767171"/>
                <w:lang w:val="es-DO"/>
              </w:rPr>
              <w:t>- Firma de acuerdo entre CNZF-MICM-B0</w:t>
            </w:r>
            <w:r w:rsidRPr="00923E20">
              <w:br/>
            </w:r>
            <w:r w:rsidRPr="00923E20">
              <w:rPr>
                <w:color w:val="767171"/>
                <w:lang w:val="es-DO"/>
              </w:rPr>
              <w:t>- Presentación del programa META 2036, IFC-Banco Mundial</w:t>
            </w:r>
            <w:r w:rsidRPr="00923E20">
              <w:br/>
            </w:r>
            <w:r w:rsidRPr="00923E20">
              <w:rPr>
                <w:color w:val="767171"/>
                <w:lang w:val="es-DO"/>
              </w:rPr>
              <w:t>- Presentación del programa META 2036a la representante del PNUD</w:t>
            </w:r>
            <w:r w:rsidRPr="00923E20">
              <w:br/>
            </w:r>
            <w:r w:rsidRPr="00923E20">
              <w:rPr>
                <w:color w:val="767171"/>
                <w:lang w:val="es-DO"/>
              </w:rPr>
              <w:t>- Presentación del programa META 2036al Superintendente de SIPEN</w:t>
            </w:r>
            <w:r w:rsidRPr="00923E20">
              <w:br/>
            </w:r>
            <w:r w:rsidRPr="00923E20">
              <w:rPr>
                <w:color w:val="767171"/>
                <w:lang w:val="es-DO"/>
              </w:rPr>
              <w:t>- Mesa Diplomática ASIEX: - Avances Proyecto Meta RD 2036 y Agenda Nacional de Competitividad</w:t>
            </w:r>
            <w:r w:rsidRPr="00923E20">
              <w:br/>
            </w:r>
            <w:r w:rsidRPr="00923E20">
              <w:rPr>
                <w:color w:val="767171"/>
                <w:lang w:val="es-DO"/>
              </w:rPr>
              <w:t>- Presentación META ante los miembros e invitados de la Cámara Americana de Comercio</w:t>
            </w:r>
            <w:r w:rsidRPr="00923E20">
              <w:br/>
            </w:r>
            <w:r w:rsidRPr="00923E20">
              <w:rPr>
                <w:color w:val="767171"/>
                <w:lang w:val="es-DO"/>
              </w:rPr>
              <w:t>- Presentación-Seguimiento avances de Programa Burocracia 0, Instituto Tony Blair</w:t>
            </w:r>
          </w:p>
        </w:tc>
        <w:tc>
          <w:tcPr>
            <w:tcW w:w="0" w:type="auto"/>
            <w:tcBorders>
              <w:top w:val="nil"/>
              <w:left w:val="nil"/>
              <w:bottom w:val="single" w:sz="4" w:space="0" w:color="auto"/>
              <w:right w:val="single" w:sz="4" w:space="0" w:color="auto"/>
            </w:tcBorders>
            <w:noWrap/>
            <w:vAlign w:val="center"/>
            <w:hideMark/>
          </w:tcPr>
          <w:p w14:paraId="4FEA1DC1" w14:textId="77777777" w:rsidR="00147442" w:rsidRPr="00923E20" w:rsidRDefault="00147442" w:rsidP="00DA03D0">
            <w:pPr>
              <w:spacing w:line="360" w:lineRule="auto"/>
              <w:jc w:val="both"/>
              <w:rPr>
                <w:color w:val="767171"/>
                <w:lang w:val="es-DO"/>
              </w:rPr>
            </w:pPr>
            <w:r w:rsidRPr="00923E20">
              <w:rPr>
                <w:color w:val="767171"/>
                <w:lang w:val="es-DO"/>
              </w:rPr>
              <w:t>12</w:t>
            </w:r>
          </w:p>
        </w:tc>
      </w:tr>
      <w:tr w:rsidR="00147442" w:rsidRPr="00923E20" w14:paraId="7EC4624E"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67A4837D" w14:textId="77777777" w:rsidR="00147442" w:rsidRPr="00923E20" w:rsidRDefault="00147442" w:rsidP="00DA03D0">
            <w:pPr>
              <w:spacing w:line="360" w:lineRule="auto"/>
              <w:jc w:val="both"/>
              <w:rPr>
                <w:color w:val="767171"/>
                <w:lang w:val="es-DO"/>
              </w:rPr>
            </w:pPr>
            <w:r w:rsidRPr="00923E20">
              <w:rPr>
                <w:color w:val="767171"/>
                <w:lang w:val="es-DO"/>
              </w:rPr>
              <w:t>10</w:t>
            </w:r>
          </w:p>
        </w:tc>
        <w:tc>
          <w:tcPr>
            <w:tcW w:w="0" w:type="auto"/>
            <w:tcBorders>
              <w:top w:val="nil"/>
              <w:left w:val="nil"/>
              <w:bottom w:val="single" w:sz="4" w:space="0" w:color="auto"/>
              <w:right w:val="single" w:sz="4" w:space="0" w:color="auto"/>
            </w:tcBorders>
            <w:vAlign w:val="center"/>
            <w:hideMark/>
          </w:tcPr>
          <w:p w14:paraId="2D5546DA" w14:textId="77777777" w:rsidR="00147442" w:rsidRPr="00923E20" w:rsidRDefault="00147442" w:rsidP="00DA03D0">
            <w:pPr>
              <w:spacing w:line="360" w:lineRule="auto"/>
              <w:jc w:val="both"/>
              <w:rPr>
                <w:color w:val="767171"/>
                <w:lang w:val="es-DO"/>
              </w:rPr>
            </w:pPr>
            <w:r w:rsidRPr="00923E20">
              <w:rPr>
                <w:color w:val="767171"/>
                <w:lang w:val="es-DO"/>
              </w:rPr>
              <w:t>Presentación de Meta 2036 en BARNA, CAPEX (Empresarios Zona Norte)</w:t>
            </w:r>
          </w:p>
        </w:tc>
        <w:tc>
          <w:tcPr>
            <w:tcW w:w="0" w:type="auto"/>
            <w:tcBorders>
              <w:top w:val="nil"/>
              <w:left w:val="nil"/>
              <w:bottom w:val="single" w:sz="4" w:space="0" w:color="auto"/>
              <w:right w:val="single" w:sz="4" w:space="0" w:color="auto"/>
            </w:tcBorders>
            <w:noWrap/>
            <w:vAlign w:val="center"/>
            <w:hideMark/>
          </w:tcPr>
          <w:p w14:paraId="3B8BD703"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66653B37" w14:textId="77777777" w:rsidTr="007A21E4">
        <w:trPr>
          <w:trHeight w:val="648"/>
        </w:trPr>
        <w:tc>
          <w:tcPr>
            <w:tcW w:w="0" w:type="auto"/>
            <w:tcBorders>
              <w:top w:val="nil"/>
              <w:left w:val="single" w:sz="4" w:space="0" w:color="auto"/>
              <w:bottom w:val="single" w:sz="4" w:space="0" w:color="auto"/>
              <w:right w:val="single" w:sz="4" w:space="0" w:color="auto"/>
            </w:tcBorders>
            <w:noWrap/>
            <w:vAlign w:val="center"/>
            <w:hideMark/>
          </w:tcPr>
          <w:p w14:paraId="4EFC50D5" w14:textId="77777777" w:rsidR="00147442" w:rsidRPr="00923E20" w:rsidRDefault="00147442" w:rsidP="00DA03D0">
            <w:pPr>
              <w:spacing w:line="360" w:lineRule="auto"/>
              <w:jc w:val="both"/>
              <w:rPr>
                <w:color w:val="767171"/>
                <w:lang w:val="es-DO"/>
              </w:rPr>
            </w:pPr>
            <w:r w:rsidRPr="00923E20">
              <w:rPr>
                <w:color w:val="767171"/>
                <w:lang w:val="es-DO"/>
              </w:rPr>
              <w:t>11</w:t>
            </w:r>
          </w:p>
        </w:tc>
        <w:tc>
          <w:tcPr>
            <w:tcW w:w="0" w:type="auto"/>
            <w:tcBorders>
              <w:top w:val="nil"/>
              <w:left w:val="nil"/>
              <w:bottom w:val="single" w:sz="4" w:space="0" w:color="auto"/>
              <w:right w:val="single" w:sz="4" w:space="0" w:color="auto"/>
            </w:tcBorders>
            <w:vAlign w:val="center"/>
            <w:hideMark/>
          </w:tcPr>
          <w:p w14:paraId="40B5D704" w14:textId="77777777" w:rsidR="00147442" w:rsidRPr="00923E20" w:rsidRDefault="00147442" w:rsidP="00DA03D0">
            <w:pPr>
              <w:spacing w:line="360" w:lineRule="auto"/>
              <w:jc w:val="both"/>
              <w:rPr>
                <w:color w:val="767171"/>
                <w:lang w:val="es-DO"/>
              </w:rPr>
            </w:pPr>
            <w:r w:rsidRPr="00923E20">
              <w:rPr>
                <w:color w:val="767171"/>
                <w:lang w:val="es-DO"/>
              </w:rPr>
              <w:t>Presentar Programa META RD 2036 a los empresarios en Congreso internacional - Guatemala</w:t>
            </w:r>
          </w:p>
        </w:tc>
        <w:tc>
          <w:tcPr>
            <w:tcW w:w="0" w:type="auto"/>
            <w:tcBorders>
              <w:top w:val="nil"/>
              <w:left w:val="nil"/>
              <w:bottom w:val="single" w:sz="4" w:space="0" w:color="auto"/>
              <w:right w:val="single" w:sz="4" w:space="0" w:color="auto"/>
            </w:tcBorders>
            <w:noWrap/>
            <w:vAlign w:val="center"/>
            <w:hideMark/>
          </w:tcPr>
          <w:p w14:paraId="1B0693EA"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2ADC5E6C" w14:textId="77777777" w:rsidTr="007A21E4">
        <w:trPr>
          <w:trHeight w:val="648"/>
        </w:trPr>
        <w:tc>
          <w:tcPr>
            <w:tcW w:w="0" w:type="auto"/>
            <w:tcBorders>
              <w:top w:val="nil"/>
              <w:left w:val="single" w:sz="4" w:space="0" w:color="auto"/>
              <w:bottom w:val="single" w:sz="4" w:space="0" w:color="auto"/>
              <w:right w:val="single" w:sz="4" w:space="0" w:color="auto"/>
            </w:tcBorders>
            <w:noWrap/>
            <w:vAlign w:val="center"/>
            <w:hideMark/>
          </w:tcPr>
          <w:p w14:paraId="549DAA8F" w14:textId="77777777" w:rsidR="00147442" w:rsidRPr="00923E20" w:rsidRDefault="00147442" w:rsidP="00DA03D0">
            <w:pPr>
              <w:spacing w:line="360" w:lineRule="auto"/>
              <w:jc w:val="both"/>
              <w:rPr>
                <w:color w:val="767171"/>
                <w:lang w:val="es-DO"/>
              </w:rPr>
            </w:pPr>
            <w:r w:rsidRPr="00923E20">
              <w:rPr>
                <w:color w:val="767171"/>
                <w:lang w:val="es-DO"/>
              </w:rPr>
              <w:lastRenderedPageBreak/>
              <w:t>12</w:t>
            </w:r>
          </w:p>
        </w:tc>
        <w:tc>
          <w:tcPr>
            <w:tcW w:w="0" w:type="auto"/>
            <w:tcBorders>
              <w:top w:val="nil"/>
              <w:left w:val="nil"/>
              <w:bottom w:val="single" w:sz="4" w:space="0" w:color="auto"/>
              <w:right w:val="single" w:sz="4" w:space="0" w:color="auto"/>
            </w:tcBorders>
            <w:vAlign w:val="center"/>
            <w:hideMark/>
          </w:tcPr>
          <w:p w14:paraId="3FA51A46" w14:textId="77777777" w:rsidR="00147442" w:rsidRPr="00923E20" w:rsidRDefault="00147442" w:rsidP="00DA03D0">
            <w:pPr>
              <w:spacing w:line="360" w:lineRule="auto"/>
              <w:jc w:val="both"/>
              <w:rPr>
                <w:color w:val="767171"/>
                <w:lang w:val="es-DO"/>
              </w:rPr>
            </w:pPr>
            <w:r w:rsidRPr="00923E20">
              <w:rPr>
                <w:color w:val="767171"/>
                <w:lang w:val="es-DO"/>
              </w:rPr>
              <w:t>Presentación del programa META RD 2036 a representantes de la presidencia de Guatemala.</w:t>
            </w:r>
          </w:p>
        </w:tc>
        <w:tc>
          <w:tcPr>
            <w:tcW w:w="0" w:type="auto"/>
            <w:tcBorders>
              <w:top w:val="nil"/>
              <w:left w:val="nil"/>
              <w:bottom w:val="single" w:sz="4" w:space="0" w:color="auto"/>
              <w:right w:val="single" w:sz="4" w:space="0" w:color="auto"/>
            </w:tcBorders>
            <w:noWrap/>
            <w:vAlign w:val="center"/>
            <w:hideMark/>
          </w:tcPr>
          <w:p w14:paraId="3BEDBF9B"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4EAC3EF4" w14:textId="77777777" w:rsidTr="007A21E4">
        <w:trPr>
          <w:trHeight w:val="648"/>
        </w:trPr>
        <w:tc>
          <w:tcPr>
            <w:tcW w:w="0" w:type="auto"/>
            <w:tcBorders>
              <w:top w:val="nil"/>
              <w:left w:val="single" w:sz="4" w:space="0" w:color="auto"/>
              <w:bottom w:val="single" w:sz="4" w:space="0" w:color="auto"/>
              <w:right w:val="single" w:sz="4" w:space="0" w:color="auto"/>
            </w:tcBorders>
            <w:noWrap/>
            <w:vAlign w:val="center"/>
            <w:hideMark/>
          </w:tcPr>
          <w:p w14:paraId="631F2927" w14:textId="77777777" w:rsidR="00147442" w:rsidRPr="00923E20" w:rsidRDefault="00147442" w:rsidP="00DA03D0">
            <w:pPr>
              <w:spacing w:line="360" w:lineRule="auto"/>
              <w:jc w:val="both"/>
              <w:rPr>
                <w:color w:val="767171"/>
                <w:lang w:val="es-DO"/>
              </w:rPr>
            </w:pPr>
            <w:r w:rsidRPr="00923E20">
              <w:rPr>
                <w:color w:val="767171"/>
                <w:lang w:val="es-DO"/>
              </w:rPr>
              <w:t>13</w:t>
            </w:r>
          </w:p>
        </w:tc>
        <w:tc>
          <w:tcPr>
            <w:tcW w:w="0" w:type="auto"/>
            <w:tcBorders>
              <w:top w:val="nil"/>
              <w:left w:val="nil"/>
              <w:bottom w:val="single" w:sz="4" w:space="0" w:color="auto"/>
              <w:right w:val="single" w:sz="4" w:space="0" w:color="auto"/>
            </w:tcBorders>
            <w:vAlign w:val="center"/>
            <w:hideMark/>
          </w:tcPr>
          <w:p w14:paraId="3D7AA7CB" w14:textId="77777777" w:rsidR="00147442" w:rsidRPr="00923E20" w:rsidRDefault="00147442" w:rsidP="00DA03D0">
            <w:pPr>
              <w:spacing w:line="360" w:lineRule="auto"/>
              <w:jc w:val="both"/>
              <w:rPr>
                <w:color w:val="767171"/>
                <w:lang w:val="es-DO"/>
              </w:rPr>
            </w:pPr>
            <w:r w:rsidRPr="00923E20">
              <w:rPr>
                <w:color w:val="767171"/>
                <w:lang w:val="es-DO"/>
              </w:rPr>
              <w:t>Presentación de las iniciativas priorizadas de cada Comité Sectorial de META RD 2036 - Presidencia de RD</w:t>
            </w:r>
          </w:p>
        </w:tc>
        <w:tc>
          <w:tcPr>
            <w:tcW w:w="0" w:type="auto"/>
            <w:tcBorders>
              <w:top w:val="nil"/>
              <w:left w:val="nil"/>
              <w:bottom w:val="single" w:sz="4" w:space="0" w:color="auto"/>
              <w:right w:val="single" w:sz="4" w:space="0" w:color="auto"/>
            </w:tcBorders>
            <w:noWrap/>
            <w:vAlign w:val="center"/>
            <w:hideMark/>
          </w:tcPr>
          <w:p w14:paraId="2583DC6E"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05AF8A0C" w14:textId="77777777" w:rsidTr="007A21E4">
        <w:trPr>
          <w:trHeight w:val="648"/>
        </w:trPr>
        <w:tc>
          <w:tcPr>
            <w:tcW w:w="0" w:type="auto"/>
            <w:tcBorders>
              <w:top w:val="nil"/>
              <w:left w:val="single" w:sz="4" w:space="0" w:color="auto"/>
              <w:bottom w:val="single" w:sz="4" w:space="0" w:color="auto"/>
              <w:right w:val="single" w:sz="4" w:space="0" w:color="auto"/>
            </w:tcBorders>
            <w:noWrap/>
            <w:vAlign w:val="center"/>
            <w:hideMark/>
          </w:tcPr>
          <w:p w14:paraId="40F7EC0F" w14:textId="77777777" w:rsidR="00147442" w:rsidRPr="00923E20" w:rsidRDefault="00147442" w:rsidP="00DA03D0">
            <w:pPr>
              <w:spacing w:line="360" w:lineRule="auto"/>
              <w:jc w:val="both"/>
              <w:rPr>
                <w:color w:val="767171"/>
                <w:lang w:val="es-DO"/>
              </w:rPr>
            </w:pPr>
            <w:r w:rsidRPr="00923E20">
              <w:rPr>
                <w:color w:val="767171"/>
                <w:lang w:val="es-DO"/>
              </w:rPr>
              <w:t>14</w:t>
            </w:r>
          </w:p>
        </w:tc>
        <w:tc>
          <w:tcPr>
            <w:tcW w:w="0" w:type="auto"/>
            <w:tcBorders>
              <w:top w:val="nil"/>
              <w:left w:val="nil"/>
              <w:bottom w:val="single" w:sz="4" w:space="0" w:color="auto"/>
              <w:right w:val="single" w:sz="4" w:space="0" w:color="auto"/>
            </w:tcBorders>
            <w:vAlign w:val="center"/>
            <w:hideMark/>
          </w:tcPr>
          <w:p w14:paraId="0227D7FD" w14:textId="77777777" w:rsidR="00147442" w:rsidRPr="00923E20" w:rsidRDefault="00147442" w:rsidP="00DA03D0">
            <w:pPr>
              <w:spacing w:line="360" w:lineRule="auto"/>
              <w:jc w:val="both"/>
              <w:rPr>
                <w:color w:val="767171"/>
                <w:lang w:val="es-DO"/>
              </w:rPr>
            </w:pPr>
            <w:r w:rsidRPr="00923E20">
              <w:rPr>
                <w:color w:val="767171"/>
                <w:lang w:val="es-DO"/>
              </w:rPr>
              <w:t>Presentación de los avances que presenta la Ventanilla Única de Formalización en el marco de la Ruta MiPymes del MICM/Promipyme</w:t>
            </w:r>
          </w:p>
        </w:tc>
        <w:tc>
          <w:tcPr>
            <w:tcW w:w="0" w:type="auto"/>
            <w:tcBorders>
              <w:top w:val="nil"/>
              <w:left w:val="nil"/>
              <w:bottom w:val="single" w:sz="4" w:space="0" w:color="auto"/>
              <w:right w:val="single" w:sz="4" w:space="0" w:color="auto"/>
            </w:tcBorders>
            <w:noWrap/>
            <w:vAlign w:val="center"/>
            <w:hideMark/>
          </w:tcPr>
          <w:p w14:paraId="4D95C4E6"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49E43048" w14:textId="77777777" w:rsidTr="007A21E4">
        <w:trPr>
          <w:trHeight w:val="648"/>
        </w:trPr>
        <w:tc>
          <w:tcPr>
            <w:tcW w:w="0" w:type="auto"/>
            <w:tcBorders>
              <w:top w:val="nil"/>
              <w:left w:val="single" w:sz="4" w:space="0" w:color="auto"/>
              <w:bottom w:val="single" w:sz="4" w:space="0" w:color="auto"/>
              <w:right w:val="single" w:sz="4" w:space="0" w:color="auto"/>
            </w:tcBorders>
            <w:noWrap/>
            <w:vAlign w:val="center"/>
            <w:hideMark/>
          </w:tcPr>
          <w:p w14:paraId="3A4F9459" w14:textId="77777777" w:rsidR="00147442" w:rsidRPr="00923E20" w:rsidRDefault="00147442" w:rsidP="00DA03D0">
            <w:pPr>
              <w:spacing w:line="360" w:lineRule="auto"/>
              <w:jc w:val="both"/>
              <w:rPr>
                <w:color w:val="767171"/>
                <w:lang w:val="es-DO"/>
              </w:rPr>
            </w:pPr>
            <w:r w:rsidRPr="00923E20">
              <w:rPr>
                <w:color w:val="767171"/>
                <w:lang w:val="es-DO"/>
              </w:rPr>
              <w:t>15</w:t>
            </w:r>
          </w:p>
        </w:tc>
        <w:tc>
          <w:tcPr>
            <w:tcW w:w="0" w:type="auto"/>
            <w:tcBorders>
              <w:top w:val="nil"/>
              <w:left w:val="nil"/>
              <w:bottom w:val="single" w:sz="4" w:space="0" w:color="auto"/>
              <w:right w:val="single" w:sz="4" w:space="0" w:color="auto"/>
            </w:tcBorders>
            <w:vAlign w:val="center"/>
            <w:hideMark/>
          </w:tcPr>
          <w:p w14:paraId="19FAF7B2" w14:textId="77777777" w:rsidR="00147442" w:rsidRPr="00923E20" w:rsidRDefault="00147442" w:rsidP="00DA03D0">
            <w:pPr>
              <w:spacing w:line="360" w:lineRule="auto"/>
              <w:jc w:val="both"/>
              <w:rPr>
                <w:color w:val="767171"/>
                <w:lang w:val="es-DO"/>
              </w:rPr>
            </w:pPr>
            <w:r w:rsidRPr="00923E20">
              <w:rPr>
                <w:color w:val="767171"/>
                <w:lang w:val="es-DO"/>
              </w:rPr>
              <w:t>Presentación META RD2036- Vinculación de la NDC, los Objetivos de Desarrollo Sostenible y META RD 2036</w:t>
            </w:r>
          </w:p>
        </w:tc>
        <w:tc>
          <w:tcPr>
            <w:tcW w:w="0" w:type="auto"/>
            <w:tcBorders>
              <w:top w:val="nil"/>
              <w:left w:val="nil"/>
              <w:bottom w:val="single" w:sz="4" w:space="0" w:color="auto"/>
              <w:right w:val="single" w:sz="4" w:space="0" w:color="auto"/>
            </w:tcBorders>
            <w:noWrap/>
            <w:vAlign w:val="center"/>
            <w:hideMark/>
          </w:tcPr>
          <w:p w14:paraId="4BFD2794"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1F63E7CE"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521D19FD" w14:textId="77777777" w:rsidR="00147442" w:rsidRPr="00923E20" w:rsidRDefault="00147442" w:rsidP="00DA03D0">
            <w:pPr>
              <w:spacing w:line="360" w:lineRule="auto"/>
              <w:jc w:val="both"/>
              <w:rPr>
                <w:color w:val="767171"/>
                <w:lang w:val="es-DO"/>
              </w:rPr>
            </w:pPr>
            <w:r w:rsidRPr="00923E20">
              <w:rPr>
                <w:color w:val="767171"/>
                <w:lang w:val="es-DO"/>
              </w:rPr>
              <w:t>16</w:t>
            </w:r>
          </w:p>
        </w:tc>
        <w:tc>
          <w:tcPr>
            <w:tcW w:w="0" w:type="auto"/>
            <w:tcBorders>
              <w:top w:val="nil"/>
              <w:left w:val="nil"/>
              <w:bottom w:val="single" w:sz="4" w:space="0" w:color="auto"/>
              <w:right w:val="single" w:sz="4" w:space="0" w:color="auto"/>
            </w:tcBorders>
            <w:vAlign w:val="center"/>
            <w:hideMark/>
          </w:tcPr>
          <w:p w14:paraId="417AE4F6" w14:textId="77777777" w:rsidR="00147442" w:rsidRPr="00923E20" w:rsidRDefault="00147442" w:rsidP="00DA03D0">
            <w:pPr>
              <w:spacing w:line="360" w:lineRule="auto"/>
              <w:jc w:val="both"/>
              <w:rPr>
                <w:color w:val="767171"/>
                <w:lang w:val="es-DO"/>
              </w:rPr>
            </w:pPr>
            <w:r w:rsidRPr="00923E20">
              <w:rPr>
                <w:color w:val="767171"/>
                <w:lang w:val="es-DO"/>
              </w:rPr>
              <w:t>Presentación METARD 2036 - PNUD- Representantes Gremiales</w:t>
            </w:r>
          </w:p>
        </w:tc>
        <w:tc>
          <w:tcPr>
            <w:tcW w:w="0" w:type="auto"/>
            <w:tcBorders>
              <w:top w:val="nil"/>
              <w:left w:val="nil"/>
              <w:bottom w:val="single" w:sz="4" w:space="0" w:color="auto"/>
              <w:right w:val="single" w:sz="4" w:space="0" w:color="auto"/>
            </w:tcBorders>
            <w:noWrap/>
            <w:vAlign w:val="center"/>
            <w:hideMark/>
          </w:tcPr>
          <w:p w14:paraId="22AE9A58"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5AE48C2C" w14:textId="77777777" w:rsidTr="009E5FAC">
        <w:trPr>
          <w:trHeight w:val="579"/>
        </w:trPr>
        <w:tc>
          <w:tcPr>
            <w:tcW w:w="0" w:type="auto"/>
            <w:tcBorders>
              <w:top w:val="nil"/>
              <w:left w:val="single" w:sz="4" w:space="0" w:color="auto"/>
              <w:bottom w:val="single" w:sz="4" w:space="0" w:color="auto"/>
              <w:right w:val="single" w:sz="4" w:space="0" w:color="auto"/>
            </w:tcBorders>
            <w:noWrap/>
            <w:vAlign w:val="center"/>
            <w:hideMark/>
          </w:tcPr>
          <w:p w14:paraId="56C08866" w14:textId="77777777" w:rsidR="00147442" w:rsidRPr="00923E20" w:rsidRDefault="00147442" w:rsidP="00DA03D0">
            <w:pPr>
              <w:spacing w:line="360" w:lineRule="auto"/>
              <w:jc w:val="both"/>
              <w:rPr>
                <w:color w:val="767171"/>
                <w:lang w:val="es-DO"/>
              </w:rPr>
            </w:pPr>
            <w:r w:rsidRPr="00923E20">
              <w:rPr>
                <w:color w:val="767171"/>
                <w:lang w:val="es-DO"/>
              </w:rPr>
              <w:t>17</w:t>
            </w:r>
          </w:p>
        </w:tc>
        <w:tc>
          <w:tcPr>
            <w:tcW w:w="0" w:type="auto"/>
            <w:tcBorders>
              <w:top w:val="nil"/>
              <w:left w:val="nil"/>
              <w:bottom w:val="single" w:sz="4" w:space="0" w:color="auto"/>
              <w:right w:val="single" w:sz="4" w:space="0" w:color="auto"/>
            </w:tcBorders>
            <w:vAlign w:val="center"/>
            <w:hideMark/>
          </w:tcPr>
          <w:p w14:paraId="333DA498" w14:textId="77777777" w:rsidR="00147442" w:rsidRPr="00923E20" w:rsidRDefault="00147442" w:rsidP="00DA03D0">
            <w:pPr>
              <w:spacing w:line="360" w:lineRule="auto"/>
              <w:jc w:val="both"/>
              <w:rPr>
                <w:color w:val="767171"/>
                <w:lang w:val="es-DO"/>
              </w:rPr>
            </w:pPr>
            <w:r w:rsidRPr="00923E20">
              <w:rPr>
                <w:color w:val="767171"/>
                <w:lang w:val="es-DO"/>
              </w:rPr>
              <w:t xml:space="preserve">Lanzamiento - Republica de Ideas </w:t>
            </w:r>
          </w:p>
        </w:tc>
        <w:tc>
          <w:tcPr>
            <w:tcW w:w="0" w:type="auto"/>
            <w:tcBorders>
              <w:top w:val="nil"/>
              <w:left w:val="nil"/>
              <w:bottom w:val="single" w:sz="4" w:space="0" w:color="auto"/>
              <w:right w:val="single" w:sz="4" w:space="0" w:color="auto"/>
            </w:tcBorders>
            <w:noWrap/>
            <w:vAlign w:val="center"/>
            <w:hideMark/>
          </w:tcPr>
          <w:p w14:paraId="5EE03881"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3B761D97"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0CE24FA0" w14:textId="77777777" w:rsidR="00147442" w:rsidRPr="00923E20" w:rsidRDefault="00147442" w:rsidP="00DA03D0">
            <w:pPr>
              <w:spacing w:line="360" w:lineRule="auto"/>
              <w:jc w:val="both"/>
              <w:rPr>
                <w:color w:val="767171"/>
                <w:lang w:val="es-DO"/>
              </w:rPr>
            </w:pPr>
            <w:r w:rsidRPr="00923E20">
              <w:rPr>
                <w:color w:val="767171"/>
                <w:lang w:val="es-DO"/>
              </w:rPr>
              <w:t>18</w:t>
            </w:r>
          </w:p>
        </w:tc>
        <w:tc>
          <w:tcPr>
            <w:tcW w:w="0" w:type="auto"/>
            <w:tcBorders>
              <w:top w:val="nil"/>
              <w:left w:val="nil"/>
              <w:bottom w:val="single" w:sz="4" w:space="0" w:color="auto"/>
              <w:right w:val="single" w:sz="4" w:space="0" w:color="auto"/>
            </w:tcBorders>
            <w:vAlign w:val="center"/>
            <w:hideMark/>
          </w:tcPr>
          <w:p w14:paraId="61156638" w14:textId="77777777" w:rsidR="00147442" w:rsidRPr="00923E20" w:rsidRDefault="00147442" w:rsidP="00DA03D0">
            <w:pPr>
              <w:spacing w:line="360" w:lineRule="auto"/>
              <w:jc w:val="both"/>
              <w:rPr>
                <w:color w:val="767171"/>
                <w:lang w:val="es-DO"/>
              </w:rPr>
            </w:pPr>
            <w:r w:rsidRPr="00923E20">
              <w:rPr>
                <w:color w:val="767171"/>
                <w:lang w:val="es-DO"/>
              </w:rPr>
              <w:t>Informe Actividades Realizadas en los Comité de Transporte y Logística</w:t>
            </w:r>
          </w:p>
        </w:tc>
        <w:tc>
          <w:tcPr>
            <w:tcW w:w="0" w:type="auto"/>
            <w:tcBorders>
              <w:top w:val="nil"/>
              <w:left w:val="nil"/>
              <w:bottom w:val="single" w:sz="4" w:space="0" w:color="auto"/>
              <w:right w:val="single" w:sz="4" w:space="0" w:color="auto"/>
            </w:tcBorders>
            <w:noWrap/>
            <w:vAlign w:val="center"/>
            <w:hideMark/>
          </w:tcPr>
          <w:p w14:paraId="0CFF5BEC"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7C7CE2DE" w14:textId="77777777" w:rsidTr="007A21E4">
        <w:trPr>
          <w:trHeight w:val="324"/>
        </w:trPr>
        <w:tc>
          <w:tcPr>
            <w:tcW w:w="0" w:type="auto"/>
            <w:tcBorders>
              <w:top w:val="nil"/>
              <w:left w:val="single" w:sz="4" w:space="0" w:color="auto"/>
              <w:bottom w:val="single" w:sz="4" w:space="0" w:color="auto"/>
              <w:right w:val="single" w:sz="4" w:space="0" w:color="auto"/>
            </w:tcBorders>
            <w:noWrap/>
            <w:vAlign w:val="center"/>
            <w:hideMark/>
          </w:tcPr>
          <w:p w14:paraId="3D59EDD1" w14:textId="77777777" w:rsidR="00147442" w:rsidRPr="00923E20" w:rsidRDefault="00147442" w:rsidP="00DA03D0">
            <w:pPr>
              <w:spacing w:line="360" w:lineRule="auto"/>
              <w:jc w:val="both"/>
              <w:rPr>
                <w:color w:val="767171"/>
                <w:lang w:val="es-DO"/>
              </w:rPr>
            </w:pPr>
            <w:r w:rsidRPr="00923E20">
              <w:rPr>
                <w:color w:val="767171"/>
                <w:lang w:val="es-DO"/>
              </w:rPr>
              <w:t>19</w:t>
            </w:r>
          </w:p>
        </w:tc>
        <w:tc>
          <w:tcPr>
            <w:tcW w:w="0" w:type="auto"/>
            <w:tcBorders>
              <w:top w:val="nil"/>
              <w:left w:val="nil"/>
              <w:bottom w:val="single" w:sz="4" w:space="0" w:color="auto"/>
              <w:right w:val="single" w:sz="4" w:space="0" w:color="auto"/>
            </w:tcBorders>
            <w:vAlign w:val="center"/>
            <w:hideMark/>
          </w:tcPr>
          <w:p w14:paraId="3E053B19" w14:textId="77777777" w:rsidR="00147442" w:rsidRPr="00923E20" w:rsidRDefault="00147442" w:rsidP="00DA03D0">
            <w:pPr>
              <w:spacing w:line="360" w:lineRule="auto"/>
              <w:jc w:val="both"/>
              <w:rPr>
                <w:color w:val="767171"/>
                <w:lang w:val="es-DO"/>
              </w:rPr>
            </w:pPr>
            <w:r w:rsidRPr="00923E20">
              <w:rPr>
                <w:color w:val="767171"/>
                <w:lang w:val="es-DO"/>
              </w:rPr>
              <w:t>Informe Actividades Realizadas en los Comité de Zonas Francas</w:t>
            </w:r>
          </w:p>
        </w:tc>
        <w:tc>
          <w:tcPr>
            <w:tcW w:w="0" w:type="auto"/>
            <w:tcBorders>
              <w:top w:val="nil"/>
              <w:left w:val="nil"/>
              <w:bottom w:val="single" w:sz="4" w:space="0" w:color="auto"/>
              <w:right w:val="single" w:sz="4" w:space="0" w:color="auto"/>
            </w:tcBorders>
            <w:noWrap/>
            <w:vAlign w:val="center"/>
            <w:hideMark/>
          </w:tcPr>
          <w:p w14:paraId="69B9158E" w14:textId="77777777" w:rsidR="00147442" w:rsidRPr="00923E20" w:rsidRDefault="00147442" w:rsidP="00DA03D0">
            <w:pPr>
              <w:spacing w:line="360" w:lineRule="auto"/>
              <w:jc w:val="both"/>
              <w:rPr>
                <w:color w:val="767171"/>
                <w:lang w:val="es-DO"/>
              </w:rPr>
            </w:pPr>
            <w:r w:rsidRPr="00923E20">
              <w:rPr>
                <w:color w:val="767171"/>
                <w:lang w:val="es-DO"/>
              </w:rPr>
              <w:t>1</w:t>
            </w:r>
          </w:p>
        </w:tc>
      </w:tr>
      <w:tr w:rsidR="00147442" w:rsidRPr="00923E20" w14:paraId="2C6FB766" w14:textId="77777777" w:rsidTr="00171964">
        <w:trPr>
          <w:trHeight w:val="324"/>
        </w:trPr>
        <w:tc>
          <w:tcPr>
            <w:tcW w:w="0" w:type="auto"/>
            <w:gridSpan w:val="2"/>
            <w:tcBorders>
              <w:top w:val="single" w:sz="4" w:space="0" w:color="auto"/>
              <w:left w:val="single" w:sz="4" w:space="0" w:color="auto"/>
              <w:bottom w:val="single" w:sz="4" w:space="0" w:color="auto"/>
              <w:right w:val="single" w:sz="4" w:space="0" w:color="000000" w:themeColor="text1"/>
            </w:tcBorders>
            <w:shd w:val="clear" w:color="auto" w:fill="47A8EA"/>
            <w:noWrap/>
            <w:vAlign w:val="center"/>
            <w:hideMark/>
          </w:tcPr>
          <w:p w14:paraId="5E184945" w14:textId="77777777" w:rsidR="00147442" w:rsidRPr="00923E20" w:rsidRDefault="00147442" w:rsidP="00DA03D0">
            <w:pPr>
              <w:spacing w:line="360" w:lineRule="auto"/>
              <w:jc w:val="both"/>
              <w:rPr>
                <w:b/>
                <w:color w:val="FFFFFF" w:themeColor="background1"/>
                <w:lang w:val="es-DO"/>
              </w:rPr>
            </w:pPr>
            <w:r w:rsidRPr="00923E20">
              <w:rPr>
                <w:b/>
                <w:color w:val="FFFFFF" w:themeColor="background1"/>
                <w:lang w:val="es-DO"/>
              </w:rPr>
              <w:t>Total, categoría producto 3</w:t>
            </w:r>
          </w:p>
        </w:tc>
        <w:tc>
          <w:tcPr>
            <w:tcW w:w="0" w:type="auto"/>
            <w:tcBorders>
              <w:top w:val="nil"/>
              <w:left w:val="nil"/>
              <w:bottom w:val="single" w:sz="4" w:space="0" w:color="auto"/>
              <w:right w:val="single" w:sz="4" w:space="0" w:color="auto"/>
            </w:tcBorders>
            <w:shd w:val="clear" w:color="auto" w:fill="47A8EA"/>
            <w:noWrap/>
            <w:vAlign w:val="center"/>
            <w:hideMark/>
          </w:tcPr>
          <w:p w14:paraId="64BFC830" w14:textId="77777777" w:rsidR="00147442" w:rsidRPr="00923E20" w:rsidRDefault="00147442" w:rsidP="00DA03D0">
            <w:pPr>
              <w:spacing w:line="360" w:lineRule="auto"/>
              <w:jc w:val="both"/>
              <w:rPr>
                <w:b/>
                <w:color w:val="FFFFFF" w:themeColor="background1"/>
                <w:lang w:val="es-DO"/>
              </w:rPr>
            </w:pPr>
            <w:r w:rsidRPr="00923E20">
              <w:rPr>
                <w:b/>
                <w:color w:val="FFFFFF" w:themeColor="background1"/>
                <w:lang w:val="es-DO"/>
              </w:rPr>
              <w:t>33</w:t>
            </w:r>
          </w:p>
        </w:tc>
      </w:tr>
    </w:tbl>
    <w:p w14:paraId="73EB6B02" w14:textId="45A9CF24" w:rsidR="00957E86" w:rsidRPr="00923E20" w:rsidRDefault="00147442" w:rsidP="00DA03D0">
      <w:pPr>
        <w:pStyle w:val="Descripcin"/>
        <w:autoSpaceDE w:val="0"/>
        <w:autoSpaceDN w:val="0"/>
        <w:adjustRightInd w:val="0"/>
        <w:spacing w:after="0" w:line="360" w:lineRule="auto"/>
        <w:jc w:val="both"/>
        <w:rPr>
          <w:rFonts w:eastAsia="Batang"/>
          <w:color w:val="767171"/>
          <w:spacing w:val="20"/>
          <w:lang w:eastAsia="ar-SA"/>
        </w:rPr>
      </w:pPr>
      <w:r w:rsidRPr="00923E20">
        <w:rPr>
          <w:color w:val="767171"/>
        </w:rPr>
        <w:t>Fuente: Depto. de Planificación y Desarrollo</w:t>
      </w:r>
    </w:p>
    <w:p w14:paraId="1E037210" w14:textId="77777777" w:rsidR="00322856" w:rsidRDefault="00322856" w:rsidP="00DA03D0">
      <w:pPr>
        <w:pStyle w:val="Descripcin"/>
        <w:keepNext/>
        <w:spacing w:after="0" w:line="360" w:lineRule="auto"/>
        <w:jc w:val="both"/>
        <w:rPr>
          <w:color w:val="767171"/>
          <w:sz w:val="24"/>
          <w:szCs w:val="24"/>
        </w:rPr>
      </w:pPr>
    </w:p>
    <w:p w14:paraId="29752C88" w14:textId="73E7530C" w:rsidR="00957E86" w:rsidRPr="00923E20" w:rsidRDefault="00957E86" w:rsidP="00DA03D0">
      <w:pPr>
        <w:pStyle w:val="Descripcin"/>
        <w:keepNext/>
        <w:spacing w:after="0" w:line="360" w:lineRule="auto"/>
        <w:jc w:val="both"/>
        <w:rPr>
          <w:color w:val="767171"/>
          <w:sz w:val="24"/>
          <w:szCs w:val="24"/>
        </w:rPr>
      </w:pPr>
      <w:r w:rsidRPr="00923E20">
        <w:rPr>
          <w:color w:val="767171"/>
          <w:sz w:val="24"/>
          <w:szCs w:val="24"/>
        </w:rPr>
        <w:t xml:space="preserve">Tabla </w:t>
      </w:r>
      <w:r w:rsidR="000D09FE" w:rsidRPr="00923E20">
        <w:rPr>
          <w:color w:val="767171"/>
          <w:sz w:val="24"/>
          <w:szCs w:val="24"/>
        </w:rPr>
        <w:t>6</w:t>
      </w:r>
      <w:r w:rsidR="00654EA1" w:rsidRPr="00923E20">
        <w:rPr>
          <w:color w:val="767171"/>
          <w:sz w:val="24"/>
          <w:szCs w:val="24"/>
        </w:rPr>
        <w:t>.</w:t>
      </w:r>
      <w:r w:rsidR="00070E40" w:rsidRPr="00923E20">
        <w:rPr>
          <w:color w:val="767171"/>
          <w:sz w:val="24"/>
          <w:szCs w:val="24"/>
        </w:rPr>
        <w:t xml:space="preserve"> Desglose</w:t>
      </w:r>
      <w:r w:rsidRPr="00923E20">
        <w:rPr>
          <w:color w:val="767171"/>
          <w:sz w:val="24"/>
          <w:szCs w:val="24"/>
        </w:rPr>
        <w:t xml:space="preserve"> producto institucional 4</w:t>
      </w:r>
    </w:p>
    <w:tbl>
      <w:tblPr>
        <w:tblW w:w="0" w:type="auto"/>
        <w:tblLook w:val="04A0" w:firstRow="1" w:lastRow="0" w:firstColumn="1" w:lastColumn="0" w:noHBand="0" w:noVBand="1"/>
      </w:tblPr>
      <w:tblGrid>
        <w:gridCol w:w="570"/>
        <w:gridCol w:w="6163"/>
        <w:gridCol w:w="1177"/>
      </w:tblGrid>
      <w:tr w:rsidR="00957E86" w:rsidRPr="00923E20" w14:paraId="430AEFBD" w14:textId="77777777" w:rsidTr="002C3C24">
        <w:trPr>
          <w:trHeight w:val="540"/>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0F3A1A2D" w14:textId="77777777" w:rsidR="00957E86" w:rsidRPr="00923E20" w:rsidRDefault="00957E86" w:rsidP="00DA03D0">
            <w:pPr>
              <w:spacing w:line="360" w:lineRule="auto"/>
              <w:jc w:val="both"/>
              <w:rPr>
                <w:b/>
                <w:color w:val="767171"/>
                <w:lang w:val="es-DO"/>
              </w:rPr>
            </w:pPr>
            <w:r w:rsidRPr="00923E20">
              <w:rPr>
                <w:b/>
                <w:color w:val="FFFFFF" w:themeColor="background1"/>
                <w:lang w:val="es-DO"/>
              </w:rPr>
              <w:t>PT -4 Asistencia técnica y capacitación para implementación de la Estrategia Nacional de Competitividad (ENC)</w:t>
            </w:r>
          </w:p>
        </w:tc>
      </w:tr>
      <w:tr w:rsidR="00957E86" w:rsidRPr="00923E20" w14:paraId="07A7F6A2" w14:textId="77777777" w:rsidTr="002C3C24">
        <w:trPr>
          <w:trHeight w:val="300"/>
          <w:tblHeader/>
        </w:trPr>
        <w:tc>
          <w:tcPr>
            <w:tcW w:w="0" w:type="auto"/>
            <w:tcBorders>
              <w:top w:val="nil"/>
              <w:left w:val="single" w:sz="4" w:space="0" w:color="auto"/>
              <w:bottom w:val="single" w:sz="4" w:space="0" w:color="auto"/>
              <w:right w:val="single" w:sz="4" w:space="0" w:color="auto"/>
            </w:tcBorders>
            <w:shd w:val="clear" w:color="auto" w:fill="47A8EA"/>
            <w:noWrap/>
            <w:vAlign w:val="center"/>
            <w:hideMark/>
          </w:tcPr>
          <w:p w14:paraId="159BF2C4" w14:textId="77777777" w:rsidR="00957E86" w:rsidRPr="00923E20" w:rsidRDefault="00957E86" w:rsidP="00DA03D0">
            <w:pPr>
              <w:spacing w:line="360" w:lineRule="auto"/>
              <w:jc w:val="both"/>
              <w:rPr>
                <w:b/>
                <w:color w:val="FFFFFF" w:themeColor="background1"/>
                <w:lang w:val="es-DO"/>
              </w:rPr>
            </w:pPr>
            <w:r w:rsidRPr="00923E20">
              <w:rPr>
                <w:b/>
                <w:color w:val="FFFFFF" w:themeColor="background1"/>
                <w:lang w:val="es-DO"/>
              </w:rPr>
              <w:t>No.</w:t>
            </w:r>
          </w:p>
        </w:tc>
        <w:tc>
          <w:tcPr>
            <w:tcW w:w="0" w:type="auto"/>
            <w:tcBorders>
              <w:top w:val="nil"/>
              <w:left w:val="nil"/>
              <w:bottom w:val="single" w:sz="4" w:space="0" w:color="auto"/>
              <w:right w:val="single" w:sz="4" w:space="0" w:color="auto"/>
            </w:tcBorders>
            <w:shd w:val="clear" w:color="auto" w:fill="47A8EA"/>
            <w:noWrap/>
            <w:vAlign w:val="center"/>
            <w:hideMark/>
          </w:tcPr>
          <w:p w14:paraId="1ABCF929" w14:textId="77777777" w:rsidR="00957E86" w:rsidRPr="00923E20" w:rsidRDefault="00957E86" w:rsidP="00DA03D0">
            <w:pPr>
              <w:spacing w:line="360" w:lineRule="auto"/>
              <w:jc w:val="both"/>
              <w:rPr>
                <w:b/>
                <w:color w:val="FFFFFF" w:themeColor="background1"/>
                <w:lang w:val="es-DO"/>
              </w:rPr>
            </w:pPr>
            <w:r w:rsidRPr="00923E20">
              <w:rPr>
                <w:b/>
                <w:color w:val="FFFFFF" w:themeColor="background1"/>
                <w:lang w:val="es-DO"/>
              </w:rPr>
              <w:t>Producto Específico</w:t>
            </w:r>
          </w:p>
        </w:tc>
        <w:tc>
          <w:tcPr>
            <w:tcW w:w="0" w:type="auto"/>
            <w:tcBorders>
              <w:top w:val="nil"/>
              <w:left w:val="nil"/>
              <w:bottom w:val="single" w:sz="4" w:space="0" w:color="auto"/>
              <w:right w:val="single" w:sz="4" w:space="0" w:color="auto"/>
            </w:tcBorders>
            <w:shd w:val="clear" w:color="auto" w:fill="47A8EA"/>
            <w:noWrap/>
            <w:vAlign w:val="center"/>
            <w:hideMark/>
          </w:tcPr>
          <w:p w14:paraId="5EAF56F6" w14:textId="77777777" w:rsidR="00957E86" w:rsidRPr="00923E20" w:rsidRDefault="00957E86" w:rsidP="00DA03D0">
            <w:pPr>
              <w:spacing w:line="360" w:lineRule="auto"/>
              <w:jc w:val="both"/>
              <w:rPr>
                <w:b/>
                <w:color w:val="FFFFFF" w:themeColor="background1"/>
                <w:lang w:val="es-DO"/>
              </w:rPr>
            </w:pPr>
            <w:r w:rsidRPr="00923E20">
              <w:rPr>
                <w:b/>
                <w:color w:val="FFFFFF" w:themeColor="background1"/>
                <w:lang w:val="es-DO"/>
              </w:rPr>
              <w:t>Cantidad</w:t>
            </w:r>
          </w:p>
        </w:tc>
      </w:tr>
      <w:tr w:rsidR="00957E86" w:rsidRPr="00923E20" w14:paraId="2B2BCDFB" w14:textId="77777777" w:rsidTr="007A21E4">
        <w:trPr>
          <w:trHeight w:val="288"/>
        </w:trPr>
        <w:tc>
          <w:tcPr>
            <w:tcW w:w="0" w:type="auto"/>
            <w:tcBorders>
              <w:top w:val="nil"/>
              <w:left w:val="single" w:sz="4" w:space="0" w:color="auto"/>
              <w:bottom w:val="single" w:sz="4" w:space="0" w:color="auto"/>
              <w:right w:val="single" w:sz="4" w:space="0" w:color="auto"/>
            </w:tcBorders>
            <w:noWrap/>
            <w:vAlign w:val="center"/>
            <w:hideMark/>
          </w:tcPr>
          <w:p w14:paraId="51AD6178" w14:textId="77777777" w:rsidR="00957E86" w:rsidRPr="00923E20" w:rsidRDefault="00957E86" w:rsidP="00DA03D0">
            <w:pPr>
              <w:spacing w:line="360" w:lineRule="auto"/>
              <w:jc w:val="both"/>
              <w:rPr>
                <w:color w:val="767171"/>
                <w:lang w:val="es-DO"/>
              </w:rPr>
            </w:pPr>
            <w:r w:rsidRPr="00923E20">
              <w:rPr>
                <w:color w:val="767171"/>
                <w:lang w:val="es-DO"/>
              </w:rPr>
              <w:t>1</w:t>
            </w:r>
          </w:p>
        </w:tc>
        <w:tc>
          <w:tcPr>
            <w:tcW w:w="0" w:type="auto"/>
            <w:tcBorders>
              <w:top w:val="nil"/>
              <w:left w:val="nil"/>
              <w:bottom w:val="single" w:sz="4" w:space="0" w:color="auto"/>
              <w:right w:val="single" w:sz="4" w:space="0" w:color="auto"/>
            </w:tcBorders>
            <w:vAlign w:val="center"/>
            <w:hideMark/>
          </w:tcPr>
          <w:p w14:paraId="0381106A" w14:textId="77777777" w:rsidR="00957E86" w:rsidRPr="00923E20" w:rsidRDefault="00957E86" w:rsidP="00DA03D0">
            <w:pPr>
              <w:spacing w:line="360" w:lineRule="auto"/>
              <w:jc w:val="both"/>
              <w:rPr>
                <w:color w:val="767171"/>
                <w:lang w:val="es-DO"/>
              </w:rPr>
            </w:pPr>
            <w:r w:rsidRPr="00923E20">
              <w:rPr>
                <w:color w:val="767171"/>
                <w:lang w:val="es-DO"/>
              </w:rPr>
              <w:t xml:space="preserve">Implementación y seguimiento de la metodología de Mesas Ejecutivas </w:t>
            </w:r>
          </w:p>
        </w:tc>
        <w:tc>
          <w:tcPr>
            <w:tcW w:w="0" w:type="auto"/>
            <w:tcBorders>
              <w:top w:val="nil"/>
              <w:left w:val="nil"/>
              <w:bottom w:val="single" w:sz="4" w:space="0" w:color="auto"/>
              <w:right w:val="single" w:sz="4" w:space="0" w:color="auto"/>
            </w:tcBorders>
            <w:noWrap/>
            <w:vAlign w:val="center"/>
            <w:hideMark/>
          </w:tcPr>
          <w:p w14:paraId="095F617E" w14:textId="77777777" w:rsidR="00957E86" w:rsidRPr="00923E20" w:rsidRDefault="00957E86" w:rsidP="00DA03D0">
            <w:pPr>
              <w:spacing w:line="360" w:lineRule="auto"/>
              <w:jc w:val="both"/>
              <w:rPr>
                <w:color w:val="767171"/>
                <w:lang w:val="es-DO"/>
              </w:rPr>
            </w:pPr>
            <w:r w:rsidRPr="00923E20">
              <w:rPr>
                <w:color w:val="767171"/>
                <w:lang w:val="es-DO"/>
              </w:rPr>
              <w:t>1</w:t>
            </w:r>
          </w:p>
        </w:tc>
      </w:tr>
      <w:tr w:rsidR="00957E86" w:rsidRPr="00923E20" w14:paraId="6EE2C0EA" w14:textId="77777777" w:rsidTr="007A21E4">
        <w:trPr>
          <w:trHeight w:val="504"/>
        </w:trPr>
        <w:tc>
          <w:tcPr>
            <w:tcW w:w="0" w:type="auto"/>
            <w:tcBorders>
              <w:top w:val="nil"/>
              <w:left w:val="single" w:sz="4" w:space="0" w:color="auto"/>
              <w:bottom w:val="single" w:sz="4" w:space="0" w:color="auto"/>
              <w:right w:val="single" w:sz="4" w:space="0" w:color="auto"/>
            </w:tcBorders>
            <w:noWrap/>
            <w:vAlign w:val="center"/>
            <w:hideMark/>
          </w:tcPr>
          <w:p w14:paraId="4A89DA4B" w14:textId="77777777" w:rsidR="00957E86" w:rsidRPr="00923E20" w:rsidRDefault="00957E86" w:rsidP="00DA03D0">
            <w:pPr>
              <w:spacing w:line="360" w:lineRule="auto"/>
              <w:jc w:val="both"/>
              <w:rPr>
                <w:color w:val="767171"/>
                <w:lang w:val="es-DO"/>
              </w:rPr>
            </w:pPr>
            <w:r w:rsidRPr="00923E20">
              <w:rPr>
                <w:color w:val="767171"/>
                <w:lang w:val="es-DO"/>
              </w:rPr>
              <w:lastRenderedPageBreak/>
              <w:t>2</w:t>
            </w:r>
          </w:p>
        </w:tc>
        <w:tc>
          <w:tcPr>
            <w:tcW w:w="0" w:type="auto"/>
            <w:tcBorders>
              <w:top w:val="nil"/>
              <w:left w:val="nil"/>
              <w:bottom w:val="single" w:sz="4" w:space="0" w:color="auto"/>
              <w:right w:val="single" w:sz="4" w:space="0" w:color="auto"/>
            </w:tcBorders>
            <w:vAlign w:val="center"/>
            <w:hideMark/>
          </w:tcPr>
          <w:p w14:paraId="25884D5C" w14:textId="77777777" w:rsidR="00957E86" w:rsidRPr="00923E20" w:rsidRDefault="00957E86" w:rsidP="00DA03D0">
            <w:pPr>
              <w:spacing w:line="360" w:lineRule="auto"/>
              <w:jc w:val="both"/>
              <w:rPr>
                <w:color w:val="767171"/>
                <w:lang w:val="es-DO"/>
              </w:rPr>
            </w:pPr>
            <w:r w:rsidRPr="00923E20">
              <w:rPr>
                <w:color w:val="767171"/>
                <w:lang w:val="es-DO"/>
              </w:rPr>
              <w:t>Levantamiento de necesidades de Capital Humano para los sectores priorizados y desarrollo de un programa de capacitación</w:t>
            </w:r>
          </w:p>
        </w:tc>
        <w:tc>
          <w:tcPr>
            <w:tcW w:w="0" w:type="auto"/>
            <w:tcBorders>
              <w:top w:val="nil"/>
              <w:left w:val="nil"/>
              <w:bottom w:val="single" w:sz="4" w:space="0" w:color="auto"/>
              <w:right w:val="single" w:sz="4" w:space="0" w:color="auto"/>
            </w:tcBorders>
            <w:noWrap/>
            <w:vAlign w:val="center"/>
            <w:hideMark/>
          </w:tcPr>
          <w:p w14:paraId="790C7B4A" w14:textId="77777777" w:rsidR="00957E86" w:rsidRPr="00923E20" w:rsidRDefault="00957E86" w:rsidP="00DA03D0">
            <w:pPr>
              <w:spacing w:line="360" w:lineRule="auto"/>
              <w:jc w:val="both"/>
              <w:rPr>
                <w:color w:val="767171"/>
                <w:lang w:val="es-DO"/>
              </w:rPr>
            </w:pPr>
            <w:r w:rsidRPr="00923E20">
              <w:rPr>
                <w:color w:val="767171"/>
                <w:lang w:val="es-DO"/>
              </w:rPr>
              <w:t>1</w:t>
            </w:r>
          </w:p>
        </w:tc>
      </w:tr>
      <w:tr w:rsidR="00957E86" w:rsidRPr="00923E20" w14:paraId="6E6FDE7E" w14:textId="77777777" w:rsidTr="007A21E4">
        <w:trPr>
          <w:trHeight w:val="288"/>
        </w:trPr>
        <w:tc>
          <w:tcPr>
            <w:tcW w:w="0" w:type="auto"/>
            <w:tcBorders>
              <w:top w:val="nil"/>
              <w:left w:val="single" w:sz="4" w:space="0" w:color="auto"/>
              <w:bottom w:val="single" w:sz="4" w:space="0" w:color="auto"/>
              <w:right w:val="single" w:sz="4" w:space="0" w:color="auto"/>
            </w:tcBorders>
            <w:noWrap/>
            <w:vAlign w:val="center"/>
            <w:hideMark/>
          </w:tcPr>
          <w:p w14:paraId="0C0FB4BE" w14:textId="77777777" w:rsidR="00957E86" w:rsidRPr="00923E20" w:rsidRDefault="00957E86" w:rsidP="00DA03D0">
            <w:pPr>
              <w:spacing w:line="360" w:lineRule="auto"/>
              <w:jc w:val="both"/>
              <w:rPr>
                <w:color w:val="767171"/>
                <w:lang w:val="es-DO"/>
              </w:rPr>
            </w:pPr>
            <w:r w:rsidRPr="00923E20">
              <w:rPr>
                <w:color w:val="767171"/>
                <w:lang w:val="es-DO"/>
              </w:rPr>
              <w:t>3</w:t>
            </w:r>
          </w:p>
        </w:tc>
        <w:tc>
          <w:tcPr>
            <w:tcW w:w="0" w:type="auto"/>
            <w:tcBorders>
              <w:top w:val="nil"/>
              <w:left w:val="nil"/>
              <w:bottom w:val="single" w:sz="4" w:space="0" w:color="auto"/>
              <w:right w:val="single" w:sz="4" w:space="0" w:color="auto"/>
            </w:tcBorders>
            <w:vAlign w:val="center"/>
            <w:hideMark/>
          </w:tcPr>
          <w:p w14:paraId="51958782" w14:textId="77777777" w:rsidR="00957E86" w:rsidRPr="00923E20" w:rsidRDefault="00957E86" w:rsidP="00DA03D0">
            <w:pPr>
              <w:spacing w:line="360" w:lineRule="auto"/>
              <w:jc w:val="both"/>
              <w:rPr>
                <w:color w:val="767171"/>
                <w:lang w:val="es-DO"/>
              </w:rPr>
            </w:pPr>
            <w:r w:rsidRPr="00923E20">
              <w:rPr>
                <w:color w:val="767171"/>
                <w:lang w:val="es-DO"/>
              </w:rPr>
              <w:t>Análisis del impacto financiero de las iniciativas identificadas en los comités sectoriales.</w:t>
            </w:r>
          </w:p>
        </w:tc>
        <w:tc>
          <w:tcPr>
            <w:tcW w:w="0" w:type="auto"/>
            <w:tcBorders>
              <w:top w:val="nil"/>
              <w:left w:val="nil"/>
              <w:bottom w:val="single" w:sz="4" w:space="0" w:color="auto"/>
              <w:right w:val="single" w:sz="4" w:space="0" w:color="auto"/>
            </w:tcBorders>
            <w:noWrap/>
            <w:vAlign w:val="center"/>
            <w:hideMark/>
          </w:tcPr>
          <w:p w14:paraId="707C5FB0" w14:textId="77777777" w:rsidR="00957E86" w:rsidRPr="00923E20" w:rsidRDefault="00957E86" w:rsidP="00DA03D0">
            <w:pPr>
              <w:spacing w:line="360" w:lineRule="auto"/>
              <w:jc w:val="both"/>
              <w:rPr>
                <w:color w:val="767171"/>
                <w:lang w:val="es-DO"/>
              </w:rPr>
            </w:pPr>
            <w:r w:rsidRPr="00923E20">
              <w:rPr>
                <w:color w:val="767171"/>
                <w:lang w:val="es-DO"/>
              </w:rPr>
              <w:t>1</w:t>
            </w:r>
          </w:p>
        </w:tc>
      </w:tr>
      <w:tr w:rsidR="00957E86" w:rsidRPr="00923E20" w14:paraId="704AA87E" w14:textId="77777777" w:rsidTr="00171964">
        <w:trPr>
          <w:trHeight w:val="300"/>
        </w:trPr>
        <w:tc>
          <w:tcPr>
            <w:tcW w:w="0" w:type="auto"/>
            <w:gridSpan w:val="2"/>
            <w:tcBorders>
              <w:top w:val="single" w:sz="4" w:space="0" w:color="auto"/>
              <w:left w:val="single" w:sz="4" w:space="0" w:color="auto"/>
              <w:bottom w:val="single" w:sz="4" w:space="0" w:color="auto"/>
              <w:right w:val="single" w:sz="4" w:space="0" w:color="000000" w:themeColor="text1"/>
            </w:tcBorders>
            <w:shd w:val="clear" w:color="auto" w:fill="47A8EA"/>
            <w:noWrap/>
            <w:vAlign w:val="center"/>
            <w:hideMark/>
          </w:tcPr>
          <w:p w14:paraId="54B775D8" w14:textId="77777777" w:rsidR="00957E86" w:rsidRPr="00923E20" w:rsidRDefault="00957E86" w:rsidP="00DA03D0">
            <w:pPr>
              <w:spacing w:line="360" w:lineRule="auto"/>
              <w:jc w:val="both"/>
              <w:rPr>
                <w:b/>
                <w:color w:val="FFFFFF" w:themeColor="background1"/>
                <w:lang w:val="es-DO"/>
              </w:rPr>
            </w:pPr>
            <w:r w:rsidRPr="00923E20">
              <w:rPr>
                <w:b/>
                <w:color w:val="FFFFFF" w:themeColor="background1"/>
                <w:lang w:val="es-DO"/>
              </w:rPr>
              <w:t>Total, categoría producto 4</w:t>
            </w:r>
          </w:p>
        </w:tc>
        <w:tc>
          <w:tcPr>
            <w:tcW w:w="0" w:type="auto"/>
            <w:tcBorders>
              <w:top w:val="nil"/>
              <w:left w:val="nil"/>
              <w:bottom w:val="single" w:sz="4" w:space="0" w:color="auto"/>
              <w:right w:val="single" w:sz="4" w:space="0" w:color="auto"/>
            </w:tcBorders>
            <w:shd w:val="clear" w:color="auto" w:fill="47A8EA"/>
            <w:noWrap/>
            <w:vAlign w:val="bottom"/>
            <w:hideMark/>
          </w:tcPr>
          <w:p w14:paraId="1D30B2DE" w14:textId="77777777" w:rsidR="00957E86" w:rsidRPr="00923E20" w:rsidRDefault="00957E86" w:rsidP="00DA03D0">
            <w:pPr>
              <w:spacing w:line="360" w:lineRule="auto"/>
              <w:jc w:val="both"/>
              <w:rPr>
                <w:b/>
                <w:color w:val="FFFFFF" w:themeColor="background1"/>
                <w:lang w:val="es-DO"/>
              </w:rPr>
            </w:pPr>
            <w:r w:rsidRPr="00923E20">
              <w:rPr>
                <w:b/>
                <w:color w:val="FFFFFF" w:themeColor="background1"/>
                <w:lang w:val="es-DO"/>
              </w:rPr>
              <w:t>3</w:t>
            </w:r>
          </w:p>
        </w:tc>
      </w:tr>
    </w:tbl>
    <w:p w14:paraId="7B2ECC4D" w14:textId="5DDE7E2C" w:rsidR="00957E86" w:rsidRPr="00923E20" w:rsidRDefault="00957E86" w:rsidP="00DA03D0">
      <w:pPr>
        <w:pStyle w:val="Descripcin"/>
        <w:autoSpaceDE w:val="0"/>
        <w:autoSpaceDN w:val="0"/>
        <w:adjustRightInd w:val="0"/>
        <w:spacing w:after="0" w:line="360" w:lineRule="auto"/>
        <w:jc w:val="both"/>
        <w:rPr>
          <w:color w:val="767171"/>
        </w:rPr>
      </w:pPr>
      <w:r w:rsidRPr="00923E20">
        <w:rPr>
          <w:color w:val="767171"/>
        </w:rPr>
        <w:t>Fuente: Depto. de Planificación y Desarrollo</w:t>
      </w:r>
    </w:p>
    <w:p w14:paraId="053B986C" w14:textId="77777777" w:rsidR="00322856" w:rsidRDefault="00322856" w:rsidP="00DA03D0">
      <w:pPr>
        <w:pStyle w:val="Descripcin"/>
        <w:keepNext/>
        <w:spacing w:after="0" w:line="360" w:lineRule="auto"/>
        <w:jc w:val="both"/>
        <w:rPr>
          <w:color w:val="767171"/>
          <w:sz w:val="24"/>
          <w:szCs w:val="24"/>
        </w:rPr>
      </w:pPr>
    </w:p>
    <w:p w14:paraId="24563D5D" w14:textId="58EDDED5" w:rsidR="00593E8D" w:rsidRPr="00923E20" w:rsidRDefault="00593E8D" w:rsidP="00DA03D0">
      <w:pPr>
        <w:pStyle w:val="Descripcin"/>
        <w:keepNext/>
        <w:spacing w:after="0" w:line="360" w:lineRule="auto"/>
        <w:jc w:val="both"/>
        <w:rPr>
          <w:color w:val="767171"/>
          <w:sz w:val="24"/>
          <w:szCs w:val="24"/>
        </w:rPr>
      </w:pPr>
      <w:r w:rsidRPr="00923E20">
        <w:rPr>
          <w:color w:val="767171"/>
          <w:sz w:val="24"/>
          <w:szCs w:val="24"/>
        </w:rPr>
        <w:t xml:space="preserve">Tabla </w:t>
      </w:r>
      <w:r w:rsidR="000D09FE" w:rsidRPr="00923E20">
        <w:rPr>
          <w:color w:val="767171"/>
          <w:sz w:val="24"/>
          <w:szCs w:val="24"/>
        </w:rPr>
        <w:t>7</w:t>
      </w:r>
      <w:r w:rsidR="00654EA1" w:rsidRPr="00923E20">
        <w:rPr>
          <w:color w:val="767171"/>
          <w:sz w:val="24"/>
          <w:szCs w:val="24"/>
        </w:rPr>
        <w:t>.</w:t>
      </w:r>
      <w:r w:rsidR="00B716BF" w:rsidRPr="00923E20">
        <w:rPr>
          <w:color w:val="767171"/>
          <w:sz w:val="24"/>
          <w:szCs w:val="24"/>
        </w:rPr>
        <w:t xml:space="preserve"> Desglose</w:t>
      </w:r>
      <w:r w:rsidRPr="00923E20">
        <w:rPr>
          <w:color w:val="767171"/>
          <w:sz w:val="24"/>
          <w:szCs w:val="24"/>
        </w:rPr>
        <w:t xml:space="preserve"> producto institucional 5</w:t>
      </w:r>
    </w:p>
    <w:tbl>
      <w:tblPr>
        <w:tblW w:w="0" w:type="auto"/>
        <w:tblLook w:val="04A0" w:firstRow="1" w:lastRow="0" w:firstColumn="1" w:lastColumn="0" w:noHBand="0" w:noVBand="1"/>
      </w:tblPr>
      <w:tblGrid>
        <w:gridCol w:w="570"/>
        <w:gridCol w:w="6163"/>
        <w:gridCol w:w="1177"/>
      </w:tblGrid>
      <w:tr w:rsidR="00593E8D" w:rsidRPr="00923E20" w14:paraId="21A5EA9F" w14:textId="77777777" w:rsidTr="00CE1247">
        <w:trPr>
          <w:trHeight w:val="855"/>
          <w:tblHeader/>
        </w:trPr>
        <w:tc>
          <w:tcPr>
            <w:tcW w:w="0" w:type="auto"/>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1B7CE690" w14:textId="77777777" w:rsidR="00593E8D" w:rsidRPr="00923E20" w:rsidRDefault="00593E8D" w:rsidP="00DA03D0">
            <w:pPr>
              <w:spacing w:line="360" w:lineRule="auto"/>
              <w:jc w:val="both"/>
              <w:rPr>
                <w:b/>
                <w:color w:val="FFFFFF"/>
                <w:lang w:val="es-DO"/>
              </w:rPr>
            </w:pPr>
            <w:r w:rsidRPr="00923E20">
              <w:rPr>
                <w:b/>
                <w:color w:val="FFFFFF"/>
                <w:lang w:val="es-DO"/>
              </w:rPr>
              <w:t xml:space="preserve">PT -5 Informes de </w:t>
            </w:r>
            <w:r w:rsidRPr="00923E20">
              <w:rPr>
                <w:b/>
                <w:color w:val="FFFFFF"/>
                <w:shd w:val="clear" w:color="auto" w:fill="011C50"/>
                <w:lang w:val="es-DO"/>
              </w:rPr>
              <w:t>monitoreo y seguimiento de estrategia</w:t>
            </w:r>
            <w:r w:rsidRPr="00923E20">
              <w:rPr>
                <w:b/>
                <w:color w:val="FFFFFF"/>
                <w:lang w:val="es-DO"/>
              </w:rPr>
              <w:t xml:space="preserve"> de competitividad </w:t>
            </w:r>
            <w:r w:rsidRPr="00923E20">
              <w:rPr>
                <w:b/>
                <w:color w:val="FFFFFF"/>
                <w:shd w:val="clear" w:color="auto" w:fill="011C50"/>
                <w:lang w:val="es-DO"/>
              </w:rPr>
              <w:t>y</w:t>
            </w:r>
            <w:r w:rsidRPr="00923E20">
              <w:rPr>
                <w:b/>
                <w:color w:val="FFFFFF"/>
                <w:lang w:val="es-DO"/>
              </w:rPr>
              <w:t xml:space="preserve"> sobre el estado de competitividad del país</w:t>
            </w:r>
          </w:p>
        </w:tc>
      </w:tr>
      <w:tr w:rsidR="00593E8D" w:rsidRPr="00923E20" w14:paraId="12A8DF11" w14:textId="77777777" w:rsidTr="002C3C24">
        <w:trPr>
          <w:trHeight w:val="288"/>
          <w:tblHeader/>
        </w:trPr>
        <w:tc>
          <w:tcPr>
            <w:tcW w:w="0" w:type="auto"/>
            <w:tcBorders>
              <w:top w:val="nil"/>
              <w:left w:val="single" w:sz="4" w:space="0" w:color="auto"/>
              <w:bottom w:val="single" w:sz="4" w:space="0" w:color="auto"/>
              <w:right w:val="single" w:sz="4" w:space="0" w:color="auto"/>
            </w:tcBorders>
            <w:shd w:val="clear" w:color="auto" w:fill="47A8EA"/>
            <w:noWrap/>
            <w:vAlign w:val="center"/>
            <w:hideMark/>
          </w:tcPr>
          <w:p w14:paraId="75269419" w14:textId="77777777" w:rsidR="00593E8D" w:rsidRPr="00923E20" w:rsidRDefault="00593E8D" w:rsidP="00DA03D0">
            <w:pPr>
              <w:spacing w:line="360" w:lineRule="auto"/>
              <w:jc w:val="both"/>
              <w:rPr>
                <w:b/>
                <w:color w:val="FFFFFF" w:themeColor="background1"/>
                <w:lang w:val="es-DO"/>
              </w:rPr>
            </w:pPr>
            <w:r w:rsidRPr="00923E20">
              <w:rPr>
                <w:b/>
                <w:color w:val="FFFFFF" w:themeColor="background1"/>
                <w:lang w:val="es-DO"/>
              </w:rPr>
              <w:t>No.</w:t>
            </w:r>
          </w:p>
        </w:tc>
        <w:tc>
          <w:tcPr>
            <w:tcW w:w="0" w:type="auto"/>
            <w:tcBorders>
              <w:top w:val="nil"/>
              <w:left w:val="nil"/>
              <w:bottom w:val="single" w:sz="4" w:space="0" w:color="auto"/>
              <w:right w:val="single" w:sz="4" w:space="0" w:color="auto"/>
            </w:tcBorders>
            <w:shd w:val="clear" w:color="auto" w:fill="47A8EA"/>
            <w:noWrap/>
            <w:vAlign w:val="center"/>
            <w:hideMark/>
          </w:tcPr>
          <w:p w14:paraId="640C8814" w14:textId="77777777" w:rsidR="00593E8D" w:rsidRPr="00923E20" w:rsidRDefault="00593E8D" w:rsidP="00DA03D0">
            <w:pPr>
              <w:spacing w:line="360" w:lineRule="auto"/>
              <w:jc w:val="both"/>
              <w:rPr>
                <w:b/>
                <w:color w:val="FFFFFF" w:themeColor="background1"/>
                <w:lang w:val="es-DO"/>
              </w:rPr>
            </w:pPr>
            <w:r w:rsidRPr="00923E20">
              <w:rPr>
                <w:b/>
                <w:color w:val="FFFFFF" w:themeColor="background1"/>
                <w:lang w:val="es-DO"/>
              </w:rPr>
              <w:t>Producto Específico</w:t>
            </w:r>
          </w:p>
        </w:tc>
        <w:tc>
          <w:tcPr>
            <w:tcW w:w="0" w:type="auto"/>
            <w:tcBorders>
              <w:top w:val="nil"/>
              <w:left w:val="nil"/>
              <w:bottom w:val="single" w:sz="4" w:space="0" w:color="auto"/>
              <w:right w:val="single" w:sz="4" w:space="0" w:color="auto"/>
            </w:tcBorders>
            <w:shd w:val="clear" w:color="auto" w:fill="47A8EA"/>
            <w:noWrap/>
            <w:vAlign w:val="center"/>
            <w:hideMark/>
          </w:tcPr>
          <w:p w14:paraId="4FCD50FD" w14:textId="77777777" w:rsidR="00593E8D" w:rsidRPr="00923E20" w:rsidRDefault="00593E8D" w:rsidP="00DA03D0">
            <w:pPr>
              <w:spacing w:line="360" w:lineRule="auto"/>
              <w:jc w:val="both"/>
              <w:rPr>
                <w:b/>
                <w:color w:val="FFFFFF" w:themeColor="background1"/>
                <w:lang w:val="es-DO"/>
              </w:rPr>
            </w:pPr>
            <w:r w:rsidRPr="00923E20">
              <w:rPr>
                <w:b/>
                <w:color w:val="FFFFFF" w:themeColor="background1"/>
                <w:lang w:val="es-DO"/>
              </w:rPr>
              <w:t>Cantidad</w:t>
            </w:r>
          </w:p>
        </w:tc>
      </w:tr>
      <w:tr w:rsidR="00593E8D" w:rsidRPr="00923E20" w14:paraId="0A3A772B"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73824AE4" w14:textId="6EC63280" w:rsidR="00593E8D" w:rsidRPr="00923E20" w:rsidRDefault="00593E8D" w:rsidP="00DA03D0">
            <w:pPr>
              <w:spacing w:line="360" w:lineRule="auto"/>
              <w:jc w:val="both"/>
              <w:rPr>
                <w:color w:val="767171"/>
                <w:lang w:val="es-DO"/>
              </w:rPr>
            </w:pPr>
            <w:r w:rsidRPr="00923E20">
              <w:rPr>
                <w:color w:val="767171"/>
                <w:lang w:val="es-DO"/>
              </w:rPr>
              <w:t>1</w:t>
            </w:r>
          </w:p>
        </w:tc>
        <w:tc>
          <w:tcPr>
            <w:tcW w:w="0" w:type="auto"/>
            <w:tcBorders>
              <w:top w:val="nil"/>
              <w:left w:val="nil"/>
              <w:bottom w:val="single" w:sz="4" w:space="0" w:color="auto"/>
              <w:right w:val="single" w:sz="4" w:space="0" w:color="auto"/>
            </w:tcBorders>
            <w:hideMark/>
          </w:tcPr>
          <w:p w14:paraId="6880041D" w14:textId="3310AFA7" w:rsidR="00593E8D" w:rsidRPr="00923E20" w:rsidRDefault="00593E8D" w:rsidP="00DA03D0">
            <w:pPr>
              <w:spacing w:line="360" w:lineRule="auto"/>
              <w:jc w:val="both"/>
              <w:rPr>
                <w:color w:val="767171"/>
                <w:lang w:val="es-DO"/>
              </w:rPr>
            </w:pPr>
            <w:r w:rsidRPr="00923E20">
              <w:rPr>
                <w:color w:val="767171"/>
                <w:lang w:val="es-DO"/>
              </w:rPr>
              <w:t>Informe de Avance ENC</w:t>
            </w:r>
          </w:p>
        </w:tc>
        <w:tc>
          <w:tcPr>
            <w:tcW w:w="0" w:type="auto"/>
            <w:tcBorders>
              <w:top w:val="nil"/>
              <w:left w:val="nil"/>
              <w:bottom w:val="single" w:sz="4" w:space="0" w:color="auto"/>
              <w:right w:val="single" w:sz="4" w:space="0" w:color="auto"/>
            </w:tcBorders>
            <w:noWrap/>
            <w:vAlign w:val="bottom"/>
            <w:hideMark/>
          </w:tcPr>
          <w:p w14:paraId="122AACF9" w14:textId="5C4C7D3D"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596D7BA5"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7FFA74A0" w14:textId="0A7EB6F0" w:rsidR="00593E8D" w:rsidRPr="00923E20" w:rsidRDefault="00593E8D" w:rsidP="00DA03D0">
            <w:pPr>
              <w:spacing w:line="360" w:lineRule="auto"/>
              <w:jc w:val="both"/>
              <w:rPr>
                <w:color w:val="767171"/>
                <w:lang w:val="es-DO"/>
              </w:rPr>
            </w:pPr>
            <w:r w:rsidRPr="00923E20">
              <w:rPr>
                <w:color w:val="767171"/>
                <w:lang w:val="es-DO"/>
              </w:rPr>
              <w:t>2</w:t>
            </w:r>
          </w:p>
        </w:tc>
        <w:tc>
          <w:tcPr>
            <w:tcW w:w="0" w:type="auto"/>
            <w:tcBorders>
              <w:top w:val="nil"/>
              <w:left w:val="nil"/>
              <w:bottom w:val="single" w:sz="4" w:space="0" w:color="auto"/>
              <w:right w:val="single" w:sz="4" w:space="0" w:color="auto"/>
            </w:tcBorders>
            <w:hideMark/>
          </w:tcPr>
          <w:p w14:paraId="46590D52" w14:textId="29B2A0FB" w:rsidR="00593E8D" w:rsidRPr="00923E20" w:rsidRDefault="00593E8D" w:rsidP="00DA03D0">
            <w:pPr>
              <w:spacing w:line="360" w:lineRule="auto"/>
              <w:jc w:val="both"/>
              <w:rPr>
                <w:color w:val="767171"/>
                <w:lang w:val="es-DO"/>
              </w:rPr>
            </w:pPr>
            <w:r w:rsidRPr="00923E20">
              <w:rPr>
                <w:color w:val="767171"/>
                <w:lang w:val="es-DO"/>
              </w:rPr>
              <w:t>Informe de Riesgos Globales</w:t>
            </w:r>
          </w:p>
        </w:tc>
        <w:tc>
          <w:tcPr>
            <w:tcW w:w="0" w:type="auto"/>
            <w:tcBorders>
              <w:top w:val="nil"/>
              <w:left w:val="nil"/>
              <w:bottom w:val="single" w:sz="4" w:space="0" w:color="auto"/>
              <w:right w:val="single" w:sz="4" w:space="0" w:color="auto"/>
            </w:tcBorders>
            <w:noWrap/>
            <w:vAlign w:val="bottom"/>
            <w:hideMark/>
          </w:tcPr>
          <w:p w14:paraId="6160CB8B" w14:textId="05C4FA35"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168DB64" w14:textId="77777777" w:rsidTr="22802077">
        <w:trPr>
          <w:trHeight w:val="300"/>
        </w:trPr>
        <w:tc>
          <w:tcPr>
            <w:tcW w:w="0" w:type="auto"/>
            <w:tcBorders>
              <w:top w:val="nil"/>
              <w:left w:val="single" w:sz="4" w:space="0" w:color="auto"/>
              <w:bottom w:val="single" w:sz="4" w:space="0" w:color="auto"/>
              <w:right w:val="single" w:sz="4" w:space="0" w:color="auto"/>
            </w:tcBorders>
            <w:noWrap/>
            <w:vAlign w:val="bottom"/>
            <w:hideMark/>
          </w:tcPr>
          <w:p w14:paraId="582D5536" w14:textId="09E30005" w:rsidR="00593E8D" w:rsidRPr="00923E20" w:rsidRDefault="00593E8D" w:rsidP="00DA03D0">
            <w:pPr>
              <w:spacing w:line="360" w:lineRule="auto"/>
              <w:jc w:val="both"/>
              <w:rPr>
                <w:color w:val="767171"/>
                <w:lang w:val="es-DO"/>
              </w:rPr>
            </w:pPr>
            <w:r w:rsidRPr="00923E20">
              <w:rPr>
                <w:color w:val="767171"/>
                <w:lang w:val="es-DO"/>
              </w:rPr>
              <w:t>3</w:t>
            </w:r>
          </w:p>
        </w:tc>
        <w:tc>
          <w:tcPr>
            <w:tcW w:w="0" w:type="auto"/>
            <w:tcBorders>
              <w:top w:val="nil"/>
              <w:left w:val="nil"/>
              <w:bottom w:val="single" w:sz="4" w:space="0" w:color="auto"/>
              <w:right w:val="single" w:sz="4" w:space="0" w:color="auto"/>
            </w:tcBorders>
            <w:hideMark/>
          </w:tcPr>
          <w:p w14:paraId="5E2AE483" w14:textId="776787F3" w:rsidR="00593E8D" w:rsidRPr="00923E20" w:rsidRDefault="00593E8D" w:rsidP="00DA03D0">
            <w:pPr>
              <w:spacing w:line="360" w:lineRule="auto"/>
              <w:jc w:val="both"/>
              <w:rPr>
                <w:color w:val="767171"/>
                <w:lang w:val="es-DO"/>
              </w:rPr>
            </w:pPr>
            <w:r w:rsidRPr="00923E20">
              <w:rPr>
                <w:color w:val="767171"/>
                <w:lang w:val="es-DO"/>
              </w:rPr>
              <w:t>Índice de Percepción de la Corrupción 2024</w:t>
            </w:r>
          </w:p>
        </w:tc>
        <w:tc>
          <w:tcPr>
            <w:tcW w:w="0" w:type="auto"/>
            <w:tcBorders>
              <w:top w:val="nil"/>
              <w:left w:val="nil"/>
              <w:bottom w:val="single" w:sz="4" w:space="0" w:color="auto"/>
              <w:right w:val="single" w:sz="4" w:space="0" w:color="auto"/>
            </w:tcBorders>
            <w:noWrap/>
            <w:vAlign w:val="bottom"/>
            <w:hideMark/>
          </w:tcPr>
          <w:p w14:paraId="2E8D6502" w14:textId="307ECF59"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1C0BC729"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2EB540C1" w14:textId="38A8B998" w:rsidR="00593E8D" w:rsidRPr="00923E20" w:rsidRDefault="00593E8D" w:rsidP="00DA03D0">
            <w:pPr>
              <w:spacing w:line="360" w:lineRule="auto"/>
              <w:jc w:val="both"/>
              <w:rPr>
                <w:color w:val="767171"/>
                <w:lang w:val="es-DO"/>
              </w:rPr>
            </w:pPr>
            <w:r w:rsidRPr="00923E20">
              <w:rPr>
                <w:color w:val="767171"/>
                <w:lang w:val="es-DO"/>
              </w:rPr>
              <w:t>4</w:t>
            </w:r>
          </w:p>
        </w:tc>
        <w:tc>
          <w:tcPr>
            <w:tcW w:w="0" w:type="auto"/>
            <w:tcBorders>
              <w:top w:val="nil"/>
              <w:left w:val="nil"/>
              <w:bottom w:val="single" w:sz="4" w:space="0" w:color="auto"/>
              <w:right w:val="single" w:sz="4" w:space="0" w:color="auto"/>
            </w:tcBorders>
            <w:hideMark/>
          </w:tcPr>
          <w:p w14:paraId="7A81F325" w14:textId="3F553F6D" w:rsidR="00593E8D" w:rsidRPr="00923E20" w:rsidRDefault="00593E8D" w:rsidP="00DA03D0">
            <w:pPr>
              <w:spacing w:line="360" w:lineRule="auto"/>
              <w:jc w:val="both"/>
              <w:rPr>
                <w:color w:val="767171"/>
                <w:lang w:val="es-DO"/>
              </w:rPr>
            </w:pPr>
            <w:r w:rsidRPr="00923E20">
              <w:rPr>
                <w:color w:val="767171"/>
                <w:lang w:val="es-DO"/>
              </w:rPr>
              <w:t>Índice de Libertad Económica 2025</w:t>
            </w:r>
          </w:p>
        </w:tc>
        <w:tc>
          <w:tcPr>
            <w:tcW w:w="0" w:type="auto"/>
            <w:tcBorders>
              <w:top w:val="nil"/>
              <w:left w:val="nil"/>
              <w:bottom w:val="single" w:sz="4" w:space="0" w:color="auto"/>
              <w:right w:val="single" w:sz="4" w:space="0" w:color="auto"/>
            </w:tcBorders>
            <w:noWrap/>
            <w:vAlign w:val="bottom"/>
            <w:hideMark/>
          </w:tcPr>
          <w:p w14:paraId="6659BF46" w14:textId="70631015"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1509D780"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0AE4247F" w14:textId="0BDB2CC6" w:rsidR="00593E8D" w:rsidRPr="00923E20" w:rsidRDefault="00593E8D" w:rsidP="00DA03D0">
            <w:pPr>
              <w:spacing w:line="360" w:lineRule="auto"/>
              <w:jc w:val="both"/>
              <w:rPr>
                <w:color w:val="767171"/>
                <w:lang w:val="es-DO"/>
              </w:rPr>
            </w:pPr>
            <w:r w:rsidRPr="00923E20">
              <w:rPr>
                <w:color w:val="767171"/>
                <w:lang w:val="es-DO"/>
              </w:rPr>
              <w:t>5</w:t>
            </w:r>
          </w:p>
        </w:tc>
        <w:tc>
          <w:tcPr>
            <w:tcW w:w="0" w:type="auto"/>
            <w:tcBorders>
              <w:top w:val="nil"/>
              <w:left w:val="nil"/>
              <w:bottom w:val="single" w:sz="4" w:space="0" w:color="auto"/>
              <w:right w:val="single" w:sz="4" w:space="0" w:color="auto"/>
            </w:tcBorders>
            <w:hideMark/>
          </w:tcPr>
          <w:p w14:paraId="6D58E33E" w14:textId="011B8B44" w:rsidR="00593E8D" w:rsidRPr="00923E20" w:rsidRDefault="00593E8D" w:rsidP="00DA03D0">
            <w:pPr>
              <w:spacing w:line="360" w:lineRule="auto"/>
              <w:jc w:val="both"/>
              <w:rPr>
                <w:color w:val="767171"/>
                <w:lang w:val="es-DO"/>
              </w:rPr>
            </w:pPr>
            <w:r w:rsidRPr="00923E20">
              <w:rPr>
                <w:color w:val="767171"/>
                <w:lang w:val="es-DO"/>
              </w:rPr>
              <w:t>Índice de Democracia</w:t>
            </w:r>
          </w:p>
        </w:tc>
        <w:tc>
          <w:tcPr>
            <w:tcW w:w="0" w:type="auto"/>
            <w:tcBorders>
              <w:top w:val="nil"/>
              <w:left w:val="nil"/>
              <w:bottom w:val="single" w:sz="4" w:space="0" w:color="auto"/>
              <w:right w:val="single" w:sz="4" w:space="0" w:color="auto"/>
            </w:tcBorders>
            <w:noWrap/>
            <w:vAlign w:val="bottom"/>
            <w:hideMark/>
          </w:tcPr>
          <w:p w14:paraId="0612A9D4" w14:textId="6A822895"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71FC870B"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359D06CB" w14:textId="2200A3A8" w:rsidR="00593E8D" w:rsidRPr="00923E20" w:rsidRDefault="00593E8D" w:rsidP="00DA03D0">
            <w:pPr>
              <w:spacing w:line="360" w:lineRule="auto"/>
              <w:jc w:val="both"/>
              <w:rPr>
                <w:color w:val="767171"/>
                <w:lang w:val="es-DO"/>
              </w:rPr>
            </w:pPr>
            <w:r w:rsidRPr="00923E20">
              <w:rPr>
                <w:color w:val="767171"/>
                <w:lang w:val="es-DO"/>
              </w:rPr>
              <w:t>6</w:t>
            </w:r>
          </w:p>
        </w:tc>
        <w:tc>
          <w:tcPr>
            <w:tcW w:w="0" w:type="auto"/>
            <w:tcBorders>
              <w:top w:val="nil"/>
              <w:left w:val="nil"/>
              <w:bottom w:val="single" w:sz="4" w:space="0" w:color="auto"/>
              <w:right w:val="single" w:sz="4" w:space="0" w:color="auto"/>
            </w:tcBorders>
            <w:hideMark/>
          </w:tcPr>
          <w:p w14:paraId="641A638C" w14:textId="7570DB5A" w:rsidR="00593E8D" w:rsidRPr="00923E20" w:rsidRDefault="00593E8D" w:rsidP="00DA03D0">
            <w:pPr>
              <w:spacing w:line="360" w:lineRule="auto"/>
              <w:jc w:val="both"/>
              <w:rPr>
                <w:color w:val="767171"/>
                <w:lang w:val="es-DO"/>
              </w:rPr>
            </w:pPr>
            <w:r w:rsidRPr="00923E20">
              <w:rPr>
                <w:color w:val="767171"/>
                <w:lang w:val="es-DO"/>
              </w:rPr>
              <w:t>Índice de Progreso Social 2025</w:t>
            </w:r>
          </w:p>
        </w:tc>
        <w:tc>
          <w:tcPr>
            <w:tcW w:w="0" w:type="auto"/>
            <w:tcBorders>
              <w:top w:val="nil"/>
              <w:left w:val="nil"/>
              <w:bottom w:val="single" w:sz="4" w:space="0" w:color="auto"/>
              <w:right w:val="single" w:sz="4" w:space="0" w:color="auto"/>
            </w:tcBorders>
            <w:noWrap/>
            <w:vAlign w:val="bottom"/>
            <w:hideMark/>
          </w:tcPr>
          <w:p w14:paraId="6369EED7" w14:textId="7B16BE2F"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7E77447D"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7FD5A222" w14:textId="2E650E1F" w:rsidR="00593E8D" w:rsidRPr="00923E20" w:rsidRDefault="00593E8D" w:rsidP="00DA03D0">
            <w:pPr>
              <w:spacing w:line="360" w:lineRule="auto"/>
              <w:jc w:val="both"/>
              <w:rPr>
                <w:color w:val="767171"/>
                <w:lang w:val="es-DO"/>
              </w:rPr>
            </w:pPr>
            <w:r w:rsidRPr="00923E20">
              <w:rPr>
                <w:color w:val="767171"/>
                <w:lang w:val="es-DO"/>
              </w:rPr>
              <w:t>7</w:t>
            </w:r>
          </w:p>
        </w:tc>
        <w:tc>
          <w:tcPr>
            <w:tcW w:w="0" w:type="auto"/>
            <w:tcBorders>
              <w:top w:val="nil"/>
              <w:left w:val="nil"/>
              <w:bottom w:val="single" w:sz="4" w:space="0" w:color="auto"/>
              <w:right w:val="single" w:sz="4" w:space="0" w:color="auto"/>
            </w:tcBorders>
            <w:hideMark/>
          </w:tcPr>
          <w:p w14:paraId="41B9FD58" w14:textId="7B08228F" w:rsidR="00593E8D" w:rsidRPr="00923E20" w:rsidRDefault="00593E8D" w:rsidP="00DA03D0">
            <w:pPr>
              <w:spacing w:line="360" w:lineRule="auto"/>
              <w:jc w:val="both"/>
              <w:rPr>
                <w:color w:val="767171"/>
                <w:lang w:val="es-DO"/>
              </w:rPr>
            </w:pPr>
            <w:r w:rsidRPr="00923E20">
              <w:rPr>
                <w:color w:val="767171"/>
                <w:lang w:val="es-DO"/>
              </w:rPr>
              <w:t>Índice Global de Brecha de Genero 2025</w:t>
            </w:r>
          </w:p>
        </w:tc>
        <w:tc>
          <w:tcPr>
            <w:tcW w:w="0" w:type="auto"/>
            <w:tcBorders>
              <w:top w:val="nil"/>
              <w:left w:val="nil"/>
              <w:bottom w:val="single" w:sz="4" w:space="0" w:color="auto"/>
              <w:right w:val="single" w:sz="4" w:space="0" w:color="auto"/>
            </w:tcBorders>
            <w:noWrap/>
            <w:vAlign w:val="bottom"/>
            <w:hideMark/>
          </w:tcPr>
          <w:p w14:paraId="1738F0B6" w14:textId="4A88A074"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4A2DDB27"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408B6F77" w14:textId="08BD9F15" w:rsidR="00593E8D" w:rsidRPr="00923E20" w:rsidRDefault="00593E8D" w:rsidP="00DA03D0">
            <w:pPr>
              <w:spacing w:line="360" w:lineRule="auto"/>
              <w:jc w:val="both"/>
              <w:rPr>
                <w:color w:val="767171"/>
                <w:lang w:val="es-DO"/>
              </w:rPr>
            </w:pPr>
            <w:r w:rsidRPr="00923E20">
              <w:rPr>
                <w:color w:val="767171"/>
                <w:lang w:val="es-DO"/>
              </w:rPr>
              <w:t>8</w:t>
            </w:r>
          </w:p>
        </w:tc>
        <w:tc>
          <w:tcPr>
            <w:tcW w:w="0" w:type="auto"/>
            <w:tcBorders>
              <w:top w:val="nil"/>
              <w:left w:val="nil"/>
              <w:bottom w:val="single" w:sz="4" w:space="0" w:color="auto"/>
              <w:right w:val="single" w:sz="4" w:space="0" w:color="auto"/>
            </w:tcBorders>
            <w:hideMark/>
          </w:tcPr>
          <w:p w14:paraId="403FEC0A" w14:textId="7B542EA5" w:rsidR="00593E8D" w:rsidRPr="00923E20" w:rsidRDefault="00593E8D" w:rsidP="00DA03D0">
            <w:pPr>
              <w:spacing w:line="360" w:lineRule="auto"/>
              <w:jc w:val="both"/>
              <w:rPr>
                <w:color w:val="767171"/>
                <w:lang w:val="es-DO"/>
              </w:rPr>
            </w:pPr>
            <w:r w:rsidRPr="00923E20">
              <w:rPr>
                <w:color w:val="767171"/>
                <w:lang w:val="es-DO"/>
              </w:rPr>
              <w:t>Índice de Innovación 2025</w:t>
            </w:r>
          </w:p>
        </w:tc>
        <w:tc>
          <w:tcPr>
            <w:tcW w:w="0" w:type="auto"/>
            <w:tcBorders>
              <w:top w:val="nil"/>
              <w:left w:val="nil"/>
              <w:bottom w:val="single" w:sz="4" w:space="0" w:color="auto"/>
              <w:right w:val="single" w:sz="4" w:space="0" w:color="auto"/>
            </w:tcBorders>
            <w:noWrap/>
            <w:vAlign w:val="bottom"/>
            <w:hideMark/>
          </w:tcPr>
          <w:p w14:paraId="6F4F243B" w14:textId="25521DF8"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8937ECD" w14:textId="77777777" w:rsidTr="32BB6B66">
        <w:trPr>
          <w:trHeight w:val="288"/>
        </w:trPr>
        <w:tc>
          <w:tcPr>
            <w:tcW w:w="0" w:type="auto"/>
            <w:tcBorders>
              <w:top w:val="nil"/>
              <w:left w:val="single" w:sz="4" w:space="0" w:color="auto"/>
              <w:bottom w:val="single" w:sz="4" w:space="0" w:color="auto"/>
              <w:right w:val="single" w:sz="4" w:space="0" w:color="auto"/>
            </w:tcBorders>
            <w:noWrap/>
            <w:vAlign w:val="bottom"/>
            <w:hideMark/>
          </w:tcPr>
          <w:p w14:paraId="5C3D3A69" w14:textId="03B20B4E" w:rsidR="00593E8D" w:rsidRPr="00923E20" w:rsidRDefault="00593E8D" w:rsidP="00DA03D0">
            <w:pPr>
              <w:spacing w:line="360" w:lineRule="auto"/>
              <w:jc w:val="both"/>
              <w:rPr>
                <w:color w:val="767171"/>
                <w:lang w:val="es-DO"/>
              </w:rPr>
            </w:pPr>
            <w:r w:rsidRPr="00923E20">
              <w:rPr>
                <w:color w:val="767171"/>
                <w:lang w:val="es-DO"/>
              </w:rPr>
              <w:t>9</w:t>
            </w:r>
          </w:p>
        </w:tc>
        <w:tc>
          <w:tcPr>
            <w:tcW w:w="0" w:type="auto"/>
            <w:tcBorders>
              <w:top w:val="nil"/>
              <w:left w:val="nil"/>
              <w:bottom w:val="single" w:sz="4" w:space="0" w:color="auto"/>
              <w:right w:val="single" w:sz="4" w:space="0" w:color="auto"/>
            </w:tcBorders>
            <w:shd w:val="clear" w:color="auto" w:fill="FFFFFF" w:themeFill="background1"/>
            <w:hideMark/>
          </w:tcPr>
          <w:p w14:paraId="33F6C6C8" w14:textId="3E2CB7B9" w:rsidR="00593E8D" w:rsidRPr="00923E20" w:rsidRDefault="00593E8D" w:rsidP="00DA03D0">
            <w:pPr>
              <w:spacing w:line="360" w:lineRule="auto"/>
              <w:jc w:val="both"/>
              <w:rPr>
                <w:color w:val="767171"/>
                <w:lang w:val="es-DO"/>
              </w:rPr>
            </w:pPr>
            <w:r w:rsidRPr="00923E20">
              <w:rPr>
                <w:color w:val="767171"/>
                <w:lang w:val="es-DO"/>
              </w:rPr>
              <w:t>El rol de la Inteligencia Artificial en la Productividad: Tendencias y Desafíos</w:t>
            </w:r>
          </w:p>
        </w:tc>
        <w:tc>
          <w:tcPr>
            <w:tcW w:w="0" w:type="auto"/>
            <w:tcBorders>
              <w:top w:val="nil"/>
              <w:left w:val="nil"/>
              <w:bottom w:val="single" w:sz="4" w:space="0" w:color="auto"/>
              <w:right w:val="single" w:sz="4" w:space="0" w:color="auto"/>
            </w:tcBorders>
            <w:noWrap/>
            <w:vAlign w:val="bottom"/>
            <w:hideMark/>
          </w:tcPr>
          <w:p w14:paraId="1D34AB11" w14:textId="5BAA1929"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57A2AF56"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1D7426DD" w14:textId="2963B165" w:rsidR="00593E8D" w:rsidRPr="00923E20" w:rsidRDefault="00593E8D" w:rsidP="00DA03D0">
            <w:pPr>
              <w:spacing w:line="360" w:lineRule="auto"/>
              <w:jc w:val="both"/>
              <w:rPr>
                <w:color w:val="767171"/>
                <w:lang w:val="es-DO"/>
              </w:rPr>
            </w:pPr>
            <w:r w:rsidRPr="00923E20">
              <w:rPr>
                <w:color w:val="767171"/>
                <w:lang w:val="es-DO"/>
              </w:rPr>
              <w:t>10</w:t>
            </w:r>
          </w:p>
        </w:tc>
        <w:tc>
          <w:tcPr>
            <w:tcW w:w="0" w:type="auto"/>
            <w:tcBorders>
              <w:top w:val="nil"/>
              <w:left w:val="nil"/>
              <w:bottom w:val="single" w:sz="4" w:space="0" w:color="auto"/>
              <w:right w:val="single" w:sz="4" w:space="0" w:color="auto"/>
            </w:tcBorders>
            <w:hideMark/>
          </w:tcPr>
          <w:p w14:paraId="0C039C18" w14:textId="573E0D01" w:rsidR="00593E8D" w:rsidRPr="00923E20" w:rsidRDefault="00593E8D" w:rsidP="00DA03D0">
            <w:pPr>
              <w:spacing w:line="360" w:lineRule="auto"/>
              <w:jc w:val="both"/>
              <w:rPr>
                <w:color w:val="767171"/>
                <w:lang w:val="es-DO"/>
              </w:rPr>
            </w:pPr>
            <w:r w:rsidRPr="00923E20">
              <w:rPr>
                <w:color w:val="767171"/>
                <w:lang w:val="es-DO"/>
              </w:rPr>
              <w:t>Tendencia de Política Comercial e Industrial ante los desafíos globales</w:t>
            </w:r>
          </w:p>
        </w:tc>
        <w:tc>
          <w:tcPr>
            <w:tcW w:w="0" w:type="auto"/>
            <w:tcBorders>
              <w:top w:val="nil"/>
              <w:left w:val="nil"/>
              <w:bottom w:val="single" w:sz="4" w:space="0" w:color="auto"/>
              <w:right w:val="single" w:sz="4" w:space="0" w:color="auto"/>
            </w:tcBorders>
            <w:noWrap/>
            <w:vAlign w:val="bottom"/>
            <w:hideMark/>
          </w:tcPr>
          <w:p w14:paraId="0187F3DA" w14:textId="136587B1"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76793FF"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172D587A" w14:textId="08C39F2E" w:rsidR="00593E8D" w:rsidRPr="00923E20" w:rsidRDefault="00593E8D" w:rsidP="00DA03D0">
            <w:pPr>
              <w:spacing w:line="360" w:lineRule="auto"/>
              <w:jc w:val="both"/>
              <w:rPr>
                <w:color w:val="767171"/>
                <w:lang w:val="es-DO"/>
              </w:rPr>
            </w:pPr>
            <w:r w:rsidRPr="00923E20">
              <w:rPr>
                <w:color w:val="767171"/>
                <w:lang w:val="es-DO"/>
              </w:rPr>
              <w:t>11</w:t>
            </w:r>
          </w:p>
        </w:tc>
        <w:tc>
          <w:tcPr>
            <w:tcW w:w="0" w:type="auto"/>
            <w:tcBorders>
              <w:top w:val="nil"/>
              <w:left w:val="nil"/>
              <w:bottom w:val="single" w:sz="4" w:space="0" w:color="auto"/>
              <w:right w:val="single" w:sz="4" w:space="0" w:color="auto"/>
            </w:tcBorders>
            <w:hideMark/>
          </w:tcPr>
          <w:p w14:paraId="41A80448" w14:textId="28037B78" w:rsidR="00593E8D" w:rsidRPr="00923E20" w:rsidRDefault="00593E8D" w:rsidP="00DA03D0">
            <w:pPr>
              <w:spacing w:line="360" w:lineRule="auto"/>
              <w:jc w:val="both"/>
              <w:rPr>
                <w:color w:val="767171"/>
                <w:lang w:val="es-DO"/>
              </w:rPr>
            </w:pPr>
            <w:r w:rsidRPr="00923E20">
              <w:rPr>
                <w:color w:val="767171"/>
                <w:lang w:val="es-DO"/>
              </w:rPr>
              <w:t>Jornadas Laborales Flexibles: Estrategias para Impulsar la Productividad</w:t>
            </w:r>
          </w:p>
        </w:tc>
        <w:tc>
          <w:tcPr>
            <w:tcW w:w="0" w:type="auto"/>
            <w:tcBorders>
              <w:top w:val="nil"/>
              <w:left w:val="nil"/>
              <w:bottom w:val="single" w:sz="4" w:space="0" w:color="auto"/>
              <w:right w:val="single" w:sz="4" w:space="0" w:color="auto"/>
            </w:tcBorders>
            <w:noWrap/>
            <w:vAlign w:val="bottom"/>
            <w:hideMark/>
          </w:tcPr>
          <w:p w14:paraId="65B90E54" w14:textId="47A61F89"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A20B94D"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2BA54B32" w14:textId="66E22BAA" w:rsidR="00593E8D" w:rsidRPr="00923E20" w:rsidRDefault="00593E8D" w:rsidP="00DA03D0">
            <w:pPr>
              <w:spacing w:line="360" w:lineRule="auto"/>
              <w:jc w:val="both"/>
              <w:rPr>
                <w:color w:val="767171"/>
                <w:lang w:val="es-DO"/>
              </w:rPr>
            </w:pPr>
            <w:r w:rsidRPr="00923E20">
              <w:rPr>
                <w:color w:val="767171"/>
                <w:lang w:val="es-DO"/>
              </w:rPr>
              <w:t>12</w:t>
            </w:r>
          </w:p>
        </w:tc>
        <w:tc>
          <w:tcPr>
            <w:tcW w:w="0" w:type="auto"/>
            <w:tcBorders>
              <w:top w:val="nil"/>
              <w:left w:val="nil"/>
              <w:bottom w:val="single" w:sz="4" w:space="0" w:color="auto"/>
              <w:right w:val="single" w:sz="4" w:space="0" w:color="auto"/>
            </w:tcBorders>
            <w:hideMark/>
          </w:tcPr>
          <w:p w14:paraId="7F42816C" w14:textId="084D4B63" w:rsidR="00593E8D" w:rsidRPr="00923E20" w:rsidRDefault="00593E8D" w:rsidP="00DA03D0">
            <w:pPr>
              <w:spacing w:line="360" w:lineRule="auto"/>
              <w:jc w:val="both"/>
              <w:rPr>
                <w:color w:val="767171"/>
                <w:lang w:val="es-DO"/>
              </w:rPr>
            </w:pPr>
            <w:r w:rsidRPr="00923E20">
              <w:rPr>
                <w:color w:val="767171"/>
                <w:lang w:val="es-DO"/>
              </w:rPr>
              <w:t>Informe de perspectivas del Mercado de Materia Prima</w:t>
            </w:r>
          </w:p>
        </w:tc>
        <w:tc>
          <w:tcPr>
            <w:tcW w:w="0" w:type="auto"/>
            <w:tcBorders>
              <w:top w:val="nil"/>
              <w:left w:val="nil"/>
              <w:bottom w:val="single" w:sz="4" w:space="0" w:color="auto"/>
              <w:right w:val="single" w:sz="4" w:space="0" w:color="auto"/>
            </w:tcBorders>
            <w:noWrap/>
            <w:vAlign w:val="bottom"/>
            <w:hideMark/>
          </w:tcPr>
          <w:p w14:paraId="356BF848" w14:textId="6031FE0D"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973199A"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24717BF7" w14:textId="52A20A40" w:rsidR="00593E8D" w:rsidRPr="00923E20" w:rsidRDefault="00593E8D" w:rsidP="00DA03D0">
            <w:pPr>
              <w:spacing w:line="360" w:lineRule="auto"/>
              <w:jc w:val="both"/>
              <w:rPr>
                <w:color w:val="767171"/>
                <w:lang w:val="es-DO"/>
              </w:rPr>
            </w:pPr>
            <w:r w:rsidRPr="00923E20">
              <w:rPr>
                <w:color w:val="767171"/>
                <w:lang w:val="es-DO"/>
              </w:rPr>
              <w:lastRenderedPageBreak/>
              <w:t>13</w:t>
            </w:r>
          </w:p>
        </w:tc>
        <w:tc>
          <w:tcPr>
            <w:tcW w:w="0" w:type="auto"/>
            <w:tcBorders>
              <w:top w:val="nil"/>
              <w:left w:val="nil"/>
              <w:bottom w:val="single" w:sz="4" w:space="0" w:color="auto"/>
              <w:right w:val="single" w:sz="4" w:space="0" w:color="auto"/>
            </w:tcBorders>
            <w:hideMark/>
          </w:tcPr>
          <w:p w14:paraId="30AD8707" w14:textId="42EC4A08" w:rsidR="00593E8D" w:rsidRPr="00923E20" w:rsidRDefault="00593E8D" w:rsidP="00DA03D0">
            <w:pPr>
              <w:spacing w:line="360" w:lineRule="auto"/>
              <w:jc w:val="both"/>
              <w:rPr>
                <w:color w:val="767171"/>
                <w:lang w:val="es-DO"/>
              </w:rPr>
            </w:pPr>
            <w:r w:rsidRPr="00923E20">
              <w:rPr>
                <w:color w:val="767171"/>
                <w:lang w:val="es-DO"/>
              </w:rPr>
              <w:t>Informes sobre situación globales de materias primas Octubre</w:t>
            </w:r>
          </w:p>
        </w:tc>
        <w:tc>
          <w:tcPr>
            <w:tcW w:w="0" w:type="auto"/>
            <w:tcBorders>
              <w:top w:val="nil"/>
              <w:left w:val="nil"/>
              <w:bottom w:val="single" w:sz="4" w:space="0" w:color="auto"/>
              <w:right w:val="single" w:sz="4" w:space="0" w:color="auto"/>
            </w:tcBorders>
            <w:noWrap/>
            <w:vAlign w:val="bottom"/>
            <w:hideMark/>
          </w:tcPr>
          <w:p w14:paraId="0C21D849" w14:textId="2CD10357"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3AD6D713"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1FA9DB73" w14:textId="670755C1" w:rsidR="00593E8D" w:rsidRPr="00923E20" w:rsidRDefault="00593E8D" w:rsidP="00DA03D0">
            <w:pPr>
              <w:spacing w:line="360" w:lineRule="auto"/>
              <w:jc w:val="both"/>
              <w:rPr>
                <w:color w:val="767171"/>
                <w:lang w:val="es-DO"/>
              </w:rPr>
            </w:pPr>
            <w:r w:rsidRPr="00923E20">
              <w:rPr>
                <w:color w:val="767171"/>
                <w:lang w:val="es-DO"/>
              </w:rPr>
              <w:t>14</w:t>
            </w:r>
          </w:p>
        </w:tc>
        <w:tc>
          <w:tcPr>
            <w:tcW w:w="0" w:type="auto"/>
            <w:tcBorders>
              <w:top w:val="nil"/>
              <w:left w:val="nil"/>
              <w:bottom w:val="single" w:sz="4" w:space="0" w:color="auto"/>
              <w:right w:val="single" w:sz="4" w:space="0" w:color="auto"/>
            </w:tcBorders>
            <w:hideMark/>
          </w:tcPr>
          <w:p w14:paraId="52548E96" w14:textId="03CF687D" w:rsidR="00593E8D" w:rsidRPr="00923E20" w:rsidRDefault="00593E8D" w:rsidP="00DA03D0">
            <w:pPr>
              <w:spacing w:line="360" w:lineRule="auto"/>
              <w:jc w:val="both"/>
              <w:rPr>
                <w:color w:val="767171"/>
                <w:lang w:val="es-DO"/>
              </w:rPr>
            </w:pPr>
            <w:r w:rsidRPr="00923E20">
              <w:rPr>
                <w:color w:val="767171"/>
                <w:lang w:val="es-DO"/>
              </w:rPr>
              <w:t>Boletín Trimestral: Índice de Productividad (INP) – Una Medida Eficiente – 4to Trimestre 2024</w:t>
            </w:r>
          </w:p>
        </w:tc>
        <w:tc>
          <w:tcPr>
            <w:tcW w:w="0" w:type="auto"/>
            <w:tcBorders>
              <w:top w:val="nil"/>
              <w:left w:val="nil"/>
              <w:bottom w:val="single" w:sz="4" w:space="0" w:color="auto"/>
              <w:right w:val="single" w:sz="4" w:space="0" w:color="auto"/>
            </w:tcBorders>
            <w:noWrap/>
            <w:vAlign w:val="bottom"/>
            <w:hideMark/>
          </w:tcPr>
          <w:p w14:paraId="10EEF918" w14:textId="66C2CD9D"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1018CE45"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5F05C712" w14:textId="4EBCBAF9" w:rsidR="00593E8D" w:rsidRPr="00923E20" w:rsidRDefault="00593E8D" w:rsidP="00DA03D0">
            <w:pPr>
              <w:spacing w:line="360" w:lineRule="auto"/>
              <w:jc w:val="both"/>
              <w:rPr>
                <w:color w:val="767171"/>
                <w:lang w:val="es-DO"/>
              </w:rPr>
            </w:pPr>
            <w:r w:rsidRPr="00923E20">
              <w:rPr>
                <w:color w:val="767171"/>
                <w:lang w:val="es-DO"/>
              </w:rPr>
              <w:t>15</w:t>
            </w:r>
          </w:p>
        </w:tc>
        <w:tc>
          <w:tcPr>
            <w:tcW w:w="0" w:type="auto"/>
            <w:tcBorders>
              <w:top w:val="nil"/>
              <w:left w:val="nil"/>
              <w:bottom w:val="single" w:sz="4" w:space="0" w:color="auto"/>
              <w:right w:val="single" w:sz="4" w:space="0" w:color="auto"/>
            </w:tcBorders>
            <w:hideMark/>
          </w:tcPr>
          <w:p w14:paraId="7BB2EF34" w14:textId="7190219A" w:rsidR="00593E8D" w:rsidRPr="00923E20" w:rsidRDefault="00593E8D" w:rsidP="00DA03D0">
            <w:pPr>
              <w:spacing w:line="360" w:lineRule="auto"/>
              <w:jc w:val="both"/>
              <w:rPr>
                <w:color w:val="767171"/>
                <w:lang w:val="es-DO"/>
              </w:rPr>
            </w:pPr>
            <w:r w:rsidRPr="00923E20">
              <w:rPr>
                <w:color w:val="767171"/>
                <w:lang w:val="es-DO"/>
              </w:rPr>
              <w:t>Boletín Trimestral: Índice de Productividad (INP) – Una Medida Eficiente –1er Trimestre 2025</w:t>
            </w:r>
          </w:p>
        </w:tc>
        <w:tc>
          <w:tcPr>
            <w:tcW w:w="0" w:type="auto"/>
            <w:tcBorders>
              <w:top w:val="nil"/>
              <w:left w:val="nil"/>
              <w:bottom w:val="single" w:sz="4" w:space="0" w:color="auto"/>
              <w:right w:val="single" w:sz="4" w:space="0" w:color="auto"/>
            </w:tcBorders>
            <w:noWrap/>
            <w:vAlign w:val="bottom"/>
            <w:hideMark/>
          </w:tcPr>
          <w:p w14:paraId="1A8F8CC9" w14:textId="1ED76C7F"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247491D7"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22ADD8FA" w14:textId="19590CC1" w:rsidR="00593E8D" w:rsidRPr="00923E20" w:rsidRDefault="00593E8D" w:rsidP="00DA03D0">
            <w:pPr>
              <w:spacing w:line="360" w:lineRule="auto"/>
              <w:jc w:val="both"/>
              <w:rPr>
                <w:color w:val="767171"/>
                <w:lang w:val="es-DO"/>
              </w:rPr>
            </w:pPr>
            <w:r w:rsidRPr="00923E20">
              <w:rPr>
                <w:color w:val="767171"/>
                <w:lang w:val="es-DO"/>
              </w:rPr>
              <w:t>16</w:t>
            </w:r>
          </w:p>
        </w:tc>
        <w:tc>
          <w:tcPr>
            <w:tcW w:w="0" w:type="auto"/>
            <w:tcBorders>
              <w:top w:val="nil"/>
              <w:left w:val="nil"/>
              <w:bottom w:val="single" w:sz="4" w:space="0" w:color="auto"/>
              <w:right w:val="single" w:sz="4" w:space="0" w:color="auto"/>
            </w:tcBorders>
            <w:hideMark/>
          </w:tcPr>
          <w:p w14:paraId="0269B33C" w14:textId="7F501F51" w:rsidR="00593E8D" w:rsidRPr="00923E20" w:rsidRDefault="00593E8D" w:rsidP="00DA03D0">
            <w:pPr>
              <w:spacing w:line="360" w:lineRule="auto"/>
              <w:jc w:val="both"/>
              <w:rPr>
                <w:color w:val="767171"/>
                <w:lang w:val="es-DO"/>
              </w:rPr>
            </w:pPr>
            <w:r w:rsidRPr="00923E20">
              <w:rPr>
                <w:color w:val="767171"/>
                <w:lang w:val="es-DO"/>
              </w:rPr>
              <w:t>Boletines trimestrales sobre Índice Nacional de Productividad (INP) 2do trimestre 2025</w:t>
            </w:r>
          </w:p>
        </w:tc>
        <w:tc>
          <w:tcPr>
            <w:tcW w:w="0" w:type="auto"/>
            <w:tcBorders>
              <w:top w:val="nil"/>
              <w:left w:val="nil"/>
              <w:bottom w:val="single" w:sz="4" w:space="0" w:color="auto"/>
              <w:right w:val="single" w:sz="4" w:space="0" w:color="auto"/>
            </w:tcBorders>
            <w:noWrap/>
            <w:vAlign w:val="bottom"/>
            <w:hideMark/>
          </w:tcPr>
          <w:p w14:paraId="2C0DB20E" w14:textId="1CE64EB0"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3A5372D3"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270BABEA" w14:textId="26C10163" w:rsidR="00593E8D" w:rsidRPr="00923E20" w:rsidRDefault="00593E8D" w:rsidP="00DA03D0">
            <w:pPr>
              <w:spacing w:line="360" w:lineRule="auto"/>
              <w:jc w:val="both"/>
              <w:rPr>
                <w:color w:val="767171"/>
                <w:lang w:val="es-DO"/>
              </w:rPr>
            </w:pPr>
            <w:r w:rsidRPr="00923E20">
              <w:rPr>
                <w:color w:val="767171"/>
                <w:lang w:val="es-DO"/>
              </w:rPr>
              <w:t>17</w:t>
            </w:r>
          </w:p>
        </w:tc>
        <w:tc>
          <w:tcPr>
            <w:tcW w:w="0" w:type="auto"/>
            <w:tcBorders>
              <w:top w:val="nil"/>
              <w:left w:val="nil"/>
              <w:bottom w:val="single" w:sz="4" w:space="0" w:color="auto"/>
              <w:right w:val="single" w:sz="4" w:space="0" w:color="auto"/>
            </w:tcBorders>
            <w:hideMark/>
          </w:tcPr>
          <w:p w14:paraId="05CEFC70" w14:textId="207EB570" w:rsidR="00593E8D" w:rsidRPr="00923E20" w:rsidRDefault="00593E8D" w:rsidP="00DA03D0">
            <w:pPr>
              <w:spacing w:line="360" w:lineRule="auto"/>
              <w:jc w:val="both"/>
              <w:rPr>
                <w:color w:val="767171"/>
                <w:lang w:val="es-DO"/>
              </w:rPr>
            </w:pPr>
            <w:r w:rsidRPr="00923E20">
              <w:rPr>
                <w:color w:val="767171"/>
                <w:lang w:val="es-DO"/>
              </w:rPr>
              <w:t xml:space="preserve">Boletín Trimestral: Índice de Productividad (INP) – Una Medida Eficiente –3er Trimestre 2025 </w:t>
            </w:r>
          </w:p>
        </w:tc>
        <w:tc>
          <w:tcPr>
            <w:tcW w:w="0" w:type="auto"/>
            <w:tcBorders>
              <w:top w:val="nil"/>
              <w:left w:val="nil"/>
              <w:bottom w:val="single" w:sz="4" w:space="0" w:color="auto"/>
              <w:right w:val="single" w:sz="4" w:space="0" w:color="auto"/>
            </w:tcBorders>
            <w:noWrap/>
            <w:vAlign w:val="bottom"/>
            <w:hideMark/>
          </w:tcPr>
          <w:p w14:paraId="70B712A7" w14:textId="60EF98CB"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75DE9331"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2E68E0B2" w14:textId="09F0C1F9" w:rsidR="00593E8D" w:rsidRPr="00923E20" w:rsidRDefault="00593E8D" w:rsidP="00DA03D0">
            <w:pPr>
              <w:spacing w:line="360" w:lineRule="auto"/>
              <w:jc w:val="both"/>
              <w:rPr>
                <w:color w:val="767171"/>
                <w:lang w:val="es-DO"/>
              </w:rPr>
            </w:pPr>
            <w:r w:rsidRPr="00923E20">
              <w:rPr>
                <w:color w:val="767171"/>
                <w:lang w:val="es-DO"/>
              </w:rPr>
              <w:t>18</w:t>
            </w:r>
          </w:p>
        </w:tc>
        <w:tc>
          <w:tcPr>
            <w:tcW w:w="0" w:type="auto"/>
            <w:tcBorders>
              <w:top w:val="nil"/>
              <w:left w:val="nil"/>
              <w:bottom w:val="single" w:sz="4" w:space="0" w:color="auto"/>
              <w:right w:val="single" w:sz="4" w:space="0" w:color="auto"/>
            </w:tcBorders>
            <w:hideMark/>
          </w:tcPr>
          <w:p w14:paraId="0880D08E" w14:textId="5F1B44C2" w:rsidR="00593E8D" w:rsidRPr="00923E20" w:rsidRDefault="00593E8D" w:rsidP="00DA03D0">
            <w:pPr>
              <w:spacing w:line="360" w:lineRule="auto"/>
              <w:jc w:val="both"/>
              <w:rPr>
                <w:color w:val="767171"/>
                <w:lang w:val="es-DO"/>
              </w:rPr>
            </w:pPr>
            <w:r w:rsidRPr="00923E20">
              <w:rPr>
                <w:color w:val="767171"/>
                <w:lang w:val="es-DO"/>
              </w:rPr>
              <w:t>Informe de acciones de RD alineadas al Modelaje de Crecimiento de Largo Plazo Banco Mundial</w:t>
            </w:r>
          </w:p>
        </w:tc>
        <w:tc>
          <w:tcPr>
            <w:tcW w:w="0" w:type="auto"/>
            <w:tcBorders>
              <w:top w:val="nil"/>
              <w:left w:val="nil"/>
              <w:bottom w:val="single" w:sz="4" w:space="0" w:color="auto"/>
              <w:right w:val="single" w:sz="4" w:space="0" w:color="auto"/>
            </w:tcBorders>
            <w:noWrap/>
            <w:vAlign w:val="bottom"/>
            <w:hideMark/>
          </w:tcPr>
          <w:p w14:paraId="50CD7A6D" w14:textId="45AADA10"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5840B759"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76C1B8B5" w14:textId="0C963B5D" w:rsidR="00593E8D" w:rsidRPr="00923E20" w:rsidRDefault="00593E8D" w:rsidP="00DA03D0">
            <w:pPr>
              <w:spacing w:line="360" w:lineRule="auto"/>
              <w:jc w:val="both"/>
              <w:rPr>
                <w:color w:val="767171"/>
                <w:lang w:val="es-DO"/>
              </w:rPr>
            </w:pPr>
            <w:r w:rsidRPr="00923E20">
              <w:rPr>
                <w:color w:val="767171"/>
                <w:lang w:val="es-DO"/>
              </w:rPr>
              <w:t>19</w:t>
            </w:r>
          </w:p>
        </w:tc>
        <w:tc>
          <w:tcPr>
            <w:tcW w:w="0" w:type="auto"/>
            <w:tcBorders>
              <w:top w:val="nil"/>
              <w:left w:val="nil"/>
              <w:bottom w:val="single" w:sz="4" w:space="0" w:color="auto"/>
              <w:right w:val="single" w:sz="4" w:space="0" w:color="auto"/>
            </w:tcBorders>
            <w:hideMark/>
          </w:tcPr>
          <w:p w14:paraId="00D7E5FA" w14:textId="2D247D09" w:rsidR="00593E8D" w:rsidRPr="00923E20" w:rsidRDefault="00593E8D" w:rsidP="00DA03D0">
            <w:pPr>
              <w:spacing w:line="360" w:lineRule="auto"/>
              <w:jc w:val="both"/>
              <w:rPr>
                <w:color w:val="767171"/>
                <w:lang w:val="es-DO"/>
              </w:rPr>
            </w:pPr>
            <w:r w:rsidRPr="00923E20">
              <w:rPr>
                <w:color w:val="767171"/>
                <w:lang w:val="es-DO"/>
              </w:rPr>
              <w:t>Matriz de acciones de la ENC</w:t>
            </w:r>
          </w:p>
        </w:tc>
        <w:tc>
          <w:tcPr>
            <w:tcW w:w="0" w:type="auto"/>
            <w:tcBorders>
              <w:top w:val="nil"/>
              <w:left w:val="nil"/>
              <w:bottom w:val="single" w:sz="4" w:space="0" w:color="auto"/>
              <w:right w:val="single" w:sz="4" w:space="0" w:color="auto"/>
            </w:tcBorders>
            <w:noWrap/>
            <w:vAlign w:val="bottom"/>
            <w:hideMark/>
          </w:tcPr>
          <w:p w14:paraId="759E62C9" w14:textId="6E4B9320"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2984AC50"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45C6C027" w14:textId="1291C90F" w:rsidR="00593E8D" w:rsidRPr="00923E20" w:rsidRDefault="00593E8D" w:rsidP="00DA03D0">
            <w:pPr>
              <w:spacing w:line="360" w:lineRule="auto"/>
              <w:jc w:val="both"/>
              <w:rPr>
                <w:color w:val="767171"/>
                <w:lang w:val="es-DO"/>
              </w:rPr>
            </w:pPr>
            <w:r w:rsidRPr="00923E20">
              <w:rPr>
                <w:color w:val="767171"/>
                <w:lang w:val="es-DO"/>
              </w:rPr>
              <w:t>20</w:t>
            </w:r>
          </w:p>
        </w:tc>
        <w:tc>
          <w:tcPr>
            <w:tcW w:w="0" w:type="auto"/>
            <w:tcBorders>
              <w:top w:val="nil"/>
              <w:left w:val="nil"/>
              <w:bottom w:val="single" w:sz="4" w:space="0" w:color="auto"/>
              <w:right w:val="single" w:sz="4" w:space="0" w:color="auto"/>
            </w:tcBorders>
            <w:hideMark/>
          </w:tcPr>
          <w:p w14:paraId="74C66471" w14:textId="4CD574F3" w:rsidR="00593E8D" w:rsidRPr="00923E20" w:rsidRDefault="00593E8D" w:rsidP="00DA03D0">
            <w:pPr>
              <w:spacing w:line="360" w:lineRule="auto"/>
              <w:jc w:val="both"/>
              <w:rPr>
                <w:color w:val="767171"/>
                <w:lang w:val="es-DO"/>
              </w:rPr>
            </w:pPr>
            <w:r w:rsidRPr="00923E20">
              <w:rPr>
                <w:color w:val="767171"/>
                <w:lang w:val="es-DO"/>
              </w:rPr>
              <w:t>El Sector Logístico Dominicano: Eje de Desarrollo Económico</w:t>
            </w:r>
          </w:p>
        </w:tc>
        <w:tc>
          <w:tcPr>
            <w:tcW w:w="0" w:type="auto"/>
            <w:tcBorders>
              <w:top w:val="nil"/>
              <w:left w:val="nil"/>
              <w:bottom w:val="single" w:sz="4" w:space="0" w:color="auto"/>
              <w:right w:val="single" w:sz="4" w:space="0" w:color="auto"/>
            </w:tcBorders>
            <w:noWrap/>
            <w:vAlign w:val="bottom"/>
            <w:hideMark/>
          </w:tcPr>
          <w:p w14:paraId="7A083FCE" w14:textId="794B06B7"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27211622"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61D330E2" w14:textId="61061440" w:rsidR="00593E8D" w:rsidRPr="00923E20" w:rsidRDefault="00593E8D" w:rsidP="00DA03D0">
            <w:pPr>
              <w:spacing w:line="360" w:lineRule="auto"/>
              <w:jc w:val="both"/>
              <w:rPr>
                <w:color w:val="767171"/>
                <w:lang w:val="es-DO"/>
              </w:rPr>
            </w:pPr>
            <w:r w:rsidRPr="00923E20">
              <w:rPr>
                <w:color w:val="767171"/>
                <w:lang w:val="es-DO"/>
              </w:rPr>
              <w:t>21</w:t>
            </w:r>
          </w:p>
        </w:tc>
        <w:tc>
          <w:tcPr>
            <w:tcW w:w="0" w:type="auto"/>
            <w:tcBorders>
              <w:top w:val="nil"/>
              <w:left w:val="nil"/>
              <w:bottom w:val="single" w:sz="4" w:space="0" w:color="auto"/>
              <w:right w:val="single" w:sz="4" w:space="0" w:color="auto"/>
            </w:tcBorders>
            <w:hideMark/>
          </w:tcPr>
          <w:p w14:paraId="7E07344D" w14:textId="2E048925" w:rsidR="00593E8D" w:rsidRPr="00923E20" w:rsidRDefault="00593E8D" w:rsidP="00DA03D0">
            <w:pPr>
              <w:spacing w:line="360" w:lineRule="auto"/>
              <w:jc w:val="both"/>
              <w:rPr>
                <w:color w:val="767171"/>
                <w:lang w:val="es-DO"/>
              </w:rPr>
            </w:pPr>
            <w:r w:rsidRPr="00923E20">
              <w:rPr>
                <w:color w:val="767171"/>
                <w:lang w:val="es-DO"/>
              </w:rPr>
              <w:t>Informe de Innovación: Panorama y Perspectivas para la República Dominicana</w:t>
            </w:r>
          </w:p>
        </w:tc>
        <w:tc>
          <w:tcPr>
            <w:tcW w:w="0" w:type="auto"/>
            <w:tcBorders>
              <w:top w:val="nil"/>
              <w:left w:val="nil"/>
              <w:bottom w:val="single" w:sz="4" w:space="0" w:color="auto"/>
              <w:right w:val="single" w:sz="4" w:space="0" w:color="auto"/>
            </w:tcBorders>
            <w:noWrap/>
            <w:vAlign w:val="bottom"/>
            <w:hideMark/>
          </w:tcPr>
          <w:p w14:paraId="756E64E2" w14:textId="4F6074FB"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757BBFD6"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3B5ADCB6" w14:textId="5D9849DA" w:rsidR="00593E8D" w:rsidRPr="00923E20" w:rsidRDefault="00593E8D" w:rsidP="00DA03D0">
            <w:pPr>
              <w:spacing w:line="360" w:lineRule="auto"/>
              <w:jc w:val="both"/>
              <w:rPr>
                <w:color w:val="767171"/>
                <w:lang w:val="es-DO"/>
              </w:rPr>
            </w:pPr>
            <w:r w:rsidRPr="00923E20">
              <w:rPr>
                <w:color w:val="767171"/>
                <w:lang w:val="es-DO"/>
              </w:rPr>
              <w:t>22</w:t>
            </w:r>
          </w:p>
        </w:tc>
        <w:tc>
          <w:tcPr>
            <w:tcW w:w="0" w:type="auto"/>
            <w:tcBorders>
              <w:top w:val="nil"/>
              <w:left w:val="nil"/>
              <w:bottom w:val="single" w:sz="4" w:space="0" w:color="auto"/>
              <w:right w:val="single" w:sz="4" w:space="0" w:color="auto"/>
            </w:tcBorders>
            <w:hideMark/>
          </w:tcPr>
          <w:p w14:paraId="27D1FB19" w14:textId="23AFF4FB" w:rsidR="00593E8D" w:rsidRPr="00923E20" w:rsidRDefault="00593E8D" w:rsidP="00DA03D0">
            <w:pPr>
              <w:spacing w:line="360" w:lineRule="auto"/>
              <w:jc w:val="both"/>
              <w:rPr>
                <w:color w:val="767171"/>
                <w:lang w:val="es-DO"/>
              </w:rPr>
            </w:pPr>
            <w:r w:rsidRPr="00923E20">
              <w:rPr>
                <w:color w:val="767171"/>
                <w:lang w:val="es-DO"/>
              </w:rPr>
              <w:t>Desempeño de la Republica Dominicana en Indicadores e Índices Internacionales de Competitividad</w:t>
            </w:r>
          </w:p>
        </w:tc>
        <w:tc>
          <w:tcPr>
            <w:tcW w:w="0" w:type="auto"/>
            <w:tcBorders>
              <w:top w:val="nil"/>
              <w:left w:val="nil"/>
              <w:bottom w:val="single" w:sz="4" w:space="0" w:color="auto"/>
              <w:right w:val="single" w:sz="4" w:space="0" w:color="auto"/>
            </w:tcBorders>
            <w:noWrap/>
            <w:vAlign w:val="bottom"/>
            <w:hideMark/>
          </w:tcPr>
          <w:p w14:paraId="3D9AC4C6" w14:textId="57B28921"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6C5FCA4F"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277B61C4" w14:textId="687653E6" w:rsidR="00593E8D" w:rsidRPr="00923E20" w:rsidRDefault="00593E8D" w:rsidP="00DA03D0">
            <w:pPr>
              <w:spacing w:line="360" w:lineRule="auto"/>
              <w:jc w:val="both"/>
              <w:rPr>
                <w:color w:val="767171"/>
                <w:lang w:val="es-DO"/>
              </w:rPr>
            </w:pPr>
            <w:r w:rsidRPr="00923E20">
              <w:rPr>
                <w:color w:val="767171"/>
                <w:lang w:val="es-DO"/>
              </w:rPr>
              <w:t>23</w:t>
            </w:r>
          </w:p>
        </w:tc>
        <w:tc>
          <w:tcPr>
            <w:tcW w:w="0" w:type="auto"/>
            <w:tcBorders>
              <w:top w:val="nil"/>
              <w:left w:val="nil"/>
              <w:bottom w:val="single" w:sz="4" w:space="0" w:color="auto"/>
              <w:right w:val="single" w:sz="4" w:space="0" w:color="auto"/>
            </w:tcBorders>
            <w:hideMark/>
          </w:tcPr>
          <w:p w14:paraId="43625AC5" w14:textId="46E73B8B" w:rsidR="00593E8D" w:rsidRPr="00923E20" w:rsidRDefault="00593E8D" w:rsidP="00DA03D0">
            <w:pPr>
              <w:spacing w:line="360" w:lineRule="auto"/>
              <w:jc w:val="both"/>
              <w:rPr>
                <w:color w:val="767171"/>
                <w:lang w:val="es-DO"/>
              </w:rPr>
            </w:pPr>
            <w:r w:rsidRPr="00923E20">
              <w:rPr>
                <w:color w:val="767171"/>
                <w:lang w:val="es-DO"/>
              </w:rPr>
              <w:t>Panorama y perspectivas Macroeconómicas 2022 – 2026</w:t>
            </w:r>
          </w:p>
        </w:tc>
        <w:tc>
          <w:tcPr>
            <w:tcW w:w="0" w:type="auto"/>
            <w:tcBorders>
              <w:top w:val="nil"/>
              <w:left w:val="nil"/>
              <w:bottom w:val="single" w:sz="4" w:space="0" w:color="auto"/>
              <w:right w:val="single" w:sz="4" w:space="0" w:color="auto"/>
            </w:tcBorders>
            <w:noWrap/>
            <w:vAlign w:val="bottom"/>
            <w:hideMark/>
          </w:tcPr>
          <w:p w14:paraId="2F4104BE" w14:textId="44CFA82B"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568F4719"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31E11802" w14:textId="31663D6A" w:rsidR="00593E8D" w:rsidRPr="00923E20" w:rsidRDefault="00593E8D" w:rsidP="00DA03D0">
            <w:pPr>
              <w:spacing w:line="360" w:lineRule="auto"/>
              <w:jc w:val="both"/>
              <w:rPr>
                <w:color w:val="767171"/>
                <w:lang w:val="es-DO"/>
              </w:rPr>
            </w:pPr>
            <w:r w:rsidRPr="00923E20">
              <w:rPr>
                <w:color w:val="767171"/>
                <w:lang w:val="es-DO"/>
              </w:rPr>
              <w:t>24</w:t>
            </w:r>
          </w:p>
        </w:tc>
        <w:tc>
          <w:tcPr>
            <w:tcW w:w="0" w:type="auto"/>
            <w:tcBorders>
              <w:top w:val="nil"/>
              <w:left w:val="nil"/>
              <w:bottom w:val="single" w:sz="4" w:space="0" w:color="auto"/>
              <w:right w:val="single" w:sz="4" w:space="0" w:color="auto"/>
            </w:tcBorders>
            <w:hideMark/>
          </w:tcPr>
          <w:p w14:paraId="2362E05E" w14:textId="4DA6D156" w:rsidR="00593E8D" w:rsidRPr="00923E20" w:rsidRDefault="00593E8D" w:rsidP="00DA03D0">
            <w:pPr>
              <w:spacing w:line="360" w:lineRule="auto"/>
              <w:jc w:val="both"/>
              <w:rPr>
                <w:color w:val="767171"/>
                <w:lang w:val="es-DO"/>
              </w:rPr>
            </w:pPr>
            <w:r w:rsidRPr="00923E20">
              <w:rPr>
                <w:color w:val="767171"/>
                <w:lang w:val="es-DO"/>
              </w:rPr>
              <w:t>Plan Meta RD 2036: Hacia una Republica Dominicana Plenamente Desarrollada</w:t>
            </w:r>
          </w:p>
        </w:tc>
        <w:tc>
          <w:tcPr>
            <w:tcW w:w="0" w:type="auto"/>
            <w:tcBorders>
              <w:top w:val="nil"/>
              <w:left w:val="nil"/>
              <w:bottom w:val="single" w:sz="4" w:space="0" w:color="auto"/>
              <w:right w:val="single" w:sz="4" w:space="0" w:color="auto"/>
            </w:tcBorders>
            <w:noWrap/>
            <w:vAlign w:val="bottom"/>
            <w:hideMark/>
          </w:tcPr>
          <w:p w14:paraId="23462F3F" w14:textId="4B74AE0D"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2C97981D"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51A7614C" w14:textId="70769AEC" w:rsidR="00593E8D" w:rsidRPr="00923E20" w:rsidRDefault="00593E8D" w:rsidP="00DA03D0">
            <w:pPr>
              <w:spacing w:line="360" w:lineRule="auto"/>
              <w:jc w:val="both"/>
              <w:rPr>
                <w:color w:val="767171"/>
                <w:lang w:val="es-DO"/>
              </w:rPr>
            </w:pPr>
            <w:r w:rsidRPr="00923E20">
              <w:rPr>
                <w:color w:val="767171"/>
                <w:lang w:val="es-DO"/>
              </w:rPr>
              <w:t>25</w:t>
            </w:r>
          </w:p>
        </w:tc>
        <w:tc>
          <w:tcPr>
            <w:tcW w:w="0" w:type="auto"/>
            <w:tcBorders>
              <w:top w:val="nil"/>
              <w:left w:val="nil"/>
              <w:bottom w:val="single" w:sz="4" w:space="0" w:color="auto"/>
              <w:right w:val="single" w:sz="4" w:space="0" w:color="auto"/>
            </w:tcBorders>
            <w:hideMark/>
          </w:tcPr>
          <w:p w14:paraId="1D4C8AEF" w14:textId="463DF40F" w:rsidR="00593E8D" w:rsidRPr="00923E20" w:rsidRDefault="00593E8D" w:rsidP="00DA03D0">
            <w:pPr>
              <w:spacing w:line="360" w:lineRule="auto"/>
              <w:jc w:val="both"/>
              <w:rPr>
                <w:color w:val="767171"/>
                <w:lang w:val="es-DO"/>
              </w:rPr>
            </w:pPr>
            <w:r w:rsidRPr="00923E20">
              <w:rPr>
                <w:color w:val="767171"/>
                <w:lang w:val="es-DO"/>
              </w:rPr>
              <w:t xml:space="preserve">Panorama Macroeconómicas Nacional 2025 </w:t>
            </w:r>
          </w:p>
        </w:tc>
        <w:tc>
          <w:tcPr>
            <w:tcW w:w="0" w:type="auto"/>
            <w:tcBorders>
              <w:top w:val="nil"/>
              <w:left w:val="nil"/>
              <w:bottom w:val="single" w:sz="4" w:space="0" w:color="auto"/>
              <w:right w:val="single" w:sz="4" w:space="0" w:color="auto"/>
            </w:tcBorders>
            <w:noWrap/>
            <w:vAlign w:val="bottom"/>
            <w:hideMark/>
          </w:tcPr>
          <w:p w14:paraId="1C7AC300" w14:textId="6B583C2C"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335C8F75" w14:textId="77777777" w:rsidTr="007A21E4">
        <w:trPr>
          <w:trHeight w:val="504"/>
        </w:trPr>
        <w:tc>
          <w:tcPr>
            <w:tcW w:w="0" w:type="auto"/>
            <w:tcBorders>
              <w:top w:val="nil"/>
              <w:left w:val="single" w:sz="4" w:space="0" w:color="auto"/>
              <w:bottom w:val="single" w:sz="4" w:space="0" w:color="auto"/>
              <w:right w:val="single" w:sz="4" w:space="0" w:color="auto"/>
            </w:tcBorders>
            <w:noWrap/>
            <w:vAlign w:val="bottom"/>
            <w:hideMark/>
          </w:tcPr>
          <w:p w14:paraId="4EB36474" w14:textId="165BD6B8" w:rsidR="00593E8D" w:rsidRPr="00923E20" w:rsidRDefault="00593E8D" w:rsidP="00DA03D0">
            <w:pPr>
              <w:spacing w:line="360" w:lineRule="auto"/>
              <w:jc w:val="both"/>
              <w:rPr>
                <w:color w:val="767171"/>
                <w:lang w:val="es-DO"/>
              </w:rPr>
            </w:pPr>
            <w:r w:rsidRPr="00923E20">
              <w:rPr>
                <w:color w:val="767171"/>
                <w:lang w:val="es-DO"/>
              </w:rPr>
              <w:t>26</w:t>
            </w:r>
          </w:p>
        </w:tc>
        <w:tc>
          <w:tcPr>
            <w:tcW w:w="0" w:type="auto"/>
            <w:tcBorders>
              <w:top w:val="nil"/>
              <w:left w:val="nil"/>
              <w:bottom w:val="single" w:sz="4" w:space="0" w:color="auto"/>
              <w:right w:val="nil"/>
            </w:tcBorders>
            <w:vAlign w:val="center"/>
            <w:hideMark/>
          </w:tcPr>
          <w:p w14:paraId="5321A0C3" w14:textId="2AB3EB96" w:rsidR="00593E8D" w:rsidRPr="00923E20" w:rsidRDefault="00593E8D" w:rsidP="00DA03D0">
            <w:pPr>
              <w:spacing w:line="360" w:lineRule="auto"/>
              <w:jc w:val="both"/>
              <w:rPr>
                <w:color w:val="767171"/>
                <w:lang w:val="es-DO"/>
              </w:rPr>
            </w:pPr>
            <w:r w:rsidRPr="00923E20">
              <w:rPr>
                <w:color w:val="767171"/>
                <w:lang w:val="es-DO"/>
              </w:rPr>
              <w:t xml:space="preserve">Análisis sobre Trámite de Asociaciones Sin Fines de Lucro en la República Dominicana y la Procuraduría General de la República Dominicana. </w:t>
            </w:r>
          </w:p>
        </w:tc>
        <w:tc>
          <w:tcPr>
            <w:tcW w:w="0" w:type="auto"/>
            <w:tcBorders>
              <w:top w:val="nil"/>
              <w:left w:val="single" w:sz="4" w:space="0" w:color="auto"/>
              <w:bottom w:val="single" w:sz="4" w:space="0" w:color="auto"/>
              <w:right w:val="single" w:sz="4" w:space="0" w:color="auto"/>
            </w:tcBorders>
            <w:noWrap/>
            <w:vAlign w:val="bottom"/>
            <w:hideMark/>
          </w:tcPr>
          <w:p w14:paraId="4C2144E3" w14:textId="6AE888F0"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12A535D3"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00F850ED" w14:textId="24158B1C" w:rsidR="00593E8D" w:rsidRPr="00923E20" w:rsidRDefault="00593E8D" w:rsidP="00DA03D0">
            <w:pPr>
              <w:spacing w:line="360" w:lineRule="auto"/>
              <w:jc w:val="both"/>
              <w:rPr>
                <w:color w:val="767171"/>
                <w:lang w:val="es-DO"/>
              </w:rPr>
            </w:pPr>
            <w:r w:rsidRPr="00923E20">
              <w:rPr>
                <w:color w:val="767171"/>
                <w:lang w:val="es-DO"/>
              </w:rPr>
              <w:t>27</w:t>
            </w:r>
          </w:p>
        </w:tc>
        <w:tc>
          <w:tcPr>
            <w:tcW w:w="0" w:type="auto"/>
            <w:tcBorders>
              <w:top w:val="nil"/>
              <w:left w:val="nil"/>
              <w:bottom w:val="single" w:sz="4" w:space="0" w:color="auto"/>
              <w:right w:val="nil"/>
            </w:tcBorders>
            <w:vAlign w:val="center"/>
            <w:hideMark/>
          </w:tcPr>
          <w:p w14:paraId="51454A45" w14:textId="78E5B79F" w:rsidR="00593E8D" w:rsidRPr="00923E20" w:rsidRDefault="00593E8D" w:rsidP="00DA03D0">
            <w:pPr>
              <w:spacing w:line="360" w:lineRule="auto"/>
              <w:jc w:val="both"/>
              <w:rPr>
                <w:color w:val="767171"/>
                <w:lang w:val="es-DO"/>
              </w:rPr>
            </w:pPr>
            <w:r w:rsidRPr="00923E20">
              <w:rPr>
                <w:color w:val="767171"/>
                <w:lang w:val="es-DO"/>
              </w:rPr>
              <w:t xml:space="preserve">Análisis sobre los Requisitos y Procedimientos para las Pensiones en la República Dominicana </w:t>
            </w:r>
          </w:p>
        </w:tc>
        <w:tc>
          <w:tcPr>
            <w:tcW w:w="0" w:type="auto"/>
            <w:tcBorders>
              <w:top w:val="nil"/>
              <w:left w:val="single" w:sz="4" w:space="0" w:color="auto"/>
              <w:bottom w:val="single" w:sz="4" w:space="0" w:color="auto"/>
              <w:right w:val="single" w:sz="4" w:space="0" w:color="auto"/>
            </w:tcBorders>
            <w:noWrap/>
            <w:vAlign w:val="bottom"/>
            <w:hideMark/>
          </w:tcPr>
          <w:p w14:paraId="6A3F1F6B" w14:textId="7EE6A671"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7E29329D" w14:textId="77777777" w:rsidTr="007A21E4">
        <w:trPr>
          <w:trHeight w:val="504"/>
        </w:trPr>
        <w:tc>
          <w:tcPr>
            <w:tcW w:w="0" w:type="auto"/>
            <w:tcBorders>
              <w:top w:val="nil"/>
              <w:left w:val="single" w:sz="4" w:space="0" w:color="auto"/>
              <w:bottom w:val="single" w:sz="4" w:space="0" w:color="auto"/>
              <w:right w:val="single" w:sz="4" w:space="0" w:color="auto"/>
            </w:tcBorders>
            <w:noWrap/>
            <w:vAlign w:val="bottom"/>
            <w:hideMark/>
          </w:tcPr>
          <w:p w14:paraId="670E8CFB" w14:textId="1CDA25E6" w:rsidR="00593E8D" w:rsidRPr="00923E20" w:rsidRDefault="00593E8D" w:rsidP="00DA03D0">
            <w:pPr>
              <w:spacing w:line="360" w:lineRule="auto"/>
              <w:jc w:val="both"/>
              <w:rPr>
                <w:color w:val="767171"/>
                <w:lang w:val="es-DO"/>
              </w:rPr>
            </w:pPr>
            <w:r w:rsidRPr="00923E20">
              <w:rPr>
                <w:color w:val="767171"/>
                <w:lang w:val="es-DO"/>
              </w:rPr>
              <w:lastRenderedPageBreak/>
              <w:t>28</w:t>
            </w:r>
          </w:p>
        </w:tc>
        <w:tc>
          <w:tcPr>
            <w:tcW w:w="0" w:type="auto"/>
            <w:tcBorders>
              <w:top w:val="nil"/>
              <w:left w:val="nil"/>
              <w:bottom w:val="single" w:sz="4" w:space="0" w:color="auto"/>
              <w:right w:val="nil"/>
            </w:tcBorders>
            <w:vAlign w:val="center"/>
            <w:hideMark/>
          </w:tcPr>
          <w:p w14:paraId="34437544" w14:textId="5CBBC92C" w:rsidR="00593E8D" w:rsidRPr="00923E20" w:rsidRDefault="00593E8D" w:rsidP="00DA03D0">
            <w:pPr>
              <w:spacing w:line="360" w:lineRule="auto"/>
              <w:jc w:val="both"/>
              <w:rPr>
                <w:color w:val="767171"/>
                <w:lang w:val="es-DO"/>
              </w:rPr>
            </w:pPr>
            <w:r w:rsidRPr="00923E20">
              <w:rPr>
                <w:color w:val="767171"/>
                <w:lang w:val="es-DO"/>
              </w:rPr>
              <w:t xml:space="preserve">Análisis y Propuesta para el Uso Obligatorio de la Pasarela de Pago SIRITE y Alternativas de Pago Electrónico para los tramites priorizados.  </w:t>
            </w:r>
          </w:p>
        </w:tc>
        <w:tc>
          <w:tcPr>
            <w:tcW w:w="0" w:type="auto"/>
            <w:tcBorders>
              <w:top w:val="nil"/>
              <w:left w:val="single" w:sz="4" w:space="0" w:color="auto"/>
              <w:bottom w:val="single" w:sz="4" w:space="0" w:color="auto"/>
              <w:right w:val="single" w:sz="4" w:space="0" w:color="auto"/>
            </w:tcBorders>
            <w:noWrap/>
            <w:vAlign w:val="bottom"/>
            <w:hideMark/>
          </w:tcPr>
          <w:p w14:paraId="1AF683C1" w14:textId="0A8C4D9D"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A4A7450"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0D87B763" w14:textId="69EF57D5" w:rsidR="00593E8D" w:rsidRPr="00923E20" w:rsidRDefault="00593E8D" w:rsidP="00DA03D0">
            <w:pPr>
              <w:spacing w:line="360" w:lineRule="auto"/>
              <w:jc w:val="both"/>
              <w:rPr>
                <w:color w:val="767171"/>
                <w:lang w:val="es-DO"/>
              </w:rPr>
            </w:pPr>
            <w:r w:rsidRPr="00923E20">
              <w:rPr>
                <w:color w:val="767171"/>
                <w:lang w:val="es-DO"/>
              </w:rPr>
              <w:t>29</w:t>
            </w:r>
          </w:p>
        </w:tc>
        <w:tc>
          <w:tcPr>
            <w:tcW w:w="0" w:type="auto"/>
            <w:tcBorders>
              <w:top w:val="nil"/>
              <w:left w:val="nil"/>
              <w:bottom w:val="single" w:sz="4" w:space="0" w:color="auto"/>
              <w:right w:val="nil"/>
            </w:tcBorders>
            <w:vAlign w:val="center"/>
            <w:hideMark/>
          </w:tcPr>
          <w:p w14:paraId="2A92F84E" w14:textId="61C77778" w:rsidR="00593E8D" w:rsidRPr="00923E20" w:rsidRDefault="00593E8D" w:rsidP="00DA03D0">
            <w:pPr>
              <w:spacing w:line="360" w:lineRule="auto"/>
              <w:jc w:val="both"/>
              <w:rPr>
                <w:color w:val="767171"/>
                <w:lang w:val="es-DO"/>
              </w:rPr>
            </w:pPr>
            <w:r w:rsidRPr="00923E20">
              <w:rPr>
                <w:color w:val="767171"/>
                <w:lang w:val="es-DO"/>
              </w:rPr>
              <w:t xml:space="preserve">Análisis sobre integración de los ayuntamientos a la Ventanilla Única de Construcción (VUC). </w:t>
            </w:r>
          </w:p>
        </w:tc>
        <w:tc>
          <w:tcPr>
            <w:tcW w:w="0" w:type="auto"/>
            <w:tcBorders>
              <w:top w:val="nil"/>
              <w:left w:val="single" w:sz="4" w:space="0" w:color="auto"/>
              <w:bottom w:val="single" w:sz="4" w:space="0" w:color="auto"/>
              <w:right w:val="single" w:sz="4" w:space="0" w:color="auto"/>
            </w:tcBorders>
            <w:noWrap/>
            <w:vAlign w:val="bottom"/>
            <w:hideMark/>
          </w:tcPr>
          <w:p w14:paraId="634C89AC" w14:textId="31127D8A"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3F5DAE42"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655CD8F5" w14:textId="6DDD2128" w:rsidR="00593E8D" w:rsidRPr="00923E20" w:rsidRDefault="00593E8D" w:rsidP="00DA03D0">
            <w:pPr>
              <w:spacing w:line="360" w:lineRule="auto"/>
              <w:jc w:val="both"/>
              <w:rPr>
                <w:color w:val="767171"/>
                <w:lang w:val="es-DO"/>
              </w:rPr>
            </w:pPr>
            <w:r w:rsidRPr="00923E20">
              <w:rPr>
                <w:color w:val="767171"/>
                <w:lang w:val="es-DO"/>
              </w:rPr>
              <w:t>30</w:t>
            </w:r>
          </w:p>
        </w:tc>
        <w:tc>
          <w:tcPr>
            <w:tcW w:w="0" w:type="auto"/>
            <w:tcBorders>
              <w:top w:val="nil"/>
              <w:left w:val="nil"/>
              <w:bottom w:val="single" w:sz="4" w:space="0" w:color="auto"/>
              <w:right w:val="nil"/>
            </w:tcBorders>
            <w:vAlign w:val="center"/>
            <w:hideMark/>
          </w:tcPr>
          <w:p w14:paraId="35FC1C2D" w14:textId="02D7E530" w:rsidR="00593E8D" w:rsidRPr="00923E20" w:rsidRDefault="00593E8D" w:rsidP="00DA03D0">
            <w:pPr>
              <w:spacing w:line="360" w:lineRule="auto"/>
              <w:jc w:val="both"/>
              <w:rPr>
                <w:color w:val="767171"/>
                <w:lang w:val="es-DO"/>
              </w:rPr>
            </w:pPr>
            <w:r w:rsidRPr="00923E20">
              <w:rPr>
                <w:color w:val="767171"/>
                <w:lang w:val="es-DO"/>
              </w:rPr>
              <w:t xml:space="preserve">Informe de la Función del Notario en el Permiso de Salida de Menores de Edad.  </w:t>
            </w:r>
          </w:p>
        </w:tc>
        <w:tc>
          <w:tcPr>
            <w:tcW w:w="0" w:type="auto"/>
            <w:tcBorders>
              <w:top w:val="nil"/>
              <w:left w:val="single" w:sz="4" w:space="0" w:color="auto"/>
              <w:bottom w:val="single" w:sz="4" w:space="0" w:color="auto"/>
              <w:right w:val="single" w:sz="4" w:space="0" w:color="auto"/>
            </w:tcBorders>
            <w:noWrap/>
            <w:vAlign w:val="bottom"/>
            <w:hideMark/>
          </w:tcPr>
          <w:p w14:paraId="23D1B6C7" w14:textId="5F8D8B38"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7BC10D30"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07F2FC23" w14:textId="5BAB408A" w:rsidR="00593E8D" w:rsidRPr="00923E20" w:rsidRDefault="00593E8D" w:rsidP="00DA03D0">
            <w:pPr>
              <w:spacing w:line="360" w:lineRule="auto"/>
              <w:jc w:val="both"/>
              <w:rPr>
                <w:color w:val="767171"/>
                <w:lang w:val="es-DO"/>
              </w:rPr>
            </w:pPr>
            <w:r w:rsidRPr="00923E20">
              <w:rPr>
                <w:color w:val="767171"/>
                <w:lang w:val="es-DO"/>
              </w:rPr>
              <w:t>31</w:t>
            </w:r>
          </w:p>
        </w:tc>
        <w:tc>
          <w:tcPr>
            <w:tcW w:w="0" w:type="auto"/>
            <w:tcBorders>
              <w:top w:val="nil"/>
              <w:left w:val="nil"/>
              <w:bottom w:val="single" w:sz="4" w:space="0" w:color="auto"/>
              <w:right w:val="nil"/>
            </w:tcBorders>
            <w:vAlign w:val="center"/>
            <w:hideMark/>
          </w:tcPr>
          <w:p w14:paraId="0FBF7C3F" w14:textId="5EAB50A0" w:rsidR="00593E8D" w:rsidRPr="00923E20" w:rsidRDefault="00593E8D" w:rsidP="00DA03D0">
            <w:pPr>
              <w:spacing w:line="360" w:lineRule="auto"/>
              <w:jc w:val="both"/>
              <w:rPr>
                <w:color w:val="767171"/>
                <w:lang w:val="es-DO"/>
              </w:rPr>
            </w:pPr>
            <w:r w:rsidRPr="00923E20">
              <w:rPr>
                <w:color w:val="767171"/>
                <w:lang w:val="es-DO"/>
              </w:rPr>
              <w:t>Análisis Normativo sobre la Integración de los Ayuntamientos a la Ventanilla Única de Construcción (VUC)</w:t>
            </w:r>
          </w:p>
        </w:tc>
        <w:tc>
          <w:tcPr>
            <w:tcW w:w="0" w:type="auto"/>
            <w:tcBorders>
              <w:top w:val="nil"/>
              <w:left w:val="single" w:sz="4" w:space="0" w:color="auto"/>
              <w:bottom w:val="single" w:sz="4" w:space="0" w:color="auto"/>
              <w:right w:val="single" w:sz="4" w:space="0" w:color="auto"/>
            </w:tcBorders>
            <w:noWrap/>
            <w:vAlign w:val="bottom"/>
            <w:hideMark/>
          </w:tcPr>
          <w:p w14:paraId="400E32D6" w14:textId="443000EE"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43F47ACC"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3823D549" w14:textId="73B43A1B" w:rsidR="00593E8D" w:rsidRPr="00923E20" w:rsidRDefault="00593E8D" w:rsidP="00DA03D0">
            <w:pPr>
              <w:spacing w:line="360" w:lineRule="auto"/>
              <w:jc w:val="both"/>
              <w:rPr>
                <w:color w:val="767171"/>
                <w:lang w:val="es-DO"/>
              </w:rPr>
            </w:pPr>
            <w:r w:rsidRPr="00923E20">
              <w:rPr>
                <w:color w:val="767171"/>
                <w:lang w:val="es-DO"/>
              </w:rPr>
              <w:t>32</w:t>
            </w:r>
          </w:p>
        </w:tc>
        <w:tc>
          <w:tcPr>
            <w:tcW w:w="0" w:type="auto"/>
            <w:tcBorders>
              <w:top w:val="nil"/>
              <w:left w:val="nil"/>
              <w:bottom w:val="single" w:sz="4" w:space="0" w:color="auto"/>
              <w:right w:val="nil"/>
            </w:tcBorders>
            <w:vAlign w:val="center"/>
            <w:hideMark/>
          </w:tcPr>
          <w:p w14:paraId="51BA2C42" w14:textId="17BF74A2" w:rsidR="00593E8D" w:rsidRPr="00923E20" w:rsidRDefault="00593E8D" w:rsidP="00DA03D0">
            <w:pPr>
              <w:spacing w:line="360" w:lineRule="auto"/>
              <w:jc w:val="both"/>
              <w:rPr>
                <w:color w:val="767171"/>
                <w:lang w:val="es-DO"/>
              </w:rPr>
            </w:pPr>
            <w:r w:rsidRPr="00923E20">
              <w:rPr>
                <w:color w:val="767171"/>
                <w:lang w:val="es-DO"/>
              </w:rPr>
              <w:t>Análisis Comparado: Experiencia Internacional en Materia de Registro y Consulta de Seguros.</w:t>
            </w:r>
          </w:p>
        </w:tc>
        <w:tc>
          <w:tcPr>
            <w:tcW w:w="0" w:type="auto"/>
            <w:tcBorders>
              <w:top w:val="nil"/>
              <w:left w:val="single" w:sz="4" w:space="0" w:color="auto"/>
              <w:bottom w:val="single" w:sz="4" w:space="0" w:color="auto"/>
              <w:right w:val="single" w:sz="4" w:space="0" w:color="auto"/>
            </w:tcBorders>
            <w:noWrap/>
            <w:vAlign w:val="bottom"/>
            <w:hideMark/>
          </w:tcPr>
          <w:p w14:paraId="6E40B88A" w14:textId="470EAC10"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94D564A"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1517B6E8" w14:textId="0E7D7A36" w:rsidR="00593E8D" w:rsidRPr="00923E20" w:rsidRDefault="00593E8D" w:rsidP="00DA03D0">
            <w:pPr>
              <w:spacing w:line="360" w:lineRule="auto"/>
              <w:jc w:val="both"/>
              <w:rPr>
                <w:color w:val="767171"/>
                <w:lang w:val="es-DO"/>
              </w:rPr>
            </w:pPr>
            <w:r w:rsidRPr="00923E20">
              <w:rPr>
                <w:color w:val="767171"/>
                <w:lang w:val="es-DO"/>
              </w:rPr>
              <w:t>33</w:t>
            </w:r>
          </w:p>
        </w:tc>
        <w:tc>
          <w:tcPr>
            <w:tcW w:w="0" w:type="auto"/>
            <w:tcBorders>
              <w:top w:val="nil"/>
              <w:left w:val="nil"/>
              <w:bottom w:val="single" w:sz="4" w:space="0" w:color="auto"/>
              <w:right w:val="nil"/>
            </w:tcBorders>
            <w:vAlign w:val="center"/>
            <w:hideMark/>
          </w:tcPr>
          <w:p w14:paraId="49D0B11B" w14:textId="021E29CD" w:rsidR="00593E8D" w:rsidRPr="00923E20" w:rsidRDefault="00593E8D" w:rsidP="00DA03D0">
            <w:pPr>
              <w:spacing w:line="360" w:lineRule="auto"/>
              <w:jc w:val="both"/>
              <w:rPr>
                <w:color w:val="767171"/>
                <w:lang w:val="es-DO"/>
              </w:rPr>
            </w:pPr>
            <w:r w:rsidRPr="00923E20">
              <w:rPr>
                <w:color w:val="767171"/>
                <w:lang w:val="es-DO"/>
              </w:rPr>
              <w:t xml:space="preserve">Iniciativas priorizadas en el Comité Energía </w:t>
            </w:r>
          </w:p>
        </w:tc>
        <w:tc>
          <w:tcPr>
            <w:tcW w:w="0" w:type="auto"/>
            <w:tcBorders>
              <w:top w:val="nil"/>
              <w:left w:val="single" w:sz="4" w:space="0" w:color="auto"/>
              <w:bottom w:val="single" w:sz="4" w:space="0" w:color="auto"/>
              <w:right w:val="single" w:sz="4" w:space="0" w:color="auto"/>
            </w:tcBorders>
            <w:noWrap/>
            <w:vAlign w:val="bottom"/>
            <w:hideMark/>
          </w:tcPr>
          <w:p w14:paraId="662735F1" w14:textId="1564D352"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3D3F4091" w14:textId="77777777" w:rsidTr="007A21E4">
        <w:trPr>
          <w:trHeight w:val="288"/>
        </w:trPr>
        <w:tc>
          <w:tcPr>
            <w:tcW w:w="0" w:type="auto"/>
            <w:tcBorders>
              <w:top w:val="nil"/>
              <w:left w:val="single" w:sz="4" w:space="0" w:color="auto"/>
              <w:bottom w:val="single" w:sz="4" w:space="0" w:color="auto"/>
              <w:right w:val="single" w:sz="4" w:space="0" w:color="auto"/>
            </w:tcBorders>
            <w:noWrap/>
            <w:vAlign w:val="bottom"/>
            <w:hideMark/>
          </w:tcPr>
          <w:p w14:paraId="76F41265" w14:textId="73942924" w:rsidR="00593E8D" w:rsidRPr="00923E20" w:rsidRDefault="00593E8D" w:rsidP="00DA03D0">
            <w:pPr>
              <w:spacing w:line="360" w:lineRule="auto"/>
              <w:jc w:val="both"/>
              <w:rPr>
                <w:color w:val="767171"/>
                <w:lang w:val="es-DO"/>
              </w:rPr>
            </w:pPr>
            <w:r w:rsidRPr="00923E20">
              <w:rPr>
                <w:color w:val="767171"/>
                <w:lang w:val="es-DO"/>
              </w:rPr>
              <w:t>34</w:t>
            </w:r>
          </w:p>
        </w:tc>
        <w:tc>
          <w:tcPr>
            <w:tcW w:w="0" w:type="auto"/>
            <w:tcBorders>
              <w:top w:val="nil"/>
              <w:left w:val="nil"/>
              <w:bottom w:val="single" w:sz="4" w:space="0" w:color="auto"/>
              <w:right w:val="nil"/>
            </w:tcBorders>
            <w:vAlign w:val="center"/>
            <w:hideMark/>
          </w:tcPr>
          <w:p w14:paraId="0C72B1C4" w14:textId="79A9FBA9" w:rsidR="00593E8D" w:rsidRPr="00923E20" w:rsidRDefault="00593E8D" w:rsidP="00DA03D0">
            <w:pPr>
              <w:spacing w:line="360" w:lineRule="auto"/>
              <w:jc w:val="both"/>
              <w:rPr>
                <w:color w:val="767171"/>
                <w:lang w:val="es-DO"/>
              </w:rPr>
            </w:pPr>
            <w:r w:rsidRPr="00923E20">
              <w:rPr>
                <w:color w:val="767171"/>
                <w:lang w:val="es-DO"/>
              </w:rPr>
              <w:t>Iniciativas priorizadas en el Comité Minería</w:t>
            </w:r>
          </w:p>
        </w:tc>
        <w:tc>
          <w:tcPr>
            <w:tcW w:w="0" w:type="auto"/>
            <w:tcBorders>
              <w:top w:val="nil"/>
              <w:left w:val="single" w:sz="4" w:space="0" w:color="auto"/>
              <w:bottom w:val="single" w:sz="4" w:space="0" w:color="auto"/>
              <w:right w:val="single" w:sz="4" w:space="0" w:color="auto"/>
            </w:tcBorders>
            <w:noWrap/>
            <w:vAlign w:val="bottom"/>
            <w:hideMark/>
          </w:tcPr>
          <w:p w14:paraId="271A7675" w14:textId="59BE5B20"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1EBDC4A7" w14:textId="77777777" w:rsidTr="22802077">
        <w:trPr>
          <w:trHeight w:val="300"/>
        </w:trPr>
        <w:tc>
          <w:tcPr>
            <w:tcW w:w="0" w:type="auto"/>
            <w:tcBorders>
              <w:top w:val="nil"/>
              <w:left w:val="single" w:sz="4" w:space="0" w:color="auto"/>
              <w:bottom w:val="single" w:sz="4" w:space="0" w:color="auto"/>
              <w:right w:val="single" w:sz="4" w:space="0" w:color="auto"/>
            </w:tcBorders>
            <w:noWrap/>
            <w:vAlign w:val="bottom"/>
            <w:hideMark/>
          </w:tcPr>
          <w:p w14:paraId="3E9CE141" w14:textId="77777777" w:rsidR="00593E8D" w:rsidRPr="00923E20" w:rsidRDefault="00593E8D" w:rsidP="00DA03D0">
            <w:pPr>
              <w:spacing w:line="360" w:lineRule="auto"/>
              <w:jc w:val="both"/>
              <w:rPr>
                <w:color w:val="767171"/>
                <w:lang w:val="es-DO"/>
              </w:rPr>
            </w:pPr>
            <w:r w:rsidRPr="00923E20">
              <w:rPr>
                <w:color w:val="767171"/>
                <w:lang w:val="es-DO"/>
              </w:rPr>
              <w:t>35</w:t>
            </w:r>
          </w:p>
        </w:tc>
        <w:tc>
          <w:tcPr>
            <w:tcW w:w="0" w:type="auto"/>
            <w:tcBorders>
              <w:top w:val="nil"/>
              <w:left w:val="nil"/>
              <w:bottom w:val="single" w:sz="4" w:space="0" w:color="auto"/>
              <w:right w:val="nil"/>
            </w:tcBorders>
            <w:vAlign w:val="center"/>
            <w:hideMark/>
          </w:tcPr>
          <w:p w14:paraId="237A47A4" w14:textId="77777777" w:rsidR="00593E8D" w:rsidRPr="00923E20" w:rsidRDefault="00593E8D" w:rsidP="00DA03D0">
            <w:pPr>
              <w:spacing w:line="360" w:lineRule="auto"/>
              <w:jc w:val="both"/>
              <w:rPr>
                <w:color w:val="767171"/>
                <w:lang w:val="es-DO"/>
              </w:rPr>
            </w:pPr>
            <w:r w:rsidRPr="00923E20">
              <w:rPr>
                <w:color w:val="767171"/>
                <w:lang w:val="es-DO"/>
              </w:rPr>
              <w:t xml:space="preserve">Hacia una República Dominicana plenamente desarrollada. Impulsando un nuevo modelo de desarrollo económico acelerado, sostenible e inclusivo </w:t>
            </w:r>
          </w:p>
        </w:tc>
        <w:tc>
          <w:tcPr>
            <w:tcW w:w="0" w:type="auto"/>
            <w:tcBorders>
              <w:top w:val="nil"/>
              <w:left w:val="single" w:sz="4" w:space="0" w:color="auto"/>
              <w:bottom w:val="single" w:sz="4" w:space="0" w:color="auto"/>
              <w:right w:val="single" w:sz="4" w:space="0" w:color="auto"/>
            </w:tcBorders>
            <w:noWrap/>
            <w:vAlign w:val="bottom"/>
            <w:hideMark/>
          </w:tcPr>
          <w:p w14:paraId="251B2DEE" w14:textId="77777777" w:rsidR="00593E8D" w:rsidRPr="00923E20" w:rsidRDefault="00593E8D" w:rsidP="00DA03D0">
            <w:pPr>
              <w:spacing w:line="360" w:lineRule="auto"/>
              <w:jc w:val="both"/>
              <w:rPr>
                <w:color w:val="767171"/>
                <w:lang w:val="es-DO"/>
              </w:rPr>
            </w:pPr>
            <w:r w:rsidRPr="00923E20">
              <w:rPr>
                <w:color w:val="767171"/>
                <w:lang w:val="es-DO"/>
              </w:rPr>
              <w:t>1</w:t>
            </w:r>
          </w:p>
        </w:tc>
      </w:tr>
      <w:tr w:rsidR="00593E8D" w:rsidRPr="00923E20" w14:paraId="0A2AA366" w14:textId="77777777" w:rsidTr="22802077">
        <w:trPr>
          <w:trHeight w:val="288"/>
        </w:trPr>
        <w:tc>
          <w:tcPr>
            <w:tcW w:w="0" w:type="auto"/>
            <w:gridSpan w:val="2"/>
            <w:tcBorders>
              <w:top w:val="single" w:sz="4" w:space="0" w:color="auto"/>
              <w:left w:val="single" w:sz="4" w:space="0" w:color="auto"/>
              <w:bottom w:val="single" w:sz="4" w:space="0" w:color="auto"/>
              <w:right w:val="single" w:sz="4" w:space="0" w:color="000000" w:themeColor="text1"/>
            </w:tcBorders>
            <w:shd w:val="clear" w:color="auto" w:fill="47A8EA"/>
            <w:noWrap/>
            <w:vAlign w:val="center"/>
            <w:hideMark/>
          </w:tcPr>
          <w:p w14:paraId="712DEF31" w14:textId="77777777" w:rsidR="00593E8D" w:rsidRPr="00923E20" w:rsidRDefault="00593E8D" w:rsidP="00DA03D0">
            <w:pPr>
              <w:spacing w:line="360" w:lineRule="auto"/>
              <w:jc w:val="both"/>
              <w:rPr>
                <w:b/>
                <w:color w:val="FFFFFF" w:themeColor="background1"/>
                <w:lang w:val="es-DO"/>
              </w:rPr>
            </w:pPr>
            <w:r w:rsidRPr="00923E20">
              <w:rPr>
                <w:b/>
                <w:color w:val="FFFFFF" w:themeColor="background1"/>
                <w:lang w:val="es-DO"/>
              </w:rPr>
              <w:t>Total, categoría producto 5</w:t>
            </w:r>
          </w:p>
        </w:tc>
        <w:tc>
          <w:tcPr>
            <w:tcW w:w="0" w:type="auto"/>
            <w:tcBorders>
              <w:top w:val="nil"/>
              <w:left w:val="nil"/>
              <w:bottom w:val="single" w:sz="4" w:space="0" w:color="auto"/>
              <w:right w:val="single" w:sz="4" w:space="0" w:color="auto"/>
            </w:tcBorders>
            <w:shd w:val="clear" w:color="auto" w:fill="47A8EA"/>
            <w:noWrap/>
            <w:vAlign w:val="bottom"/>
            <w:hideMark/>
          </w:tcPr>
          <w:p w14:paraId="0A3E114E" w14:textId="77777777" w:rsidR="00593E8D" w:rsidRPr="00923E20" w:rsidRDefault="00593E8D" w:rsidP="00DA03D0">
            <w:pPr>
              <w:spacing w:line="360" w:lineRule="auto"/>
              <w:jc w:val="both"/>
              <w:rPr>
                <w:b/>
                <w:color w:val="FFFFFF" w:themeColor="background1"/>
                <w:lang w:val="es-DO"/>
              </w:rPr>
            </w:pPr>
            <w:r w:rsidRPr="00923E20">
              <w:rPr>
                <w:b/>
                <w:color w:val="FFFFFF" w:themeColor="background1"/>
                <w:lang w:val="es-DO"/>
              </w:rPr>
              <w:t>35</w:t>
            </w:r>
          </w:p>
        </w:tc>
      </w:tr>
    </w:tbl>
    <w:p w14:paraId="3C8F247D" w14:textId="01FBF5F6" w:rsidR="00F31A1A" w:rsidRDefault="00593E8D" w:rsidP="00DA03D0">
      <w:pPr>
        <w:pStyle w:val="Descripcin"/>
        <w:autoSpaceDE w:val="0"/>
        <w:autoSpaceDN w:val="0"/>
        <w:adjustRightInd w:val="0"/>
        <w:spacing w:after="0" w:line="360" w:lineRule="auto"/>
        <w:jc w:val="both"/>
        <w:rPr>
          <w:color w:val="767171"/>
        </w:rPr>
      </w:pPr>
      <w:r w:rsidRPr="00923E20">
        <w:rPr>
          <w:color w:val="767171"/>
        </w:rPr>
        <w:t>Fuente: Depto. de Planificación y Desarrollo</w:t>
      </w:r>
    </w:p>
    <w:p w14:paraId="2CF3C93F" w14:textId="77777777" w:rsidR="00E87596" w:rsidRPr="00E87596" w:rsidRDefault="00E87596" w:rsidP="00E87596">
      <w:pPr>
        <w:rPr>
          <w:rFonts w:eastAsia="Batang"/>
        </w:rPr>
      </w:pPr>
    </w:p>
    <w:p w14:paraId="0C40223C" w14:textId="54359771" w:rsidR="00F31A1A" w:rsidRPr="00E87596" w:rsidRDefault="00FB6DAC" w:rsidP="00DA03D0">
      <w:pPr>
        <w:pStyle w:val="Ttulo2"/>
        <w:numPr>
          <w:ilvl w:val="1"/>
          <w:numId w:val="2"/>
        </w:numPr>
        <w:spacing w:before="0" w:after="0" w:line="360" w:lineRule="auto"/>
        <w:jc w:val="both"/>
        <w:rPr>
          <w:rFonts w:ascii="Times New Roman" w:eastAsia="Times New Roman" w:hAnsi="Times New Roman"/>
          <w:b/>
          <w:color w:val="767171"/>
          <w:sz w:val="24"/>
          <w:szCs w:val="24"/>
        </w:rPr>
      </w:pPr>
      <w:bookmarkStart w:id="15" w:name="_Toc217289240"/>
      <w:r w:rsidRPr="00923E20">
        <w:rPr>
          <w:rFonts w:ascii="Times New Roman" w:eastAsia="Times New Roman" w:hAnsi="Times New Roman"/>
          <w:b/>
          <w:color w:val="767171"/>
          <w:sz w:val="24"/>
          <w:szCs w:val="24"/>
        </w:rPr>
        <w:t>Resultados Programas Prioritarios de Competitividad</w:t>
      </w:r>
      <w:bookmarkEnd w:id="15"/>
      <w:r w:rsidRPr="00923E20">
        <w:rPr>
          <w:rFonts w:ascii="Times New Roman" w:eastAsia="Times New Roman" w:hAnsi="Times New Roman"/>
          <w:b/>
          <w:color w:val="767171"/>
          <w:sz w:val="24"/>
          <w:szCs w:val="24"/>
        </w:rPr>
        <w:t xml:space="preserve"> </w:t>
      </w:r>
    </w:p>
    <w:p w14:paraId="46DAC876" w14:textId="5CB620AD" w:rsidR="00FB6DAC" w:rsidRPr="00923E20" w:rsidRDefault="00496F21" w:rsidP="00DA03D0">
      <w:pPr>
        <w:pStyle w:val="Default"/>
        <w:spacing w:line="360" w:lineRule="auto"/>
        <w:jc w:val="both"/>
        <w:rPr>
          <w:color w:val="767171"/>
        </w:rPr>
      </w:pPr>
      <w:r w:rsidRPr="00923E20">
        <w:rPr>
          <w:color w:val="767171"/>
        </w:rPr>
        <w:t>P</w:t>
      </w:r>
      <w:r w:rsidR="00FB6DAC" w:rsidRPr="00923E20">
        <w:rPr>
          <w:color w:val="767171"/>
        </w:rPr>
        <w:t>rincipales hitos en la ejecución de programas prioritarios de competitividad durante el 202</w:t>
      </w:r>
      <w:r w:rsidR="00B51A54" w:rsidRPr="00923E20">
        <w:rPr>
          <w:color w:val="767171"/>
        </w:rPr>
        <w:t>5</w:t>
      </w:r>
      <w:r w:rsidR="00FB6DAC" w:rsidRPr="00923E20">
        <w:rPr>
          <w:color w:val="767171"/>
        </w:rPr>
        <w:t xml:space="preserve">: </w:t>
      </w:r>
    </w:p>
    <w:p w14:paraId="086E5F58" w14:textId="77777777" w:rsidR="001144EE" w:rsidRPr="00923E20" w:rsidRDefault="001144EE" w:rsidP="00DA03D0">
      <w:pPr>
        <w:pStyle w:val="Default"/>
        <w:spacing w:line="360" w:lineRule="auto"/>
        <w:jc w:val="both"/>
        <w:rPr>
          <w:color w:val="767171"/>
        </w:rPr>
      </w:pPr>
    </w:p>
    <w:p w14:paraId="3A32B193" w14:textId="1641020B" w:rsidR="001144EE" w:rsidRPr="00923E20" w:rsidRDefault="001144EE" w:rsidP="00DA03D0">
      <w:pPr>
        <w:pStyle w:val="Prrafodelista"/>
        <w:numPr>
          <w:ilvl w:val="0"/>
          <w:numId w:val="15"/>
        </w:numPr>
        <w:spacing w:after="0" w:line="360" w:lineRule="auto"/>
        <w:jc w:val="both"/>
        <w:rPr>
          <w:rFonts w:ascii="Times New Roman" w:hAnsi="Times New Roman" w:cs="Times New Roman"/>
          <w:color w:val="767171"/>
          <w:lang w:val="es-DO"/>
        </w:rPr>
      </w:pPr>
      <w:bookmarkStart w:id="16" w:name="_Hlk216194698"/>
      <w:r w:rsidRPr="00923E20">
        <w:rPr>
          <w:rFonts w:ascii="Times New Roman" w:hAnsi="Times New Roman" w:cs="Times New Roman"/>
          <w:color w:val="767171"/>
          <w:lang w:val="es-DO"/>
        </w:rPr>
        <w:t>Programa Gobierno Eficiente: Burocracia Cero</w:t>
      </w:r>
    </w:p>
    <w:bookmarkEnd w:id="16"/>
    <w:p w14:paraId="39803866" w14:textId="12BB7498" w:rsidR="001C42D2" w:rsidRDefault="001144EE" w:rsidP="00DA03D0">
      <w:pPr>
        <w:pStyle w:val="Prrafodelista"/>
        <w:numPr>
          <w:ilvl w:val="0"/>
          <w:numId w:val="15"/>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Programa “Meta RD 2036. Duplicando el Tamaño de la Economía”</w:t>
      </w:r>
    </w:p>
    <w:p w14:paraId="73890605" w14:textId="77777777" w:rsidR="00B5373A" w:rsidRPr="00CE1979" w:rsidRDefault="00B5373A" w:rsidP="00B5373A">
      <w:pPr>
        <w:pStyle w:val="Prrafodelista"/>
        <w:spacing w:after="0" w:line="360" w:lineRule="auto"/>
        <w:jc w:val="both"/>
        <w:rPr>
          <w:rFonts w:ascii="Times New Roman" w:hAnsi="Times New Roman" w:cs="Times New Roman"/>
          <w:color w:val="767171"/>
          <w:lang w:val="es-DO"/>
        </w:rPr>
      </w:pPr>
    </w:p>
    <w:p w14:paraId="333565FF" w14:textId="0F9A8549" w:rsidR="003B4FA2" w:rsidRPr="00CE1979" w:rsidRDefault="001C42D2" w:rsidP="00DA03D0">
      <w:pPr>
        <w:pStyle w:val="Ttulo3"/>
        <w:numPr>
          <w:ilvl w:val="2"/>
          <w:numId w:val="2"/>
        </w:numPr>
        <w:spacing w:before="0" w:after="0"/>
        <w:jc w:val="both"/>
        <w:rPr>
          <w:rFonts w:ascii="Times New Roman" w:hAnsi="Times New Roman"/>
          <w:b/>
          <w:bCs w:val="0"/>
          <w:color w:val="767171"/>
          <w:sz w:val="24"/>
          <w:szCs w:val="24"/>
        </w:rPr>
      </w:pPr>
      <w:bookmarkStart w:id="17" w:name="_Toc217289241"/>
      <w:r w:rsidRPr="00923E20">
        <w:rPr>
          <w:rFonts w:ascii="Times New Roman" w:hAnsi="Times New Roman"/>
          <w:b/>
          <w:bCs w:val="0"/>
          <w:color w:val="767171"/>
          <w:sz w:val="24"/>
          <w:szCs w:val="24"/>
        </w:rPr>
        <w:lastRenderedPageBreak/>
        <w:t>Programa Gobierno Eficiente: Burocracia Cero</w:t>
      </w:r>
      <w:bookmarkEnd w:id="17"/>
    </w:p>
    <w:p w14:paraId="3A592F5F" w14:textId="72E40E03" w:rsidR="00AF4DB2" w:rsidRPr="00923E20" w:rsidRDefault="00AF4DB2" w:rsidP="00DA03D0">
      <w:pPr>
        <w:spacing w:line="360" w:lineRule="auto"/>
        <w:jc w:val="both"/>
        <w:rPr>
          <w:color w:val="767171"/>
          <w:lang w:val="es-MX"/>
        </w:rPr>
      </w:pPr>
      <w:r w:rsidRPr="00923E20">
        <w:rPr>
          <w:color w:val="767171"/>
          <w:lang w:val="es-MX"/>
        </w:rPr>
        <w:t>El Programa Gobierno Eficiente: Burocracia Cero tiene como objetivo reducir las cargas administrativas que enfrentan los ciudadanos y las empresas, impulsando la transparencia, la digitalización de servicios públicos y la simplificación regulatoria. Durante el año 202</w:t>
      </w:r>
      <w:r w:rsidR="00CD2127" w:rsidRPr="00923E20">
        <w:rPr>
          <w:color w:val="767171"/>
          <w:lang w:val="es-MX"/>
        </w:rPr>
        <w:t>5</w:t>
      </w:r>
      <w:r w:rsidRPr="00923E20">
        <w:rPr>
          <w:color w:val="767171"/>
          <w:lang w:val="es-MX"/>
        </w:rPr>
        <w:t xml:space="preserve"> se alcanzaron avances significativos que contribuyen a mejorar la competitividad del país.</w:t>
      </w:r>
    </w:p>
    <w:p w14:paraId="3CE002ED" w14:textId="77777777" w:rsidR="00950874" w:rsidRPr="00923E20" w:rsidRDefault="00950874" w:rsidP="00DA03D0">
      <w:pPr>
        <w:spacing w:line="360" w:lineRule="auto"/>
        <w:jc w:val="both"/>
        <w:rPr>
          <w:color w:val="767171"/>
          <w:lang w:val="es-MX"/>
        </w:rPr>
      </w:pPr>
    </w:p>
    <w:p w14:paraId="0A7B2F59" w14:textId="6F7B21B8" w:rsidR="00AF4DB2" w:rsidRPr="00923E20" w:rsidRDefault="00AF4DB2" w:rsidP="00DA03D0">
      <w:pPr>
        <w:spacing w:line="360" w:lineRule="auto"/>
        <w:jc w:val="both"/>
        <w:rPr>
          <w:i/>
          <w:color w:val="767171"/>
          <w:lang w:val="es-MX"/>
        </w:rPr>
      </w:pPr>
      <w:r w:rsidRPr="00923E20">
        <w:rPr>
          <w:i/>
          <w:color w:val="767171"/>
          <w:lang w:val="es-MX"/>
        </w:rPr>
        <w:t>Principales resultados alcanzados en 202</w:t>
      </w:r>
      <w:r w:rsidR="00CD2127" w:rsidRPr="00923E20">
        <w:rPr>
          <w:i/>
          <w:color w:val="767171"/>
          <w:lang w:val="es-MX"/>
        </w:rPr>
        <w:t>5</w:t>
      </w:r>
    </w:p>
    <w:p w14:paraId="10B2347F" w14:textId="77777777" w:rsidR="007B5F1B" w:rsidRPr="00923E20" w:rsidRDefault="00AF4DB2" w:rsidP="00DA03D0">
      <w:pPr>
        <w:pStyle w:val="Prrafodelista"/>
        <w:numPr>
          <w:ilvl w:val="0"/>
          <w:numId w:val="17"/>
        </w:numPr>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Simplificación y estandarización de trámites públicos</w:t>
      </w:r>
      <w:r w:rsidR="007B5F1B" w:rsidRPr="00923E20">
        <w:rPr>
          <w:rFonts w:ascii="Times New Roman" w:hAnsi="Times New Roman" w:cs="Times New Roman"/>
          <w:b/>
          <w:bCs/>
          <w:color w:val="767171"/>
          <w:lang w:val="es-MX"/>
        </w:rPr>
        <w:t xml:space="preserve">: </w:t>
      </w:r>
      <w:r w:rsidRPr="00923E20">
        <w:rPr>
          <w:rFonts w:ascii="Times New Roman" w:hAnsi="Times New Roman" w:cs="Times New Roman"/>
          <w:color w:val="767171"/>
          <w:lang w:val="es-MX"/>
        </w:rPr>
        <w:t>Se eliminaron y simplificaron varios procedimientos administrativos considerados redundantes o que generaban costos innecesarios.</w:t>
      </w:r>
    </w:p>
    <w:p w14:paraId="65631424" w14:textId="78EB95FA" w:rsidR="00950874" w:rsidRPr="00CE1979" w:rsidRDefault="00AF4DB2" w:rsidP="00DA03D0">
      <w:pPr>
        <w:pStyle w:val="Prrafodelista"/>
        <w:spacing w:after="0" w:line="360" w:lineRule="auto"/>
        <w:jc w:val="both"/>
        <w:rPr>
          <w:rFonts w:ascii="Times New Roman" w:hAnsi="Times New Roman" w:cs="Times New Roman"/>
          <w:b/>
          <w:bCs/>
          <w:color w:val="767171"/>
          <w:lang w:val="es-MX"/>
        </w:rPr>
      </w:pPr>
      <w:r w:rsidRPr="00923E20">
        <w:rPr>
          <w:rFonts w:ascii="Times New Roman" w:hAnsi="Times New Roman" w:cs="Times New Roman"/>
          <w:color w:val="767171"/>
          <w:lang w:val="es-MX"/>
        </w:rPr>
        <w:t>Se avanzó en la estandarización de requisitos entre instituciones para trámites de alto impacto, reduciendo tiempos y evitando duplicidades.</w:t>
      </w:r>
    </w:p>
    <w:p w14:paraId="07F3ECAC" w14:textId="50ABE19A" w:rsidR="53B1FD85" w:rsidRPr="00CE1979" w:rsidRDefault="00AF4DB2" w:rsidP="00DA03D0">
      <w:pPr>
        <w:pStyle w:val="Prrafodelista"/>
        <w:numPr>
          <w:ilvl w:val="0"/>
          <w:numId w:val="17"/>
        </w:numPr>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Digitalización de servicios de alta demanda</w:t>
      </w:r>
      <w:r w:rsidR="007B5F1B" w:rsidRPr="00923E20">
        <w:rPr>
          <w:rFonts w:ascii="Times New Roman" w:hAnsi="Times New Roman" w:cs="Times New Roman"/>
          <w:b/>
          <w:bCs/>
          <w:color w:val="767171"/>
          <w:lang w:val="es-MX"/>
        </w:rPr>
        <w:t>:</w:t>
      </w:r>
      <w:r w:rsidR="007B5F1B"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Se incrementó el número de trámites totalmente digitalizados, permitiendo su realización presencialmente.</w:t>
      </w:r>
    </w:p>
    <w:p w14:paraId="272B4AAA" w14:textId="283C5682" w:rsidR="007B5F1B" w:rsidRPr="00CE1979" w:rsidRDefault="00AF4DB2" w:rsidP="00DA03D0">
      <w:pPr>
        <w:pStyle w:val="Prrafodelista"/>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Se fortaleció la interoperabilidad entre instituciones públicas, facilitando el intercambio seguro de información y reduciendo la necesidad de documentos físicos.</w:t>
      </w:r>
    </w:p>
    <w:p w14:paraId="7C6816C1" w14:textId="77777777" w:rsidR="007B5F1B" w:rsidRPr="00923E20" w:rsidRDefault="00AF4DB2" w:rsidP="00DA03D0">
      <w:pPr>
        <w:pStyle w:val="Prrafodelista"/>
        <w:numPr>
          <w:ilvl w:val="0"/>
          <w:numId w:val="17"/>
        </w:numPr>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Reducción de tiempos de respuesta</w:t>
      </w:r>
      <w:r w:rsidR="007B5F1B" w:rsidRPr="00923E20">
        <w:rPr>
          <w:rFonts w:ascii="Times New Roman" w:hAnsi="Times New Roman" w:cs="Times New Roman"/>
          <w:b/>
          <w:bCs/>
          <w:color w:val="767171"/>
          <w:lang w:val="es-MX"/>
        </w:rPr>
        <w:t xml:space="preserve">: </w:t>
      </w:r>
      <w:r w:rsidRPr="00923E20">
        <w:rPr>
          <w:rFonts w:ascii="Times New Roman" w:hAnsi="Times New Roman" w:cs="Times New Roman"/>
          <w:color w:val="767171"/>
          <w:lang w:val="es-MX"/>
        </w:rPr>
        <w:t>Se optimizaron procesos internos en instituciones clave, logrando disminuciones medibles en tiempos de aprobación, emisión de permisos y servicios administrativos.</w:t>
      </w:r>
    </w:p>
    <w:p w14:paraId="3A89699A" w14:textId="7FA4C8BC" w:rsidR="007B5F1B" w:rsidRPr="00CE1979" w:rsidRDefault="00AF4DB2" w:rsidP="00DA03D0">
      <w:pPr>
        <w:pStyle w:val="Prrafodelista"/>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Se implementaron indicadores de desempeño para monitorear la eficiencia operativa.</w:t>
      </w:r>
    </w:p>
    <w:p w14:paraId="58B5737E" w14:textId="77777777" w:rsidR="007B5F1B" w:rsidRPr="00923E20" w:rsidRDefault="00AF4DB2" w:rsidP="00DA03D0">
      <w:pPr>
        <w:pStyle w:val="Prrafodelista"/>
        <w:numPr>
          <w:ilvl w:val="0"/>
          <w:numId w:val="17"/>
        </w:numPr>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Mayor transparencia y accesibilidad</w:t>
      </w:r>
      <w:r w:rsidR="007B5F1B" w:rsidRPr="00923E20">
        <w:rPr>
          <w:rFonts w:ascii="Times New Roman" w:hAnsi="Times New Roman" w:cs="Times New Roman"/>
          <w:b/>
          <w:bCs/>
          <w:color w:val="767171"/>
          <w:lang w:val="es-MX"/>
        </w:rPr>
        <w:t xml:space="preserve">: </w:t>
      </w:r>
      <w:r w:rsidRPr="00923E20">
        <w:rPr>
          <w:rFonts w:ascii="Times New Roman" w:hAnsi="Times New Roman" w:cs="Times New Roman"/>
          <w:color w:val="767171"/>
          <w:lang w:val="es-MX"/>
        </w:rPr>
        <w:t>Se ampliaron las plataformas de información pública que permiten a la ciudadanía conocer requisitos, tiempos y costos de los trámites.</w:t>
      </w:r>
      <w:r w:rsidR="007B5F1B" w:rsidRPr="00923E20">
        <w:rPr>
          <w:rFonts w:ascii="Times New Roman" w:hAnsi="Times New Roman" w:cs="Times New Roman"/>
          <w:color w:val="767171"/>
          <w:lang w:val="es-MX"/>
        </w:rPr>
        <w:t xml:space="preserve"> </w:t>
      </w:r>
    </w:p>
    <w:p w14:paraId="08089F80" w14:textId="54A34DDE" w:rsidR="00794D17" w:rsidRDefault="00AF4DB2" w:rsidP="00DA03D0">
      <w:pPr>
        <w:pStyle w:val="Prrafodelista"/>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Se implementaron herramientas de seguimiento en línea para trámites prioritarios.</w:t>
      </w:r>
    </w:p>
    <w:p w14:paraId="3D03F0CB" w14:textId="77777777" w:rsidR="00B5373A" w:rsidRPr="00CE1979" w:rsidRDefault="00B5373A" w:rsidP="00DA03D0">
      <w:pPr>
        <w:pStyle w:val="Prrafodelista"/>
        <w:spacing w:after="0" w:line="360" w:lineRule="auto"/>
        <w:jc w:val="both"/>
        <w:rPr>
          <w:rFonts w:ascii="Times New Roman" w:hAnsi="Times New Roman" w:cs="Times New Roman"/>
          <w:b/>
          <w:bCs/>
          <w:color w:val="767171"/>
          <w:lang w:val="es-MX"/>
        </w:rPr>
      </w:pPr>
    </w:p>
    <w:p w14:paraId="27EE9DE0" w14:textId="77777777" w:rsidR="00322856" w:rsidRDefault="00322856" w:rsidP="00DA03D0">
      <w:pPr>
        <w:spacing w:line="360" w:lineRule="auto"/>
        <w:jc w:val="both"/>
        <w:rPr>
          <w:i/>
          <w:iCs/>
          <w:color w:val="767171"/>
          <w:lang w:val="es-MX"/>
        </w:rPr>
      </w:pPr>
    </w:p>
    <w:p w14:paraId="3907697C" w14:textId="7632A533" w:rsidR="000155B9" w:rsidRPr="00CE1979" w:rsidRDefault="007B5F1B" w:rsidP="00DA03D0">
      <w:pPr>
        <w:spacing w:line="360" w:lineRule="auto"/>
        <w:jc w:val="both"/>
        <w:rPr>
          <w:i/>
          <w:iCs/>
          <w:color w:val="767171"/>
          <w:lang w:val="es-MX"/>
        </w:rPr>
      </w:pPr>
      <w:r w:rsidRPr="00923E20">
        <w:rPr>
          <w:i/>
          <w:iCs/>
          <w:color w:val="767171"/>
          <w:lang w:val="es-MX"/>
        </w:rPr>
        <w:lastRenderedPageBreak/>
        <w:t>Proyectos y Trámites Priorizados</w:t>
      </w:r>
    </w:p>
    <w:p w14:paraId="7C54755F" w14:textId="4E31266B" w:rsidR="000155B9" w:rsidRPr="00CE1979" w:rsidRDefault="000155B9" w:rsidP="00DA03D0">
      <w:pPr>
        <w:pStyle w:val="Prrafodelista"/>
        <w:numPr>
          <w:ilvl w:val="0"/>
          <w:numId w:val="20"/>
        </w:numPr>
        <w:spacing w:after="0" w:line="360" w:lineRule="auto"/>
        <w:jc w:val="both"/>
        <w:rPr>
          <w:rFonts w:ascii="Times New Roman" w:hAnsi="Times New Roman" w:cs="Times New Roman"/>
          <w:b/>
          <w:color w:val="767171"/>
          <w:lang w:val="es-MX"/>
        </w:rPr>
      </w:pPr>
      <w:r w:rsidRPr="00923E20">
        <w:rPr>
          <w:rFonts w:ascii="Times New Roman" w:hAnsi="Times New Roman" w:cs="Times New Roman"/>
          <w:b/>
          <w:color w:val="767171"/>
          <w:lang w:val="es-MX"/>
        </w:rPr>
        <w:t xml:space="preserve">Permiso de Salida de Menor </w:t>
      </w:r>
      <w:r w:rsidR="007B5F1B" w:rsidRPr="00923E20">
        <w:rPr>
          <w:rFonts w:ascii="Times New Roman" w:hAnsi="Times New Roman" w:cs="Times New Roman"/>
          <w:b/>
          <w:color w:val="767171"/>
          <w:lang w:val="es-MX"/>
        </w:rPr>
        <w:t>(PSM)</w:t>
      </w:r>
      <w:r w:rsidR="006808CD" w:rsidRPr="00923E20">
        <w:rPr>
          <w:rFonts w:ascii="Times New Roman" w:hAnsi="Times New Roman" w:cs="Times New Roman"/>
          <w:b/>
          <w:color w:val="767171"/>
          <w:lang w:val="es-MX"/>
        </w:rPr>
        <w:t xml:space="preserve">: </w:t>
      </w:r>
      <w:r w:rsidRPr="00923E20">
        <w:rPr>
          <w:rFonts w:ascii="Times New Roman" w:hAnsi="Times New Roman" w:cs="Times New Roman"/>
          <w:color w:val="767171"/>
          <w:lang w:val="es-MX"/>
        </w:rPr>
        <w:t>El proyecto de Permiso de Salida de Menor representa un hito en la modernización de los servicios ciudadanos, resultado de diez meses de trabajo continuo que incluyeron múltiples reuniones del comité de servicio, sesiones de demostración de avances y presentaciones de alto nivel a la Presidencia. Esta iniciativa tiene como propósito fundamental eliminar la necesidad de desplazamientos físicos y reducir la burocracia mediante un proceso completamente digital, ágil y seguro. Las mejoras implementadas suprimen la presencialidad en todas las etapas del trámite, desde la solicitud hasta la recepción de la autorización, e integran tecnologías de validación biométrica conectadas con la Junta Central Electoral para asegurar la confirmación electrónica del consentimiento. Con esto, se garantiza la seguridad e integridad de los niños, niñas y adolescentes, permitiendo a las familias priorizar su tiempo de calidad y fortaleciendo la confianza en la gestión pública a través de una guía de servicio transparente.</w:t>
      </w:r>
    </w:p>
    <w:p w14:paraId="354A67C6" w14:textId="22ACD188" w:rsidR="006808CD" w:rsidRPr="00CE1979" w:rsidRDefault="000155B9" w:rsidP="00DA03D0">
      <w:pPr>
        <w:pStyle w:val="Prrafodelista"/>
        <w:numPr>
          <w:ilvl w:val="0"/>
          <w:numId w:val="20"/>
        </w:numPr>
        <w:spacing w:after="0" w:line="360" w:lineRule="auto"/>
        <w:jc w:val="both"/>
        <w:rPr>
          <w:rFonts w:ascii="Times New Roman" w:hAnsi="Times New Roman" w:cs="Times New Roman"/>
          <w:b/>
          <w:color w:val="767171"/>
          <w:lang w:val="es-MX"/>
        </w:rPr>
      </w:pPr>
      <w:r w:rsidRPr="00923E20">
        <w:rPr>
          <w:rFonts w:ascii="Times New Roman" w:hAnsi="Times New Roman" w:cs="Times New Roman"/>
          <w:b/>
          <w:color w:val="767171"/>
          <w:lang w:val="es-MX"/>
        </w:rPr>
        <w:t xml:space="preserve">Ventanilla Única de </w:t>
      </w:r>
      <w:r w:rsidR="007B5F1B" w:rsidRPr="00923E20">
        <w:rPr>
          <w:rFonts w:ascii="Times New Roman" w:hAnsi="Times New Roman" w:cs="Times New Roman"/>
          <w:b/>
          <w:color w:val="767171"/>
          <w:lang w:val="es-MX"/>
        </w:rPr>
        <w:t>Construcción (VUC)</w:t>
      </w:r>
      <w:r w:rsidR="006808CD" w:rsidRPr="00923E20">
        <w:rPr>
          <w:rFonts w:ascii="Times New Roman" w:hAnsi="Times New Roman" w:cs="Times New Roman"/>
          <w:b/>
          <w:color w:val="767171"/>
          <w:lang w:val="es-MX"/>
        </w:rPr>
        <w:t xml:space="preserve">: </w:t>
      </w:r>
      <w:r w:rsidRPr="00923E20">
        <w:rPr>
          <w:rFonts w:ascii="Times New Roman" w:hAnsi="Times New Roman" w:cs="Times New Roman"/>
          <w:color w:val="767171"/>
          <w:lang w:val="es-MX"/>
        </w:rPr>
        <w:t>La Ventanilla Única de Construcción (VUC), instituida bajo el Decreto núm. 806-21 y coordinada por el Ministerio de la Vivienda, Hábitat y Edificaciones (MIVHED), ha logrado integrar en una sola plataforma digital interconectada todos los trámites necesarios para el desarrollo de proyectos de edificación. Actualmente, la VUC incorpora 21 trámites de 18 instituciones, abarcando ayuntamientos del Gran Santo Domingo, y avanza en la expansión hacia el resto de los gobiernos locales y corporaciones de acueductos del país. Este sistema se sustenta en la Plataforma Única de Interoperabilidad X-ROAD, una tecnología donada por el gobierno de Estonia que garantiza altos estándares de seguridad y que posiciona a la República Dominicana como pionera en América Latina en la implementación de este tipo de ventanilla para el sector construcción.</w:t>
      </w:r>
    </w:p>
    <w:p w14:paraId="49FBA6A4" w14:textId="61210AA8" w:rsidR="5BD8282E" w:rsidRPr="00CE1979" w:rsidRDefault="000155B9" w:rsidP="00DA03D0">
      <w:pPr>
        <w:pStyle w:val="Prrafodelista"/>
        <w:spacing w:after="0" w:line="360" w:lineRule="auto"/>
        <w:jc w:val="both"/>
        <w:rPr>
          <w:rFonts w:ascii="Times New Roman" w:hAnsi="Times New Roman" w:cs="Times New Roman"/>
          <w:b/>
          <w:bCs/>
          <w:i/>
          <w:iCs/>
          <w:color w:val="767171"/>
          <w:lang w:val="es-MX"/>
        </w:rPr>
      </w:pPr>
      <w:r w:rsidRPr="00923E20">
        <w:rPr>
          <w:rFonts w:ascii="Times New Roman" w:hAnsi="Times New Roman" w:cs="Times New Roman"/>
          <w:color w:val="767171"/>
          <w:lang w:val="es-MX"/>
        </w:rPr>
        <w:t xml:space="preserve">La operatividad de la VUC ofrece beneficios tangibles que transforman la experiencia del usuario y optimizan la gestión administrativa. Entre sus </w:t>
      </w:r>
      <w:r w:rsidRPr="00923E20">
        <w:rPr>
          <w:rFonts w:ascii="Times New Roman" w:hAnsi="Times New Roman" w:cs="Times New Roman"/>
          <w:color w:val="767171"/>
          <w:lang w:val="es-MX"/>
        </w:rPr>
        <w:lastRenderedPageBreak/>
        <w:t>principales ventajas se destaca la simplificación de requisitos y la eliminación de duplicidades, lo que permite reducir el número de depósitos necesarios. El sistema faculta al usuario para realizar un depósito único y tramitar permisos de forma simultánea en lugar de secuencial, logrando una reducción significativa en los tiempos de respuesta, establecidos en 120 días para casos complejos y 60 días para los no complejos. Asimismo, se ha disminuido la necesidad de impresiones físicas y se han integrado nuevos instrumentos de pago. Para garantizar la mejora continua, se ha conformado un equipo especializado que, en colaboración con el sector privado representado por ACOPROVI, trabaja en el rediseño de procesos basado en las necesidades del usuario, identificando puntos críticos para agilizar la entrega de licencias.</w:t>
      </w:r>
    </w:p>
    <w:p w14:paraId="3DB16667" w14:textId="4DFEE98D" w:rsidR="000155B9" w:rsidRPr="007D1B0B" w:rsidRDefault="000155B9" w:rsidP="00DA03D0">
      <w:pPr>
        <w:pStyle w:val="Prrafodelista"/>
        <w:numPr>
          <w:ilvl w:val="0"/>
          <w:numId w:val="20"/>
        </w:numPr>
        <w:spacing w:after="0" w:line="360" w:lineRule="auto"/>
        <w:jc w:val="both"/>
        <w:rPr>
          <w:rFonts w:ascii="Times New Roman" w:hAnsi="Times New Roman" w:cs="Times New Roman"/>
          <w:b/>
          <w:color w:val="767171"/>
          <w:lang w:val="es-MX"/>
        </w:rPr>
      </w:pPr>
      <w:r w:rsidRPr="00923E20">
        <w:rPr>
          <w:rFonts w:ascii="Times New Roman" w:hAnsi="Times New Roman" w:cs="Times New Roman"/>
          <w:b/>
          <w:color w:val="767171"/>
          <w:lang w:val="es-MX"/>
        </w:rPr>
        <w:t>Registros Sanitarios</w:t>
      </w:r>
      <w:r w:rsidR="006808CD" w:rsidRPr="00923E20">
        <w:rPr>
          <w:rFonts w:ascii="Times New Roman" w:hAnsi="Times New Roman" w:cs="Times New Roman"/>
          <w:b/>
          <w:color w:val="767171"/>
          <w:lang w:val="es-MX"/>
        </w:rPr>
        <w:t>:</w:t>
      </w:r>
      <w:r w:rsidRPr="00923E20">
        <w:rPr>
          <w:rFonts w:ascii="Times New Roman" w:hAnsi="Times New Roman" w:cs="Times New Roman"/>
          <w:b/>
          <w:color w:val="767171"/>
          <w:lang w:val="es-MX"/>
        </w:rPr>
        <w:t xml:space="preserve"> </w:t>
      </w:r>
      <w:r w:rsidRPr="00923E20">
        <w:rPr>
          <w:rFonts w:ascii="Times New Roman" w:hAnsi="Times New Roman" w:cs="Times New Roman"/>
          <w:color w:val="767171"/>
          <w:lang w:val="es-MX"/>
        </w:rPr>
        <w:t>En cumplimiento con los lineamientos del Decreto núm. 284-21 para la reforma del sector salud y el Programa Burocracia Cero, se ha ejecutado una estrategia conjunta con la Dirección General de Medicamentos, Alimentos y Productos Sanitarios (DIGEMAPS) enfocada en la eficiencia y la claridad normativa. Esta intervención ha permitido una reducción promedio del 80% en los tiempos de respuesta de los trámites priorizados. Entre los logros más destacados se encuentra la gestión eficaz de la Homologación de Registros Sanitarios de medicamentos avalados por la FDA y la EMA, así como la optimización del servicio de Renovación Automática de Registro Sanitario y la emisión del Certificado de Libre Venta, consolidando un proceso más simple y digitalizado.</w:t>
      </w:r>
    </w:p>
    <w:p w14:paraId="69F14BCF" w14:textId="63264436" w:rsidR="006808CD" w:rsidRPr="00CE1979" w:rsidRDefault="000155B9" w:rsidP="00DA03D0">
      <w:pPr>
        <w:pStyle w:val="Prrafodelista"/>
        <w:numPr>
          <w:ilvl w:val="0"/>
          <w:numId w:val="20"/>
        </w:numPr>
        <w:spacing w:after="0" w:line="360" w:lineRule="auto"/>
        <w:jc w:val="both"/>
        <w:rPr>
          <w:rFonts w:ascii="Times New Roman" w:hAnsi="Times New Roman" w:cs="Times New Roman"/>
          <w:b/>
          <w:color w:val="767171"/>
          <w:lang w:val="es-MX"/>
        </w:rPr>
      </w:pPr>
      <w:r w:rsidRPr="00923E20">
        <w:rPr>
          <w:rFonts w:ascii="Times New Roman" w:hAnsi="Times New Roman" w:cs="Times New Roman"/>
          <w:b/>
          <w:color w:val="767171"/>
          <w:lang w:val="es-MX"/>
        </w:rPr>
        <w:t>Otros sectores de alto impacto y competitividad</w:t>
      </w:r>
      <w:r w:rsidR="006808CD" w:rsidRPr="00923E20">
        <w:rPr>
          <w:rFonts w:ascii="Times New Roman" w:hAnsi="Times New Roman" w:cs="Times New Roman"/>
          <w:b/>
          <w:color w:val="767171"/>
          <w:lang w:val="es-MX"/>
        </w:rPr>
        <w:t xml:space="preserve">: </w:t>
      </w:r>
      <w:r w:rsidRPr="00923E20">
        <w:rPr>
          <w:rFonts w:ascii="Times New Roman" w:hAnsi="Times New Roman" w:cs="Times New Roman"/>
          <w:color w:val="767171"/>
          <w:lang w:val="es-MX"/>
        </w:rPr>
        <w:t xml:space="preserve">En el ámbito de las Zonas Francas, se ha digitalizado el permiso de instalación de empresas mediante un levantamiento exhaustivo realizado por la firma Jacobs, cuya puesta en funcionamiento está programada para abril de 2025. Adicionalmente, se gestionó una adenda contractual para incluir el permiso de instalación de empresas de servicios, proyecto que se encuentra en su fase final con fecha de término prevista para el 3 de diciembre de 2025. Paralelamente, en el sector minero, se completó el levantamiento y el </w:t>
      </w:r>
      <w:r w:rsidRPr="00923E20">
        <w:rPr>
          <w:rFonts w:ascii="Times New Roman" w:hAnsi="Times New Roman" w:cs="Times New Roman"/>
          <w:color w:val="767171"/>
          <w:lang w:val="es-MX"/>
        </w:rPr>
        <w:lastRenderedPageBreak/>
        <w:t xml:space="preserve">informe de hallazgos para los trámites de otorgamiento de concesiones de exploración y explotación, mientras que en el sector eléctrico se diseñó el </w:t>
      </w:r>
      <w:r w:rsidR="00F33BCC" w:rsidRPr="00923E20">
        <w:rPr>
          <w:rFonts w:ascii="Times New Roman" w:hAnsi="Times New Roman" w:cs="Times New Roman"/>
          <w:color w:val="767171"/>
          <w:lang w:val="es-MX"/>
        </w:rPr>
        <w:t>macro flujo</w:t>
      </w:r>
      <w:r w:rsidRPr="00923E20">
        <w:rPr>
          <w:rFonts w:ascii="Times New Roman" w:hAnsi="Times New Roman" w:cs="Times New Roman"/>
          <w:color w:val="767171"/>
          <w:lang w:val="es-MX"/>
        </w:rPr>
        <w:t xml:space="preserve"> operativo, el cual fue entregado al Ministerio de Energía y Minas para su validación y continuidad.</w:t>
      </w:r>
    </w:p>
    <w:p w14:paraId="6413125C" w14:textId="009D23FB" w:rsidR="00B95BE9" w:rsidRPr="00CE1979" w:rsidRDefault="000155B9" w:rsidP="00DA03D0">
      <w:pPr>
        <w:pStyle w:val="Prrafodelista"/>
        <w:spacing w:after="0" w:line="360" w:lineRule="auto"/>
        <w:jc w:val="both"/>
        <w:rPr>
          <w:rFonts w:ascii="Times New Roman" w:hAnsi="Times New Roman" w:cs="Times New Roman"/>
          <w:b/>
          <w:color w:val="767171"/>
          <w:lang w:val="es-MX"/>
        </w:rPr>
      </w:pPr>
      <w:r w:rsidRPr="00923E20">
        <w:rPr>
          <w:rFonts w:ascii="Times New Roman" w:hAnsi="Times New Roman" w:cs="Times New Roman"/>
          <w:color w:val="767171"/>
          <w:lang w:val="es-MX"/>
        </w:rPr>
        <w:t>Por otro lado, se ha trabajado en el fortalecimiento regulatorio y la interoperabilidad en diversas instituciones claves. En la Superintendencia de Seguros, se brinda acompañamiento para el Análisis de Impacto Regulatorio (AIR) con el fin de estandarizar y transparentar la solicitud de certificaciones de seguros y fianzas. En cuanto al registro civil, el convenio entre la Junta Central Electoral (JCE) y el Programa Burocracia Cero avanza en la implementación del Sistema Nacional de Registro del Estado Civil, facilitando el acceso seguro a la información de identidad mediante la plataforma de interoperabilidad, garantizando la privacidad de los datos y evitando su almacenamiento permanente. Asimismo, el Consejo Dominicano de Pesca y Acuicultura (CODOPESCA) mantiene servicios en fase de prueba con pagos integrados, y la Oficina Nacional de Derecho de Autor ha simplificado radicalmente sus procesos, eliminando 90 requisitos y reduciendo los tiempos de respuesta de tres meses a un solo día.</w:t>
      </w:r>
    </w:p>
    <w:p w14:paraId="2976E0D5" w14:textId="77777777" w:rsidR="006808CD" w:rsidRPr="00923E20" w:rsidRDefault="000155B9" w:rsidP="00DA03D0">
      <w:pPr>
        <w:pStyle w:val="Prrafodelista"/>
        <w:numPr>
          <w:ilvl w:val="0"/>
          <w:numId w:val="20"/>
        </w:numPr>
        <w:spacing w:after="0" w:line="360" w:lineRule="auto"/>
        <w:jc w:val="both"/>
        <w:rPr>
          <w:rFonts w:ascii="Times New Roman" w:eastAsia="Times New Roman" w:hAnsi="Times New Roman" w:cs="Times New Roman"/>
          <w:b/>
          <w:color w:val="767171"/>
          <w:lang w:val="es-MX"/>
        </w:rPr>
      </w:pPr>
      <w:r w:rsidRPr="00923E20">
        <w:rPr>
          <w:rFonts w:ascii="Times New Roman" w:eastAsia="Times New Roman" w:hAnsi="Times New Roman" w:cs="Times New Roman"/>
          <w:b/>
          <w:color w:val="767171"/>
          <w:lang w:val="es-MX"/>
        </w:rPr>
        <w:t>Apertura de Empresas en 24 horas</w:t>
      </w:r>
      <w:r w:rsidR="006808CD" w:rsidRPr="00923E20">
        <w:rPr>
          <w:rFonts w:ascii="Times New Roman" w:eastAsia="Times New Roman" w:hAnsi="Times New Roman" w:cs="Times New Roman"/>
          <w:b/>
          <w:color w:val="767171"/>
          <w:lang w:val="es-MX"/>
        </w:rPr>
        <w:t xml:space="preserve">: </w:t>
      </w:r>
      <w:r w:rsidRPr="00923E20">
        <w:rPr>
          <w:rFonts w:ascii="Times New Roman" w:eastAsia="Times New Roman" w:hAnsi="Times New Roman" w:cs="Times New Roman"/>
          <w:color w:val="767171"/>
          <w:lang w:val="es-MX"/>
        </w:rPr>
        <w:t>Bajo la coordinación del Ministerio de Industria, Comercio y MIPYMES (MICM), se ha reestructurado la Ventanilla Única de Formalización para alcanzar la meta de constituir Sociedades de Responsabilidad Limitada (SRL) en un plazo de 24 horas. Para ello, se lanzó el nuevo portal "Crea tu empresa", diseñado para mejorar la experiencia de usuario y reducir tiempos mediante la integración de la ONAPI, la DGII y las Cámaras de Comercio. Las mejoras individuales han sido drásticas: la obtención del Nombre Comercial pasó de 24 a 4 horas; el Registro Nacional de Contribuyente se redujo de 5 días a 5 horas; y el Registro Mercantil disminuyó de 10 días a 6 horas. Actualmente, el tiempo promedio combinado ronda las 30 horas para la mayoría de las solicitudes, y se continúa trabajando en el encadenamiento tecnológico para cumplir con la meta de 24 horas.</w:t>
      </w:r>
    </w:p>
    <w:p w14:paraId="306D35E9" w14:textId="3D5BBD04" w:rsidR="000155B9" w:rsidRPr="00CE1979" w:rsidRDefault="000155B9" w:rsidP="00DA03D0">
      <w:pPr>
        <w:pStyle w:val="Prrafodelista"/>
        <w:spacing w:after="0" w:line="360" w:lineRule="auto"/>
        <w:jc w:val="both"/>
        <w:rPr>
          <w:rFonts w:ascii="Times New Roman" w:eastAsia="Times New Roman" w:hAnsi="Times New Roman" w:cs="Times New Roman"/>
          <w:b/>
          <w:color w:val="767171"/>
          <w:lang w:val="es-MX"/>
        </w:rPr>
      </w:pPr>
      <w:r w:rsidRPr="00923E20">
        <w:rPr>
          <w:rFonts w:ascii="Times New Roman" w:eastAsia="Times New Roman" w:hAnsi="Times New Roman" w:cs="Times New Roman"/>
          <w:color w:val="767171"/>
          <w:lang w:val="es-MX"/>
        </w:rPr>
        <w:lastRenderedPageBreak/>
        <w:t>De manera complementaria, se han optimizado otros trámites esenciales para el tejido empresarial y laboral. La Certificación MIPYMES del MICM redujo su tiempo de respuesta en un 80%, pasando de 15 a solo 3 días, lo que beneficia anualmente a unas 24,000 empresas. En el ámbito laboral, el Ministerio de Trabajo transformó el Registro de Acciones Laborales en un proceso inmediato en línea, impactando positivamente 140,000 solicitudes al año, mientras que la Tesorería de la Seguridad Social logró reducir en un 70% el tiempo para el registro de empleadores, disminuyendo el plazo de espera de 10 a 3 días.</w:t>
      </w:r>
    </w:p>
    <w:p w14:paraId="00C70E83" w14:textId="675CC2F3" w:rsidR="000155B9" w:rsidRPr="00CE1979" w:rsidRDefault="000155B9" w:rsidP="00DA03D0">
      <w:pPr>
        <w:pStyle w:val="Prrafodelista"/>
        <w:numPr>
          <w:ilvl w:val="0"/>
          <w:numId w:val="20"/>
        </w:numPr>
        <w:spacing w:after="0" w:line="360" w:lineRule="auto"/>
        <w:jc w:val="both"/>
        <w:rPr>
          <w:rFonts w:ascii="Times New Roman" w:hAnsi="Times New Roman" w:cs="Times New Roman"/>
          <w:b/>
          <w:bCs/>
          <w:color w:val="767171"/>
          <w:lang w:val="es-MX"/>
        </w:rPr>
      </w:pPr>
      <w:r w:rsidRPr="00923E20">
        <w:rPr>
          <w:rFonts w:ascii="Times New Roman" w:eastAsia="Times New Roman" w:hAnsi="Times New Roman" w:cs="Times New Roman"/>
          <w:b/>
          <w:color w:val="767171"/>
          <w:lang w:val="es-MX"/>
        </w:rPr>
        <w:t>Servicios sociales priorizados</w:t>
      </w:r>
      <w:r w:rsidR="006808CD" w:rsidRPr="00923E20">
        <w:rPr>
          <w:rFonts w:ascii="Times New Roman" w:eastAsia="Times New Roman" w:hAnsi="Times New Roman" w:cs="Times New Roman"/>
          <w:b/>
          <w:color w:val="767171"/>
          <w:lang w:val="es-MX"/>
        </w:rPr>
        <w:t xml:space="preserve">: </w:t>
      </w:r>
      <w:r w:rsidRPr="00923E20">
        <w:rPr>
          <w:rFonts w:ascii="Times New Roman" w:eastAsia="Times New Roman" w:hAnsi="Times New Roman" w:cs="Times New Roman"/>
          <w:color w:val="767171"/>
          <w:lang w:val="es-MX"/>
        </w:rPr>
        <w:t>En el sector de asistencia social, se han realizado actualizaciones significativas en las plataformas de atención. El CONADIS ha modernizado su sistema digital incorporando notificaciones</w:t>
      </w:r>
      <w:r w:rsidRPr="00923E20">
        <w:rPr>
          <w:rFonts w:ascii="Times New Roman" w:hAnsi="Times New Roman" w:cs="Times New Roman"/>
          <w:color w:val="767171"/>
          <w:lang w:val="es-MX"/>
        </w:rPr>
        <w:t xml:space="preserve"> de campos obligatorios y priorizando la atención de citas para personas con discapacidad auditiva. Simultáneamente, el SIUBEN y el Gabinete Social han priorizado el servicio de "Evaluación del Hogar" por su rol crítico como puerta de entrada a los programas de protección social. Este servicio fue seleccionado como el primer proyecto del laboratorio de innovación (LaB0x), donde se llevó a cabo una investigación de campo en diversas provincias para rediseñar el proceso basándose en las necesidades reales de los ciudadanos y asegurar diagnósticos socioeconómicos precisos.</w:t>
      </w:r>
    </w:p>
    <w:p w14:paraId="6753BF20" w14:textId="6BCE23FA" w:rsidR="00AF57F3" w:rsidRPr="005E47AB" w:rsidRDefault="000155B9" w:rsidP="00DA03D0">
      <w:pPr>
        <w:pStyle w:val="Prrafodelista"/>
        <w:numPr>
          <w:ilvl w:val="0"/>
          <w:numId w:val="20"/>
        </w:numPr>
        <w:spacing w:after="0" w:line="360" w:lineRule="auto"/>
        <w:jc w:val="both"/>
        <w:rPr>
          <w:rFonts w:ascii="Times New Roman" w:eastAsia="Times New Roman" w:hAnsi="Times New Roman" w:cs="Times New Roman"/>
          <w:b/>
          <w:color w:val="767171"/>
          <w:lang w:val="es-MX"/>
        </w:rPr>
      </w:pPr>
      <w:r w:rsidRPr="00923E20">
        <w:rPr>
          <w:rFonts w:ascii="Times New Roman" w:eastAsia="Times New Roman" w:hAnsi="Times New Roman" w:cs="Times New Roman"/>
          <w:b/>
          <w:color w:val="767171"/>
          <w:lang w:val="es-MX"/>
        </w:rPr>
        <w:t>Sector educación</w:t>
      </w:r>
      <w:r w:rsidR="006808CD" w:rsidRPr="00923E20">
        <w:rPr>
          <w:rFonts w:ascii="Times New Roman" w:eastAsia="Times New Roman" w:hAnsi="Times New Roman" w:cs="Times New Roman"/>
          <w:b/>
          <w:color w:val="767171"/>
          <w:lang w:val="es-MX"/>
        </w:rPr>
        <w:t xml:space="preserve">: </w:t>
      </w:r>
      <w:r w:rsidRPr="00923E20">
        <w:rPr>
          <w:rFonts w:ascii="Times New Roman" w:eastAsia="Times New Roman" w:hAnsi="Times New Roman" w:cs="Times New Roman"/>
          <w:color w:val="767171"/>
          <w:lang w:val="es-MX"/>
        </w:rPr>
        <w:t xml:space="preserve">El Ministerio de Educación (MINERD) continúa la mejora del Expediente Único Educativo, añadiendo funcionalidades para el seguimiento de reclamaciones y ejecutando un exitoso piloto de desmaterialización de actas de nacimiento que permitió a cientos de padres inscribir a sus hijos sin documentos físicos. En la educación superior, el MESCYT desarrolló la plataforma SINIECYT, integrada al expediente único para la legalización virtual de documentos académicos, proceso al que ya se han sumado varias instituciones y que cuenta con otras 18 en transición. Además, la Universidad Autónoma de Santo Domingo (UASD) se encuentra en la etapa final para implementar la firma digital válida, lo </w:t>
      </w:r>
      <w:r w:rsidRPr="00923E20">
        <w:rPr>
          <w:rFonts w:ascii="Times New Roman" w:eastAsia="Times New Roman" w:hAnsi="Times New Roman" w:cs="Times New Roman"/>
          <w:color w:val="767171"/>
          <w:lang w:val="es-MX"/>
        </w:rPr>
        <w:lastRenderedPageBreak/>
        <w:t>que permitirá la visualización y legalización automática de sus documentos académicos en el sistema nacional.</w:t>
      </w:r>
    </w:p>
    <w:p w14:paraId="1FE3B305" w14:textId="77777777" w:rsidR="00B5373A" w:rsidRPr="005E47AB" w:rsidRDefault="00B5373A" w:rsidP="00DA03D0">
      <w:pPr>
        <w:spacing w:line="360" w:lineRule="auto"/>
        <w:jc w:val="both"/>
        <w:rPr>
          <w:b/>
          <w:color w:val="767171"/>
          <w:lang w:val="es-MX"/>
        </w:rPr>
      </w:pPr>
    </w:p>
    <w:p w14:paraId="53616C7C" w14:textId="230CF6B3" w:rsidR="000155B9" w:rsidRPr="00AF57F3" w:rsidRDefault="000155B9" w:rsidP="00DA03D0">
      <w:pPr>
        <w:spacing w:line="360" w:lineRule="auto"/>
        <w:jc w:val="both"/>
        <w:rPr>
          <w:b/>
          <w:bCs/>
          <w:color w:val="767171"/>
          <w:lang w:val="es-MX"/>
        </w:rPr>
      </w:pPr>
      <w:r w:rsidRPr="00923E20">
        <w:rPr>
          <w:b/>
          <w:bCs/>
          <w:color w:val="767171"/>
          <w:lang w:val="es-MX"/>
        </w:rPr>
        <w:t>Programa Burocracia Cer</w:t>
      </w:r>
      <w:r w:rsidR="005E47AB">
        <w:rPr>
          <w:b/>
          <w:bCs/>
          <w:color w:val="767171"/>
          <w:lang w:val="es-MX"/>
        </w:rPr>
        <w:t>o</w:t>
      </w:r>
    </w:p>
    <w:p w14:paraId="5B8BAB90" w14:textId="70ABCA47" w:rsidR="000155B9" w:rsidRPr="00923E20" w:rsidRDefault="000155B9" w:rsidP="00DA03D0">
      <w:pPr>
        <w:spacing w:line="360" w:lineRule="auto"/>
        <w:jc w:val="both"/>
        <w:rPr>
          <w:color w:val="767171"/>
          <w:lang w:val="es-MX"/>
        </w:rPr>
      </w:pPr>
      <w:r w:rsidRPr="00923E20">
        <w:rPr>
          <w:color w:val="767171"/>
          <w:lang w:val="es-MX"/>
        </w:rPr>
        <w:t>Finalmente, para asegurar la sostenibilidad de estas reformas, se ha ejecutado un plan de fortalecimiento de capacidades dirigido al equipo de Burocracia Cero y a los enlaces institucionales, con el apoyo de expertos internacionales en transformación digital. A nivel operativo, se implementó la herramienta de gestión Click</w:t>
      </w:r>
      <w:r w:rsidR="00117C89" w:rsidRPr="00923E20">
        <w:rPr>
          <w:color w:val="767171"/>
          <w:lang w:val="es-MX"/>
        </w:rPr>
        <w:t xml:space="preserve"> </w:t>
      </w:r>
      <w:r w:rsidRPr="00923E20">
        <w:rPr>
          <w:color w:val="767171"/>
          <w:lang w:val="es-MX"/>
        </w:rPr>
        <w:t>Up para optimizar el seguimiento de proyectos. En el plano internacional, la República Dominicana ha estrechado lazos con la Red de Mejora Regulatoria de Latinoamérica y el Caribe, consolidando su liderazgo regional tras una visita técnica a Brasil y preparándose para coordinar y ser sede de la convocatoria anual de la red en el año 2026.</w:t>
      </w:r>
    </w:p>
    <w:p w14:paraId="76E45654" w14:textId="77777777" w:rsidR="003C08E7" w:rsidRPr="00923E20" w:rsidRDefault="003C08E7" w:rsidP="00DA03D0">
      <w:pPr>
        <w:spacing w:line="360" w:lineRule="auto"/>
        <w:jc w:val="both"/>
        <w:rPr>
          <w:color w:val="767171"/>
          <w:lang w:val="es-MX"/>
        </w:rPr>
      </w:pPr>
    </w:p>
    <w:p w14:paraId="54F348CC" w14:textId="7EB7724B" w:rsidR="003C08E7" w:rsidRPr="005E47AB" w:rsidRDefault="00AF4DB2" w:rsidP="00A8641A">
      <w:pPr>
        <w:pStyle w:val="Ttulo3"/>
        <w:numPr>
          <w:ilvl w:val="2"/>
          <w:numId w:val="2"/>
        </w:numPr>
        <w:spacing w:before="0" w:after="0"/>
        <w:jc w:val="both"/>
        <w:rPr>
          <w:rFonts w:ascii="Times New Roman" w:hAnsi="Times New Roman"/>
          <w:b/>
          <w:bCs w:val="0"/>
          <w:color w:val="767171"/>
          <w:sz w:val="24"/>
          <w:szCs w:val="24"/>
        </w:rPr>
      </w:pPr>
      <w:bookmarkStart w:id="18" w:name="_Toc217289242"/>
      <w:r w:rsidRPr="00923E20">
        <w:rPr>
          <w:rFonts w:ascii="Times New Roman" w:hAnsi="Times New Roman"/>
          <w:b/>
          <w:bCs w:val="0"/>
          <w:color w:val="767171"/>
          <w:sz w:val="24"/>
          <w:szCs w:val="24"/>
        </w:rPr>
        <w:t>Programa “Meta RD 2036. Duplicando el Tamaño de la Economía”</w:t>
      </w:r>
      <w:r w:rsidR="006808CD" w:rsidRPr="00923E20">
        <w:rPr>
          <w:rFonts w:ascii="Times New Roman" w:hAnsi="Times New Roman"/>
          <w:b/>
          <w:bCs w:val="0"/>
          <w:color w:val="767171"/>
          <w:sz w:val="24"/>
          <w:szCs w:val="24"/>
        </w:rPr>
        <w:t>:</w:t>
      </w:r>
      <w:bookmarkEnd w:id="18"/>
    </w:p>
    <w:p w14:paraId="07720E51" w14:textId="3D53FF51" w:rsidR="003C08E7" w:rsidRPr="00923E20" w:rsidRDefault="00AF4DB2" w:rsidP="00A8641A">
      <w:pPr>
        <w:spacing w:line="360" w:lineRule="auto"/>
        <w:jc w:val="both"/>
        <w:rPr>
          <w:color w:val="767171"/>
          <w:lang w:val="es-MX"/>
        </w:rPr>
      </w:pPr>
      <w:r w:rsidRPr="00923E20">
        <w:rPr>
          <w:color w:val="767171"/>
          <w:lang w:val="es-MX"/>
        </w:rPr>
        <w:t>El programa Meta RD 2036 establece una hoja de ruta nacional orientada a duplicar el tamaño de la economía para el año 2036. Su enfoque combina productividad, innovación, inversión estratégica y fortalecimiento institucional, con el propósito de transformar la estructura productiva del país y elevar la competitividad de manera</w:t>
      </w:r>
      <w:r w:rsidR="003C08E7" w:rsidRPr="00923E20">
        <w:rPr>
          <w:color w:val="767171"/>
          <w:lang w:val="es-MX"/>
        </w:rPr>
        <w:t xml:space="preserve"> </w:t>
      </w:r>
      <w:r w:rsidRPr="00923E20">
        <w:rPr>
          <w:color w:val="767171"/>
          <w:lang w:val="es-MX"/>
        </w:rPr>
        <w:t>sostenible.</w:t>
      </w:r>
      <w:r w:rsidR="00A8641A">
        <w:rPr>
          <w:color w:val="767171"/>
          <w:lang w:val="es-MX"/>
        </w:rPr>
        <w:t xml:space="preserve"> </w:t>
      </w:r>
      <w:r w:rsidRPr="00923E20">
        <w:rPr>
          <w:color w:val="767171"/>
          <w:lang w:val="es-MX"/>
        </w:rPr>
        <w:t>Durante el 202</w:t>
      </w:r>
      <w:r w:rsidR="003C08E7" w:rsidRPr="00923E20">
        <w:rPr>
          <w:color w:val="767171"/>
          <w:lang w:val="es-MX"/>
        </w:rPr>
        <w:t>5</w:t>
      </w:r>
      <w:r w:rsidRPr="00923E20">
        <w:rPr>
          <w:color w:val="767171"/>
          <w:lang w:val="es-MX"/>
        </w:rPr>
        <w:t>, se registraron avances clave que sientan las bases para el despliegue completo del programa en los años siguientes.</w:t>
      </w:r>
      <w:r w:rsidR="003C08E7" w:rsidRPr="00923E20">
        <w:rPr>
          <w:color w:val="767171"/>
          <w:lang w:val="es-MX"/>
        </w:rPr>
        <w:t xml:space="preserve"> </w:t>
      </w:r>
    </w:p>
    <w:p w14:paraId="5A768943" w14:textId="77777777" w:rsidR="00A8641A" w:rsidRDefault="00A8641A" w:rsidP="00DA03D0">
      <w:pPr>
        <w:spacing w:line="360" w:lineRule="auto"/>
        <w:jc w:val="both"/>
        <w:rPr>
          <w:color w:val="767171"/>
          <w:lang w:val="es-MX"/>
        </w:rPr>
      </w:pPr>
    </w:p>
    <w:p w14:paraId="4C6925AC" w14:textId="1EE6B243" w:rsidR="00AF4DB2" w:rsidRPr="00923E20" w:rsidRDefault="00AF4DB2" w:rsidP="00DA03D0">
      <w:pPr>
        <w:spacing w:line="360" w:lineRule="auto"/>
        <w:jc w:val="both"/>
        <w:rPr>
          <w:color w:val="767171"/>
          <w:lang w:val="es-MX"/>
        </w:rPr>
      </w:pPr>
      <w:r w:rsidRPr="00923E20">
        <w:rPr>
          <w:color w:val="767171"/>
          <w:lang w:val="es-MX"/>
        </w:rPr>
        <w:t>Principales resultados alcanzados en 202</w:t>
      </w:r>
      <w:r w:rsidR="008B7AA8" w:rsidRPr="00923E20">
        <w:rPr>
          <w:color w:val="767171"/>
          <w:lang w:val="es-MX"/>
        </w:rPr>
        <w:t>5</w:t>
      </w:r>
    </w:p>
    <w:p w14:paraId="43C5262F" w14:textId="0F7C8558" w:rsidR="00607339" w:rsidRPr="00923E20" w:rsidRDefault="00AF4DB2" w:rsidP="00DA03D0">
      <w:pPr>
        <w:pStyle w:val="Prrafodelista"/>
        <w:numPr>
          <w:ilvl w:val="0"/>
          <w:numId w:val="21"/>
        </w:numPr>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Definición de la visión estratégica y sectores prioritarios</w:t>
      </w:r>
      <w:r w:rsidR="001E4AB2" w:rsidRPr="00923E20">
        <w:rPr>
          <w:rFonts w:ascii="Times New Roman" w:hAnsi="Times New Roman" w:cs="Times New Roman"/>
          <w:b/>
          <w:bCs/>
          <w:color w:val="767171"/>
          <w:lang w:val="es-MX"/>
        </w:rPr>
        <w:t xml:space="preserve">: </w:t>
      </w:r>
      <w:r w:rsidRPr="00923E20">
        <w:rPr>
          <w:rFonts w:ascii="Times New Roman" w:hAnsi="Times New Roman" w:cs="Times New Roman"/>
          <w:color w:val="767171"/>
          <w:lang w:val="es-MX"/>
        </w:rPr>
        <w:t>Se completó el marco conceptual y operativo del programa, incluyendo los ejes estratégicos, metas y líneas de acción.</w:t>
      </w:r>
      <w:r w:rsidR="001E4AB2"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Se identificaron sectores motores con mayor potencial para impulsar el crecimiento acelerado, tales como</w:t>
      </w:r>
      <w:r w:rsidR="00607339" w:rsidRPr="00923E20">
        <w:rPr>
          <w:rFonts w:ascii="Times New Roman" w:hAnsi="Times New Roman" w:cs="Times New Roman"/>
          <w:color w:val="767171"/>
          <w:lang w:val="es-MX"/>
        </w:rPr>
        <w:t>:</w:t>
      </w:r>
    </w:p>
    <w:p w14:paraId="5E3FDC67" w14:textId="77777777" w:rsidR="0021572D" w:rsidRPr="00923E20" w:rsidRDefault="00757C56"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hAnsi="Times New Roman" w:cs="Times New Roman"/>
          <w:color w:val="767171"/>
          <w:lang w:val="es-MX"/>
        </w:rPr>
        <w:t xml:space="preserve"> </w:t>
      </w:r>
      <w:r w:rsidR="0021572D" w:rsidRPr="00923E20">
        <w:rPr>
          <w:rFonts w:ascii="Times New Roman" w:eastAsia="Times New Roman" w:hAnsi="Times New Roman" w:cs="Times New Roman"/>
          <w:color w:val="767171"/>
          <w:lang w:val="es-MX"/>
        </w:rPr>
        <w:t>Agropecuario</w:t>
      </w:r>
    </w:p>
    <w:p w14:paraId="48F9D0BD" w14:textId="77777777" w:rsidR="00B911CB" w:rsidRPr="00923E20" w:rsidRDefault="00B911CB"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Comercio</w:t>
      </w:r>
    </w:p>
    <w:p w14:paraId="12BE0D7C" w14:textId="77777777" w:rsidR="00AD7E10" w:rsidRPr="00923E20" w:rsidRDefault="00AD7E10"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Construcción e inmobiliaria</w:t>
      </w:r>
    </w:p>
    <w:p w14:paraId="1D197043" w14:textId="77777777" w:rsidR="00DF65DB" w:rsidRPr="00923E20" w:rsidRDefault="00DF65DB"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lastRenderedPageBreak/>
        <w:t>Energía</w:t>
      </w:r>
    </w:p>
    <w:p w14:paraId="564D31CA" w14:textId="77777777" w:rsidR="00C760B0" w:rsidRPr="00923E20" w:rsidRDefault="00C760B0"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Financiero</w:t>
      </w:r>
    </w:p>
    <w:p w14:paraId="66FE8964" w14:textId="77777777" w:rsidR="00E21D5F" w:rsidRPr="00923E20" w:rsidRDefault="00E21D5F"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Industria local</w:t>
      </w:r>
    </w:p>
    <w:p w14:paraId="4DE9A296" w14:textId="77777777" w:rsidR="00E21D5F" w:rsidRPr="00923E20" w:rsidRDefault="00E21D5F"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Minería</w:t>
      </w:r>
    </w:p>
    <w:p w14:paraId="153F6E26" w14:textId="77777777" w:rsidR="00771A02" w:rsidRPr="00923E20" w:rsidRDefault="00771A02"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MIPyMEs</w:t>
      </w:r>
    </w:p>
    <w:p w14:paraId="3D716A91" w14:textId="77777777" w:rsidR="00771A02" w:rsidRPr="00923E20" w:rsidRDefault="00771A02"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TIC</w:t>
      </w:r>
    </w:p>
    <w:p w14:paraId="43121072" w14:textId="77777777" w:rsidR="00771A02" w:rsidRPr="00923E20" w:rsidRDefault="00771A02"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Transporte y logística</w:t>
      </w:r>
    </w:p>
    <w:p w14:paraId="270DC21A" w14:textId="77777777" w:rsidR="00771A02" w:rsidRPr="00923E20" w:rsidRDefault="00771A02"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Turismo</w:t>
      </w:r>
    </w:p>
    <w:p w14:paraId="55DC2D5F" w14:textId="77777777" w:rsidR="00771A02" w:rsidRPr="00923E20" w:rsidRDefault="00771A02" w:rsidP="00DA03D0">
      <w:pPr>
        <w:pStyle w:val="Prrafodelista"/>
        <w:numPr>
          <w:ilvl w:val="0"/>
          <w:numId w:val="16"/>
        </w:numPr>
        <w:spacing w:after="0" w:line="360" w:lineRule="auto"/>
        <w:ind w:left="993" w:hanging="219"/>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color w:val="767171"/>
          <w:lang w:val="es-MX"/>
        </w:rPr>
        <w:t>Zonas Francas</w:t>
      </w:r>
    </w:p>
    <w:p w14:paraId="7CE9FD0F" w14:textId="2C66FF47" w:rsidR="007951F3" w:rsidRPr="005E47AB" w:rsidRDefault="00771A02" w:rsidP="00DA03D0">
      <w:pPr>
        <w:pStyle w:val="Prrafodelista"/>
        <w:numPr>
          <w:ilvl w:val="0"/>
          <w:numId w:val="16"/>
        </w:numPr>
        <w:spacing w:after="0" w:line="360" w:lineRule="auto"/>
        <w:ind w:left="993" w:hanging="219"/>
        <w:jc w:val="both"/>
        <w:rPr>
          <w:rFonts w:ascii="Times New Roman" w:hAnsi="Times New Roman" w:cs="Times New Roman"/>
          <w:color w:val="767171"/>
        </w:rPr>
      </w:pPr>
      <w:r w:rsidRPr="00923E20">
        <w:rPr>
          <w:rFonts w:ascii="Times New Roman" w:eastAsia="Times New Roman" w:hAnsi="Times New Roman" w:cs="Times New Roman"/>
          <w:color w:val="767171"/>
          <w:lang w:val="es-MX"/>
        </w:rPr>
        <w:t>Transversal</w:t>
      </w:r>
    </w:p>
    <w:p w14:paraId="130A0A51" w14:textId="77777777" w:rsidR="005E47AB" w:rsidRPr="005E47AB" w:rsidRDefault="005E47AB" w:rsidP="00DA03D0">
      <w:pPr>
        <w:pStyle w:val="Prrafodelista"/>
        <w:spacing w:after="0" w:line="360" w:lineRule="auto"/>
        <w:ind w:left="993"/>
        <w:jc w:val="both"/>
        <w:rPr>
          <w:rFonts w:ascii="Times New Roman" w:hAnsi="Times New Roman" w:cs="Times New Roman"/>
          <w:color w:val="767171"/>
        </w:rPr>
      </w:pPr>
    </w:p>
    <w:p w14:paraId="5EF0B762" w14:textId="43BE7908" w:rsidR="007951F3" w:rsidRPr="008660CA" w:rsidRDefault="00AF4DB2" w:rsidP="00DA03D0">
      <w:pPr>
        <w:pStyle w:val="Prrafodelista"/>
        <w:numPr>
          <w:ilvl w:val="0"/>
          <w:numId w:val="21"/>
        </w:numPr>
        <w:spacing w:after="0" w:line="360" w:lineRule="auto"/>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b/>
          <w:color w:val="767171"/>
          <w:lang w:val="es-MX"/>
        </w:rPr>
        <w:t>Desarrollo del portafolio de proyectos transformadores</w:t>
      </w:r>
      <w:r w:rsidR="007A23A5" w:rsidRPr="00923E20">
        <w:rPr>
          <w:rFonts w:ascii="Times New Roman" w:eastAsia="Times New Roman" w:hAnsi="Times New Roman" w:cs="Times New Roman"/>
          <w:b/>
          <w:color w:val="767171"/>
          <w:lang w:val="es-MX"/>
        </w:rPr>
        <w:t>:</w:t>
      </w:r>
      <w:r w:rsidR="007A23A5" w:rsidRPr="00923E20">
        <w:rPr>
          <w:rFonts w:ascii="Times New Roman" w:eastAsia="Times New Roman" w:hAnsi="Times New Roman" w:cs="Times New Roman"/>
          <w:color w:val="767171"/>
          <w:lang w:val="es-MX"/>
        </w:rPr>
        <w:t xml:space="preserve"> </w:t>
      </w:r>
      <w:r w:rsidRPr="00923E20">
        <w:rPr>
          <w:rFonts w:ascii="Times New Roman" w:eastAsia="Times New Roman" w:hAnsi="Times New Roman" w:cs="Times New Roman"/>
          <w:color w:val="767171"/>
          <w:lang w:val="es-MX"/>
        </w:rPr>
        <w:t>Se elaboró un catálogo de proyectos de alto impacto destinados a incrementar la productividad, expandir las capacidades productivas y mejorar la infraestructura estratégica del país.</w:t>
      </w:r>
      <w:r w:rsidR="007A23A5" w:rsidRPr="00923E20">
        <w:rPr>
          <w:rFonts w:ascii="Times New Roman" w:eastAsia="Times New Roman" w:hAnsi="Times New Roman" w:cs="Times New Roman"/>
          <w:color w:val="767171"/>
          <w:lang w:val="es-MX"/>
        </w:rPr>
        <w:t xml:space="preserve"> </w:t>
      </w:r>
      <w:r w:rsidRPr="00923E20">
        <w:rPr>
          <w:rFonts w:ascii="Times New Roman" w:eastAsia="Times New Roman" w:hAnsi="Times New Roman" w:cs="Times New Roman"/>
          <w:color w:val="767171"/>
          <w:lang w:val="es-MX"/>
        </w:rPr>
        <w:t>Los proyectos fueron clasificados por impacto económico y viabilidad técnica.</w:t>
      </w:r>
    </w:p>
    <w:p w14:paraId="6416943C" w14:textId="0A932A17" w:rsidR="007951F3" w:rsidRPr="008660CA" w:rsidRDefault="00AF4DB2" w:rsidP="00DA03D0">
      <w:pPr>
        <w:pStyle w:val="Prrafodelista"/>
        <w:numPr>
          <w:ilvl w:val="0"/>
          <w:numId w:val="21"/>
        </w:numPr>
        <w:spacing w:after="0" w:line="360" w:lineRule="auto"/>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b/>
          <w:color w:val="767171"/>
          <w:lang w:val="es-MX"/>
        </w:rPr>
        <w:t>Articulación público-privada para la inversión estratégica</w:t>
      </w:r>
      <w:r w:rsidR="007A23A5" w:rsidRPr="00923E20">
        <w:rPr>
          <w:rFonts w:ascii="Times New Roman" w:eastAsia="Times New Roman" w:hAnsi="Times New Roman" w:cs="Times New Roman"/>
          <w:b/>
          <w:color w:val="767171"/>
          <w:lang w:val="es-MX"/>
        </w:rPr>
        <w:t xml:space="preserve">: </w:t>
      </w:r>
      <w:r w:rsidRPr="00923E20">
        <w:rPr>
          <w:rFonts w:ascii="Times New Roman" w:eastAsia="Times New Roman" w:hAnsi="Times New Roman" w:cs="Times New Roman"/>
          <w:color w:val="767171"/>
          <w:lang w:val="es-MX"/>
        </w:rPr>
        <w:t>Se fortalecieron los mecanismos de coordinación con el sector privado para la identificación y priorización de inversiones clave.</w:t>
      </w:r>
      <w:r w:rsidR="007A23A5" w:rsidRPr="00923E20">
        <w:rPr>
          <w:rFonts w:ascii="Times New Roman" w:eastAsia="Times New Roman" w:hAnsi="Times New Roman" w:cs="Times New Roman"/>
          <w:color w:val="767171"/>
          <w:lang w:val="es-MX"/>
        </w:rPr>
        <w:t xml:space="preserve"> </w:t>
      </w:r>
      <w:r w:rsidRPr="00923E20">
        <w:rPr>
          <w:rFonts w:ascii="Times New Roman" w:eastAsia="Times New Roman" w:hAnsi="Times New Roman" w:cs="Times New Roman"/>
          <w:color w:val="767171"/>
          <w:lang w:val="es-MX"/>
        </w:rPr>
        <w:t>Se establecieron mesas de trabajo interinstitucionales para acelerar la ejecución de proyectos y facilitar la toma de decisiones.</w:t>
      </w:r>
    </w:p>
    <w:p w14:paraId="5132752B" w14:textId="2FA80D43" w:rsidR="00300A63" w:rsidRPr="008660CA" w:rsidRDefault="00AF4DB2" w:rsidP="00DA03D0">
      <w:pPr>
        <w:pStyle w:val="Prrafodelista"/>
        <w:numPr>
          <w:ilvl w:val="0"/>
          <w:numId w:val="21"/>
        </w:numPr>
        <w:spacing w:after="0" w:line="360" w:lineRule="auto"/>
        <w:jc w:val="both"/>
        <w:rPr>
          <w:rFonts w:ascii="Times New Roman" w:eastAsia="Times New Roman" w:hAnsi="Times New Roman" w:cs="Times New Roman"/>
          <w:b/>
          <w:color w:val="767171"/>
          <w:lang w:val="es-MX"/>
        </w:rPr>
      </w:pPr>
      <w:r w:rsidRPr="00923E20">
        <w:rPr>
          <w:rFonts w:ascii="Times New Roman" w:eastAsia="Times New Roman" w:hAnsi="Times New Roman" w:cs="Times New Roman"/>
          <w:b/>
          <w:color w:val="767171"/>
          <w:lang w:val="es-MX"/>
        </w:rPr>
        <w:t>Avances en análisis de productividad y competitividad</w:t>
      </w:r>
      <w:r w:rsidR="007A23A5" w:rsidRPr="00923E20">
        <w:rPr>
          <w:rFonts w:ascii="Times New Roman" w:eastAsia="Times New Roman" w:hAnsi="Times New Roman" w:cs="Times New Roman"/>
          <w:b/>
          <w:color w:val="767171"/>
          <w:lang w:val="es-MX"/>
        </w:rPr>
        <w:t xml:space="preserve">: </w:t>
      </w:r>
      <w:r w:rsidRPr="00923E20">
        <w:rPr>
          <w:rFonts w:ascii="Times New Roman" w:eastAsia="Times New Roman" w:hAnsi="Times New Roman" w:cs="Times New Roman"/>
          <w:color w:val="767171"/>
          <w:lang w:val="es-MX"/>
        </w:rPr>
        <w:t>Se desarrollaron diagnósticos especializados sobre brechas de productividad y oportunidades de mejora en sectores específicos.</w:t>
      </w:r>
      <w:r w:rsidR="007A23A5" w:rsidRPr="00923E20">
        <w:rPr>
          <w:rFonts w:ascii="Times New Roman" w:eastAsia="Times New Roman" w:hAnsi="Times New Roman" w:cs="Times New Roman"/>
          <w:color w:val="767171"/>
          <w:lang w:val="es-MX"/>
        </w:rPr>
        <w:t xml:space="preserve"> </w:t>
      </w:r>
      <w:r w:rsidRPr="00923E20">
        <w:rPr>
          <w:rFonts w:ascii="Times New Roman" w:eastAsia="Times New Roman" w:hAnsi="Times New Roman" w:cs="Times New Roman"/>
          <w:color w:val="767171"/>
          <w:lang w:val="es-MX"/>
        </w:rPr>
        <w:t xml:space="preserve">Se </w:t>
      </w:r>
      <w:r w:rsidR="00B40D73" w:rsidRPr="00923E20">
        <w:rPr>
          <w:rFonts w:ascii="Times New Roman" w:eastAsia="Times New Roman" w:hAnsi="Times New Roman" w:cs="Times New Roman"/>
          <w:color w:val="767171"/>
          <w:lang w:val="es-MX"/>
        </w:rPr>
        <w:t>identificaron</w:t>
      </w:r>
      <w:r w:rsidRPr="00923E20">
        <w:rPr>
          <w:rFonts w:ascii="Times New Roman" w:eastAsia="Times New Roman" w:hAnsi="Times New Roman" w:cs="Times New Roman"/>
          <w:color w:val="767171"/>
          <w:lang w:val="es-MX"/>
        </w:rPr>
        <w:t xml:space="preserve"> indicadores de seguimiento para medir avances anuales en crecimiento potencial, productividad sectorial y eficiencia institucional.</w:t>
      </w:r>
    </w:p>
    <w:p w14:paraId="73A32288" w14:textId="06A6C5AC" w:rsidR="0099549D" w:rsidRPr="008660CA" w:rsidRDefault="00AF4DB2" w:rsidP="00DA03D0">
      <w:pPr>
        <w:pStyle w:val="Prrafodelista"/>
        <w:numPr>
          <w:ilvl w:val="0"/>
          <w:numId w:val="21"/>
        </w:numPr>
        <w:spacing w:after="0" w:line="360" w:lineRule="auto"/>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b/>
          <w:color w:val="767171"/>
          <w:lang w:val="es-MX"/>
        </w:rPr>
        <w:t>Preparación de instrumentos de política para el crecimiento acelerado</w:t>
      </w:r>
      <w:r w:rsidR="007A23A5" w:rsidRPr="00923E20">
        <w:rPr>
          <w:rFonts w:ascii="Times New Roman" w:eastAsia="Times New Roman" w:hAnsi="Times New Roman" w:cs="Times New Roman"/>
          <w:b/>
          <w:color w:val="767171"/>
          <w:lang w:val="es-MX"/>
        </w:rPr>
        <w:t>:</w:t>
      </w:r>
      <w:r w:rsidR="007A23A5" w:rsidRPr="00923E20">
        <w:rPr>
          <w:rFonts w:ascii="Times New Roman" w:eastAsia="Times New Roman" w:hAnsi="Times New Roman" w:cs="Times New Roman"/>
          <w:color w:val="767171"/>
          <w:lang w:val="es-MX"/>
        </w:rPr>
        <w:t xml:space="preserve"> </w:t>
      </w:r>
      <w:r w:rsidRPr="00923E20">
        <w:rPr>
          <w:rFonts w:ascii="Times New Roman" w:eastAsia="Times New Roman" w:hAnsi="Times New Roman" w:cs="Times New Roman"/>
          <w:color w:val="767171"/>
          <w:lang w:val="es-MX"/>
        </w:rPr>
        <w:t xml:space="preserve">Se diseñaron propuestas de políticas de fomento a la </w:t>
      </w:r>
      <w:r w:rsidR="00D42B96" w:rsidRPr="00923E20">
        <w:rPr>
          <w:rFonts w:ascii="Times New Roman" w:eastAsia="Times New Roman" w:hAnsi="Times New Roman" w:cs="Times New Roman"/>
          <w:color w:val="767171"/>
          <w:lang w:val="es-MX"/>
        </w:rPr>
        <w:t>innovación, internacionalización</w:t>
      </w:r>
      <w:r w:rsidRPr="00923E20">
        <w:rPr>
          <w:rFonts w:ascii="Times New Roman" w:eastAsia="Times New Roman" w:hAnsi="Times New Roman" w:cs="Times New Roman"/>
          <w:color w:val="767171"/>
          <w:lang w:val="es-MX"/>
        </w:rPr>
        <w:t xml:space="preserve"> de empresas.</w:t>
      </w:r>
    </w:p>
    <w:p w14:paraId="7B5E05CA" w14:textId="5A4111A5" w:rsidR="001C1DB4" w:rsidRPr="00923E20" w:rsidRDefault="00AF4DB2" w:rsidP="00DA03D0">
      <w:pPr>
        <w:pStyle w:val="Prrafodelista"/>
        <w:numPr>
          <w:ilvl w:val="0"/>
          <w:numId w:val="21"/>
        </w:numPr>
        <w:spacing w:after="0" w:line="360" w:lineRule="auto"/>
        <w:jc w:val="both"/>
        <w:rPr>
          <w:rFonts w:ascii="Times New Roman" w:eastAsia="Times New Roman" w:hAnsi="Times New Roman" w:cs="Times New Roman"/>
          <w:color w:val="767171"/>
          <w:lang w:val="es-MX"/>
        </w:rPr>
      </w:pPr>
      <w:r w:rsidRPr="00923E20">
        <w:rPr>
          <w:rFonts w:ascii="Times New Roman" w:eastAsia="Times New Roman" w:hAnsi="Times New Roman" w:cs="Times New Roman"/>
          <w:b/>
          <w:color w:val="767171"/>
          <w:lang w:val="es-MX"/>
        </w:rPr>
        <w:lastRenderedPageBreak/>
        <w:t>Fortalecimiento de las capacidades institucionales</w:t>
      </w:r>
      <w:r w:rsidR="007A23A5" w:rsidRPr="00923E20">
        <w:rPr>
          <w:rFonts w:ascii="Times New Roman" w:eastAsia="Times New Roman" w:hAnsi="Times New Roman" w:cs="Times New Roman"/>
          <w:color w:val="767171"/>
          <w:lang w:val="es-MX"/>
        </w:rPr>
        <w:t xml:space="preserve">: </w:t>
      </w:r>
      <w:r w:rsidRPr="00923E20">
        <w:rPr>
          <w:rFonts w:ascii="Times New Roman" w:eastAsia="Times New Roman" w:hAnsi="Times New Roman" w:cs="Times New Roman"/>
          <w:color w:val="767171"/>
          <w:lang w:val="es-MX"/>
        </w:rPr>
        <w:t>Se promovió la cultura de gestión por resultados, vinculando metas del programa con indicadores de desempeño gubernamental</w:t>
      </w:r>
      <w:r w:rsidR="64F33F01" w:rsidRPr="00923E20">
        <w:rPr>
          <w:rFonts w:ascii="Times New Roman" w:eastAsia="Times New Roman" w:hAnsi="Times New Roman" w:cs="Times New Roman"/>
          <w:color w:val="767171"/>
          <w:lang w:val="es-MX"/>
        </w:rPr>
        <w:t>.</w:t>
      </w:r>
    </w:p>
    <w:p w14:paraId="37A5075C" w14:textId="77777777" w:rsidR="00D846AB" w:rsidRPr="00923E20" w:rsidRDefault="00D846AB" w:rsidP="00DA03D0">
      <w:pPr>
        <w:tabs>
          <w:tab w:val="num" w:pos="720"/>
        </w:tabs>
        <w:spacing w:line="360" w:lineRule="auto"/>
        <w:jc w:val="both"/>
        <w:rPr>
          <w:color w:val="767171"/>
          <w:lang w:val="es-MX"/>
        </w:rPr>
      </w:pPr>
      <w:r w:rsidRPr="00923E20">
        <w:rPr>
          <w:color w:val="767171"/>
          <w:lang w:val="es-MX"/>
        </w:rPr>
        <w:t>A la fecha, META RD 2036 ha logrado avances significativos en materia de articulación institucional, priorización estratégica y ejecución de iniciativas orientadas a la mejora de la competitividad y la calidad de los servicios públicos.</w:t>
      </w:r>
    </w:p>
    <w:p w14:paraId="511828CA" w14:textId="77777777" w:rsidR="00D846AB" w:rsidRPr="00923E20" w:rsidRDefault="00D846AB" w:rsidP="00DA03D0">
      <w:pPr>
        <w:tabs>
          <w:tab w:val="num" w:pos="720"/>
        </w:tabs>
        <w:spacing w:line="360" w:lineRule="auto"/>
        <w:jc w:val="both"/>
        <w:rPr>
          <w:color w:val="767171"/>
          <w:lang w:val="es-MX"/>
        </w:rPr>
      </w:pPr>
    </w:p>
    <w:p w14:paraId="3CE12476" w14:textId="0B522EB3" w:rsidR="00D846AB" w:rsidRPr="00923E20" w:rsidRDefault="00D846AB" w:rsidP="00DA03D0">
      <w:pPr>
        <w:tabs>
          <w:tab w:val="num" w:pos="720"/>
        </w:tabs>
        <w:spacing w:line="360" w:lineRule="auto"/>
        <w:jc w:val="both"/>
        <w:rPr>
          <w:color w:val="767171"/>
          <w:lang w:val="es-MX"/>
        </w:rPr>
      </w:pPr>
      <w:r w:rsidRPr="00923E20">
        <w:rPr>
          <w:color w:val="767171"/>
          <w:lang w:val="es-MX"/>
        </w:rPr>
        <w:t>En primer lugar, se consolidó la estructura de gobernanza del programa, con la puesta en funcionamiento de la Comisión Meta RD 2036, la Unidad de Gestión de Resultados (UGR) y los Comités Sectoriales, lo cual permitió establecer un sistema estable de coordinación entre instituciones públicas, sector privado y organismos técnicos especializados. Este ordenamiento institucional ha fortalecido la capacidad del Estado para planificar acciones de largo plazo, evitando duplicidades y mejorando la coherencia de políticas y decisiones.</w:t>
      </w:r>
    </w:p>
    <w:p w14:paraId="02889D25" w14:textId="77777777" w:rsidR="0076196D" w:rsidRPr="00923E20" w:rsidRDefault="0076196D" w:rsidP="00DA03D0">
      <w:pPr>
        <w:tabs>
          <w:tab w:val="num" w:pos="720"/>
        </w:tabs>
        <w:spacing w:line="360" w:lineRule="auto"/>
        <w:jc w:val="both"/>
        <w:rPr>
          <w:color w:val="767171"/>
          <w:lang w:val="es-MX"/>
        </w:rPr>
      </w:pPr>
    </w:p>
    <w:p w14:paraId="24409C1C" w14:textId="75C03D9C" w:rsidR="00D846AB" w:rsidRPr="00923E20" w:rsidRDefault="00D846AB" w:rsidP="00DA03D0">
      <w:pPr>
        <w:tabs>
          <w:tab w:val="num" w:pos="720"/>
        </w:tabs>
        <w:spacing w:line="360" w:lineRule="auto"/>
        <w:jc w:val="both"/>
        <w:rPr>
          <w:color w:val="767171"/>
          <w:lang w:val="es-MX"/>
        </w:rPr>
      </w:pPr>
      <w:r w:rsidRPr="00923E20">
        <w:rPr>
          <w:color w:val="767171"/>
          <w:lang w:val="es-MX"/>
        </w:rPr>
        <w:t xml:space="preserve">En segundo lugar, se avanzó en la identificación y priorización de iniciativas estratégicas en sectores clave como comercio, transporte y logística, tecnología, vivienda, zonas francas y servicios productivos. Este proceso derivó en la definición de una cartera inicial de Quick </w:t>
      </w:r>
      <w:r w:rsidR="00CC7F78" w:rsidRPr="00923E20">
        <w:rPr>
          <w:color w:val="767171"/>
          <w:lang w:val="es-MX"/>
        </w:rPr>
        <w:t>WINS</w:t>
      </w:r>
      <w:r w:rsidRPr="00923E20">
        <w:rPr>
          <w:color w:val="767171"/>
          <w:lang w:val="es-MX"/>
        </w:rPr>
        <w:t>, orientadas a mostrar resultados tempranos y tangibles, tales como la formalización del sector de mudanceras, la reformulación del proceso de reexportación logística y la implementación de mecanismos de acceso a financiamiento para vivienda de bajo costo. Estos avances han permitido estandarizar procesos, mejorar la trazabilidad y sentar las bases para la simplificación administrativa y la interoperabilidad institucional.</w:t>
      </w:r>
    </w:p>
    <w:p w14:paraId="5DB19E75" w14:textId="77777777" w:rsidR="00D846AB" w:rsidRPr="00923E20" w:rsidRDefault="00D846AB" w:rsidP="00DA03D0">
      <w:pPr>
        <w:tabs>
          <w:tab w:val="num" w:pos="720"/>
        </w:tabs>
        <w:spacing w:line="360" w:lineRule="auto"/>
        <w:jc w:val="both"/>
        <w:rPr>
          <w:color w:val="767171"/>
          <w:lang w:val="es-MX"/>
        </w:rPr>
      </w:pPr>
    </w:p>
    <w:p w14:paraId="0218E8DE" w14:textId="77777777" w:rsidR="00D846AB" w:rsidRPr="00923E20" w:rsidRDefault="00D846AB" w:rsidP="00DA03D0">
      <w:pPr>
        <w:tabs>
          <w:tab w:val="num" w:pos="720"/>
        </w:tabs>
        <w:spacing w:line="360" w:lineRule="auto"/>
        <w:jc w:val="both"/>
        <w:rPr>
          <w:color w:val="767171"/>
          <w:lang w:val="es-MX"/>
        </w:rPr>
      </w:pPr>
      <w:r w:rsidRPr="00923E20">
        <w:rPr>
          <w:color w:val="767171"/>
          <w:lang w:val="es-MX"/>
        </w:rPr>
        <w:t>En tercer lugar, se consolidaron mecanismos de monitoreo y seguimiento, mediante matrices de avance, fichas de metas y tableros de control sectorial, lo que ha permitido evaluar de manera continua el desempeño y aplicar ajustes oportunos durante la ejecución. Este sistema de monitoreo refleja un cambio cultural hacia una gestión pública orientada a resultados, en el que las decisiones se fundamentan en evidencia y los avances se reportan de forma periódica a instancias de alto nivel.</w:t>
      </w:r>
    </w:p>
    <w:p w14:paraId="6C3A5684" w14:textId="77777777" w:rsidR="00D846AB" w:rsidRPr="00923E20" w:rsidRDefault="00D846AB" w:rsidP="00DA03D0">
      <w:pPr>
        <w:tabs>
          <w:tab w:val="num" w:pos="720"/>
        </w:tabs>
        <w:spacing w:line="360" w:lineRule="auto"/>
        <w:jc w:val="both"/>
        <w:rPr>
          <w:color w:val="767171"/>
          <w:lang w:val="es-MX"/>
        </w:rPr>
      </w:pPr>
      <w:r w:rsidRPr="00923E20">
        <w:rPr>
          <w:color w:val="767171"/>
          <w:lang w:val="es-MX"/>
        </w:rPr>
        <w:lastRenderedPageBreak/>
        <w:t>Finalmente, se han generado condiciones institucionales y técnicas para la expansión de estas mejoras hacia fases de mediano y largo plazo, fortaleciendo la sostenibilidad del proceso y asegurando que los resultados trasciendan ciclos administrativos. La experiencia acumulada en esta fase inicial demuestra que es posible avanzar hacia una administración pública más eficiente, coordinada y orientada a las necesidades del ciudadano y del sector productivo.</w:t>
      </w:r>
    </w:p>
    <w:p w14:paraId="23CF94D2" w14:textId="77777777" w:rsidR="00B5373A" w:rsidRDefault="00F57385" w:rsidP="00DA03D0">
      <w:pPr>
        <w:tabs>
          <w:tab w:val="num" w:pos="720"/>
        </w:tabs>
        <w:spacing w:line="360" w:lineRule="auto"/>
        <w:jc w:val="both"/>
        <w:rPr>
          <w:color w:val="767171"/>
          <w:lang w:val="es-MX"/>
        </w:rPr>
      </w:pPr>
      <w:r w:rsidRPr="00923E20">
        <w:rPr>
          <w:color w:val="767171"/>
          <w:lang w:val="es-MX"/>
        </w:rPr>
        <w:t xml:space="preserve">En el marco de META RD 2036, los Comités Sectoriales han desempeñado un rol central en la identificación de iniciativas estratégicas que buscan mejorar la productividad, la eficiencia de los servicios públicos y la competitividad del país. </w:t>
      </w:r>
    </w:p>
    <w:p w14:paraId="54E7EC14" w14:textId="77777777" w:rsidR="00B5373A" w:rsidRDefault="00B5373A" w:rsidP="00DA03D0">
      <w:pPr>
        <w:tabs>
          <w:tab w:val="num" w:pos="720"/>
        </w:tabs>
        <w:spacing w:line="360" w:lineRule="auto"/>
        <w:jc w:val="both"/>
        <w:rPr>
          <w:color w:val="767171"/>
          <w:lang w:val="es-MX"/>
        </w:rPr>
      </w:pPr>
    </w:p>
    <w:p w14:paraId="561CAA6E" w14:textId="6D8CFD8D" w:rsidR="00F57385" w:rsidRPr="00923E20" w:rsidRDefault="00F57385" w:rsidP="00DA03D0">
      <w:pPr>
        <w:tabs>
          <w:tab w:val="num" w:pos="720"/>
        </w:tabs>
        <w:spacing w:line="360" w:lineRule="auto"/>
        <w:jc w:val="both"/>
        <w:rPr>
          <w:color w:val="767171"/>
          <w:lang w:val="es-MX"/>
        </w:rPr>
      </w:pPr>
      <w:r w:rsidRPr="00923E20">
        <w:rPr>
          <w:color w:val="767171"/>
          <w:lang w:val="es-MX"/>
        </w:rPr>
        <w:t>Estos comités, conformados por instituciones públicas, actores del sector privado y entidades técnicas de soporte, han trabajado de manera coordinada para diagnosticar necesidades, mapear cuellos de botella y acordar acciones prioritarias con impacto verificable en el corto, mediano y largo plazo. En general se identificaron más de 1000 iniciativas, que después de depuradas y consolidadas se redujeron a 490. De estas, se priorizaron 52 iniciativa sectoriales (sin contar las iniciativas transversales que están siendo llevadas por instituciones y comisiones ya existentes</w:t>
      </w:r>
      <w:r w:rsidR="009760B0" w:rsidRPr="00923E20">
        <w:rPr>
          <w:color w:val="767171"/>
          <w:lang w:val="es-MX"/>
        </w:rPr>
        <w:t>).</w:t>
      </w:r>
    </w:p>
    <w:p w14:paraId="626618F1" w14:textId="77777777" w:rsidR="00675980" w:rsidRPr="00923E20" w:rsidRDefault="00675980" w:rsidP="00DA03D0">
      <w:pPr>
        <w:tabs>
          <w:tab w:val="num" w:pos="720"/>
        </w:tabs>
        <w:spacing w:line="360" w:lineRule="auto"/>
        <w:jc w:val="both"/>
        <w:rPr>
          <w:color w:val="767171"/>
          <w:lang w:val="es-MX"/>
        </w:rPr>
      </w:pPr>
    </w:p>
    <w:p w14:paraId="0D8AD87C" w14:textId="2BB13C77" w:rsidR="00675980" w:rsidRPr="008660CA" w:rsidRDefault="007A23A5" w:rsidP="00DA03D0">
      <w:pPr>
        <w:tabs>
          <w:tab w:val="num" w:pos="720"/>
        </w:tabs>
        <w:spacing w:line="360" w:lineRule="auto"/>
        <w:jc w:val="both"/>
        <w:rPr>
          <w:i/>
          <w:color w:val="767171"/>
          <w:lang w:val="es-MX"/>
        </w:rPr>
      </w:pPr>
      <w:bookmarkStart w:id="19" w:name="_Toc214012501"/>
      <w:r w:rsidRPr="00923E20">
        <w:rPr>
          <w:i/>
          <w:color w:val="767171"/>
          <w:lang w:val="es-MX"/>
        </w:rPr>
        <w:t xml:space="preserve">Logros </w:t>
      </w:r>
      <w:bookmarkEnd w:id="19"/>
      <w:r w:rsidRPr="00923E20">
        <w:rPr>
          <w:i/>
          <w:color w:val="767171"/>
          <w:lang w:val="es-MX"/>
        </w:rPr>
        <w:t>por comités:</w:t>
      </w:r>
    </w:p>
    <w:p w14:paraId="74461116" w14:textId="77777777" w:rsidR="007A23A5"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b/>
          <w:bCs/>
          <w:color w:val="767171"/>
          <w:lang w:val="es-MX"/>
        </w:rPr>
        <w:t>Comité Agropecuario</w:t>
      </w:r>
    </w:p>
    <w:p w14:paraId="2BD88E38" w14:textId="49474288" w:rsidR="14BF8C27" w:rsidRPr="00923E20" w:rsidRDefault="00F57385" w:rsidP="00DA03D0">
      <w:pPr>
        <w:tabs>
          <w:tab w:val="num" w:pos="720"/>
        </w:tabs>
        <w:spacing w:line="360" w:lineRule="auto"/>
        <w:ind w:left="360"/>
        <w:jc w:val="both"/>
        <w:rPr>
          <w:color w:val="767171"/>
          <w:lang w:val="es-MX"/>
        </w:rPr>
      </w:pPr>
      <w:r w:rsidRPr="00923E20">
        <w:rPr>
          <w:color w:val="767171"/>
          <w:lang w:val="es-MX"/>
        </w:rPr>
        <w:t>Sobre la iniciativa “Aumento de la eficiencia y productividad del conjunto de productos seleccionados con potencial en el mercado local e internacional”, se han logrado avanzar en dos acciones concretas, descritas a continuación:</w:t>
      </w:r>
    </w:p>
    <w:p w14:paraId="6683BF63" w14:textId="7E895EF4" w:rsidR="0B133308" w:rsidRPr="008660CA" w:rsidRDefault="00F57385" w:rsidP="00DA03D0">
      <w:pPr>
        <w:pStyle w:val="Prrafodelista"/>
        <w:numPr>
          <w:ilvl w:val="0"/>
          <w:numId w:val="22"/>
        </w:numPr>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Determinación de Rubros Agropecuarios Estratégicos para la Optimización de la Balanza Comercial</w:t>
      </w:r>
      <w:r w:rsidR="00577213" w:rsidRPr="00923E20">
        <w:rPr>
          <w:rFonts w:ascii="Times New Roman" w:hAnsi="Times New Roman" w:cs="Times New Roman"/>
          <w:i/>
          <w:color w:val="767171"/>
          <w:lang w:val="es-MX"/>
        </w:rPr>
        <w:t>:</w:t>
      </w:r>
      <w:r w:rsidR="00577213" w:rsidRPr="00923E20">
        <w:rPr>
          <w:rFonts w:ascii="Times New Roman" w:hAnsi="Times New Roman" w:cs="Times New Roman"/>
          <w:color w:val="767171"/>
          <w:lang w:val="es-MX"/>
        </w:rPr>
        <w:t xml:space="preserve"> </w:t>
      </w:r>
      <w:r w:rsidR="009F1AF0"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Se llevó a cabo un análisis cuantitativo exhaustivo de los principales productos agropecuarios a nivel nacional, abarcando las dinámicas de importación y exportación de los últimos 5 años. El objetivo primordial de esta evaluación fue identificar aquellos rubros estratégicos que son protagonistas en la balanza comercial del país y que poseen el potencial verificable para:</w:t>
      </w:r>
    </w:p>
    <w:p w14:paraId="70FBBFEB" w14:textId="0D83145C" w:rsidR="7BA32F1E" w:rsidRPr="008660CA" w:rsidRDefault="00F57385" w:rsidP="00DA03D0">
      <w:pPr>
        <w:pStyle w:val="Prrafodelista"/>
        <w:numPr>
          <w:ilvl w:val="1"/>
          <w:numId w:val="22"/>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lastRenderedPageBreak/>
        <w:t>Incrementar significativamente su volumen de exportaciones</w:t>
      </w:r>
      <w:r w:rsidR="009F1AF0" w:rsidRPr="00923E20">
        <w:rPr>
          <w:rFonts w:ascii="Times New Roman" w:hAnsi="Times New Roman" w:cs="Times New Roman"/>
          <w:i/>
          <w:color w:val="767171"/>
          <w:lang w:val="es-MX"/>
        </w:rPr>
        <w:t>:</w:t>
      </w:r>
      <w:r w:rsidR="009F1AF0"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Expandir la producción local a fin de ejecutar un proceso de sustitución efectiva de importaciones.</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Este enfoque busca optimizar la participación del sector en el comercio exterior y fortalecer la soberanía productiva interna. A raíz de este análisis, se identificaron al aguacate y el cacao como los rubros con mayor potencial de aumento del volumen exportado. Posteriormente, se incorporaron 15 rubros agropecuarios estratégicos adicionales, a raíz de la ejecución de reuniones bilaterales con actores clave.</w:t>
      </w:r>
    </w:p>
    <w:p w14:paraId="17BF7D39" w14:textId="77777777" w:rsidR="009F1AF0" w:rsidRPr="00923E20" w:rsidRDefault="00F57385" w:rsidP="00DA03D0">
      <w:pPr>
        <w:pStyle w:val="Prrafodelista"/>
        <w:numPr>
          <w:ilvl w:val="1"/>
          <w:numId w:val="22"/>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Acceso al mercado chino</w:t>
      </w:r>
      <w:r w:rsidR="009F1AF0" w:rsidRPr="00923E20">
        <w:rPr>
          <w:rFonts w:ascii="Times New Roman" w:hAnsi="Times New Roman" w:cs="Times New Roman"/>
          <w:i/>
          <w:color w:val="767171"/>
          <w:lang w:val="es-MX"/>
        </w:rPr>
        <w:t>:</w:t>
      </w:r>
      <w:r w:rsidR="009F1AF0"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Se ha identificado la apertura del mercado de la República Popular China como una propuesta estratégica concreta para la expansión de las exportaciones de aguacate.</w:t>
      </w:r>
    </w:p>
    <w:p w14:paraId="227DC431" w14:textId="77777777" w:rsidR="00514204" w:rsidRPr="00923E20" w:rsidRDefault="00F57385" w:rsidP="00DA03D0">
      <w:pPr>
        <w:pStyle w:val="Prrafodelista"/>
        <w:tabs>
          <w:tab w:val="num" w:pos="720"/>
        </w:tabs>
        <w:spacing w:after="0" w:line="360" w:lineRule="auto"/>
        <w:ind w:left="1440"/>
        <w:jc w:val="both"/>
        <w:rPr>
          <w:rFonts w:ascii="Times New Roman" w:hAnsi="Times New Roman" w:cs="Times New Roman"/>
          <w:color w:val="767171"/>
          <w:lang w:val="es-MX"/>
        </w:rPr>
      </w:pPr>
      <w:r w:rsidRPr="00923E20">
        <w:rPr>
          <w:rFonts w:ascii="Times New Roman" w:hAnsi="Times New Roman" w:cs="Times New Roman"/>
          <w:color w:val="767171"/>
          <w:lang w:val="es-MX"/>
        </w:rPr>
        <w:t>Si bien esta representa una oportunidad de alto valor, el principal desafío operativo radica en la ausencia actual de una ruta logística viable y sostenible para la exportación de frutos frescos.</w:t>
      </w:r>
    </w:p>
    <w:p w14:paraId="7205CB33" w14:textId="16464ACE" w:rsidR="00F57385" w:rsidRDefault="00F57385" w:rsidP="00DA03D0">
      <w:pPr>
        <w:pStyle w:val="Prrafodelista"/>
        <w:tabs>
          <w:tab w:val="num" w:pos="720"/>
        </w:tabs>
        <w:spacing w:after="0" w:line="360" w:lineRule="auto"/>
        <w:ind w:left="1440"/>
        <w:jc w:val="both"/>
        <w:rPr>
          <w:rFonts w:ascii="Times New Roman" w:hAnsi="Times New Roman" w:cs="Times New Roman"/>
          <w:color w:val="767171"/>
          <w:lang w:val="es-MX"/>
        </w:rPr>
      </w:pPr>
      <w:r w:rsidRPr="00923E20">
        <w:rPr>
          <w:rFonts w:ascii="Times New Roman" w:hAnsi="Times New Roman" w:cs="Times New Roman"/>
          <w:color w:val="767171"/>
          <w:lang w:val="es-MX"/>
        </w:rPr>
        <w:t>Para mitigar esta limitación, se ha activado inmediatamente un proceso de coordinación intersectorial cuyo propósito es desarrollar propuestas logísticas específicas. Este esfuerzo está dirigido a las empresas del sector que han manifestado interés en iniciar operaciones de exportación de aguacate hacia el mercado chino. Adicionalmente, se están abordando posibilidades de investigación con el apoyo técnico del Consejo Nacional de Investigaciones Agropecuarias y Forestales (CONIAF) y el Instituto Dominicano de Investigaciones Agropecuarias y Forestales (IDIAF), con el fin de ampliar el tiempo de vida útil del rubro durante su proceso de transporte.</w:t>
      </w:r>
    </w:p>
    <w:p w14:paraId="2B00A76D" w14:textId="77777777" w:rsidR="00E87596" w:rsidRPr="00923E20" w:rsidRDefault="00E87596" w:rsidP="00DA03D0">
      <w:pPr>
        <w:pStyle w:val="Prrafodelista"/>
        <w:tabs>
          <w:tab w:val="num" w:pos="720"/>
        </w:tabs>
        <w:spacing w:after="0" w:line="360" w:lineRule="auto"/>
        <w:ind w:left="1440"/>
        <w:jc w:val="both"/>
        <w:rPr>
          <w:rFonts w:ascii="Times New Roman" w:hAnsi="Times New Roman" w:cs="Times New Roman"/>
          <w:color w:val="767171"/>
          <w:lang w:val="es-MX"/>
        </w:rPr>
      </w:pPr>
    </w:p>
    <w:p w14:paraId="5EB76195" w14:textId="62AE2825" w:rsidR="008C49ED"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Comité Comercio</w:t>
      </w:r>
    </w:p>
    <w:p w14:paraId="6DA08F76" w14:textId="407835DE" w:rsidR="00F57385" w:rsidRPr="00923E20" w:rsidRDefault="00F57385" w:rsidP="00DA03D0">
      <w:pPr>
        <w:tabs>
          <w:tab w:val="num" w:pos="720"/>
        </w:tabs>
        <w:spacing w:line="360" w:lineRule="auto"/>
        <w:jc w:val="both"/>
        <w:rPr>
          <w:b/>
          <w:bCs/>
          <w:color w:val="767171"/>
          <w:lang w:val="es-MX"/>
        </w:rPr>
      </w:pPr>
      <w:r w:rsidRPr="00923E20">
        <w:rPr>
          <w:color w:val="767171"/>
          <w:lang w:val="es-MX"/>
        </w:rPr>
        <w:t>La iniciativa de Formalización y regulación de las Mudanceras o "shipping" como Consolidadores de Carga, ya </w:t>
      </w:r>
      <w:r w:rsidR="00EF79AC" w:rsidRPr="00923E20">
        <w:rPr>
          <w:color w:val="767171"/>
          <w:lang w:val="es-MX"/>
        </w:rPr>
        <w:t>está</w:t>
      </w:r>
      <w:r w:rsidRPr="00923E20">
        <w:rPr>
          <w:color w:val="767171"/>
          <w:lang w:val="es-MX"/>
        </w:rPr>
        <w:t xml:space="preserve"> siendo implementada en su primera fase.  La DGA hizo reclasificación de empresas, eliminando licencias a personas </w:t>
      </w:r>
      <w:r w:rsidRPr="00923E20">
        <w:rPr>
          <w:color w:val="767171"/>
          <w:lang w:val="es-MX"/>
        </w:rPr>
        <w:lastRenderedPageBreak/>
        <w:t>físicas que no cumplían requisitos.  Lanzó el “Formulario Complementario Shipping” obligatorio a partir del 27 de octubre, mediante el cual las Mudanceras, deben registrar información de quien envía y quien recibe en el país, así como desglose de mercancía importada en cajas. </w:t>
      </w:r>
    </w:p>
    <w:p w14:paraId="4E4E7B41" w14:textId="77777777" w:rsidR="00F57385" w:rsidRPr="00923E20" w:rsidRDefault="00F57385" w:rsidP="00DA03D0">
      <w:pPr>
        <w:tabs>
          <w:tab w:val="num" w:pos="720"/>
        </w:tabs>
        <w:spacing w:line="360" w:lineRule="auto"/>
        <w:jc w:val="both"/>
        <w:rPr>
          <w:color w:val="767171"/>
          <w:lang w:val="es-MX"/>
        </w:rPr>
      </w:pPr>
    </w:p>
    <w:p w14:paraId="6BB757F1" w14:textId="77777777" w:rsidR="003A33DE"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Comité de la construcción e inmobiliario</w:t>
      </w:r>
    </w:p>
    <w:p w14:paraId="4D833878" w14:textId="77777777" w:rsidR="00B4274B" w:rsidRPr="00923E20" w:rsidRDefault="00F57385" w:rsidP="00DA03D0">
      <w:pPr>
        <w:spacing w:line="360" w:lineRule="auto"/>
        <w:jc w:val="both"/>
        <w:rPr>
          <w:color w:val="767171"/>
          <w:lang w:val="es-MX"/>
        </w:rPr>
      </w:pPr>
      <w:r w:rsidRPr="00923E20">
        <w:rPr>
          <w:color w:val="767171"/>
          <w:lang w:val="es-MX"/>
        </w:rPr>
        <w:t>Propuesta de Fast Track / Acreditación de Profesionales</w:t>
      </w:r>
      <w:r w:rsidR="008C49ED" w:rsidRPr="00923E20">
        <w:rPr>
          <w:color w:val="767171"/>
          <w:lang w:val="es-MX"/>
        </w:rPr>
        <w:t xml:space="preserve">: </w:t>
      </w:r>
      <w:r w:rsidRPr="00923E20">
        <w:rPr>
          <w:color w:val="767171"/>
          <w:lang w:val="es-MX"/>
        </w:rPr>
        <w:t xml:space="preserve">La propuesta presentada incluye lo siguiente: </w:t>
      </w:r>
    </w:p>
    <w:p w14:paraId="04699B1F" w14:textId="3E247ADC" w:rsidR="6244F7A3" w:rsidRPr="008660CA" w:rsidRDefault="00F57385" w:rsidP="00DA03D0">
      <w:pPr>
        <w:pStyle w:val="Prrafodelista"/>
        <w:numPr>
          <w:ilvl w:val="1"/>
          <w:numId w:val="25"/>
        </w:numPr>
        <w:spacing w:after="0" w:line="360" w:lineRule="auto"/>
        <w:jc w:val="both"/>
        <w:rPr>
          <w:rFonts w:ascii="Times New Roman" w:hAnsi="Times New Roman" w:cs="Times New Roman"/>
          <w:b/>
          <w:bCs/>
          <w:color w:val="767171"/>
          <w:lang w:val="es-MX"/>
        </w:rPr>
      </w:pPr>
      <w:r w:rsidRPr="00923E20">
        <w:rPr>
          <w:rFonts w:ascii="Times New Roman" w:hAnsi="Times New Roman" w:cs="Times New Roman"/>
          <w:i/>
          <w:color w:val="767171"/>
          <w:lang w:val="es-MX"/>
        </w:rPr>
        <w:t xml:space="preserve">Propuesta de Fast Track </w:t>
      </w:r>
      <w:r w:rsidRPr="00923E20">
        <w:rPr>
          <w:rFonts w:ascii="Times New Roman" w:hAnsi="Times New Roman" w:cs="Times New Roman"/>
          <w:color w:val="767171"/>
          <w:lang w:val="es-MX"/>
        </w:rPr>
        <w:t xml:space="preserve">con motor de riesgo aplicado a proyectos de construcción, es un mecanismo de tramitación basado en la clasificación de proyectos según su nivel de riesgo (bajo, medio, alto). El esquema establece plazos de aprobación más cortos para los proyectos de menor impacto y regula, con procesos más exhaustivos, las obras de gran envergadura. El Fast Track se apoya en criterios objetivos como complejidad estructural, impacto ambiental y urbano, historial de cumplimiento del promotor y sensibilidad geográfica del terreno. Esta herramienta puede ser complementada con la implementación de Inteligencia Artificial (IA) en algunos procesos. </w:t>
      </w:r>
    </w:p>
    <w:p w14:paraId="41E87E01" w14:textId="1CFB102E" w:rsidR="00514204" w:rsidRPr="00923E20" w:rsidRDefault="00F57385" w:rsidP="00DA03D0">
      <w:pPr>
        <w:pStyle w:val="Prrafodelista"/>
        <w:numPr>
          <w:ilvl w:val="1"/>
          <w:numId w:val="25"/>
        </w:numPr>
        <w:spacing w:after="0" w:line="360" w:lineRule="auto"/>
        <w:jc w:val="both"/>
        <w:rPr>
          <w:rFonts w:ascii="Times New Roman" w:hAnsi="Times New Roman" w:cs="Times New Roman"/>
          <w:b/>
          <w:bCs/>
          <w:color w:val="767171"/>
          <w:lang w:val="es-MX"/>
        </w:rPr>
      </w:pPr>
      <w:r w:rsidRPr="00923E20">
        <w:rPr>
          <w:rFonts w:ascii="Times New Roman" w:hAnsi="Times New Roman" w:cs="Times New Roman"/>
          <w:i/>
          <w:color w:val="767171"/>
          <w:lang w:val="es-MX"/>
        </w:rPr>
        <w:t>Acreditación de Profesionales.</w:t>
      </w:r>
      <w:r w:rsidRPr="00923E20">
        <w:rPr>
          <w:rFonts w:ascii="Times New Roman" w:hAnsi="Times New Roman" w:cs="Times New Roman"/>
          <w:color w:val="767171"/>
          <w:lang w:val="es-MX"/>
        </w:rPr>
        <w:t xml:space="preserve"> Este esquema transfiere responsabilidades técnicas a ingenieros, arquitectos y urbanistas debidamente certificados por el Estado (tercerización). Los profesionales acreditados asumen la responsabilidad legal de validar planos, revisar condiciones de seguridad y emitir certificaciones de cumplimiento normativo. El rol del Estado se concentra en la supervisión, las auditorías aleatorias y la aplicación de sanciones en caso de incumplimiento. Este modelo reduce la carga administrativa sobre las instituciones públicas y promueve la corresponsabilidad de los gremios profesionales. </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 xml:space="preserve">Ambas alternativas son viables y generan beneficios claros para el país. La elección dependerá de las prioridades estratégicas: </w:t>
      </w:r>
    </w:p>
    <w:p w14:paraId="7F5B3A44" w14:textId="77777777" w:rsidR="00185535" w:rsidRPr="00923E20" w:rsidRDefault="00F57385" w:rsidP="00DA03D0">
      <w:pPr>
        <w:pStyle w:val="Prrafodelista"/>
        <w:numPr>
          <w:ilvl w:val="0"/>
          <w:numId w:val="24"/>
        </w:numPr>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lastRenderedPageBreak/>
        <w:t xml:space="preserve">Si el objetivo principal es agilizar de manera integral la tramitología masiva para el sector de la construcción en general, la opción más adecuada es el Fast Track con Motor de Riesgo Constructivo. </w:t>
      </w:r>
    </w:p>
    <w:p w14:paraId="5B9821EC" w14:textId="508C0B49" w:rsidR="008C49ED" w:rsidRPr="008660CA" w:rsidRDefault="00F57385" w:rsidP="00DA03D0">
      <w:pPr>
        <w:pStyle w:val="Prrafodelista"/>
        <w:numPr>
          <w:ilvl w:val="0"/>
          <w:numId w:val="24"/>
        </w:numPr>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 xml:space="preserve">Si el objetivo principal es descongestionar al Estado, garantizar calidad técnica en proyectos complejos </w:t>
      </w:r>
      <w:r w:rsidR="00EF79AC" w:rsidRPr="00923E20">
        <w:rPr>
          <w:rFonts w:ascii="Times New Roman" w:hAnsi="Times New Roman" w:cs="Times New Roman"/>
          <w:color w:val="767171"/>
          <w:lang w:val="es-MX"/>
        </w:rPr>
        <w:t>e iniciar</w:t>
      </w:r>
      <w:r w:rsidRPr="00923E20">
        <w:rPr>
          <w:rFonts w:ascii="Times New Roman" w:hAnsi="Times New Roman" w:cs="Times New Roman"/>
          <w:color w:val="767171"/>
          <w:lang w:val="es-MX"/>
        </w:rPr>
        <w:t xml:space="preserve"> la implementación de una herramienta que permita al sector a conseguir los permisos necesarios en los plazos establecidos por la ley, la opción más adecuada es la Acreditación de Profesionales. </w:t>
      </w:r>
    </w:p>
    <w:p w14:paraId="192749D0" w14:textId="77777777" w:rsidR="008C49ED" w:rsidRPr="00923E20" w:rsidRDefault="00F57385" w:rsidP="00DA03D0">
      <w:pPr>
        <w:pStyle w:val="Prrafodelista"/>
        <w:numPr>
          <w:ilvl w:val="0"/>
          <w:numId w:val="26"/>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Propuesta de ley para Silencio Administrativo en el Sector de la Construcción e Inmobiliaria</w:t>
      </w:r>
      <w:r w:rsidR="008C49ED" w:rsidRPr="00923E20">
        <w:rPr>
          <w:rFonts w:ascii="Times New Roman" w:hAnsi="Times New Roman" w:cs="Times New Roman"/>
          <w:i/>
          <w:color w:val="767171"/>
          <w:lang w:val="es-MX"/>
        </w:rPr>
        <w:t>:</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El silencio administrativo es una figura del Derecho Administrativo que se aplica cuando una administración pública no responde dentro del plazo legal establecido a una solicitud, recurso o trámite presentado por un ciudadano o empresa.</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Su finalidad es proteger a los administrados frente a la inacción del Estado, evitando que la falta de respuesta paralice sus derechos o actividades.</w:t>
      </w:r>
    </w:p>
    <w:p w14:paraId="1E377C5C" w14:textId="77777777" w:rsidR="008C49ED" w:rsidRPr="00923E20" w:rsidRDefault="00F57385" w:rsidP="00DA03D0">
      <w:pPr>
        <w:pStyle w:val="Prrafodelista"/>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En este sentido, el silencio administrativo en los trámites de construcción es un mecanismo legal que busca proteger al ciudadano de la inactividad de la Administración pública, permitiéndole obtener una respuesta presunta (positiva o negativa) cuando no se emite una resolución expresa en el plazo legal establecido.</w:t>
      </w:r>
    </w:p>
    <w:p w14:paraId="43A8D753" w14:textId="2474297B" w:rsidR="001B35E2" w:rsidRPr="008660CA" w:rsidRDefault="00F57385" w:rsidP="00DA03D0">
      <w:pPr>
        <w:pStyle w:val="Prrafodelista"/>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En específico, se prevé la figura del Silencio Administrativo Positivo en el que falta de respuesta de la Administración dentro del plazo legal se entiende como la aprobación de la solicitud. En el ámbito de licencias urbanísticas, esto suele aplicarse en ciertos casos, como para licencias de construcción específicas, con plazos que pueden ser de 45 días en algunas jurisdicciones, siempre que la solicitud se haya presentado "en legal y debida forma" con todos los documentos requeridos.</w:t>
      </w:r>
    </w:p>
    <w:p w14:paraId="38CE28F1" w14:textId="2E47EE52" w:rsidR="008C49ED" w:rsidRPr="00424A51" w:rsidRDefault="00F57385" w:rsidP="00DA03D0">
      <w:pPr>
        <w:pStyle w:val="Prrafodelista"/>
        <w:numPr>
          <w:ilvl w:val="0"/>
          <w:numId w:val="26"/>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Ley de Alquileres modificada y aprobada</w:t>
      </w:r>
      <w:r w:rsidR="008C49ED" w:rsidRPr="00923E20">
        <w:rPr>
          <w:rFonts w:ascii="Times New Roman" w:hAnsi="Times New Roman" w:cs="Times New Roman"/>
          <w:i/>
          <w:color w:val="767171"/>
          <w:lang w:val="es-MX"/>
        </w:rPr>
        <w:t>:</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 xml:space="preserve">La propuesta de la Ley de Alquileres de Bienes Inmuebles y Desahucios en la República Dominicana </w:t>
      </w:r>
      <w:r w:rsidRPr="00923E20">
        <w:rPr>
          <w:rFonts w:ascii="Times New Roman" w:hAnsi="Times New Roman" w:cs="Times New Roman"/>
          <w:color w:val="767171"/>
          <w:lang w:val="es-MX"/>
        </w:rPr>
        <w:lastRenderedPageBreak/>
        <w:t>introduce una serie de cambios importantes frente al marco legal anterior que era obsoleto y limitaba la inversión en el sector inmobiliario.</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 xml:space="preserve">La Asociación Dominicana de Constructores y Promotores de vivienda (ACOPROVI), hizo un análisis de la nueva ley y concluyó que cumple con la mayor parte de las sugerencias del sector privado. </w:t>
      </w:r>
    </w:p>
    <w:p w14:paraId="7EA85528" w14:textId="428688ED" w:rsidR="008C49ED" w:rsidRPr="00C33331" w:rsidRDefault="00F57385" w:rsidP="00DA03D0">
      <w:pPr>
        <w:pStyle w:val="Prrafodelista"/>
        <w:numPr>
          <w:ilvl w:val="0"/>
          <w:numId w:val="26"/>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Ley de Alianzas Público-Privadas revisada y modificada</w:t>
      </w:r>
      <w:r w:rsidR="008C49ED" w:rsidRPr="00923E20">
        <w:rPr>
          <w:rFonts w:ascii="Times New Roman" w:hAnsi="Times New Roman" w:cs="Times New Roman"/>
          <w:i/>
          <w:color w:val="767171"/>
          <w:lang w:val="es-MX"/>
        </w:rPr>
        <w:t>:</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Se propuso el análisis y modificación de la Ley No. 47- 20 sobre Alianzas Público-Privadas. Las propuestas de modificación recogen la experiencia acumulada en la aplicación de la Ley y buscan dotar al régimen de mayor eficiencia, sin sacrificar la transparencia ni la calidad de los proyectos.</w:t>
      </w:r>
      <w:r w:rsidR="008C49ED"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Con estos ajustes, proyectos APP que actualmente pueden tardar entre 24 y 36 meses en llegar a adjudicación, podrían concretarse en 10 a 18 meses en casos de menor complejidad, generando resultados tangibles más rápidos para la ciudadanía y garantizando al mismo tiempo mayor confianza para los inversionistas.</w:t>
      </w:r>
    </w:p>
    <w:p w14:paraId="61673CB0" w14:textId="19C7338C" w:rsidR="0075456B" w:rsidRPr="00C33331" w:rsidRDefault="00F57385" w:rsidP="00DA03D0">
      <w:pPr>
        <w:pStyle w:val="Prrafodelista"/>
        <w:numPr>
          <w:ilvl w:val="0"/>
          <w:numId w:val="26"/>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Incremento de un 1.75% en la inversión en infraestructura</w:t>
      </w:r>
      <w:r w:rsidR="008C49ED" w:rsidRPr="00923E20">
        <w:rPr>
          <w:rFonts w:ascii="Times New Roman" w:hAnsi="Times New Roman" w:cs="Times New Roman"/>
          <w:i/>
          <w:color w:val="767171"/>
          <w:lang w:val="es-MX"/>
        </w:rPr>
        <w:t>:</w:t>
      </w:r>
      <w:r w:rsidR="00443247" w:rsidRPr="00923E20">
        <w:rPr>
          <w:rFonts w:ascii="Times New Roman" w:hAnsi="Times New Roman" w:cs="Times New Roman"/>
          <w:color w:val="767171"/>
          <w:lang w:val="es-MX"/>
        </w:rPr>
        <w:t xml:space="preserve"> </w:t>
      </w:r>
      <w:r w:rsidRPr="00923E20">
        <w:rPr>
          <w:rFonts w:ascii="Times New Roman" w:hAnsi="Times New Roman" w:cs="Times New Roman"/>
          <w:color w:val="767171"/>
          <w:lang w:val="es-MX"/>
        </w:rPr>
        <w:t xml:space="preserve">El proyecto de “presupuesto reformulado 2025” se planteó un incremento de las apropiaciones para el MOPC de RD$17,018.6 millones adicionales. </w:t>
      </w:r>
      <w:r w:rsidR="0075456B" w:rsidRPr="00923E20">
        <w:rPr>
          <w:rFonts w:ascii="Times New Roman" w:hAnsi="Times New Roman" w:cs="Times New Roman"/>
          <w:color w:val="767171"/>
          <w:lang w:val="es-MX"/>
        </w:rPr>
        <w:t xml:space="preserve"> </w:t>
      </w:r>
    </w:p>
    <w:p w14:paraId="408A9CFA" w14:textId="69163872" w:rsidR="001B35E2" w:rsidRPr="00923E20" w:rsidRDefault="00F57385" w:rsidP="00DA03D0">
      <w:pPr>
        <w:pStyle w:val="Prrafodelista"/>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Un artículo más reciente (6 de noviembre de 2025) informa que se incrementó en RD$1,600 millones adicionales para la MOPC, destinados específicamente a obras de infraestructura tales como: asfalto de calles y construcción y/o acondicionamiento de carreteras, entre otros.</w:t>
      </w:r>
    </w:p>
    <w:p w14:paraId="586AC6CB" w14:textId="77777777" w:rsidR="001B35E2" w:rsidRPr="00923E20" w:rsidRDefault="00F57385" w:rsidP="00DA03D0">
      <w:pPr>
        <w:pStyle w:val="Prrafodelista"/>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Sin embargo, hay que recalcar que este aumento solo se hizo en el Ministerio de Obras Públicas y Comunicaciones (MOCP), que solo es una de las instituciones que desarrollan proyectos de infraestructura. La meta es que se aumente el 0.25% en general para el desarrollo de obras de infraestructura a nivel nacional y en todos los sectores (acueductos, redes eléctricas, alcantarillados sanitarios, etc.).</w:t>
      </w:r>
    </w:p>
    <w:p w14:paraId="5C70AF8F" w14:textId="530B6445" w:rsidR="00C33331" w:rsidRPr="00013A64" w:rsidRDefault="00F57385" w:rsidP="00013A64">
      <w:pPr>
        <w:pStyle w:val="Prrafodelista"/>
        <w:tabs>
          <w:tab w:val="num" w:pos="720"/>
        </w:tabs>
        <w:spacing w:after="0" w:line="360" w:lineRule="auto"/>
        <w:jc w:val="both"/>
        <w:rPr>
          <w:rFonts w:ascii="Times New Roman" w:hAnsi="Times New Roman" w:cs="Times New Roman"/>
          <w:i/>
          <w:iCs/>
          <w:color w:val="767171"/>
          <w:lang w:val="es-MX"/>
        </w:rPr>
      </w:pPr>
      <w:r w:rsidRPr="00923E20">
        <w:rPr>
          <w:rFonts w:ascii="Times New Roman" w:hAnsi="Times New Roman" w:cs="Times New Roman"/>
          <w:color w:val="767171"/>
          <w:lang w:val="es-MX"/>
        </w:rPr>
        <w:t>En conclusión, el Gobierno ha decidido aumentar los recursos asignados al MOPC para infraestructura, tanto para inversión general como para reparación emergente de vías tras fenómenos naturales.</w:t>
      </w:r>
    </w:p>
    <w:p w14:paraId="05F79331" w14:textId="2A7D76CA" w:rsidR="00F57385"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lastRenderedPageBreak/>
        <w:t>Comité de Energía</w:t>
      </w:r>
    </w:p>
    <w:p w14:paraId="48DD2BCE" w14:textId="3370EDB0" w:rsidR="00726168" w:rsidRDefault="00F57385" w:rsidP="00DA03D0">
      <w:pPr>
        <w:tabs>
          <w:tab w:val="num" w:pos="720"/>
        </w:tabs>
        <w:spacing w:line="360" w:lineRule="auto"/>
        <w:jc w:val="both"/>
        <w:rPr>
          <w:color w:val="767171"/>
          <w:lang w:val="es-MX"/>
        </w:rPr>
      </w:pPr>
      <w:r w:rsidRPr="00923E20">
        <w:rPr>
          <w:color w:val="767171"/>
          <w:lang w:val="es-MX"/>
        </w:rPr>
        <w:t xml:space="preserve">Lanzamiento de la Licitación Pública para nueva generación renovable de hasta 600 MW mediante contratos de largo plazo, No. EDES-LP-NGR-01-2025. Esta licitación que fue aprobada por la Superintendencia de Electricidad mediante la Resolución SIE-092-2025-LCE, y publicada oficialmente a través del portal del Consejo Unificado de las Empresas Distribuidoras de Electricidad (CUED), quedando abierta la fase de inscripción a partir del 14 de agosto de 2025. </w:t>
      </w:r>
    </w:p>
    <w:p w14:paraId="143A94A7" w14:textId="77777777" w:rsidR="00B5373A" w:rsidRPr="00923E20" w:rsidRDefault="00B5373A" w:rsidP="00DA03D0">
      <w:pPr>
        <w:tabs>
          <w:tab w:val="num" w:pos="720"/>
        </w:tabs>
        <w:spacing w:line="360" w:lineRule="auto"/>
        <w:jc w:val="both"/>
        <w:rPr>
          <w:color w:val="767171"/>
          <w:lang w:val="es-MX"/>
        </w:rPr>
      </w:pPr>
    </w:p>
    <w:p w14:paraId="6AB3F579" w14:textId="399FD477" w:rsidR="00F57385" w:rsidRPr="00923E20" w:rsidRDefault="00F57385" w:rsidP="00DA03D0">
      <w:pPr>
        <w:tabs>
          <w:tab w:val="num" w:pos="720"/>
        </w:tabs>
        <w:spacing w:line="360" w:lineRule="auto"/>
        <w:jc w:val="both"/>
        <w:rPr>
          <w:color w:val="767171"/>
          <w:lang w:val="es-MX"/>
        </w:rPr>
      </w:pPr>
      <w:r w:rsidRPr="00923E20">
        <w:rPr>
          <w:color w:val="767171"/>
          <w:lang w:val="es-MX"/>
        </w:rPr>
        <w:t>De acuerdo con la Resolución SIE-092-2025-LCE, Las características de esta licitación y/u objetivos principales son los siguientes:</w:t>
      </w:r>
    </w:p>
    <w:p w14:paraId="281BB4EB" w14:textId="7985B1CA" w:rsidR="00B5373A" w:rsidRDefault="00F57385" w:rsidP="00DA03D0">
      <w:pPr>
        <w:pStyle w:val="Prrafodelista"/>
        <w:numPr>
          <w:ilvl w:val="0"/>
          <w:numId w:val="42"/>
        </w:numPr>
        <w:tabs>
          <w:tab w:val="num" w:pos="720"/>
        </w:tabs>
        <w:spacing w:line="360" w:lineRule="auto"/>
        <w:jc w:val="both"/>
        <w:rPr>
          <w:color w:val="767171"/>
          <w:lang w:val="es-MX"/>
        </w:rPr>
      </w:pPr>
      <w:r w:rsidRPr="00B5373A">
        <w:rPr>
          <w:color w:val="767171"/>
          <w:lang w:val="es-MX"/>
        </w:rPr>
        <w:t>Reservada de manera exclusiva para proyectos de nueva generación eólica con almacenamiento y solar fotovoltaica con almacenamiento, cada uno de ellos con una capacidad nominal neta de entre 20 MW ca y 300 MW</w:t>
      </w:r>
      <w:r w:rsidR="007E39FA" w:rsidRPr="00B5373A">
        <w:rPr>
          <w:color w:val="767171"/>
          <w:lang w:val="es-MX"/>
        </w:rPr>
        <w:t xml:space="preserve"> </w:t>
      </w:r>
      <w:r w:rsidRPr="00B5373A">
        <w:rPr>
          <w:color w:val="767171"/>
          <w:lang w:val="es-MX"/>
        </w:rPr>
        <w:t>ca.</w:t>
      </w:r>
      <w:r w:rsidR="0087059A" w:rsidRPr="00B5373A">
        <w:rPr>
          <w:color w:val="767171"/>
          <w:lang w:val="es-MX"/>
        </w:rPr>
        <w:t xml:space="preserve"> </w:t>
      </w:r>
      <w:r w:rsidRPr="00B5373A">
        <w:rPr>
          <w:color w:val="767171"/>
          <w:lang w:val="es-MX"/>
        </w:rPr>
        <w:t>Por una capacidad a contratar</w:t>
      </w:r>
      <w:r w:rsidR="00A8641A">
        <w:rPr>
          <w:color w:val="767171"/>
          <w:lang w:val="es-MX"/>
        </w:rPr>
        <w:t xml:space="preserve"> de hasta 600 MW (Bloque Único).</w:t>
      </w:r>
    </w:p>
    <w:p w14:paraId="462CA4C5" w14:textId="1EB886E5" w:rsidR="00F57385" w:rsidRPr="00B5373A" w:rsidRDefault="00F57385" w:rsidP="00B5373A">
      <w:pPr>
        <w:pStyle w:val="Prrafodelista"/>
        <w:tabs>
          <w:tab w:val="num" w:pos="720"/>
        </w:tabs>
        <w:spacing w:line="360" w:lineRule="auto"/>
        <w:jc w:val="both"/>
        <w:rPr>
          <w:color w:val="767171"/>
          <w:lang w:val="es-MX"/>
        </w:rPr>
      </w:pPr>
      <w:r w:rsidRPr="00B5373A">
        <w:rPr>
          <w:color w:val="767171"/>
          <w:lang w:val="es-MX"/>
        </w:rPr>
        <w:t xml:space="preserve">Para lo cual cada participante podrá presentar oferta por proyectos de generación con una capacidad nominal mínima de 20 MW y hasta un máximo de 300 MW; respaldado por un parque de generación eólica o solar fotovoltaica, en ambos casos con almacenamiento, para su operación ininterrumpida y de conformidad con la normativa vigente, garantizando la operación segura y eficiente de todos los sistemas, entre otros requisitos, que se establecen en las bases que rigen la Licitación.   </w:t>
      </w:r>
    </w:p>
    <w:p w14:paraId="708E2834" w14:textId="4F94CD51" w:rsidR="00F57385" w:rsidRDefault="00F57385" w:rsidP="0058424E">
      <w:pPr>
        <w:pStyle w:val="Prrafodelista"/>
        <w:numPr>
          <w:ilvl w:val="0"/>
          <w:numId w:val="42"/>
        </w:numPr>
        <w:tabs>
          <w:tab w:val="num" w:pos="720"/>
        </w:tabs>
        <w:spacing w:line="360" w:lineRule="auto"/>
        <w:jc w:val="both"/>
        <w:rPr>
          <w:color w:val="767171"/>
          <w:lang w:val="es-MX"/>
        </w:rPr>
      </w:pPr>
      <w:r w:rsidRPr="00BF7F3C">
        <w:rPr>
          <w:color w:val="767171"/>
          <w:lang w:val="es-MX"/>
        </w:rPr>
        <w:t xml:space="preserve">El lanzamiento de esta licitación de cumplimiento a la iniciativa Implementación del modelo de Subastas Competitivas de Contratos PPA – implementar procesos competitivos en contratación de energía renovable a largo plazo, priorizada en el Comité Energía como quick win. Se trata del primer proceso de esta índole, por lo que se marca un precedente que servirá como referente y modelo de otros procesos </w:t>
      </w:r>
      <w:r w:rsidRPr="00BF7F3C">
        <w:rPr>
          <w:color w:val="767171"/>
          <w:lang w:val="es-MX"/>
        </w:rPr>
        <w:lastRenderedPageBreak/>
        <w:t>venideros sobre contratación de energía renovable a largo plazo en el país.</w:t>
      </w:r>
    </w:p>
    <w:p w14:paraId="1A95772B" w14:textId="77777777" w:rsidR="00BF7F3C" w:rsidRPr="00BF7F3C" w:rsidRDefault="00BF7F3C" w:rsidP="00BF7F3C">
      <w:pPr>
        <w:pStyle w:val="Prrafodelista"/>
        <w:tabs>
          <w:tab w:val="num" w:pos="720"/>
        </w:tabs>
        <w:spacing w:line="360" w:lineRule="auto"/>
        <w:jc w:val="both"/>
        <w:rPr>
          <w:color w:val="767171"/>
          <w:lang w:val="es-MX"/>
        </w:rPr>
      </w:pPr>
    </w:p>
    <w:p w14:paraId="44BF555C" w14:textId="1E84FBE7" w:rsidR="00807654"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color w:val="767171"/>
          <w:lang w:val="es-MX"/>
        </w:rPr>
      </w:pPr>
      <w:r w:rsidRPr="00923E20">
        <w:rPr>
          <w:rFonts w:ascii="Times New Roman" w:hAnsi="Times New Roman" w:cs="Times New Roman"/>
          <w:b/>
          <w:bCs/>
          <w:color w:val="767171"/>
          <w:lang w:val="es-MX"/>
        </w:rPr>
        <w:t>Comité Financiero</w:t>
      </w:r>
    </w:p>
    <w:p w14:paraId="5E7D01A4" w14:textId="77EB83F4" w:rsidR="00F57385" w:rsidRDefault="00F57385" w:rsidP="00DA03D0">
      <w:pPr>
        <w:tabs>
          <w:tab w:val="num" w:pos="720"/>
        </w:tabs>
        <w:spacing w:line="360" w:lineRule="auto"/>
        <w:jc w:val="both"/>
        <w:rPr>
          <w:color w:val="767171"/>
          <w:lang w:val="es-MX"/>
        </w:rPr>
      </w:pPr>
      <w:r w:rsidRPr="00923E20">
        <w:rPr>
          <w:color w:val="767171"/>
          <w:lang w:val="es-MX"/>
        </w:rPr>
        <w:t>Se implementó la Circular de la Superintendencia de Bancos (CSB-REG-202500013) sobre lineamientos que deben observar las entidades de intermediación financiera para abrir cuentas básicas de ahorro a las micro, pequeñas y medianas empresas (MIPYMES).   </w:t>
      </w:r>
    </w:p>
    <w:p w14:paraId="3767A1DF" w14:textId="77777777" w:rsidR="00B5373A" w:rsidRPr="00923E20" w:rsidRDefault="00B5373A" w:rsidP="00DA03D0">
      <w:pPr>
        <w:tabs>
          <w:tab w:val="num" w:pos="720"/>
        </w:tabs>
        <w:spacing w:line="360" w:lineRule="auto"/>
        <w:jc w:val="both"/>
        <w:rPr>
          <w:color w:val="767171"/>
          <w:lang w:val="es-MX"/>
        </w:rPr>
      </w:pPr>
    </w:p>
    <w:p w14:paraId="3F7594A8" w14:textId="523CB6AD" w:rsidR="00F57385" w:rsidRDefault="00F57385" w:rsidP="00DA03D0">
      <w:pPr>
        <w:tabs>
          <w:tab w:val="num" w:pos="720"/>
        </w:tabs>
        <w:spacing w:line="360" w:lineRule="auto"/>
        <w:jc w:val="both"/>
        <w:rPr>
          <w:color w:val="767171"/>
          <w:lang w:val="es-MX"/>
        </w:rPr>
      </w:pPr>
      <w:r w:rsidRPr="00923E20">
        <w:rPr>
          <w:color w:val="767171"/>
          <w:lang w:val="es-MX"/>
        </w:rPr>
        <w:t>En un esfuerzo por impulsar la inclusión financiera y fortalecer la formalización de las MIPYMES, la Superintendencia de Bancos de la República Dominicana emitió una circular que establece los lineamientos para la creación de la Cuenta Básica de Ahorro MIPYMES. Este nuevo producto representa una puerta de entrada sencilla y accesible para los emprendedores y pequeños empresarios que buscan construir historial crediticio y ampliar sus oportunidades de crecimiento. </w:t>
      </w:r>
    </w:p>
    <w:p w14:paraId="79A221A0" w14:textId="77777777" w:rsidR="00B5373A" w:rsidRPr="00923E20" w:rsidRDefault="00B5373A" w:rsidP="00DA03D0">
      <w:pPr>
        <w:tabs>
          <w:tab w:val="num" w:pos="720"/>
        </w:tabs>
        <w:spacing w:line="360" w:lineRule="auto"/>
        <w:jc w:val="both"/>
        <w:rPr>
          <w:color w:val="767171"/>
          <w:lang w:val="es-MX"/>
        </w:rPr>
      </w:pPr>
    </w:p>
    <w:p w14:paraId="62A4FA30" w14:textId="73095ED2" w:rsidR="006461F1" w:rsidRDefault="00F57385" w:rsidP="00DA03D0">
      <w:pPr>
        <w:tabs>
          <w:tab w:val="num" w:pos="720"/>
        </w:tabs>
        <w:spacing w:line="360" w:lineRule="auto"/>
        <w:jc w:val="both"/>
        <w:rPr>
          <w:color w:val="767171"/>
          <w:lang w:val="es-MX"/>
        </w:rPr>
      </w:pPr>
      <w:r w:rsidRPr="00923E20">
        <w:rPr>
          <w:color w:val="767171"/>
          <w:lang w:val="es-MX"/>
        </w:rPr>
        <w:t>La cuenta básica permitirá a las MIPYMES realizar operaciones bancarias esenciales bajo condiciones adaptadas a su realidad: límites de transacción adecuados, requisitos simplificados y cargos mínimos. Con esta iniciativa, el país da un paso firme hacia un ecosistema financiero más inclusivo, donde miles de pequeños negocios podrán desarrollarse de manera sostenible y contribuir aún más al crecimiento económico nacional. </w:t>
      </w:r>
    </w:p>
    <w:p w14:paraId="498792F4" w14:textId="77777777" w:rsidR="00BF7F3C" w:rsidRPr="00923E20" w:rsidRDefault="00BF7F3C" w:rsidP="00DA03D0">
      <w:pPr>
        <w:tabs>
          <w:tab w:val="num" w:pos="720"/>
        </w:tabs>
        <w:spacing w:line="360" w:lineRule="auto"/>
        <w:jc w:val="both"/>
        <w:rPr>
          <w:color w:val="767171"/>
          <w:lang w:val="es-MX"/>
        </w:rPr>
      </w:pPr>
    </w:p>
    <w:p w14:paraId="18C62F90" w14:textId="7F08A0E2" w:rsidR="00F57385"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color w:val="767171"/>
          <w:lang w:val="es-MX"/>
        </w:rPr>
      </w:pPr>
      <w:r w:rsidRPr="00923E20">
        <w:rPr>
          <w:rFonts w:ascii="Times New Roman" w:hAnsi="Times New Roman" w:cs="Times New Roman"/>
          <w:b/>
          <w:bCs/>
          <w:color w:val="767171"/>
          <w:lang w:val="es-MX"/>
        </w:rPr>
        <w:t>Comité Industria Local</w:t>
      </w:r>
    </w:p>
    <w:p w14:paraId="62DE4466" w14:textId="60C26CE8" w:rsidR="00F57385" w:rsidRPr="00923E20" w:rsidRDefault="00F57385" w:rsidP="00DA03D0">
      <w:pPr>
        <w:tabs>
          <w:tab w:val="num" w:pos="720"/>
        </w:tabs>
        <w:spacing w:line="360" w:lineRule="auto"/>
        <w:jc w:val="both"/>
        <w:rPr>
          <w:color w:val="767171"/>
          <w:lang w:val="es-MX"/>
        </w:rPr>
      </w:pPr>
      <w:r w:rsidRPr="00923E20">
        <w:rPr>
          <w:color w:val="767171"/>
          <w:lang w:val="es-MX"/>
        </w:rPr>
        <w:t>El comité identificó un total de 8 iniciativas orientadas a fortalecer la competitividad y eficiencia del sector, de las cuales se priorizaron 4 a ser trabajadas en este primer ciclo de META RD.  Entre las acciones destacadas se encuentran los trabajos enfocados en la simplificación de trámites en la DIGEMAPS, específicamente en los procesos de registro de medicamentos y de alimentos y bebidas, así como fortalecer en el registro industrial de PROINDUSTRIA, con el objetivo de agilizar la gestión empresarial y fomentar la formalización.</w:t>
      </w:r>
    </w:p>
    <w:p w14:paraId="0BA1DA0F" w14:textId="711D6D6F" w:rsidR="004C5BED" w:rsidRDefault="00F57385" w:rsidP="00DA03D0">
      <w:pPr>
        <w:tabs>
          <w:tab w:val="num" w:pos="720"/>
        </w:tabs>
        <w:spacing w:line="360" w:lineRule="auto"/>
        <w:jc w:val="both"/>
        <w:rPr>
          <w:color w:val="767171"/>
          <w:lang w:val="es-MX"/>
        </w:rPr>
      </w:pPr>
      <w:r w:rsidRPr="00923E20">
        <w:rPr>
          <w:color w:val="767171"/>
          <w:lang w:val="es-MX"/>
        </w:rPr>
        <w:lastRenderedPageBreak/>
        <w:t>De manera transversal, se priorizó también el abordaje de las necesidades de capital humano, reconociendo su importancia estratégica para sostener el crecimiento y la competitividad de la industria local en el largo plazo. </w:t>
      </w:r>
    </w:p>
    <w:p w14:paraId="10FC3084" w14:textId="77777777" w:rsidR="00BF7F3C" w:rsidRPr="00923E20" w:rsidRDefault="00BF7F3C" w:rsidP="00DA03D0">
      <w:pPr>
        <w:tabs>
          <w:tab w:val="num" w:pos="720"/>
        </w:tabs>
        <w:spacing w:line="360" w:lineRule="auto"/>
        <w:jc w:val="both"/>
        <w:rPr>
          <w:color w:val="767171"/>
          <w:lang w:val="es-MX"/>
        </w:rPr>
      </w:pPr>
    </w:p>
    <w:p w14:paraId="328A3818" w14:textId="7B863C18" w:rsidR="004C5BED" w:rsidRPr="00303F44" w:rsidRDefault="00F57385" w:rsidP="00DA03D0">
      <w:pPr>
        <w:pStyle w:val="Prrafodelista"/>
        <w:numPr>
          <w:ilvl w:val="0"/>
          <w:numId w:val="22"/>
        </w:numPr>
        <w:tabs>
          <w:tab w:val="num" w:pos="720"/>
        </w:tabs>
        <w:spacing w:after="0" w:line="360" w:lineRule="auto"/>
        <w:jc w:val="both"/>
        <w:rPr>
          <w:rFonts w:ascii="Times New Roman" w:hAnsi="Times New Roman" w:cs="Times New Roman"/>
          <w:b/>
          <w:color w:val="767171"/>
          <w:lang w:val="es-MX"/>
        </w:rPr>
      </w:pPr>
      <w:r w:rsidRPr="00923E20">
        <w:rPr>
          <w:rFonts w:ascii="Times New Roman" w:hAnsi="Times New Roman" w:cs="Times New Roman"/>
          <w:b/>
          <w:bCs/>
          <w:color w:val="767171"/>
          <w:lang w:val="es-MX"/>
        </w:rPr>
        <w:t>Comité de Logística y Transporte</w:t>
      </w:r>
    </w:p>
    <w:p w14:paraId="18674736" w14:textId="4FC09F61" w:rsidR="00F57385" w:rsidRPr="00303F44" w:rsidRDefault="00F57385" w:rsidP="00DA03D0">
      <w:pPr>
        <w:pStyle w:val="Prrafodelista"/>
        <w:numPr>
          <w:ilvl w:val="0"/>
          <w:numId w:val="22"/>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Propuesta de Plan Operativo Anual</w:t>
      </w:r>
      <w:r w:rsidRPr="00923E20">
        <w:rPr>
          <w:rFonts w:ascii="Times New Roman" w:hAnsi="Times New Roman" w:cs="Times New Roman"/>
          <w:color w:val="767171"/>
          <w:lang w:val="es-MX"/>
        </w:rPr>
        <w:t xml:space="preserve"> para el Clúster de Logística para el 2026</w:t>
      </w:r>
      <w:r w:rsidR="000D0B25" w:rsidRPr="00923E20">
        <w:rPr>
          <w:rFonts w:ascii="Times New Roman" w:hAnsi="Times New Roman" w:cs="Times New Roman"/>
          <w:color w:val="767171"/>
          <w:lang w:val="es-MX"/>
        </w:rPr>
        <w:t>:</w:t>
      </w:r>
      <w:r w:rsidRPr="00923E20">
        <w:rPr>
          <w:rFonts w:ascii="Times New Roman" w:hAnsi="Times New Roman" w:cs="Times New Roman"/>
          <w:color w:val="767171"/>
          <w:lang w:val="es-MX"/>
        </w:rPr>
        <w:t xml:space="preserve"> Se incluyó en el Plan Operativo Anual del Clúster de logística, parte de las propuestas contempladas en el Plan de Formación Docente del sector logístico levantado en el Comité de Transporte y Logística. </w:t>
      </w:r>
    </w:p>
    <w:p w14:paraId="6A785A6C" w14:textId="192256B1" w:rsidR="00F57385" w:rsidRDefault="00F57385" w:rsidP="00DA03D0">
      <w:pPr>
        <w:pStyle w:val="Prrafodelista"/>
        <w:numPr>
          <w:ilvl w:val="0"/>
          <w:numId w:val="22"/>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Plan de Promoción de Logística</w:t>
      </w:r>
      <w:r w:rsidR="000D0B25" w:rsidRPr="00923E20">
        <w:rPr>
          <w:rFonts w:ascii="Times New Roman" w:hAnsi="Times New Roman" w:cs="Times New Roman"/>
          <w:i/>
          <w:color w:val="767171"/>
          <w:lang w:val="es-MX"/>
        </w:rPr>
        <w:t>:</w:t>
      </w:r>
      <w:r w:rsidRPr="00923E20">
        <w:rPr>
          <w:rFonts w:ascii="Times New Roman" w:hAnsi="Times New Roman" w:cs="Times New Roman"/>
          <w:color w:val="767171"/>
          <w:lang w:val="es-MX"/>
        </w:rPr>
        <w:t xml:space="preserve"> Se consiguió, gracias a los aportes de aduanas, la realización del documento con el concepto creativo: que consiste en la presentación y entrega del concepto creativo con la marca HUB RD que servirá como base para ser plasmado en todas las piezas de comunicación, con ejemplos visuales y textuales.</w:t>
      </w:r>
    </w:p>
    <w:p w14:paraId="430B88C4" w14:textId="77777777" w:rsidR="00B5373A" w:rsidRPr="00303F44" w:rsidRDefault="00B5373A" w:rsidP="00B5373A">
      <w:pPr>
        <w:pStyle w:val="Prrafodelista"/>
        <w:spacing w:after="0" w:line="360" w:lineRule="auto"/>
        <w:jc w:val="both"/>
        <w:rPr>
          <w:rFonts w:ascii="Times New Roman" w:hAnsi="Times New Roman" w:cs="Times New Roman"/>
          <w:color w:val="767171"/>
          <w:lang w:val="es-MX"/>
        </w:rPr>
      </w:pPr>
    </w:p>
    <w:p w14:paraId="5F1BBFF7" w14:textId="320CD0B0" w:rsidR="00F57385" w:rsidRPr="00303F44" w:rsidRDefault="00F57385" w:rsidP="00DA03D0">
      <w:pPr>
        <w:pStyle w:val="Prrafodelista"/>
        <w:tabs>
          <w:tab w:val="num" w:pos="720"/>
        </w:tabs>
        <w:spacing w:after="0" w:line="360" w:lineRule="auto"/>
        <w:ind w:left="360"/>
        <w:jc w:val="both"/>
        <w:rPr>
          <w:rFonts w:ascii="Times New Roman" w:hAnsi="Times New Roman" w:cs="Times New Roman"/>
          <w:color w:val="767171"/>
          <w:lang w:val="es-MX"/>
        </w:rPr>
      </w:pPr>
      <w:r w:rsidRPr="00923E20">
        <w:rPr>
          <w:rFonts w:ascii="Times New Roman" w:hAnsi="Times New Roman" w:cs="Times New Roman"/>
          <w:color w:val="767171"/>
          <w:lang w:val="es-MX"/>
        </w:rPr>
        <w:t>También, la Producción Creativa: Storyboard, que consistió en la elaboración final de piezas a colocar como promoción, con los guiones de cada producto a producir.</w:t>
      </w:r>
    </w:p>
    <w:p w14:paraId="59C85F18" w14:textId="7218774C" w:rsidR="00F57385" w:rsidRDefault="00F57385" w:rsidP="00DA03D0">
      <w:pPr>
        <w:pStyle w:val="Prrafodelista"/>
        <w:numPr>
          <w:ilvl w:val="0"/>
          <w:numId w:val="41"/>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Piloto de Reexpedición Logística</w:t>
      </w:r>
      <w:r w:rsidR="000D0B25" w:rsidRPr="00923E20">
        <w:rPr>
          <w:rFonts w:ascii="Times New Roman" w:hAnsi="Times New Roman" w:cs="Times New Roman"/>
          <w:i/>
          <w:color w:val="767171"/>
          <w:lang w:val="es-MX"/>
        </w:rPr>
        <w:t>:</w:t>
      </w:r>
      <w:r w:rsidRPr="00923E20">
        <w:rPr>
          <w:rFonts w:ascii="Times New Roman" w:hAnsi="Times New Roman" w:cs="Times New Roman"/>
          <w:color w:val="767171"/>
          <w:lang w:val="es-MX"/>
        </w:rPr>
        <w:t xml:space="preserve"> Apoyamos a Aduanas en la búsqueda de carga disponible para poder correr el piloto del 5 al 20 de noviembre 2025, lo que generó la incorporación en el mismo de los siguientes operadores logísticos: DP World y Henriquez &amp; Asociados. También, a ampliar el alcance de éste a: el Puerto de Santo Domingo, el Aeropuerto Internacional de las Américas y a </w:t>
      </w:r>
      <w:r w:rsidR="00027C14" w:rsidRPr="00923E20">
        <w:rPr>
          <w:rFonts w:ascii="Times New Roman" w:hAnsi="Times New Roman" w:cs="Times New Roman"/>
          <w:color w:val="767171"/>
          <w:lang w:val="es-MX"/>
        </w:rPr>
        <w:t>FedEx</w:t>
      </w:r>
      <w:r w:rsidRPr="00923E20">
        <w:rPr>
          <w:rFonts w:ascii="Times New Roman" w:hAnsi="Times New Roman" w:cs="Times New Roman"/>
          <w:color w:val="767171"/>
          <w:lang w:val="es-MX"/>
        </w:rPr>
        <w:t>. Originalmente el piloto de iba a realizar sólo con Mardom y Caribetrans.</w:t>
      </w:r>
    </w:p>
    <w:p w14:paraId="5F2B3F54" w14:textId="77777777" w:rsidR="00B5373A" w:rsidRPr="00303F44" w:rsidRDefault="00B5373A" w:rsidP="00B5373A">
      <w:pPr>
        <w:pStyle w:val="Prrafodelista"/>
        <w:tabs>
          <w:tab w:val="num" w:pos="720"/>
        </w:tabs>
        <w:spacing w:after="0" w:line="360" w:lineRule="auto"/>
        <w:jc w:val="both"/>
        <w:rPr>
          <w:rFonts w:ascii="Times New Roman" w:hAnsi="Times New Roman" w:cs="Times New Roman"/>
          <w:color w:val="767171"/>
          <w:lang w:val="es-MX"/>
        </w:rPr>
      </w:pPr>
    </w:p>
    <w:p w14:paraId="37C9D912" w14:textId="6B6FF0E6" w:rsidR="00F57385" w:rsidRPr="00923E20" w:rsidRDefault="00F57385" w:rsidP="00DA03D0">
      <w:pPr>
        <w:pStyle w:val="Prrafodelista"/>
        <w:tabs>
          <w:tab w:val="num" w:pos="720"/>
        </w:tabs>
        <w:spacing w:after="0" w:line="360" w:lineRule="auto"/>
        <w:ind w:left="360"/>
        <w:jc w:val="both"/>
        <w:rPr>
          <w:rFonts w:ascii="Times New Roman" w:hAnsi="Times New Roman" w:cs="Times New Roman"/>
          <w:color w:val="767171"/>
          <w:lang w:val="es-MX"/>
        </w:rPr>
      </w:pPr>
      <w:r w:rsidRPr="00923E20">
        <w:rPr>
          <w:rFonts w:ascii="Times New Roman" w:hAnsi="Times New Roman" w:cs="Times New Roman"/>
          <w:color w:val="767171"/>
          <w:lang w:val="es-MX"/>
        </w:rPr>
        <w:t xml:space="preserve">Asimismo, colaboramos con el proceso de medición al poner en contacto a aduanas con los 3 principales puertos del país (Haina, Caucedo y Santo Domingo), así como con coordinar encuentros entre DGA y operadores logísticos que tienen levantado la línea base de tiempo del proceso, a los fines </w:t>
      </w:r>
      <w:r w:rsidRPr="00923E20">
        <w:rPr>
          <w:rFonts w:ascii="Times New Roman" w:hAnsi="Times New Roman" w:cs="Times New Roman"/>
          <w:color w:val="767171"/>
          <w:lang w:val="es-MX"/>
        </w:rPr>
        <w:lastRenderedPageBreak/>
        <w:t xml:space="preserve">de que esas fuentes sean tomadas en consideración en la medición que se va a realizar. </w:t>
      </w:r>
    </w:p>
    <w:p w14:paraId="4608B60F" w14:textId="7C82E7C9" w:rsidR="00DA4FA9" w:rsidRPr="00BF7F3C" w:rsidRDefault="00F57385" w:rsidP="0058424E">
      <w:pPr>
        <w:pStyle w:val="Prrafodelista"/>
        <w:numPr>
          <w:ilvl w:val="0"/>
          <w:numId w:val="22"/>
        </w:numPr>
        <w:tabs>
          <w:tab w:val="num" w:pos="720"/>
        </w:tabs>
        <w:spacing w:after="0" w:line="360" w:lineRule="auto"/>
        <w:jc w:val="both"/>
        <w:rPr>
          <w:rFonts w:ascii="Times New Roman" w:hAnsi="Times New Roman" w:cs="Times New Roman"/>
          <w:i/>
          <w:color w:val="767171"/>
          <w:lang w:val="es-MX"/>
        </w:rPr>
      </w:pPr>
      <w:r w:rsidRPr="00BF7F3C">
        <w:rPr>
          <w:rFonts w:ascii="Times New Roman" w:hAnsi="Times New Roman" w:cs="Times New Roman"/>
          <w:i/>
          <w:color w:val="767171"/>
          <w:lang w:val="es-MX"/>
        </w:rPr>
        <w:t>Propuesta de Plan de Trabajo de la Iniciativa de Fortalecimiento de la RNTT</w:t>
      </w:r>
      <w:r w:rsidR="00027598" w:rsidRPr="00BF7F3C">
        <w:rPr>
          <w:rFonts w:ascii="Times New Roman" w:hAnsi="Times New Roman" w:cs="Times New Roman"/>
          <w:i/>
          <w:color w:val="767171"/>
          <w:lang w:val="es-MX"/>
        </w:rPr>
        <w:t>:</w:t>
      </w:r>
      <w:r w:rsidR="00027598" w:rsidRPr="00BF7F3C">
        <w:rPr>
          <w:rFonts w:ascii="Times New Roman" w:hAnsi="Times New Roman" w:cs="Times New Roman"/>
          <w:color w:val="767171"/>
          <w:lang w:val="es-MX"/>
        </w:rPr>
        <w:t xml:space="preserve"> </w:t>
      </w:r>
      <w:r w:rsidRPr="00BF7F3C">
        <w:rPr>
          <w:rFonts w:ascii="Times New Roman" w:hAnsi="Times New Roman" w:cs="Times New Roman"/>
          <w:color w:val="767171"/>
          <w:lang w:val="es-MX"/>
        </w:rPr>
        <w:t xml:space="preserve">Elaboramos una propuesta de plan de trabajo de la iniciativa de fortalecimiento de la RNTT, a los fines de que pudiera ser evaluada por el Presidente de dicha ONG y esbozada en la reunión de su Junta Directiva. </w:t>
      </w:r>
    </w:p>
    <w:p w14:paraId="4502F77D" w14:textId="77777777" w:rsidR="00BF7F3C" w:rsidRPr="00BF7F3C" w:rsidRDefault="00BF7F3C" w:rsidP="00BF7F3C">
      <w:pPr>
        <w:pStyle w:val="Prrafodelista"/>
        <w:tabs>
          <w:tab w:val="num" w:pos="720"/>
        </w:tabs>
        <w:spacing w:after="0" w:line="360" w:lineRule="auto"/>
        <w:jc w:val="both"/>
        <w:rPr>
          <w:rFonts w:ascii="Times New Roman" w:hAnsi="Times New Roman" w:cs="Times New Roman"/>
          <w:i/>
          <w:color w:val="767171"/>
          <w:lang w:val="es-MX"/>
        </w:rPr>
      </w:pPr>
    </w:p>
    <w:p w14:paraId="359DC5B8" w14:textId="599A17D0" w:rsidR="00F57385" w:rsidRPr="004F4128" w:rsidRDefault="00F57385" w:rsidP="00DA03D0">
      <w:pPr>
        <w:pStyle w:val="Prrafodelista"/>
        <w:numPr>
          <w:ilvl w:val="0"/>
          <w:numId w:val="22"/>
        </w:numPr>
        <w:tabs>
          <w:tab w:val="num" w:pos="720"/>
        </w:tabs>
        <w:spacing w:after="0" w:line="360" w:lineRule="auto"/>
        <w:jc w:val="both"/>
        <w:rPr>
          <w:rFonts w:ascii="Times New Roman" w:hAnsi="Times New Roman" w:cs="Times New Roman"/>
          <w:b/>
          <w:color w:val="767171"/>
          <w:lang w:val="es-MX"/>
        </w:rPr>
      </w:pPr>
      <w:r w:rsidRPr="004F4128">
        <w:rPr>
          <w:rFonts w:ascii="Times New Roman" w:hAnsi="Times New Roman" w:cs="Times New Roman"/>
          <w:b/>
          <w:bCs/>
          <w:color w:val="767171"/>
          <w:lang w:val="es-MX"/>
        </w:rPr>
        <w:t>Comité Minería</w:t>
      </w:r>
    </w:p>
    <w:p w14:paraId="00B6E4D0" w14:textId="6F0E8E65" w:rsidR="00F57385" w:rsidRPr="004F4128" w:rsidRDefault="00F57385" w:rsidP="00DA03D0">
      <w:pPr>
        <w:tabs>
          <w:tab w:val="num" w:pos="720"/>
        </w:tabs>
        <w:spacing w:line="360" w:lineRule="auto"/>
        <w:jc w:val="both"/>
        <w:rPr>
          <w:color w:val="767171"/>
          <w:lang w:val="es-MX"/>
        </w:rPr>
      </w:pPr>
      <w:r w:rsidRPr="004F4128">
        <w:rPr>
          <w:color w:val="767171"/>
          <w:lang w:val="es-MX"/>
        </w:rPr>
        <w:t>Logros con relación a la iniciativa Fortalecimiento y agilización de proyectos mineros estratégicos en ejecución: Barrick Pueblo Viejo</w:t>
      </w:r>
      <w:r w:rsidR="009C33AA" w:rsidRPr="004F4128">
        <w:rPr>
          <w:color w:val="767171"/>
          <w:lang w:val="es-MX"/>
        </w:rPr>
        <w:t xml:space="preserve"> y</w:t>
      </w:r>
      <w:r w:rsidRPr="004F4128">
        <w:rPr>
          <w:color w:val="767171"/>
          <w:lang w:val="es-MX"/>
        </w:rPr>
        <w:t xml:space="preserve"> GoldQuest</w:t>
      </w:r>
      <w:r w:rsidR="009C33AA" w:rsidRPr="004F4128">
        <w:rPr>
          <w:color w:val="767171"/>
          <w:lang w:val="es-MX"/>
        </w:rPr>
        <w:t xml:space="preserve">. </w:t>
      </w:r>
    </w:p>
    <w:p w14:paraId="03749F30" w14:textId="77777777" w:rsidR="00F57385" w:rsidRPr="004F4128" w:rsidRDefault="00F57385" w:rsidP="00DA03D0">
      <w:pPr>
        <w:tabs>
          <w:tab w:val="num" w:pos="720"/>
        </w:tabs>
        <w:spacing w:line="360" w:lineRule="auto"/>
        <w:jc w:val="both"/>
        <w:rPr>
          <w:color w:val="767171"/>
          <w:lang w:val="es-MX"/>
        </w:rPr>
      </w:pPr>
    </w:p>
    <w:p w14:paraId="5435F032" w14:textId="3444095B" w:rsidR="00F57385" w:rsidRPr="004F4128" w:rsidRDefault="00F57385" w:rsidP="00DA03D0">
      <w:pPr>
        <w:pStyle w:val="Prrafodelista"/>
        <w:numPr>
          <w:ilvl w:val="0"/>
          <w:numId w:val="29"/>
        </w:numPr>
        <w:tabs>
          <w:tab w:val="num" w:pos="720"/>
        </w:tabs>
        <w:spacing w:after="0" w:line="360" w:lineRule="auto"/>
        <w:jc w:val="both"/>
        <w:rPr>
          <w:rFonts w:ascii="Times New Roman" w:hAnsi="Times New Roman" w:cs="Times New Roman"/>
          <w:color w:val="767171"/>
          <w:lang w:val="es-MX"/>
        </w:rPr>
      </w:pPr>
      <w:r w:rsidRPr="004F4128">
        <w:rPr>
          <w:rFonts w:ascii="Times New Roman" w:hAnsi="Times New Roman" w:cs="Times New Roman"/>
          <w:i/>
          <w:color w:val="767171"/>
          <w:lang w:val="es-MX"/>
        </w:rPr>
        <w:t>Proyecto Barrick Pueblo Viejo:</w:t>
      </w:r>
      <w:r w:rsidRPr="004F4128">
        <w:rPr>
          <w:rFonts w:ascii="Times New Roman" w:hAnsi="Times New Roman" w:cs="Times New Roman"/>
          <w:color w:val="767171"/>
          <w:lang w:val="es-MX"/>
        </w:rPr>
        <w:t xml:space="preserve"> Firma de acuerdo de reasentamiento entre las comunidades mineras ubicadas en el área de influencia de la Presa de Cola El Naranjo, en Cotuí, provincia Sánchez Ramírez y Barrick Pueblo Viejo, para la expansión de la Mina Barrick Pueblo Viejo, que contempla la construcción de nueva presa de colas en la comunidad El Naranjo.</w:t>
      </w:r>
    </w:p>
    <w:p w14:paraId="344C9335" w14:textId="77777777" w:rsidR="00F57385" w:rsidRPr="004F4128" w:rsidRDefault="00F57385" w:rsidP="00DA03D0">
      <w:pPr>
        <w:tabs>
          <w:tab w:val="num" w:pos="720"/>
        </w:tabs>
        <w:spacing w:line="360" w:lineRule="auto"/>
        <w:ind w:left="360"/>
        <w:jc w:val="both"/>
        <w:rPr>
          <w:color w:val="767171"/>
          <w:lang w:val="es-MX"/>
        </w:rPr>
      </w:pPr>
      <w:r w:rsidRPr="004F4128">
        <w:rPr>
          <w:color w:val="767171"/>
          <w:lang w:val="es-MX"/>
        </w:rPr>
        <w:t>Posterior a la firma del acuerdo, se realizaron los reasentamientos de estas comunidades. Manteniéndose un diálogo activo y constante entre Barrick Pueblo Viejo y los líderes comunitarios para escuchar sus necesidades e intereses.</w:t>
      </w:r>
    </w:p>
    <w:p w14:paraId="2EF3B6F4" w14:textId="322C2131" w:rsidR="00F57385" w:rsidRPr="004F4128" w:rsidRDefault="00F57385" w:rsidP="00DA03D0">
      <w:pPr>
        <w:tabs>
          <w:tab w:val="num" w:pos="720"/>
        </w:tabs>
        <w:spacing w:line="360" w:lineRule="auto"/>
        <w:ind w:left="360"/>
        <w:jc w:val="both"/>
        <w:rPr>
          <w:color w:val="767171"/>
          <w:lang w:val="es-MX"/>
        </w:rPr>
      </w:pPr>
      <w:r w:rsidRPr="004F4128">
        <w:rPr>
          <w:color w:val="767171"/>
          <w:lang w:val="es-MX"/>
        </w:rPr>
        <w:t>La Barrick realizó diversos encuentros informativos con comunidades como La Piñita, Las Lagunas y Tocoa para abordar los aspectos del reasentamiento. A la fecha del 5 de septiembre de 2025, había un total de 102 familias reasentadas.</w:t>
      </w:r>
    </w:p>
    <w:p w14:paraId="67138204" w14:textId="3205947A" w:rsidR="00F57385" w:rsidRPr="004F4128" w:rsidRDefault="00F57385" w:rsidP="00DA03D0">
      <w:pPr>
        <w:pStyle w:val="Prrafodelista"/>
        <w:numPr>
          <w:ilvl w:val="0"/>
          <w:numId w:val="30"/>
        </w:numPr>
        <w:tabs>
          <w:tab w:val="num" w:pos="720"/>
        </w:tabs>
        <w:spacing w:after="0" w:line="360" w:lineRule="auto"/>
        <w:jc w:val="both"/>
        <w:rPr>
          <w:rFonts w:ascii="Times New Roman" w:hAnsi="Times New Roman" w:cs="Times New Roman"/>
          <w:color w:val="767171"/>
          <w:lang w:val="es-MX"/>
        </w:rPr>
      </w:pPr>
      <w:r w:rsidRPr="004F4128">
        <w:rPr>
          <w:rFonts w:ascii="Times New Roman" w:hAnsi="Times New Roman" w:cs="Times New Roman"/>
          <w:i/>
          <w:color w:val="767171"/>
          <w:lang w:val="es-MX"/>
        </w:rPr>
        <w:t>Proyecto GoldQuest:</w:t>
      </w:r>
      <w:r w:rsidRPr="004F4128">
        <w:rPr>
          <w:rFonts w:ascii="Times New Roman" w:hAnsi="Times New Roman" w:cs="Times New Roman"/>
          <w:color w:val="767171"/>
          <w:lang w:val="es-MX"/>
        </w:rPr>
        <w:t xml:space="preserve"> Obtención de TDR para realización de estudio de impacto ambiental.</w:t>
      </w:r>
    </w:p>
    <w:p w14:paraId="1F17995A" w14:textId="4737D8C3" w:rsidR="00F57385" w:rsidRPr="004F4128" w:rsidRDefault="00F57385" w:rsidP="00DA03D0">
      <w:pPr>
        <w:tabs>
          <w:tab w:val="num" w:pos="720"/>
        </w:tabs>
        <w:spacing w:line="360" w:lineRule="auto"/>
        <w:ind w:left="360"/>
        <w:jc w:val="both"/>
        <w:rPr>
          <w:color w:val="767171"/>
          <w:lang w:val="es-MX"/>
        </w:rPr>
      </w:pPr>
      <w:r w:rsidRPr="004F4128">
        <w:rPr>
          <w:color w:val="767171"/>
          <w:lang w:val="es-MX"/>
        </w:rPr>
        <w:t>La empresa GoldQuest obtuvo los Términos de Referencia (TDR) para realizar el estudio de impacto ambiental de su Proyecto Romero en la provincia de San Juan, República Dominicana. Estos TDR fueron emitidos por el Ministerio de Medio Ambiente y Recursos Naturales en fecha junio 2025.</w:t>
      </w:r>
    </w:p>
    <w:p w14:paraId="040A76CB" w14:textId="77777777" w:rsidR="009D6DCE" w:rsidRDefault="009D6DCE" w:rsidP="00DA03D0">
      <w:pPr>
        <w:tabs>
          <w:tab w:val="num" w:pos="720"/>
        </w:tabs>
        <w:spacing w:line="360" w:lineRule="auto"/>
        <w:jc w:val="both"/>
        <w:rPr>
          <w:color w:val="767171"/>
          <w:lang w:val="es-MX"/>
        </w:rPr>
      </w:pPr>
    </w:p>
    <w:p w14:paraId="1DDD5ECA" w14:textId="77777777" w:rsidR="00BF7F3C" w:rsidRPr="004F4128" w:rsidRDefault="00BF7F3C" w:rsidP="00DA03D0">
      <w:pPr>
        <w:tabs>
          <w:tab w:val="num" w:pos="720"/>
        </w:tabs>
        <w:spacing w:line="360" w:lineRule="auto"/>
        <w:jc w:val="both"/>
        <w:rPr>
          <w:color w:val="767171"/>
          <w:lang w:val="es-MX"/>
        </w:rPr>
      </w:pPr>
    </w:p>
    <w:p w14:paraId="5C787DB7" w14:textId="265D7CA2" w:rsidR="00F57385" w:rsidRPr="004F4128" w:rsidRDefault="00F57385" w:rsidP="00DA03D0">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4F4128">
        <w:rPr>
          <w:rFonts w:ascii="Times New Roman" w:hAnsi="Times New Roman" w:cs="Times New Roman"/>
          <w:b/>
          <w:bCs/>
          <w:color w:val="767171"/>
          <w:lang w:val="es-MX"/>
        </w:rPr>
        <w:lastRenderedPageBreak/>
        <w:t xml:space="preserve">Comité </w:t>
      </w:r>
      <w:proofErr w:type="spellStart"/>
      <w:r w:rsidRPr="004F4128">
        <w:rPr>
          <w:rFonts w:ascii="Times New Roman" w:hAnsi="Times New Roman" w:cs="Times New Roman"/>
          <w:b/>
          <w:bCs/>
          <w:color w:val="767171"/>
          <w:lang w:val="es-MX"/>
        </w:rPr>
        <w:t>MIPyMEs</w:t>
      </w:r>
      <w:proofErr w:type="spellEnd"/>
    </w:p>
    <w:p w14:paraId="69F5C197" w14:textId="77777777" w:rsidR="004F4128" w:rsidRPr="004F4128" w:rsidRDefault="00F57385" w:rsidP="00DA03D0">
      <w:pPr>
        <w:pStyle w:val="Prrafodelista"/>
        <w:numPr>
          <w:ilvl w:val="0"/>
          <w:numId w:val="43"/>
        </w:numPr>
        <w:tabs>
          <w:tab w:val="num" w:pos="720"/>
        </w:tabs>
        <w:spacing w:line="360" w:lineRule="auto"/>
        <w:jc w:val="both"/>
        <w:rPr>
          <w:rFonts w:ascii="Times New Roman" w:hAnsi="Times New Roman" w:cs="Times New Roman"/>
          <w:i/>
          <w:iCs/>
          <w:color w:val="767171"/>
          <w:lang w:val="es-MX"/>
        </w:rPr>
      </w:pPr>
      <w:r w:rsidRPr="004F4128">
        <w:rPr>
          <w:rFonts w:ascii="Times New Roman" w:hAnsi="Times New Roman" w:cs="Times New Roman"/>
          <w:i/>
          <w:iCs/>
          <w:color w:val="767171"/>
          <w:lang w:val="es-MX"/>
        </w:rPr>
        <w:t>Estrategia de inclusión financiera para MIPyMEs</w:t>
      </w:r>
      <w:r w:rsidR="004F4128" w:rsidRPr="004F4128">
        <w:rPr>
          <w:rFonts w:ascii="Times New Roman" w:hAnsi="Times New Roman" w:cs="Times New Roman"/>
          <w:i/>
          <w:iCs/>
          <w:color w:val="767171"/>
          <w:lang w:val="es-MX"/>
        </w:rPr>
        <w:t xml:space="preserve">: </w:t>
      </w:r>
      <w:r w:rsidRPr="004F4128">
        <w:rPr>
          <w:rFonts w:ascii="Times New Roman" w:hAnsi="Times New Roman" w:cs="Times New Roman"/>
          <w:color w:val="767171"/>
          <w:lang w:val="es-MX"/>
        </w:rPr>
        <w:t>El Comité de MIPyMEs elaboró y sometió a la Asociación de Bancos Múltiples de la República Dominicana (ABA), un documento / propuesta para el desarrollo e implementación de un “</w:t>
      </w:r>
      <w:r w:rsidR="00554F50" w:rsidRPr="004F4128">
        <w:rPr>
          <w:rFonts w:ascii="Times New Roman" w:hAnsi="Times New Roman" w:cs="Times New Roman"/>
          <w:color w:val="767171"/>
          <w:lang w:val="es-MX"/>
        </w:rPr>
        <w:t>Scoring</w:t>
      </w:r>
      <w:r w:rsidRPr="004F4128">
        <w:rPr>
          <w:rFonts w:ascii="Times New Roman" w:hAnsi="Times New Roman" w:cs="Times New Roman"/>
          <w:color w:val="767171"/>
          <w:lang w:val="es-MX"/>
        </w:rPr>
        <w:t xml:space="preserve"> alternativo”.</w:t>
      </w:r>
      <w:r w:rsidR="004F4128" w:rsidRPr="004F4128">
        <w:rPr>
          <w:rFonts w:ascii="Times New Roman" w:hAnsi="Times New Roman" w:cs="Times New Roman"/>
          <w:color w:val="767171"/>
          <w:lang w:val="es-MX"/>
        </w:rPr>
        <w:t xml:space="preserve"> </w:t>
      </w:r>
    </w:p>
    <w:p w14:paraId="443D52F7" w14:textId="4C8448CE" w:rsidR="004F4128" w:rsidRDefault="00F57385" w:rsidP="004F4128">
      <w:pPr>
        <w:pStyle w:val="Prrafodelista"/>
        <w:tabs>
          <w:tab w:val="num" w:pos="720"/>
        </w:tabs>
        <w:spacing w:line="360" w:lineRule="auto"/>
        <w:jc w:val="both"/>
        <w:rPr>
          <w:rFonts w:ascii="Times New Roman" w:hAnsi="Times New Roman" w:cs="Times New Roman"/>
          <w:color w:val="767171"/>
          <w:lang w:val="es-MX"/>
        </w:rPr>
      </w:pPr>
      <w:r w:rsidRPr="004F4128">
        <w:rPr>
          <w:rFonts w:ascii="Times New Roman" w:hAnsi="Times New Roman" w:cs="Times New Roman"/>
          <w:color w:val="767171"/>
          <w:lang w:val="es-MX"/>
        </w:rPr>
        <w:t>La propuesta plantea el modelo de “</w:t>
      </w:r>
      <w:r w:rsidR="00554F50" w:rsidRPr="004F4128">
        <w:rPr>
          <w:rFonts w:ascii="Times New Roman" w:hAnsi="Times New Roman" w:cs="Times New Roman"/>
          <w:color w:val="767171"/>
          <w:lang w:val="es-MX"/>
        </w:rPr>
        <w:t>Scoring</w:t>
      </w:r>
      <w:r w:rsidRPr="004F4128">
        <w:rPr>
          <w:rFonts w:ascii="Times New Roman" w:hAnsi="Times New Roman" w:cs="Times New Roman"/>
          <w:color w:val="767171"/>
          <w:lang w:val="es-MX"/>
        </w:rPr>
        <w:t xml:space="preserve"> alternativo” para ampliar el acceso al crédito formal de MIPyMEs, iniciando con dos subsectores de alta capilaridad: Salones de Belleza y Colmados. El enfoque integra datos no tradicionales (utilidades, telecomunicaciones, comportamiento de pagos a proveedores, aceptación de medios electrónicos, trazas tributarias derivadas y consentidas, entre otros) para estimar probabilidad de incumplimiento (PD) y generar decisiones de crédito explicables, auditables y alineadas a la regulación prudencial.</w:t>
      </w:r>
    </w:p>
    <w:p w14:paraId="6CD6E586" w14:textId="77777777" w:rsidR="004F4128" w:rsidRDefault="00F57385" w:rsidP="004F4128">
      <w:pPr>
        <w:pStyle w:val="Prrafodelista"/>
        <w:tabs>
          <w:tab w:val="num" w:pos="720"/>
        </w:tabs>
        <w:spacing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El documento propone que se desarrolle un piloto con dos subsectores importantes de las MIPyMEs: el de colmados, y el de salones de belleza (por un tema de trazabilidad de transacciones). El piloto incluiría 500 empresas de cada sector. Cabe destacar que ABA, junto al MIVED, ya sometió un piloto de “scoring alternativo” para personas físicas a fin de que estas puedan acceder a préstamos hipotecarios para la adquisición de viviendas sociales.</w:t>
      </w:r>
    </w:p>
    <w:p w14:paraId="43FD89F5" w14:textId="508A1FD5" w:rsidR="000D09FE" w:rsidRDefault="00F57385" w:rsidP="00BF7F3C">
      <w:pPr>
        <w:pStyle w:val="Prrafodelista"/>
        <w:tabs>
          <w:tab w:val="num" w:pos="720"/>
        </w:tabs>
        <w:spacing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 xml:space="preserve">El desarrollo e implementación de un modelo de “scoring alternativo” representa un paso decisivo hacia la inclusión financiera sostenible de miles de micro y pequeñas empresas dominicanas que, pese a ser productivas y generar empleo, permanecen fuera del alcance del crédito formal. La propuesta aquí planteada se apoya en datos objetivos y trazables, como pagos de servicios, transacciones POS, relaciones con proveedores y comportamiento tributario, para construir una visión más realista del riesgo crediticio. Con este enfoque, el sistema financiero podrá ampliar su base de clientes sin sacrificar prudencia ni estabilidad, al tiempo que se fortalecen la transparencia y la trazabilidad que exige el marco regulatorio nacional. Esta propuesta podría tener un impacto estratégico en la política económica </w:t>
      </w:r>
      <w:r w:rsidRPr="00923E20">
        <w:rPr>
          <w:rFonts w:ascii="Times New Roman" w:hAnsi="Times New Roman" w:cs="Times New Roman"/>
          <w:color w:val="767171"/>
          <w:lang w:val="es-MX"/>
        </w:rPr>
        <w:lastRenderedPageBreak/>
        <w:t>del país porque impulsa la formalización de las MIPyMEs, integra y visibiliza a los pequeños negocios como actores legítimos del sistema financiero y tributario. Su aplicación coordinada entre la ABA, la SIB y la DGII consolidará un ecosistema basado en datos, confianza y evidencia, capaz de aumentar la recaudación, dinamizar el crédito productivo y fomentar la digitalización de los pagos. En conjunto, el scoring alternativo constituye no solo una herramienta de evaluación crediticia, sino también un instrumento de desarrollo, que promueve una economía más inclusiva, competitiva y alineada con los objetivos del Plan META RD 2036.</w:t>
      </w:r>
    </w:p>
    <w:p w14:paraId="5DF40DE9" w14:textId="77777777" w:rsidR="00BF7F3C" w:rsidRPr="00923E20" w:rsidRDefault="00BF7F3C" w:rsidP="00BF7F3C">
      <w:pPr>
        <w:pStyle w:val="Prrafodelista"/>
        <w:tabs>
          <w:tab w:val="num" w:pos="720"/>
        </w:tabs>
        <w:spacing w:line="360" w:lineRule="auto"/>
        <w:jc w:val="both"/>
        <w:rPr>
          <w:color w:val="767171"/>
          <w:lang w:val="es-MX"/>
        </w:rPr>
      </w:pPr>
    </w:p>
    <w:p w14:paraId="21143680" w14:textId="77777777" w:rsidR="00F57385"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Comité TIC</w:t>
      </w:r>
    </w:p>
    <w:p w14:paraId="64DA3296" w14:textId="77777777" w:rsidR="00F57385" w:rsidRPr="00923E20" w:rsidRDefault="00F57385" w:rsidP="00DA03D0">
      <w:pPr>
        <w:tabs>
          <w:tab w:val="num" w:pos="720"/>
        </w:tabs>
        <w:spacing w:line="360" w:lineRule="auto"/>
        <w:jc w:val="both"/>
        <w:rPr>
          <w:color w:val="767171"/>
          <w:lang w:val="es-MX"/>
        </w:rPr>
      </w:pPr>
      <w:r w:rsidRPr="00923E20">
        <w:rPr>
          <w:color w:val="767171"/>
          <w:lang w:val="es-MX"/>
        </w:rPr>
        <w:t>Aplicación del Acuerdo sobre Tecnologías de la Información (ATI), que dispone la eliminación gradual de aranceles a una lista de productos tecnológicos e insumos utilizados para su producción</w:t>
      </w:r>
    </w:p>
    <w:p w14:paraId="21D39A0F" w14:textId="77777777" w:rsidR="00F57385" w:rsidRPr="00923E20" w:rsidRDefault="00F57385" w:rsidP="00DA03D0">
      <w:pPr>
        <w:tabs>
          <w:tab w:val="num" w:pos="720"/>
        </w:tabs>
        <w:spacing w:line="360" w:lineRule="auto"/>
        <w:jc w:val="both"/>
        <w:rPr>
          <w:color w:val="767171"/>
          <w:lang w:val="es-MX"/>
        </w:rPr>
      </w:pPr>
    </w:p>
    <w:p w14:paraId="4DC9E4B3" w14:textId="6C0122A8" w:rsidR="00F57385" w:rsidRPr="00923E20" w:rsidRDefault="00F57385" w:rsidP="00DA03D0">
      <w:pPr>
        <w:tabs>
          <w:tab w:val="num" w:pos="720"/>
        </w:tabs>
        <w:spacing w:line="360" w:lineRule="auto"/>
        <w:jc w:val="both"/>
        <w:rPr>
          <w:color w:val="767171"/>
          <w:lang w:val="es-MX"/>
        </w:rPr>
      </w:pPr>
      <w:r w:rsidRPr="00923E20">
        <w:rPr>
          <w:color w:val="767171"/>
          <w:lang w:val="es-MX"/>
        </w:rPr>
        <w:t>Se ha formalizado la articulación con el equipo técnico del Viceministerio de Comercio Exterior (MICM) para establecer una Ruta Crítica precisa y estructurada, con el objetivo de impulsar la iniciativa de aplicación del Acuerdo sobre Tecnología de la Información (ATI), en el marco de la implementación de la Estrategia Nacional de Fomento a la Industria de Semiconductores (</w:t>
      </w:r>
      <w:r w:rsidR="00554F50" w:rsidRPr="00923E20">
        <w:rPr>
          <w:color w:val="767171"/>
          <w:lang w:val="es-MX"/>
        </w:rPr>
        <w:t>ENFIS</w:t>
      </w:r>
      <w:r w:rsidRPr="00923E20">
        <w:rPr>
          <w:color w:val="767171"/>
          <w:lang w:val="es-MX"/>
        </w:rPr>
        <w:t>). A los fines, se definió el desarrollo de las siguientes fases de gestión:</w:t>
      </w:r>
    </w:p>
    <w:p w14:paraId="55578A28" w14:textId="77777777" w:rsidR="00F57385" w:rsidRPr="00923E20" w:rsidRDefault="00F57385" w:rsidP="00DA03D0">
      <w:pPr>
        <w:tabs>
          <w:tab w:val="num" w:pos="720"/>
        </w:tabs>
        <w:spacing w:line="360" w:lineRule="auto"/>
        <w:jc w:val="both"/>
        <w:rPr>
          <w:color w:val="767171"/>
          <w:lang w:val="es-MX"/>
        </w:rPr>
      </w:pPr>
    </w:p>
    <w:p w14:paraId="1A5C0649" w14:textId="2052C091" w:rsidR="00F57385" w:rsidRPr="00923E20" w:rsidRDefault="00F57385" w:rsidP="00DA03D0">
      <w:pPr>
        <w:pStyle w:val="Prrafodelista"/>
        <w:numPr>
          <w:ilvl w:val="0"/>
          <w:numId w:val="31"/>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 xml:space="preserve">Priorización de Subpartidas: </w:t>
      </w:r>
      <w:r w:rsidRPr="00923E20">
        <w:rPr>
          <w:rFonts w:ascii="Times New Roman" w:hAnsi="Times New Roman" w:cs="Times New Roman"/>
          <w:color w:val="767171"/>
          <w:lang w:val="es-MX"/>
        </w:rPr>
        <w:t>Los representantes del Comité TIC identificarán y priorizarán las subpartidas arancelarias específicas contempladas en el ATI-1 y el ATI-2, con especial atención a aquellas que guardan estrecha vinculación con la Estrategia Nacional de Fomento a la Industria de Semiconductores (</w:t>
      </w:r>
      <w:r w:rsidR="00554F50" w:rsidRPr="00923E20">
        <w:rPr>
          <w:rFonts w:ascii="Times New Roman" w:hAnsi="Times New Roman" w:cs="Times New Roman"/>
          <w:color w:val="767171"/>
          <w:lang w:val="es-MX"/>
        </w:rPr>
        <w:t>ENFIS</w:t>
      </w:r>
      <w:r w:rsidRPr="00923E20">
        <w:rPr>
          <w:rFonts w:ascii="Times New Roman" w:hAnsi="Times New Roman" w:cs="Times New Roman"/>
          <w:color w:val="767171"/>
          <w:lang w:val="es-MX"/>
        </w:rPr>
        <w:t>), documentando su conexión con la iniciativa.</w:t>
      </w:r>
    </w:p>
    <w:p w14:paraId="5769EB9F" w14:textId="77777777" w:rsidR="00F57385" w:rsidRPr="00923E20" w:rsidRDefault="00F57385" w:rsidP="00DA03D0">
      <w:pPr>
        <w:tabs>
          <w:tab w:val="num" w:pos="720"/>
        </w:tabs>
        <w:spacing w:line="360" w:lineRule="auto"/>
        <w:jc w:val="both"/>
        <w:rPr>
          <w:color w:val="767171"/>
          <w:lang w:val="es-MX"/>
        </w:rPr>
      </w:pPr>
    </w:p>
    <w:p w14:paraId="15810915" w14:textId="77777777" w:rsidR="00F57385" w:rsidRPr="00923E20" w:rsidRDefault="00F57385" w:rsidP="00DA03D0">
      <w:pPr>
        <w:pStyle w:val="Prrafodelista"/>
        <w:numPr>
          <w:ilvl w:val="0"/>
          <w:numId w:val="32"/>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Análisis Fiscal Detallado:</w:t>
      </w:r>
      <w:r w:rsidRPr="00923E20">
        <w:rPr>
          <w:rFonts w:ascii="Times New Roman" w:hAnsi="Times New Roman" w:cs="Times New Roman"/>
          <w:color w:val="767171"/>
          <w:lang w:val="es-MX"/>
        </w:rPr>
        <w:t xml:space="preserve"> El MICM procederá a desarrollar un análisis de impacto fiscal riguroso, centrado exclusivamente en el listado de subpartidas priorizadas.</w:t>
      </w:r>
    </w:p>
    <w:p w14:paraId="3E19FDA3" w14:textId="12E5AB30" w:rsidR="00704FFE" w:rsidRDefault="00F57385" w:rsidP="0058424E">
      <w:pPr>
        <w:pStyle w:val="Prrafodelista"/>
        <w:numPr>
          <w:ilvl w:val="0"/>
          <w:numId w:val="33"/>
        </w:numPr>
        <w:tabs>
          <w:tab w:val="num" w:pos="720"/>
        </w:tabs>
        <w:spacing w:after="0" w:line="360" w:lineRule="auto"/>
        <w:jc w:val="both"/>
        <w:rPr>
          <w:rFonts w:ascii="Times New Roman" w:hAnsi="Times New Roman" w:cs="Times New Roman"/>
          <w:color w:val="767171"/>
          <w:lang w:val="es-MX"/>
        </w:rPr>
      </w:pPr>
      <w:r w:rsidRPr="00BF7F3C">
        <w:rPr>
          <w:rFonts w:ascii="Times New Roman" w:hAnsi="Times New Roman" w:cs="Times New Roman"/>
          <w:i/>
          <w:color w:val="767171"/>
          <w:lang w:val="es-MX"/>
        </w:rPr>
        <w:lastRenderedPageBreak/>
        <w:t>Solicitud de Ratificación Estratégica:</w:t>
      </w:r>
      <w:r w:rsidRPr="00BF7F3C">
        <w:rPr>
          <w:rFonts w:ascii="Times New Roman" w:hAnsi="Times New Roman" w:cs="Times New Roman"/>
          <w:color w:val="767171"/>
          <w:lang w:val="es-MX"/>
        </w:rPr>
        <w:t xml:space="preserve"> El MICM solicitará al Ministerio de Relaciones Exteriores (MIREX) el sometimiento de la ratificación ante el Congreso Nacional, buscando gestionar una adhesión unificada que integre tanto las subpartidas del ATI-1 como aquellas estratégicamente seleccionadas del ATI-2.</w:t>
      </w:r>
    </w:p>
    <w:p w14:paraId="0FE50C4F" w14:textId="77777777" w:rsidR="00BF7F3C" w:rsidRPr="00BF7F3C" w:rsidRDefault="00BF7F3C" w:rsidP="00BF7F3C">
      <w:pPr>
        <w:pStyle w:val="Prrafodelista"/>
        <w:spacing w:after="0" w:line="360" w:lineRule="auto"/>
        <w:ind w:left="360"/>
        <w:jc w:val="both"/>
        <w:rPr>
          <w:rFonts w:ascii="Times New Roman" w:hAnsi="Times New Roman" w:cs="Times New Roman"/>
          <w:color w:val="767171"/>
          <w:lang w:val="es-MX"/>
        </w:rPr>
      </w:pPr>
    </w:p>
    <w:p w14:paraId="7BAF033F" w14:textId="771E83AA" w:rsidR="00BF7F3C" w:rsidRPr="00BF7F3C" w:rsidRDefault="00F57385" w:rsidP="00BF7F3C">
      <w:pPr>
        <w:pStyle w:val="Prrafodelista"/>
        <w:numPr>
          <w:ilvl w:val="0"/>
          <w:numId w:val="33"/>
        </w:numPr>
        <w:tabs>
          <w:tab w:val="num" w:pos="720"/>
        </w:tabs>
        <w:spacing w:line="360" w:lineRule="auto"/>
        <w:jc w:val="both"/>
        <w:rPr>
          <w:rFonts w:ascii="Times New Roman" w:hAnsi="Times New Roman" w:cs="Times New Roman"/>
          <w:bCs/>
          <w:iCs/>
          <w:color w:val="767171"/>
          <w:lang w:val="es-MX"/>
        </w:rPr>
      </w:pPr>
      <w:r w:rsidRPr="00BF7F3C">
        <w:rPr>
          <w:rFonts w:ascii="Times New Roman" w:hAnsi="Times New Roman" w:cs="Times New Roman"/>
          <w:bCs/>
          <w:i/>
          <w:iCs/>
          <w:color w:val="767171"/>
          <w:lang w:val="es-MX"/>
        </w:rPr>
        <w:t>Tratamiento Fiscal de Bienes Intangibles</w:t>
      </w:r>
      <w:r w:rsidR="004F4128" w:rsidRPr="00BF7F3C">
        <w:rPr>
          <w:rFonts w:ascii="Times New Roman" w:hAnsi="Times New Roman" w:cs="Times New Roman"/>
          <w:bCs/>
          <w:i/>
          <w:iCs/>
          <w:color w:val="767171"/>
          <w:lang w:val="es-MX"/>
        </w:rPr>
        <w:t xml:space="preserve">: </w:t>
      </w:r>
      <w:r w:rsidRPr="00BF7F3C">
        <w:rPr>
          <w:rFonts w:ascii="Times New Roman" w:hAnsi="Times New Roman" w:cs="Times New Roman"/>
          <w:color w:val="767171"/>
          <w:lang w:val="es-MX"/>
        </w:rPr>
        <w:t>Un logro clave en la iniciativa relacionada con la necesidad de una divulgación efectiva y masiva de la exención del pago del Impuesto sobre Transferencia de Bienes Industrializados y Servicios (ITBIS) para los bienes intangibles (tales como software y licenciamiento) ha sido la articulación efectiva con equipo legal de la Dirección General de Impuestos Internos (DGII) para diseñar un Plan de Comunicación Estratégica, garantizando así la uniformidad en la aplicación de la ley y la transparencia informativa para el sector. A los fines, el Comité TIC identificó los casos puntuales que han surgido en la práctica para que sean evaluados, garantizando así un enfoque práctico y la resolución de las controversias existentes.</w:t>
      </w:r>
    </w:p>
    <w:p w14:paraId="2652ACAE" w14:textId="3587750B" w:rsidR="00F57385" w:rsidRPr="00BF7F3C" w:rsidRDefault="00F57385" w:rsidP="00BF7F3C">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BF7F3C">
        <w:rPr>
          <w:rFonts w:ascii="Times New Roman" w:hAnsi="Times New Roman" w:cs="Times New Roman"/>
          <w:b/>
          <w:bCs/>
          <w:color w:val="767171"/>
          <w:lang w:val="es-MX"/>
        </w:rPr>
        <w:t>Comité Transversal</w:t>
      </w:r>
    </w:p>
    <w:p w14:paraId="2E386398" w14:textId="77777777" w:rsidR="00F57385" w:rsidRPr="00923E20" w:rsidRDefault="00F57385" w:rsidP="00DA03D0">
      <w:pPr>
        <w:tabs>
          <w:tab w:val="num" w:pos="720"/>
        </w:tabs>
        <w:spacing w:line="360" w:lineRule="auto"/>
        <w:jc w:val="both"/>
        <w:rPr>
          <w:color w:val="767171"/>
          <w:lang w:val="es-MX"/>
        </w:rPr>
      </w:pPr>
      <w:r w:rsidRPr="00923E20">
        <w:rPr>
          <w:color w:val="767171"/>
          <w:lang w:val="es-MX"/>
        </w:rPr>
        <w:t>Uno de las principales y más consistentes hallazgos cuando se hacen encuestas o levantamientos de necesidades de los sectores productivos es la falta o disponibilidad de capital humano. Como es un factor común, se está trabajando el tema de manera conjunta mediante la creación del comité transversal. Entre los logros iniciales están:</w:t>
      </w:r>
    </w:p>
    <w:p w14:paraId="44517E48" w14:textId="77777777" w:rsidR="00F57385" w:rsidRPr="00923E20" w:rsidRDefault="00F57385" w:rsidP="00DA03D0">
      <w:pPr>
        <w:tabs>
          <w:tab w:val="num" w:pos="720"/>
        </w:tabs>
        <w:spacing w:line="360" w:lineRule="auto"/>
        <w:jc w:val="both"/>
        <w:rPr>
          <w:color w:val="767171"/>
          <w:lang w:val="es-MX"/>
        </w:rPr>
      </w:pPr>
    </w:p>
    <w:p w14:paraId="46BAB943" w14:textId="455386EC" w:rsidR="00F57385" w:rsidRPr="00923E20" w:rsidRDefault="00F57385" w:rsidP="00DA03D0">
      <w:pPr>
        <w:pStyle w:val="Prrafodelista"/>
        <w:numPr>
          <w:ilvl w:val="0"/>
          <w:numId w:val="34"/>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Contratación de un experto para el levantamiento de las necesidades de capacitación requerida por los sectores productivos.</w:t>
      </w:r>
    </w:p>
    <w:p w14:paraId="04622625" w14:textId="77777777" w:rsidR="00F57385" w:rsidRPr="00923E20" w:rsidRDefault="00F57385" w:rsidP="00DA03D0">
      <w:pPr>
        <w:pStyle w:val="Prrafodelista"/>
        <w:numPr>
          <w:ilvl w:val="0"/>
          <w:numId w:val="34"/>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Propuesta para abordar el tema de la mano de obra extranjera. Este tema afecta principalmente a dos sectores productivos de suma importancia: el sector agrícola, y el sector de la construcción.</w:t>
      </w:r>
    </w:p>
    <w:p w14:paraId="377A2CF7" w14:textId="77777777" w:rsidR="00F57385" w:rsidRPr="00923E20" w:rsidRDefault="00F57385" w:rsidP="00DA03D0">
      <w:pPr>
        <w:tabs>
          <w:tab w:val="num" w:pos="720"/>
        </w:tabs>
        <w:spacing w:line="360" w:lineRule="auto"/>
        <w:jc w:val="both"/>
        <w:rPr>
          <w:color w:val="767171"/>
          <w:lang w:val="es-MX"/>
        </w:rPr>
      </w:pPr>
    </w:p>
    <w:p w14:paraId="6858D713" w14:textId="77777777" w:rsidR="00F57385" w:rsidRPr="00923E20" w:rsidRDefault="00F57385" w:rsidP="00DA03D0">
      <w:pPr>
        <w:pStyle w:val="Prrafodelista"/>
        <w:numPr>
          <w:ilvl w:val="0"/>
          <w:numId w:val="35"/>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lastRenderedPageBreak/>
        <w:t>Asistencia Técnica para el acompañamiento a los comités sectoriales, con una metodología basada en las mesas ejecutivas desarrollada por el Banco Interamericano de Desarrollo (BID).</w:t>
      </w:r>
    </w:p>
    <w:p w14:paraId="333FDC94" w14:textId="77777777" w:rsidR="00F57385" w:rsidRPr="00923E20" w:rsidRDefault="00F57385" w:rsidP="00DA03D0">
      <w:pPr>
        <w:tabs>
          <w:tab w:val="num" w:pos="720"/>
        </w:tabs>
        <w:spacing w:line="360" w:lineRule="auto"/>
        <w:jc w:val="both"/>
        <w:rPr>
          <w:color w:val="767171"/>
          <w:lang w:val="es-MX"/>
        </w:rPr>
      </w:pPr>
    </w:p>
    <w:p w14:paraId="2F0A4368" w14:textId="20F5A39B" w:rsidR="00F57385"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Comité de Turismo</w:t>
      </w:r>
    </w:p>
    <w:p w14:paraId="37C8B876" w14:textId="77777777" w:rsidR="00F57385" w:rsidRPr="00923E20" w:rsidRDefault="00F57385" w:rsidP="00DA03D0">
      <w:pPr>
        <w:tabs>
          <w:tab w:val="num" w:pos="720"/>
        </w:tabs>
        <w:spacing w:line="360" w:lineRule="auto"/>
        <w:jc w:val="both"/>
        <w:rPr>
          <w:color w:val="767171"/>
          <w:lang w:val="es-MX"/>
        </w:rPr>
      </w:pPr>
      <w:r w:rsidRPr="00923E20">
        <w:rPr>
          <w:color w:val="767171"/>
          <w:lang w:val="es-MX"/>
        </w:rPr>
        <w:t>Regular hospedaje de corta estadía – Elaborar Resolución Administrativa de MITUR para regular alquileres turísticos de corta estadía realizados vía plataformas digitales. </w:t>
      </w:r>
    </w:p>
    <w:p w14:paraId="2A594BE1" w14:textId="77777777" w:rsidR="00F57385" w:rsidRPr="00923E20" w:rsidRDefault="00F57385" w:rsidP="00DA03D0">
      <w:pPr>
        <w:tabs>
          <w:tab w:val="num" w:pos="720"/>
        </w:tabs>
        <w:spacing w:line="360" w:lineRule="auto"/>
        <w:jc w:val="both"/>
        <w:rPr>
          <w:color w:val="767171"/>
          <w:lang w:val="es-MX"/>
        </w:rPr>
      </w:pPr>
      <w:r w:rsidRPr="00923E20">
        <w:rPr>
          <w:color w:val="767171"/>
          <w:lang w:val="es-MX"/>
        </w:rPr>
        <w:t> </w:t>
      </w:r>
    </w:p>
    <w:p w14:paraId="3EC0B561" w14:textId="038A1205" w:rsidR="00F57385" w:rsidRPr="00923E20" w:rsidRDefault="00F57385" w:rsidP="00DA03D0">
      <w:pPr>
        <w:tabs>
          <w:tab w:val="num" w:pos="720"/>
        </w:tabs>
        <w:spacing w:line="360" w:lineRule="auto"/>
        <w:jc w:val="both"/>
        <w:rPr>
          <w:color w:val="767171"/>
          <w:lang w:val="es-MX"/>
        </w:rPr>
      </w:pPr>
      <w:r w:rsidRPr="00923E20">
        <w:rPr>
          <w:color w:val="767171"/>
          <w:lang w:val="es-MX"/>
        </w:rPr>
        <w:t>El Ministerio de Turismo desarroll</w:t>
      </w:r>
      <w:r w:rsidR="00245AFE" w:rsidRPr="00923E20">
        <w:rPr>
          <w:color w:val="767171"/>
          <w:lang w:val="es-MX"/>
        </w:rPr>
        <w:t>ó</w:t>
      </w:r>
      <w:r w:rsidRPr="00923E20">
        <w:rPr>
          <w:color w:val="767171"/>
          <w:lang w:val="es-MX"/>
        </w:rPr>
        <w:t xml:space="preserve"> plataforma virtual y elaboró borrador de Resolución Administrativa para regular alquileres turísticos de corta estadía realizados vía plataforma digitales. Este marco legal será próximamente llevado a Consulta Pública </w:t>
      </w:r>
      <w:r w:rsidR="000606EB" w:rsidRPr="00923E20">
        <w:rPr>
          <w:color w:val="767171"/>
          <w:lang w:val="es-MX"/>
        </w:rPr>
        <w:t>de acuerdo con</w:t>
      </w:r>
      <w:r w:rsidRPr="00923E20">
        <w:rPr>
          <w:color w:val="767171"/>
          <w:lang w:val="es-MX"/>
        </w:rPr>
        <w:t xml:space="preserve"> la ley No. 167-21 sobre Mejora Regulatoria.  </w:t>
      </w:r>
    </w:p>
    <w:p w14:paraId="01FB1E63" w14:textId="77777777" w:rsidR="00F57385" w:rsidRPr="00923E20" w:rsidRDefault="00F57385" w:rsidP="00DA03D0">
      <w:pPr>
        <w:tabs>
          <w:tab w:val="num" w:pos="720"/>
        </w:tabs>
        <w:spacing w:line="360" w:lineRule="auto"/>
        <w:jc w:val="both"/>
        <w:rPr>
          <w:color w:val="767171"/>
          <w:lang w:val="es-MX"/>
        </w:rPr>
      </w:pPr>
      <w:r w:rsidRPr="00923E20">
        <w:rPr>
          <w:color w:val="767171"/>
          <w:lang w:val="es-MX"/>
        </w:rPr>
        <w:t> </w:t>
      </w:r>
    </w:p>
    <w:p w14:paraId="74A9D1D4" w14:textId="77777777" w:rsidR="00E87596" w:rsidRPr="00E87596" w:rsidRDefault="00F57385" w:rsidP="00DA03D0">
      <w:pPr>
        <w:pStyle w:val="Prrafodelista"/>
        <w:numPr>
          <w:ilvl w:val="0"/>
          <w:numId w:val="22"/>
        </w:numPr>
        <w:tabs>
          <w:tab w:val="num" w:pos="720"/>
        </w:tabs>
        <w:spacing w:line="360" w:lineRule="auto"/>
        <w:jc w:val="both"/>
        <w:rPr>
          <w:rFonts w:ascii="Times New Roman" w:hAnsi="Times New Roman" w:cs="Times New Roman"/>
          <w:color w:val="767171"/>
          <w:lang w:val="es-MX"/>
        </w:rPr>
      </w:pPr>
      <w:r w:rsidRPr="00E87596">
        <w:rPr>
          <w:rFonts w:ascii="Times New Roman" w:hAnsi="Times New Roman" w:cs="Times New Roman"/>
          <w:i/>
          <w:iCs/>
          <w:color w:val="767171"/>
          <w:lang w:val="es-MX"/>
        </w:rPr>
        <w:t>Adopción de norma para criterios de recogida y desecho del sargazo</w:t>
      </w:r>
      <w:r w:rsidR="00E87596" w:rsidRPr="00E87596">
        <w:rPr>
          <w:rFonts w:ascii="Times New Roman" w:hAnsi="Times New Roman" w:cs="Times New Roman"/>
          <w:i/>
          <w:iCs/>
          <w:color w:val="767171"/>
          <w:lang w:val="es-MX"/>
        </w:rPr>
        <w:t>:</w:t>
      </w:r>
      <w:r w:rsidR="00E87596" w:rsidRPr="00E87596">
        <w:rPr>
          <w:rFonts w:ascii="Times New Roman" w:hAnsi="Times New Roman" w:cs="Times New Roman"/>
          <w:color w:val="767171"/>
          <w:lang w:val="es-MX"/>
        </w:rPr>
        <w:t xml:space="preserve"> </w:t>
      </w:r>
      <w:r w:rsidRPr="00E87596">
        <w:rPr>
          <w:rFonts w:ascii="Times New Roman" w:hAnsi="Times New Roman" w:cs="Times New Roman"/>
          <w:color w:val="767171"/>
          <w:lang w:val="es-MX"/>
        </w:rPr>
        <w:t xml:space="preserve">MIMARENA elaboró borrador de Norma y Protocolo para la recogida y tratamiento del Sargazo, el cual </w:t>
      </w:r>
      <w:r w:rsidR="00031859" w:rsidRPr="00E87596">
        <w:rPr>
          <w:rFonts w:ascii="Times New Roman" w:hAnsi="Times New Roman" w:cs="Times New Roman"/>
          <w:color w:val="767171"/>
          <w:lang w:val="es-MX"/>
        </w:rPr>
        <w:t>será</w:t>
      </w:r>
      <w:r w:rsidRPr="00E87596">
        <w:rPr>
          <w:rFonts w:ascii="Times New Roman" w:hAnsi="Times New Roman" w:cs="Times New Roman"/>
          <w:color w:val="767171"/>
          <w:lang w:val="es-MX"/>
        </w:rPr>
        <w:t xml:space="preserve"> de implementación obligatoria para todos los hoteles.  El mismo fue socializado con el sector privado, pendiente de su publicación. </w:t>
      </w:r>
    </w:p>
    <w:p w14:paraId="7B082B10" w14:textId="1155E751" w:rsidR="00F57385" w:rsidRPr="00E87596" w:rsidRDefault="00F57385" w:rsidP="00DA03D0">
      <w:pPr>
        <w:pStyle w:val="Prrafodelista"/>
        <w:numPr>
          <w:ilvl w:val="0"/>
          <w:numId w:val="22"/>
        </w:numPr>
        <w:tabs>
          <w:tab w:val="num" w:pos="720"/>
        </w:tabs>
        <w:spacing w:line="360" w:lineRule="auto"/>
        <w:jc w:val="both"/>
        <w:rPr>
          <w:i/>
          <w:iCs/>
          <w:color w:val="767171"/>
          <w:lang w:val="es-MX"/>
        </w:rPr>
      </w:pPr>
      <w:r w:rsidRPr="00E87596">
        <w:rPr>
          <w:i/>
          <w:iCs/>
          <w:color w:val="767171"/>
          <w:lang w:val="es-MX"/>
        </w:rPr>
        <w:t>Actualizar la oferta formativa técnico profesional del sector</w:t>
      </w:r>
    </w:p>
    <w:p w14:paraId="5C3034D5" w14:textId="6F2C09A5" w:rsidR="00651A49" w:rsidRPr="00923E20" w:rsidRDefault="00F57385" w:rsidP="00DA03D0">
      <w:pPr>
        <w:tabs>
          <w:tab w:val="num" w:pos="720"/>
        </w:tabs>
        <w:spacing w:line="360" w:lineRule="auto"/>
        <w:jc w:val="both"/>
        <w:rPr>
          <w:color w:val="767171"/>
          <w:lang w:val="es-MX"/>
        </w:rPr>
      </w:pPr>
      <w:r w:rsidRPr="00923E20">
        <w:rPr>
          <w:color w:val="767171"/>
          <w:lang w:val="es-MX"/>
        </w:rPr>
        <w:t xml:space="preserve"> ADERES y ASONAHORES realizaron Diagnostico sobre las necesidades de formación tanto en el sector hotelero como gastronómico del país, a fin de trabajar con el INFOTEP en la actualización la oferta formativa. </w:t>
      </w:r>
    </w:p>
    <w:p w14:paraId="43485CA2" w14:textId="42CA0BB7" w:rsidR="009C683B" w:rsidRDefault="00F57385" w:rsidP="00DA03D0">
      <w:pPr>
        <w:tabs>
          <w:tab w:val="num" w:pos="720"/>
        </w:tabs>
        <w:spacing w:line="360" w:lineRule="auto"/>
        <w:jc w:val="both"/>
        <w:rPr>
          <w:color w:val="767171"/>
          <w:lang w:val="es-MX"/>
        </w:rPr>
      </w:pPr>
      <w:r w:rsidRPr="00923E20">
        <w:rPr>
          <w:color w:val="767171"/>
          <w:lang w:val="es-MX"/>
        </w:rPr>
        <w:t> </w:t>
      </w:r>
    </w:p>
    <w:p w14:paraId="4A4889D8" w14:textId="597A6D3D" w:rsidR="00F57385" w:rsidRPr="00923E20" w:rsidRDefault="00F57385" w:rsidP="00DA03D0">
      <w:pPr>
        <w:pStyle w:val="Prrafodelista"/>
        <w:numPr>
          <w:ilvl w:val="0"/>
          <w:numId w:val="22"/>
        </w:numPr>
        <w:tabs>
          <w:tab w:val="num" w:pos="720"/>
        </w:tabs>
        <w:spacing w:after="0" w:line="360" w:lineRule="auto"/>
        <w:jc w:val="both"/>
        <w:rPr>
          <w:rFonts w:ascii="Times New Roman" w:hAnsi="Times New Roman" w:cs="Times New Roman"/>
          <w:b/>
          <w:bCs/>
          <w:color w:val="767171"/>
          <w:lang w:val="es-MX"/>
        </w:rPr>
      </w:pPr>
      <w:r w:rsidRPr="00923E20">
        <w:rPr>
          <w:rFonts w:ascii="Times New Roman" w:hAnsi="Times New Roman" w:cs="Times New Roman"/>
          <w:b/>
          <w:bCs/>
          <w:color w:val="767171"/>
          <w:lang w:val="es-MX"/>
        </w:rPr>
        <w:t>Comité Zonas Francas</w:t>
      </w:r>
    </w:p>
    <w:p w14:paraId="5BDCFC2F" w14:textId="381E26F1" w:rsidR="00F57385" w:rsidRPr="00923E20" w:rsidRDefault="00F57385" w:rsidP="00DA03D0">
      <w:pPr>
        <w:tabs>
          <w:tab w:val="num" w:pos="720"/>
        </w:tabs>
        <w:spacing w:line="360" w:lineRule="auto"/>
        <w:jc w:val="both"/>
        <w:rPr>
          <w:color w:val="767171"/>
          <w:lang w:val="es-MX"/>
        </w:rPr>
      </w:pPr>
      <w:r w:rsidRPr="00923E20">
        <w:rPr>
          <w:color w:val="767171"/>
          <w:lang w:val="es-MX"/>
        </w:rPr>
        <w:t xml:space="preserve">Puesta en marcha de la estrategia de promoción del sector de zonas francas. Se consiguió que el Presidente aprobara el desembolso de los 1.6 millones de dólares que fueron colocados en el presupuesto complementario del 2025.  El Ministerio de Industria Comercio y </w:t>
      </w:r>
      <w:r w:rsidR="00102143" w:rsidRPr="00923E20">
        <w:rPr>
          <w:color w:val="767171"/>
          <w:lang w:val="es-MX"/>
        </w:rPr>
        <w:t>MiPymes</w:t>
      </w:r>
      <w:r w:rsidRPr="00923E20">
        <w:rPr>
          <w:color w:val="767171"/>
          <w:lang w:val="es-MX"/>
        </w:rPr>
        <w:t xml:space="preserve"> (MICM) recibió un adelanto de 25 millones de </w:t>
      </w:r>
      <w:r w:rsidRPr="00923E20">
        <w:rPr>
          <w:color w:val="767171"/>
          <w:lang w:val="es-MX"/>
        </w:rPr>
        <w:lastRenderedPageBreak/>
        <w:t>pesos, los cuales serán ejecutados vía la Asociación Dominicana de Zonas Francas (ADOZONA).</w:t>
      </w:r>
    </w:p>
    <w:p w14:paraId="47C37350" w14:textId="77777777" w:rsidR="00F57385" w:rsidRPr="00923E20" w:rsidRDefault="00F57385" w:rsidP="00DA03D0">
      <w:pPr>
        <w:tabs>
          <w:tab w:val="num" w:pos="720"/>
        </w:tabs>
        <w:spacing w:line="360" w:lineRule="auto"/>
        <w:jc w:val="both"/>
        <w:rPr>
          <w:color w:val="767171"/>
          <w:lang w:val="es-MX"/>
        </w:rPr>
      </w:pPr>
    </w:p>
    <w:p w14:paraId="302B8E8B" w14:textId="77777777" w:rsidR="00F57385" w:rsidRPr="00923E20" w:rsidRDefault="00F57385" w:rsidP="00DA03D0">
      <w:pPr>
        <w:tabs>
          <w:tab w:val="num" w:pos="720"/>
        </w:tabs>
        <w:spacing w:line="360" w:lineRule="auto"/>
        <w:jc w:val="both"/>
        <w:rPr>
          <w:color w:val="767171"/>
          <w:lang w:val="es-MX"/>
        </w:rPr>
      </w:pPr>
      <w:r w:rsidRPr="00923E20">
        <w:rPr>
          <w:color w:val="767171"/>
          <w:lang w:val="es-MX"/>
        </w:rPr>
        <w:t xml:space="preserve">Asimismo, se ha reunido en varias ocasiones el comité de promoción creado por la citada estrategia y el MICM ha estado realizando estudios, acorde con lo estipulado en dicho documento, que sube a una página especializada, la cual sirve para crear opinión favorable en torno a República Dominicana que facilite la captación de inversión de nearshoring para el país en los sectores estratégicos y aspiracionales identificados. </w:t>
      </w:r>
    </w:p>
    <w:p w14:paraId="1208331B" w14:textId="77777777" w:rsidR="00F57385" w:rsidRPr="00923E20" w:rsidRDefault="00F57385" w:rsidP="00DA03D0">
      <w:pPr>
        <w:tabs>
          <w:tab w:val="num" w:pos="720"/>
        </w:tabs>
        <w:spacing w:line="360" w:lineRule="auto"/>
        <w:jc w:val="both"/>
        <w:rPr>
          <w:color w:val="767171"/>
          <w:lang w:val="es-MX"/>
        </w:rPr>
      </w:pPr>
    </w:p>
    <w:p w14:paraId="6E1EADA3" w14:textId="68F107DA" w:rsidR="00F57385" w:rsidRPr="00923E20" w:rsidRDefault="00F57385" w:rsidP="00DA03D0">
      <w:pPr>
        <w:pStyle w:val="Prrafodelista"/>
        <w:numPr>
          <w:ilvl w:val="0"/>
          <w:numId w:val="37"/>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Elaboración propuesta de protocolo para acceso de operadores de parques de zonas francas para la adquisición de terrenos públicos</w:t>
      </w:r>
      <w:r w:rsidR="004A092C" w:rsidRPr="00923E20">
        <w:rPr>
          <w:rFonts w:ascii="Times New Roman" w:hAnsi="Times New Roman" w:cs="Times New Roman"/>
          <w:i/>
          <w:color w:val="767171"/>
          <w:lang w:val="es-MX"/>
        </w:rPr>
        <w:t>:</w:t>
      </w:r>
      <w:r w:rsidRPr="00923E20">
        <w:rPr>
          <w:rFonts w:ascii="Times New Roman" w:hAnsi="Times New Roman" w:cs="Times New Roman"/>
          <w:color w:val="767171"/>
          <w:lang w:val="es-MX"/>
        </w:rPr>
        <w:t xml:space="preserve"> Producto realizado para dar cumplimiento al mandato recibido de la 5ta reunión del Comité de Zonas Francas de Meta RD 2036, que buscaba crear un mecanismo que permitiera asegurar la competencia justa en el marco de la iniciativa de acceso a terrenos públicos. </w:t>
      </w:r>
    </w:p>
    <w:p w14:paraId="3F5C4F7A" w14:textId="77777777" w:rsidR="004A092C" w:rsidRPr="00923E20" w:rsidRDefault="004A092C" w:rsidP="00DA03D0">
      <w:pPr>
        <w:pStyle w:val="Prrafodelista"/>
        <w:tabs>
          <w:tab w:val="num" w:pos="720"/>
        </w:tabs>
        <w:spacing w:after="0" w:line="360" w:lineRule="auto"/>
        <w:jc w:val="both"/>
        <w:rPr>
          <w:rFonts w:ascii="Times New Roman" w:hAnsi="Times New Roman" w:cs="Times New Roman"/>
          <w:color w:val="767171"/>
          <w:lang w:val="es-MX"/>
        </w:rPr>
      </w:pPr>
    </w:p>
    <w:p w14:paraId="29F82946" w14:textId="514286F4" w:rsidR="00F57385" w:rsidRPr="00923E20" w:rsidRDefault="00F57385" w:rsidP="00DA03D0">
      <w:pPr>
        <w:pStyle w:val="Prrafodelista"/>
        <w:numPr>
          <w:ilvl w:val="0"/>
          <w:numId w:val="38"/>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Proyección de zonas francas ajustada al 2036</w:t>
      </w:r>
      <w:r w:rsidR="004A092C" w:rsidRPr="00923E20">
        <w:rPr>
          <w:rFonts w:ascii="Times New Roman" w:hAnsi="Times New Roman" w:cs="Times New Roman"/>
          <w:i/>
          <w:color w:val="767171"/>
          <w:lang w:val="es-MX"/>
        </w:rPr>
        <w:t>:</w:t>
      </w:r>
      <w:r w:rsidRPr="00923E20">
        <w:rPr>
          <w:rFonts w:ascii="Times New Roman" w:hAnsi="Times New Roman" w:cs="Times New Roman"/>
          <w:color w:val="767171"/>
          <w:lang w:val="es-MX"/>
        </w:rPr>
        <w:t xml:space="preserve"> El Comité realizó una cuantificación de cuánto sería su necesidad de acceso a tierra, naves   construidas, inversión exportación y aportes al PIB, tomando como punto de partida, data levantada para ADOZONA en el 2023. </w:t>
      </w:r>
    </w:p>
    <w:p w14:paraId="7068352E" w14:textId="77777777" w:rsidR="00FE131F" w:rsidRPr="00923E20" w:rsidRDefault="00FE131F" w:rsidP="00DA03D0">
      <w:pPr>
        <w:pStyle w:val="Prrafodelista"/>
        <w:tabs>
          <w:tab w:val="num" w:pos="720"/>
        </w:tabs>
        <w:spacing w:after="0" w:line="360" w:lineRule="auto"/>
        <w:jc w:val="both"/>
        <w:rPr>
          <w:rFonts w:ascii="Times New Roman" w:hAnsi="Times New Roman" w:cs="Times New Roman"/>
          <w:color w:val="767171"/>
          <w:lang w:val="es-MX"/>
        </w:rPr>
      </w:pPr>
    </w:p>
    <w:p w14:paraId="7AFC14E6" w14:textId="203FA5F1" w:rsidR="00A61EB3" w:rsidRPr="00923E20" w:rsidRDefault="00A61EB3" w:rsidP="00DA03D0">
      <w:pPr>
        <w:pStyle w:val="Prrafodelista"/>
        <w:numPr>
          <w:ilvl w:val="0"/>
          <w:numId w:val="39"/>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Propuesta de estrategia nacional de zonas francas al 2036.</w:t>
      </w:r>
      <w:r w:rsidRPr="00923E20">
        <w:rPr>
          <w:rFonts w:ascii="Times New Roman" w:hAnsi="Times New Roman" w:cs="Times New Roman"/>
          <w:color w:val="767171"/>
          <w:lang w:val="es-MX"/>
        </w:rPr>
        <w:t xml:space="preserve">  Documento de política pública de Estado, de 10 años de vigencia, que dota a la República Dominicana de su primera Estrategia Nacional de Zonas Francas. Se fundamenta en la necesidad de blindar la competitividad de un sector que genera más de 200 mil empleos directos, aporta cerca del 60 % de las exportaciones nacionales y es eje de la atracción de inversión extranjera.</w:t>
      </w:r>
    </w:p>
    <w:p w14:paraId="33BABEC1" w14:textId="77777777" w:rsidR="00A61EB3" w:rsidRPr="00923E20" w:rsidRDefault="00A61EB3" w:rsidP="00DA03D0">
      <w:pPr>
        <w:tabs>
          <w:tab w:val="num" w:pos="720"/>
        </w:tabs>
        <w:spacing w:line="360" w:lineRule="auto"/>
        <w:ind w:left="720"/>
        <w:jc w:val="both"/>
        <w:rPr>
          <w:color w:val="767171"/>
          <w:lang w:val="es-MX"/>
        </w:rPr>
      </w:pPr>
      <w:r w:rsidRPr="00923E20">
        <w:rPr>
          <w:color w:val="767171"/>
          <w:lang w:val="es-MX"/>
        </w:rPr>
        <w:t>La Estrategia se formula bajo el paraguas de META RD 2036, el Plan Nacional Plurianual del Sector Público (PNPSP) 2025–2028 y las leyes 8-</w:t>
      </w:r>
      <w:r w:rsidRPr="00923E20">
        <w:rPr>
          <w:color w:val="767171"/>
          <w:lang w:val="es-MX"/>
        </w:rPr>
        <w:lastRenderedPageBreak/>
        <w:t>90, 392-07 y 1-12, articulando inteligencia geopolítica, diplomacia económica, innovación productiva, sostenibilidad y talento humano.</w:t>
      </w:r>
    </w:p>
    <w:p w14:paraId="1E34CE0D" w14:textId="77777777" w:rsidR="00A61EB3" w:rsidRPr="00923E20" w:rsidRDefault="00A61EB3" w:rsidP="00DA03D0">
      <w:pPr>
        <w:tabs>
          <w:tab w:val="num" w:pos="720"/>
        </w:tabs>
        <w:spacing w:line="360" w:lineRule="auto"/>
        <w:ind w:left="720"/>
        <w:jc w:val="both"/>
        <w:rPr>
          <w:color w:val="767171"/>
          <w:lang w:val="es-MX"/>
        </w:rPr>
      </w:pPr>
    </w:p>
    <w:p w14:paraId="5D9F6220" w14:textId="77777777" w:rsidR="00DC2873" w:rsidRPr="00923E20" w:rsidRDefault="00A61EB3" w:rsidP="00DA03D0">
      <w:pPr>
        <w:tabs>
          <w:tab w:val="num" w:pos="720"/>
        </w:tabs>
        <w:spacing w:line="360" w:lineRule="auto"/>
        <w:ind w:left="720"/>
        <w:jc w:val="both"/>
        <w:rPr>
          <w:color w:val="767171"/>
          <w:lang w:val="es-MX"/>
        </w:rPr>
      </w:pPr>
      <w:r w:rsidRPr="00923E20">
        <w:rPr>
          <w:color w:val="767171"/>
          <w:lang w:val="es-MX"/>
        </w:rPr>
        <w:t xml:space="preserve">Al institucionalizar esta Estrategia, la República Dominicana no solo asegurará la continuidad y sostenibilidad de uno de sus sectores más dinámicos, sino que también consolidará su posición como líder regional en atracción de inversión extranjera directa, cumplimiento regulatorio internacional y generación de empleos de calidad. Este paso marcará un hito histórico: convertir las Zonas Francas en un verdadero instrumento de transformación estructural de la economía nacional, garantizando competitividad global y resiliencia frente a los desafíos del nuevo orden </w:t>
      </w:r>
      <w:r w:rsidR="004B1AB5" w:rsidRPr="00923E20">
        <w:rPr>
          <w:color w:val="767171"/>
          <w:lang w:val="es-MX"/>
        </w:rPr>
        <w:t xml:space="preserve">mundial. </w:t>
      </w:r>
    </w:p>
    <w:p w14:paraId="1A554651" w14:textId="77777777" w:rsidR="007E59B5" w:rsidRPr="00923E20" w:rsidRDefault="007E59B5" w:rsidP="00DA03D0">
      <w:pPr>
        <w:tabs>
          <w:tab w:val="num" w:pos="720"/>
        </w:tabs>
        <w:spacing w:line="360" w:lineRule="auto"/>
        <w:jc w:val="both"/>
        <w:rPr>
          <w:color w:val="767171"/>
          <w:lang w:val="es-MX"/>
        </w:rPr>
      </w:pPr>
    </w:p>
    <w:p w14:paraId="15B24E3B" w14:textId="4B58D583" w:rsidR="00822C52" w:rsidRPr="00923E20" w:rsidRDefault="004B1AB5" w:rsidP="00DA03D0">
      <w:pPr>
        <w:pStyle w:val="Prrafodelista"/>
        <w:numPr>
          <w:ilvl w:val="0"/>
          <w:numId w:val="40"/>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i/>
          <w:color w:val="767171"/>
          <w:lang w:val="es-MX"/>
        </w:rPr>
        <w:t>Propuesta</w:t>
      </w:r>
      <w:r w:rsidR="00A61EB3" w:rsidRPr="00923E20">
        <w:rPr>
          <w:rFonts w:ascii="Times New Roman" w:hAnsi="Times New Roman" w:cs="Times New Roman"/>
          <w:i/>
          <w:color w:val="767171"/>
          <w:lang w:val="es-MX"/>
        </w:rPr>
        <w:t xml:space="preserve"> de Fondo Fiduciario Público Inmobiliario para Zonas Francas</w:t>
      </w:r>
      <w:r w:rsidR="00DC0DD4" w:rsidRPr="00923E20">
        <w:rPr>
          <w:rFonts w:ascii="Times New Roman" w:hAnsi="Times New Roman" w:cs="Times New Roman"/>
          <w:color w:val="767171"/>
          <w:lang w:val="es-MX"/>
        </w:rPr>
        <w:t xml:space="preserve"> </w:t>
      </w:r>
      <w:r w:rsidR="00A61EB3" w:rsidRPr="00923E20">
        <w:rPr>
          <w:rFonts w:ascii="Times New Roman" w:hAnsi="Times New Roman" w:cs="Times New Roman"/>
          <w:color w:val="767171"/>
          <w:lang w:val="es-MX"/>
        </w:rPr>
        <w:t xml:space="preserve">Con miras a poner en práctica las iniciativas de acceso a tierra y a financiamiento, realizamos esta propuesta la cual fue remitida Fiduciaria </w:t>
      </w:r>
      <w:r w:rsidR="007A64F9" w:rsidRPr="00923E20">
        <w:rPr>
          <w:rFonts w:ascii="Times New Roman" w:hAnsi="Times New Roman" w:cs="Times New Roman"/>
          <w:color w:val="767171"/>
          <w:lang w:val="es-MX"/>
        </w:rPr>
        <w:t xml:space="preserve">Reservas </w:t>
      </w:r>
      <w:r w:rsidR="00A61EB3" w:rsidRPr="00923E20">
        <w:rPr>
          <w:rFonts w:ascii="Times New Roman" w:hAnsi="Times New Roman" w:cs="Times New Roman"/>
          <w:color w:val="767171"/>
          <w:lang w:val="es-MX"/>
        </w:rPr>
        <w:t xml:space="preserve">para fines de estudio de su factibilidad, quien vio la misma muy interesante, al punto de comprometerse en trabajar en la puesta en marcha de </w:t>
      </w:r>
      <w:r w:rsidR="002362DB" w:rsidRPr="00923E20">
        <w:rPr>
          <w:rFonts w:ascii="Times New Roman" w:hAnsi="Times New Roman" w:cs="Times New Roman"/>
          <w:color w:val="767171"/>
          <w:lang w:val="es-MX"/>
        </w:rPr>
        <w:t>esta</w:t>
      </w:r>
      <w:r w:rsidR="00A61EB3" w:rsidRPr="00923E20">
        <w:rPr>
          <w:rFonts w:ascii="Times New Roman" w:hAnsi="Times New Roman" w:cs="Times New Roman"/>
          <w:color w:val="767171"/>
          <w:lang w:val="es-MX"/>
        </w:rPr>
        <w:t>, iniciando con la contrapropuesta de estructura.</w:t>
      </w:r>
    </w:p>
    <w:p w14:paraId="054782F9" w14:textId="77777777" w:rsidR="00822C52" w:rsidRPr="00923E20" w:rsidRDefault="00822C52" w:rsidP="00DA03D0">
      <w:pPr>
        <w:tabs>
          <w:tab w:val="num" w:pos="720"/>
        </w:tabs>
        <w:spacing w:line="360" w:lineRule="auto"/>
        <w:jc w:val="both"/>
        <w:rPr>
          <w:color w:val="767171"/>
          <w:lang w:val="es-MX"/>
        </w:rPr>
      </w:pPr>
    </w:p>
    <w:p w14:paraId="79BDCAD3" w14:textId="497B94CF" w:rsidR="009F6CF5" w:rsidRPr="00923E20" w:rsidRDefault="00CE34DA" w:rsidP="00DA03D0">
      <w:pPr>
        <w:tabs>
          <w:tab w:val="num" w:pos="720"/>
        </w:tabs>
        <w:spacing w:line="360" w:lineRule="auto"/>
        <w:jc w:val="both"/>
        <w:rPr>
          <w:b/>
          <w:color w:val="767171"/>
          <w:lang w:val="es-MX"/>
        </w:rPr>
      </w:pPr>
      <w:r w:rsidRPr="00923E20">
        <w:rPr>
          <w:b/>
          <w:color w:val="767171"/>
          <w:lang w:val="es-MX"/>
        </w:rPr>
        <w:t xml:space="preserve">Innovación </w:t>
      </w:r>
      <w:r w:rsidR="00801931" w:rsidRPr="00923E20">
        <w:rPr>
          <w:b/>
          <w:color w:val="767171"/>
          <w:lang w:val="es-MX"/>
        </w:rPr>
        <w:t>(República</w:t>
      </w:r>
      <w:r w:rsidRPr="00923E20">
        <w:rPr>
          <w:b/>
          <w:color w:val="767171"/>
          <w:lang w:val="es-MX"/>
        </w:rPr>
        <w:t xml:space="preserve"> de Ideas)</w:t>
      </w:r>
    </w:p>
    <w:p w14:paraId="6A959566" w14:textId="77777777" w:rsidR="00CE34DA" w:rsidRPr="00923E20" w:rsidRDefault="00CE34DA" w:rsidP="00DA03D0">
      <w:pPr>
        <w:tabs>
          <w:tab w:val="num" w:pos="720"/>
        </w:tabs>
        <w:spacing w:line="360" w:lineRule="auto"/>
        <w:jc w:val="both"/>
        <w:rPr>
          <w:i/>
          <w:color w:val="767171"/>
          <w:lang w:val="es-MX"/>
        </w:rPr>
      </w:pPr>
    </w:p>
    <w:p w14:paraId="0AFDBE10" w14:textId="3856F045" w:rsidR="0090543E" w:rsidRPr="00923E20" w:rsidRDefault="0090543E" w:rsidP="00DA03D0">
      <w:pPr>
        <w:tabs>
          <w:tab w:val="num" w:pos="720"/>
        </w:tabs>
        <w:spacing w:line="360" w:lineRule="auto"/>
        <w:jc w:val="both"/>
        <w:rPr>
          <w:color w:val="767171"/>
          <w:lang w:val="es-MX"/>
        </w:rPr>
      </w:pPr>
      <w:r w:rsidRPr="00923E20">
        <w:rPr>
          <w:color w:val="767171"/>
          <w:lang w:val="es-MX"/>
        </w:rPr>
        <w:t xml:space="preserve">El Concurso República de Ideas es una iniciativa del Consejo Nacional de Competitividad (CNC) en el marco del Plan META RD 2036, y en coordinación con </w:t>
      </w:r>
      <w:r w:rsidR="004A0C21" w:rsidRPr="00923E20">
        <w:rPr>
          <w:color w:val="767171"/>
          <w:lang w:val="es-MX"/>
        </w:rPr>
        <w:t>Bloomberg Philanthropies</w:t>
      </w:r>
      <w:r w:rsidRPr="00923E20">
        <w:rPr>
          <w:color w:val="767171"/>
          <w:lang w:val="es-MX"/>
        </w:rPr>
        <w:t>, creado con el propósito de impulsar la generación de ideas innovadoras orientadas a duplicar el Producto Interno Bruto (PIB) de la República Dominicana.</w:t>
      </w:r>
    </w:p>
    <w:p w14:paraId="4371279B" w14:textId="77777777" w:rsidR="0090543E" w:rsidRPr="00923E20" w:rsidRDefault="0090543E" w:rsidP="00DA03D0">
      <w:pPr>
        <w:tabs>
          <w:tab w:val="num" w:pos="720"/>
        </w:tabs>
        <w:spacing w:line="360" w:lineRule="auto"/>
        <w:jc w:val="both"/>
        <w:rPr>
          <w:color w:val="767171"/>
          <w:lang w:val="es-MX"/>
        </w:rPr>
      </w:pPr>
    </w:p>
    <w:p w14:paraId="67093D33" w14:textId="060011FB" w:rsidR="0090543E" w:rsidRPr="00923E20" w:rsidRDefault="0090543E" w:rsidP="00DA03D0">
      <w:pPr>
        <w:tabs>
          <w:tab w:val="num" w:pos="720"/>
        </w:tabs>
        <w:spacing w:line="360" w:lineRule="auto"/>
        <w:jc w:val="both"/>
        <w:rPr>
          <w:color w:val="767171"/>
          <w:lang w:val="es-MX"/>
        </w:rPr>
      </w:pPr>
      <w:r w:rsidRPr="00923E20">
        <w:rPr>
          <w:color w:val="767171"/>
          <w:lang w:val="es-MX"/>
        </w:rPr>
        <w:t xml:space="preserve">El concurso nace como una plataforma abierta de innovación ciudadana, diseñada para que la población dominicana, dentro y fuera del país, pueda aportar soluciones concretas a problemáticas reales identificadas en los sectores estratégicos </w:t>
      </w:r>
      <w:r w:rsidRPr="00923E20">
        <w:rPr>
          <w:color w:val="767171"/>
          <w:lang w:val="es-MX"/>
        </w:rPr>
        <w:lastRenderedPageBreak/>
        <w:t>seleccionados. Para esta edición, se priorizaron tres sectores: Agroindustria, MIPYMES y Educación.</w:t>
      </w:r>
    </w:p>
    <w:p w14:paraId="687DA9D6" w14:textId="77777777" w:rsidR="0090543E" w:rsidRPr="00923E20" w:rsidRDefault="0090543E" w:rsidP="00DA03D0">
      <w:pPr>
        <w:tabs>
          <w:tab w:val="num" w:pos="720"/>
        </w:tabs>
        <w:spacing w:line="360" w:lineRule="auto"/>
        <w:jc w:val="both"/>
        <w:rPr>
          <w:color w:val="767171"/>
          <w:lang w:val="es-MX"/>
        </w:rPr>
      </w:pPr>
    </w:p>
    <w:p w14:paraId="37E96E8E" w14:textId="77777777" w:rsidR="0090543E" w:rsidRPr="00923E20" w:rsidRDefault="0090543E" w:rsidP="00DA03D0">
      <w:pPr>
        <w:tabs>
          <w:tab w:val="num" w:pos="720"/>
        </w:tabs>
        <w:spacing w:line="360" w:lineRule="auto"/>
        <w:jc w:val="both"/>
        <w:rPr>
          <w:color w:val="767171"/>
          <w:lang w:val="es-MX"/>
        </w:rPr>
      </w:pPr>
      <w:r w:rsidRPr="00923E20">
        <w:rPr>
          <w:color w:val="767171"/>
          <w:lang w:val="es-MX"/>
        </w:rPr>
        <w:t>Asimismo, el concurso se estructuró bajo tres categorías de participación, permitiendo incluir ideas en diferentes niveles de madurez:</w:t>
      </w:r>
    </w:p>
    <w:p w14:paraId="11430213" w14:textId="77777777" w:rsidR="0090543E" w:rsidRPr="00923E20" w:rsidRDefault="0090543E" w:rsidP="00DA03D0">
      <w:pPr>
        <w:tabs>
          <w:tab w:val="num" w:pos="720"/>
        </w:tabs>
        <w:spacing w:line="360" w:lineRule="auto"/>
        <w:jc w:val="both"/>
        <w:rPr>
          <w:color w:val="767171"/>
          <w:lang w:val="es-MX"/>
        </w:rPr>
      </w:pPr>
    </w:p>
    <w:p w14:paraId="52B34720" w14:textId="77777777" w:rsidR="0090543E" w:rsidRPr="00923E20" w:rsidRDefault="0090543E" w:rsidP="00DA03D0">
      <w:pPr>
        <w:pStyle w:val="Prrafodelista"/>
        <w:numPr>
          <w:ilvl w:val="0"/>
          <w:numId w:val="27"/>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Idea Conceptual</w:t>
      </w:r>
    </w:p>
    <w:p w14:paraId="42BC879E" w14:textId="77777777" w:rsidR="0090543E" w:rsidRPr="00923E20" w:rsidRDefault="0090543E" w:rsidP="00DA03D0">
      <w:pPr>
        <w:pStyle w:val="Prrafodelista"/>
        <w:numPr>
          <w:ilvl w:val="0"/>
          <w:numId w:val="27"/>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Idea Probada</w:t>
      </w:r>
    </w:p>
    <w:p w14:paraId="55AB8EF1" w14:textId="65EFF029" w:rsidR="0090543E" w:rsidRPr="00923E20" w:rsidRDefault="0090543E" w:rsidP="00DA03D0">
      <w:pPr>
        <w:pStyle w:val="Prrafodelista"/>
        <w:numPr>
          <w:ilvl w:val="0"/>
          <w:numId w:val="27"/>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Producto o Servicio Probado</w:t>
      </w:r>
    </w:p>
    <w:p w14:paraId="0F862607" w14:textId="77777777" w:rsidR="00AF16AC" w:rsidRDefault="00AF16AC" w:rsidP="00DA03D0">
      <w:pPr>
        <w:tabs>
          <w:tab w:val="num" w:pos="720"/>
        </w:tabs>
        <w:spacing w:line="360" w:lineRule="auto"/>
        <w:jc w:val="both"/>
        <w:rPr>
          <w:color w:val="767171"/>
          <w:lang w:val="es-MX"/>
        </w:rPr>
      </w:pPr>
    </w:p>
    <w:p w14:paraId="1CEA3495" w14:textId="2D6DC6B3" w:rsidR="0090543E" w:rsidRDefault="0090543E" w:rsidP="00DA03D0">
      <w:pPr>
        <w:tabs>
          <w:tab w:val="num" w:pos="720"/>
        </w:tabs>
        <w:spacing w:line="360" w:lineRule="auto"/>
        <w:jc w:val="both"/>
        <w:rPr>
          <w:color w:val="767171"/>
          <w:lang w:val="es-MX"/>
        </w:rPr>
      </w:pPr>
      <w:r w:rsidRPr="00923E20">
        <w:rPr>
          <w:color w:val="767171"/>
          <w:lang w:val="es-MX"/>
        </w:rPr>
        <w:t xml:space="preserve">Para promover la participación y garantizar una competencia nacional inclusiva, se articuló un esfuerzo territorial que involucró a las 31 gobernadoras provinciales, la Alcaldía del Distrito Nacional, y el Instituto de </w:t>
      </w:r>
      <w:r w:rsidR="002362DB" w:rsidRPr="00923E20">
        <w:rPr>
          <w:color w:val="767171"/>
          <w:lang w:val="es-MX"/>
        </w:rPr>
        <w:t xml:space="preserve">los Dominicanos y </w:t>
      </w:r>
      <w:proofErr w:type="gramStart"/>
      <w:r w:rsidR="002362DB" w:rsidRPr="00923E20">
        <w:rPr>
          <w:color w:val="767171"/>
          <w:lang w:val="es-MX"/>
        </w:rPr>
        <w:t>Dominicanas</w:t>
      </w:r>
      <w:proofErr w:type="gramEnd"/>
      <w:r w:rsidRPr="00923E20">
        <w:rPr>
          <w:color w:val="767171"/>
          <w:lang w:val="es-MX"/>
        </w:rPr>
        <w:t xml:space="preserve"> en el Exterior (INDEX), logrando integrar tanto a la ciudadanía local como a la diáspora.</w:t>
      </w:r>
    </w:p>
    <w:p w14:paraId="286DA626" w14:textId="77777777" w:rsidR="00AF16AC" w:rsidRPr="00923E20" w:rsidRDefault="00AF16AC" w:rsidP="00DA03D0">
      <w:pPr>
        <w:tabs>
          <w:tab w:val="num" w:pos="720"/>
        </w:tabs>
        <w:spacing w:line="360" w:lineRule="auto"/>
        <w:jc w:val="both"/>
        <w:rPr>
          <w:color w:val="767171"/>
          <w:lang w:val="es-MX"/>
        </w:rPr>
      </w:pPr>
    </w:p>
    <w:p w14:paraId="13B83944" w14:textId="77777777" w:rsidR="0090543E" w:rsidRPr="00923E20" w:rsidRDefault="0090543E" w:rsidP="00DA03D0">
      <w:pPr>
        <w:tabs>
          <w:tab w:val="num" w:pos="720"/>
        </w:tabs>
        <w:spacing w:line="360" w:lineRule="auto"/>
        <w:jc w:val="both"/>
        <w:rPr>
          <w:color w:val="767171"/>
          <w:lang w:val="es-MX"/>
        </w:rPr>
      </w:pPr>
      <w:r w:rsidRPr="00923E20">
        <w:rPr>
          <w:color w:val="767171"/>
          <w:lang w:val="es-MX"/>
        </w:rPr>
        <w:t>El concurso contó con el respaldo de 20 aliados estratégicos, entre universidades, organismos internacionales, instituciones públicas y entidades del sector privado, consolidando una red de apoyo intersectorial que fortaleció su alcance.</w:t>
      </w:r>
    </w:p>
    <w:p w14:paraId="1D79A399" w14:textId="77777777" w:rsidR="0090543E" w:rsidRPr="00923E20" w:rsidRDefault="0090543E" w:rsidP="00DA03D0">
      <w:pPr>
        <w:tabs>
          <w:tab w:val="num" w:pos="720"/>
        </w:tabs>
        <w:spacing w:line="360" w:lineRule="auto"/>
        <w:jc w:val="both"/>
        <w:rPr>
          <w:color w:val="767171"/>
          <w:lang w:val="es-MX"/>
        </w:rPr>
      </w:pPr>
    </w:p>
    <w:p w14:paraId="5E85D968" w14:textId="4349403C" w:rsidR="0090543E" w:rsidRPr="00923E20" w:rsidRDefault="0090543E" w:rsidP="00DA03D0">
      <w:pPr>
        <w:tabs>
          <w:tab w:val="num" w:pos="720"/>
        </w:tabs>
        <w:spacing w:line="360" w:lineRule="auto"/>
        <w:jc w:val="both"/>
        <w:rPr>
          <w:color w:val="767171"/>
          <w:lang w:val="es-MX"/>
        </w:rPr>
      </w:pPr>
      <w:r w:rsidRPr="00923E20">
        <w:rPr>
          <w:color w:val="767171"/>
          <w:lang w:val="es-MX"/>
        </w:rPr>
        <w:t>Las propuestas ganadoras y finalistas seleccionadas pasarán a formar parte de la Red Nacional de Incubadoras Público-Privadas de la OGTIC, para recibir acompañamiento y apoyo en el desarrollo y escalamiento de sus soluciones.</w:t>
      </w:r>
    </w:p>
    <w:p w14:paraId="4FF246CB" w14:textId="77777777" w:rsidR="0090543E" w:rsidRPr="00923E20" w:rsidRDefault="0090543E" w:rsidP="00DA03D0">
      <w:pPr>
        <w:tabs>
          <w:tab w:val="num" w:pos="720"/>
        </w:tabs>
        <w:spacing w:line="360" w:lineRule="auto"/>
        <w:jc w:val="both"/>
        <w:rPr>
          <w:color w:val="767171"/>
          <w:lang w:val="es-MX"/>
        </w:rPr>
      </w:pPr>
    </w:p>
    <w:p w14:paraId="1C92B5B0" w14:textId="77777777" w:rsidR="0090543E" w:rsidRDefault="0090543E" w:rsidP="00DA03D0">
      <w:pPr>
        <w:tabs>
          <w:tab w:val="num" w:pos="720"/>
        </w:tabs>
        <w:spacing w:line="360" w:lineRule="auto"/>
        <w:jc w:val="both"/>
        <w:rPr>
          <w:color w:val="767171"/>
          <w:lang w:val="es-MX"/>
        </w:rPr>
      </w:pPr>
      <w:r w:rsidRPr="00923E20">
        <w:rPr>
          <w:color w:val="767171"/>
          <w:lang w:val="es-MX"/>
        </w:rPr>
        <w:t xml:space="preserve">República de Ideas fue </w:t>
      </w:r>
      <w:proofErr w:type="gramStart"/>
      <w:r w:rsidRPr="00923E20">
        <w:rPr>
          <w:color w:val="767171"/>
          <w:lang w:val="es-MX"/>
        </w:rPr>
        <w:t>lanzado</w:t>
      </w:r>
      <w:proofErr w:type="gramEnd"/>
      <w:r w:rsidRPr="00923E20">
        <w:rPr>
          <w:color w:val="767171"/>
          <w:lang w:val="es-MX"/>
        </w:rPr>
        <w:t xml:space="preserve"> oficialmente el 24 de julio de 2025, en un acto encabezado por el Presidente de la República, el Consejo Nacional de Competitividad (CNC) y Bloomberg Philanthropies, con la participación de instituciones aliadas del sector público, privado, académico y organismos internacionales.</w:t>
      </w:r>
    </w:p>
    <w:p w14:paraId="118BBDD9" w14:textId="77777777" w:rsidR="00AF16AC" w:rsidRPr="00923E20" w:rsidRDefault="00AF16AC" w:rsidP="00DA03D0">
      <w:pPr>
        <w:tabs>
          <w:tab w:val="num" w:pos="720"/>
        </w:tabs>
        <w:spacing w:line="360" w:lineRule="auto"/>
        <w:jc w:val="both"/>
        <w:rPr>
          <w:color w:val="767171"/>
          <w:lang w:val="es-MX"/>
        </w:rPr>
      </w:pPr>
    </w:p>
    <w:p w14:paraId="4350CF8B" w14:textId="77777777" w:rsidR="0090543E" w:rsidRPr="00923E20" w:rsidRDefault="0090543E" w:rsidP="00DA03D0">
      <w:pPr>
        <w:tabs>
          <w:tab w:val="num" w:pos="720"/>
        </w:tabs>
        <w:spacing w:line="360" w:lineRule="auto"/>
        <w:jc w:val="both"/>
        <w:rPr>
          <w:color w:val="767171"/>
          <w:lang w:val="es-MX"/>
        </w:rPr>
      </w:pPr>
      <w:r w:rsidRPr="00923E20">
        <w:rPr>
          <w:color w:val="767171"/>
          <w:lang w:val="es-MX"/>
        </w:rPr>
        <w:lastRenderedPageBreak/>
        <w:t>El lanzamiento se realizó de manera presencial con la asistencia de todos los aliados estratégicos, y fue transmitido en vivo en las 31 gobernaciones provinciales, garantizando presencia y participación a nivel nacional.</w:t>
      </w:r>
    </w:p>
    <w:p w14:paraId="01B1D47F" w14:textId="77777777" w:rsidR="0090543E" w:rsidRPr="00923E20" w:rsidRDefault="0090543E" w:rsidP="00DA03D0">
      <w:pPr>
        <w:tabs>
          <w:tab w:val="num" w:pos="720"/>
        </w:tabs>
        <w:spacing w:line="360" w:lineRule="auto"/>
        <w:jc w:val="both"/>
        <w:rPr>
          <w:color w:val="767171"/>
          <w:lang w:val="es-MX"/>
        </w:rPr>
      </w:pPr>
    </w:p>
    <w:p w14:paraId="1E31B041" w14:textId="077D9423" w:rsidR="0090543E" w:rsidRPr="00923E20" w:rsidRDefault="0090543E" w:rsidP="00DA03D0">
      <w:pPr>
        <w:tabs>
          <w:tab w:val="num" w:pos="720"/>
        </w:tabs>
        <w:spacing w:line="360" w:lineRule="auto"/>
        <w:jc w:val="both"/>
        <w:rPr>
          <w:color w:val="767171"/>
          <w:lang w:val="es-MX"/>
        </w:rPr>
      </w:pPr>
      <w:r w:rsidRPr="00923E20">
        <w:rPr>
          <w:color w:val="767171"/>
          <w:lang w:val="es-MX"/>
        </w:rPr>
        <w:t xml:space="preserve">Se recibieron más de 550 propuestas provenientes de </w:t>
      </w:r>
      <w:r w:rsidR="00F54C27" w:rsidRPr="00923E20">
        <w:rPr>
          <w:color w:val="767171"/>
          <w:lang w:val="es-MX"/>
        </w:rPr>
        <w:t xml:space="preserve">30 de </w:t>
      </w:r>
      <w:r w:rsidRPr="00923E20">
        <w:rPr>
          <w:color w:val="767171"/>
          <w:lang w:val="es-MX"/>
        </w:rPr>
        <w:t>las 31 provincias</w:t>
      </w:r>
      <w:r w:rsidR="00F54C27" w:rsidRPr="00923E20">
        <w:rPr>
          <w:color w:val="767171"/>
          <w:lang w:val="es-MX"/>
        </w:rPr>
        <w:t xml:space="preserve"> del país, así como del</w:t>
      </w:r>
      <w:r w:rsidRPr="00923E20">
        <w:rPr>
          <w:color w:val="767171"/>
          <w:lang w:val="es-MX"/>
        </w:rPr>
        <w:t xml:space="preserve"> Distrito Nacional y la diáspora dominicana, evidenciando el alto interés ciudadano en participar en procesos de innovación nacional.</w:t>
      </w:r>
    </w:p>
    <w:p w14:paraId="73437638" w14:textId="5B6BE00B" w:rsidR="0090543E" w:rsidRPr="00923E20" w:rsidRDefault="00002B0A" w:rsidP="00DA03D0">
      <w:pPr>
        <w:tabs>
          <w:tab w:val="num" w:pos="720"/>
        </w:tabs>
        <w:spacing w:line="360" w:lineRule="auto"/>
        <w:jc w:val="both"/>
        <w:rPr>
          <w:color w:val="767171"/>
          <w:lang w:val="es-MX"/>
        </w:rPr>
      </w:pPr>
      <w:r w:rsidRPr="00923E20">
        <w:rPr>
          <w:color w:val="767171"/>
          <w:lang w:val="es-MX"/>
        </w:rPr>
        <w:t xml:space="preserve"> </w:t>
      </w:r>
    </w:p>
    <w:p w14:paraId="463E0E17" w14:textId="77777777" w:rsidR="00B576FC" w:rsidRPr="00923E20" w:rsidRDefault="00B576FC" w:rsidP="00DA03D0">
      <w:pPr>
        <w:tabs>
          <w:tab w:val="num" w:pos="720"/>
        </w:tabs>
        <w:spacing w:line="360" w:lineRule="auto"/>
        <w:jc w:val="both"/>
        <w:rPr>
          <w:color w:val="767171"/>
          <w:lang w:val="es-MX"/>
        </w:rPr>
      </w:pPr>
      <w:r w:rsidRPr="00923E20">
        <w:rPr>
          <w:color w:val="767171"/>
          <w:lang w:val="es-MX"/>
        </w:rPr>
        <w:t>La implementación de META RD 2036 ha recibido validación y reconocimiento por parte de diversas instancias nacionales y externas, en función de su enfoque multisectorial, su capacidad para articular actores públicos y privados y su orientación hacia resultados verificables. En primer lugar, el programa ha sido reconocido institucionalmente mediante el Decreto No. 337-24, que crea la Comisión META RD 2036, confiriéndole carácter oficial y asegurando su continuidad como política de Estado orientada a mejorar la competitividad y la productividad nacional. Este respaldo normativo constituye una validación esencial, al otorgar legitimidad, estructura y mandato claro para la acción coordinada entre ministerios, entidades públicas y representantes del sector productivo.</w:t>
      </w:r>
    </w:p>
    <w:p w14:paraId="55AF559B" w14:textId="77777777" w:rsidR="00B576FC" w:rsidRPr="00923E20" w:rsidRDefault="00B576FC" w:rsidP="00DA03D0">
      <w:pPr>
        <w:tabs>
          <w:tab w:val="num" w:pos="720"/>
        </w:tabs>
        <w:spacing w:line="360" w:lineRule="auto"/>
        <w:jc w:val="both"/>
        <w:rPr>
          <w:color w:val="767171"/>
          <w:lang w:val="es-MX"/>
        </w:rPr>
      </w:pPr>
    </w:p>
    <w:p w14:paraId="4273FF90" w14:textId="54ED178F" w:rsidR="00B576FC" w:rsidRPr="00923E20" w:rsidRDefault="00B576FC" w:rsidP="00DA03D0">
      <w:pPr>
        <w:tabs>
          <w:tab w:val="num" w:pos="720"/>
        </w:tabs>
        <w:spacing w:line="360" w:lineRule="auto"/>
        <w:jc w:val="both"/>
        <w:rPr>
          <w:color w:val="767171"/>
          <w:lang w:val="es-MX"/>
        </w:rPr>
      </w:pPr>
      <w:r w:rsidRPr="00923E20">
        <w:rPr>
          <w:color w:val="767171"/>
          <w:lang w:val="es-MX"/>
        </w:rPr>
        <w:t>La metodología de trabajo adoptada, basada en metodología de mesas ejecutivas, ha sido valorada positivamente por gremios empresariales, asociaciones industriales y cámaras sectoriales, que han reconocido la importancia de contar con un espacio permanente de diálogo y coordinación técnica para la resolución de cuellos de botella que afectan directamente la productividad. Esta articulación ha fortalecido la confianza público-privada, aspecto clave para mejorar el clima de negocios y acelerar inversiones.</w:t>
      </w:r>
    </w:p>
    <w:p w14:paraId="7720127F" w14:textId="77777777" w:rsidR="00B576FC" w:rsidRPr="00923E20" w:rsidRDefault="00B576FC" w:rsidP="00DA03D0">
      <w:pPr>
        <w:tabs>
          <w:tab w:val="num" w:pos="720"/>
        </w:tabs>
        <w:spacing w:line="360" w:lineRule="auto"/>
        <w:jc w:val="both"/>
        <w:rPr>
          <w:color w:val="767171"/>
          <w:lang w:val="es-MX"/>
        </w:rPr>
      </w:pPr>
    </w:p>
    <w:p w14:paraId="24729484" w14:textId="77777777" w:rsidR="00B576FC" w:rsidRPr="00923E20" w:rsidRDefault="00B576FC" w:rsidP="00DA03D0">
      <w:pPr>
        <w:tabs>
          <w:tab w:val="num" w:pos="720"/>
        </w:tabs>
        <w:spacing w:line="360" w:lineRule="auto"/>
        <w:jc w:val="both"/>
        <w:rPr>
          <w:color w:val="767171"/>
          <w:lang w:val="es-MX"/>
        </w:rPr>
      </w:pPr>
      <w:r w:rsidRPr="00923E20">
        <w:rPr>
          <w:color w:val="767171"/>
          <w:lang w:val="es-MX"/>
        </w:rPr>
        <w:t xml:space="preserve">En tercer lugar, el enfoque de META RD 2036 se encuentra alineado con estándares internacionales de modernización del Estado, tales como los lineamientos de la OCDE sobre simplificación administrativa, las recomendaciones del Banco </w:t>
      </w:r>
      <w:r w:rsidRPr="00923E20">
        <w:rPr>
          <w:color w:val="767171"/>
          <w:lang w:val="es-MX"/>
        </w:rPr>
        <w:lastRenderedPageBreak/>
        <w:t>Mundial y el BID en materia de facilitación comercial, desarrollo industrial y digitalización gubernamental, y las metas globales de desarrollo establecidas en la Agenda 2030. Esta alineación constituye una validación técnica y estratégica, al asegurar que el programa no solo responde a necesidades locales, sino a tendencias y compromisos globales en materia de competitividad, gobernanza y desarrollo sostenible.</w:t>
      </w:r>
    </w:p>
    <w:p w14:paraId="5AB84187" w14:textId="77777777" w:rsidR="00B576FC" w:rsidRPr="00923E20" w:rsidRDefault="00B576FC" w:rsidP="00DA03D0">
      <w:pPr>
        <w:tabs>
          <w:tab w:val="num" w:pos="720"/>
        </w:tabs>
        <w:spacing w:line="360" w:lineRule="auto"/>
        <w:jc w:val="both"/>
        <w:rPr>
          <w:color w:val="767171"/>
          <w:lang w:val="es-MX"/>
        </w:rPr>
      </w:pPr>
    </w:p>
    <w:p w14:paraId="75A66045" w14:textId="63D9F246" w:rsidR="003E21C6" w:rsidRPr="00923E20" w:rsidRDefault="00B576FC" w:rsidP="00DA03D0">
      <w:pPr>
        <w:tabs>
          <w:tab w:val="num" w:pos="720"/>
        </w:tabs>
        <w:spacing w:line="360" w:lineRule="auto"/>
        <w:jc w:val="both"/>
        <w:rPr>
          <w:color w:val="767171"/>
          <w:lang w:val="es-MX"/>
        </w:rPr>
      </w:pPr>
      <w:r w:rsidRPr="00923E20">
        <w:rPr>
          <w:color w:val="767171"/>
          <w:lang w:val="es-MX"/>
        </w:rPr>
        <w:t>Finalmente, la visibilidad del programa ha sido reforzada mediante participación en espacios de diálogo internacional, presentaciones sectoriales y procesos colaborativos con organismos multilaterales, lo que posiciona a META RD 2036 como una experiencia emergente de coordinación estratégica y mejora de servicios públicos con potencial de referencia en la región.</w:t>
      </w:r>
    </w:p>
    <w:p w14:paraId="3682230D" w14:textId="77777777" w:rsidR="003E21C6" w:rsidRPr="00923E20" w:rsidRDefault="003E21C6" w:rsidP="00DA03D0">
      <w:pPr>
        <w:pStyle w:val="Sinespaciado"/>
        <w:spacing w:line="360" w:lineRule="auto"/>
        <w:jc w:val="both"/>
        <w:rPr>
          <w:rFonts w:ascii="Times New Roman" w:eastAsia="Calibri" w:hAnsi="Times New Roman" w:cs="Times New Roman"/>
          <w:color w:val="767171"/>
          <w:sz w:val="24"/>
          <w:szCs w:val="24"/>
          <w:lang w:val="es-MX"/>
        </w:rPr>
      </w:pPr>
    </w:p>
    <w:p w14:paraId="13E1B24C" w14:textId="77777777" w:rsidR="00DB7763" w:rsidRPr="00923E20" w:rsidRDefault="00DB7763" w:rsidP="00DA03D0">
      <w:pPr>
        <w:tabs>
          <w:tab w:val="num" w:pos="720"/>
        </w:tabs>
        <w:spacing w:line="360" w:lineRule="auto"/>
        <w:jc w:val="both"/>
        <w:rPr>
          <w:color w:val="767171"/>
          <w:lang w:val="es-MX"/>
        </w:rPr>
      </w:pPr>
      <w:r w:rsidRPr="00923E20">
        <w:rPr>
          <w:color w:val="767171"/>
          <w:lang w:val="es-MX"/>
        </w:rPr>
        <w:t>En materia de información estratégica desarrollada por el área de Inteligencia Competitiva, se registró una importante producción de análisis y estudios que dieron soporte técnico a los programas Burocracia Cero e Inteligencia Competitiva.</w:t>
      </w:r>
    </w:p>
    <w:p w14:paraId="5481D577" w14:textId="65734F38" w:rsidR="00DB7763" w:rsidRPr="00923E20" w:rsidRDefault="00DB7763" w:rsidP="00DA03D0">
      <w:pPr>
        <w:tabs>
          <w:tab w:val="num" w:pos="720"/>
        </w:tabs>
        <w:spacing w:line="360" w:lineRule="auto"/>
        <w:jc w:val="both"/>
        <w:rPr>
          <w:color w:val="767171"/>
          <w:lang w:val="es-MX"/>
        </w:rPr>
      </w:pPr>
      <w:r w:rsidRPr="00923E20">
        <w:rPr>
          <w:color w:val="767171"/>
          <w:lang w:val="es-MX"/>
        </w:rPr>
        <w:t>En colaboración con el Economista País del Banco Mundial para República Dominicana y con el equipo de la Unidad de Empleo y Crecimiento Económico (EMJG), la Dirección de Inteligencia Competitiva (DIC) del CNC inició un estudio orientado a analizar el impacto de diversos determinantes del crecimiento económico —productividad, fuerza laboral, capital humano e inversión— dentro del horizonte estratégico de META RD 2036.</w:t>
      </w:r>
    </w:p>
    <w:p w14:paraId="13E7177E" w14:textId="759F2FD7" w:rsidR="00DB7763" w:rsidRPr="00923E20" w:rsidRDefault="004A4F66" w:rsidP="00DA03D0">
      <w:pPr>
        <w:pStyle w:val="Prrafodelista"/>
        <w:numPr>
          <w:ilvl w:val="0"/>
          <w:numId w:val="16"/>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 xml:space="preserve">Se sostuvieron </w:t>
      </w:r>
      <w:r w:rsidR="00DB7763" w:rsidRPr="00923E20">
        <w:rPr>
          <w:rFonts w:ascii="Times New Roman" w:hAnsi="Times New Roman" w:cs="Times New Roman"/>
          <w:color w:val="767171"/>
          <w:lang w:val="es-MX"/>
        </w:rPr>
        <w:t>reuniones técnicas con la Presidencia sobre los detalles de META RD 2036.</w:t>
      </w:r>
    </w:p>
    <w:p w14:paraId="237CE769" w14:textId="2ADDC167" w:rsidR="00DB7763" w:rsidRPr="009F2DE6" w:rsidRDefault="00DB7763" w:rsidP="00DA03D0">
      <w:pPr>
        <w:pStyle w:val="Prrafodelista"/>
        <w:numPr>
          <w:ilvl w:val="0"/>
          <w:numId w:val="16"/>
        </w:numPr>
        <w:tabs>
          <w:tab w:val="num" w:pos="720"/>
        </w:tabs>
        <w:spacing w:after="0" w:line="360" w:lineRule="auto"/>
        <w:jc w:val="both"/>
        <w:rPr>
          <w:rFonts w:ascii="Times New Roman" w:hAnsi="Times New Roman" w:cs="Times New Roman"/>
          <w:color w:val="767171"/>
          <w:lang w:val="es-MX"/>
        </w:rPr>
      </w:pPr>
      <w:r w:rsidRPr="00923E20">
        <w:rPr>
          <w:rFonts w:ascii="Times New Roman" w:hAnsi="Times New Roman" w:cs="Times New Roman"/>
          <w:color w:val="767171"/>
          <w:lang w:val="es-MX"/>
        </w:rPr>
        <w:t xml:space="preserve">Celebración de reuniones técnicas con el Banco Mundial para revisar las </w:t>
      </w:r>
      <w:r w:rsidRPr="009F2DE6">
        <w:rPr>
          <w:rFonts w:ascii="Times New Roman" w:hAnsi="Times New Roman" w:cs="Times New Roman"/>
          <w:color w:val="767171"/>
          <w:lang w:val="es-MX"/>
        </w:rPr>
        <w:t>estimaciones del modelo de largo plazo aplicado al país como insumo para META RD 2036.</w:t>
      </w:r>
    </w:p>
    <w:p w14:paraId="09C66830" w14:textId="05530896" w:rsidR="00DB7763" w:rsidRPr="009F2DE6" w:rsidRDefault="00DB7763" w:rsidP="00DA03D0">
      <w:pPr>
        <w:pStyle w:val="Prrafodelista"/>
        <w:numPr>
          <w:ilvl w:val="0"/>
          <w:numId w:val="16"/>
        </w:numPr>
        <w:tabs>
          <w:tab w:val="num" w:pos="720"/>
        </w:tabs>
        <w:spacing w:after="0"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t>Encuentro con la mesa técnica de cooperantes y con el PNUD para presentar los avances de META RD 2036.</w:t>
      </w:r>
    </w:p>
    <w:p w14:paraId="22E2F4ED" w14:textId="0F9CA8A6" w:rsidR="00DB7763" w:rsidRPr="009F2DE6" w:rsidRDefault="00DB7763" w:rsidP="00DA03D0">
      <w:pPr>
        <w:pStyle w:val="Prrafodelista"/>
        <w:numPr>
          <w:ilvl w:val="0"/>
          <w:numId w:val="16"/>
        </w:numPr>
        <w:tabs>
          <w:tab w:val="num" w:pos="720"/>
        </w:tabs>
        <w:spacing w:after="0"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t>Presentaciones de las proyecciones de crecimiento económico a cada uno de los 12 comités sectoriales de META RD 2036.</w:t>
      </w:r>
    </w:p>
    <w:p w14:paraId="77DAED67" w14:textId="77777777" w:rsidR="00DB7763" w:rsidRPr="009F2DE6" w:rsidRDefault="00DB7763" w:rsidP="00DA03D0">
      <w:pPr>
        <w:pStyle w:val="Prrafodelista"/>
        <w:numPr>
          <w:ilvl w:val="0"/>
          <w:numId w:val="16"/>
        </w:numPr>
        <w:tabs>
          <w:tab w:val="num" w:pos="720"/>
        </w:tabs>
        <w:spacing w:after="0"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lastRenderedPageBreak/>
        <w:t>Encuesta de Opinión Ejecutiva (EOE) del Foro Económico Mundial</w:t>
      </w:r>
    </w:p>
    <w:p w14:paraId="24D2894C" w14:textId="77777777" w:rsidR="00DB7763" w:rsidRPr="009F2DE6" w:rsidRDefault="00DB7763" w:rsidP="00DA03D0">
      <w:pPr>
        <w:tabs>
          <w:tab w:val="num" w:pos="720"/>
        </w:tabs>
        <w:spacing w:line="360" w:lineRule="auto"/>
        <w:jc w:val="both"/>
        <w:rPr>
          <w:color w:val="767171"/>
          <w:lang w:val="es-MX"/>
        </w:rPr>
      </w:pPr>
      <w:r w:rsidRPr="009F2DE6">
        <w:rPr>
          <w:color w:val="767171"/>
          <w:lang w:val="es-MX"/>
        </w:rPr>
        <w:t>La Encuesta de Opinión Ejecutiva (EOE) del Foro Económico Mundial constituye un insumo esencial para diversos índices globales que evalúan el entorno competitivo, integrando el sistema de monitoreo de la Estrategia Nacional de Competitividad (ENC). En América Latina, su ejecución es coordinada por INCAE Business School; sin embargo, en República Dominicana el CNC desempeña un rol clave al brindar asistencia técnica y apoyo operativo para garantizar una participación empresarial sólida y representativa.</w:t>
      </w:r>
    </w:p>
    <w:p w14:paraId="22BCC656" w14:textId="77777777" w:rsidR="008B55FF" w:rsidRPr="009F2DE6" w:rsidRDefault="008B55FF" w:rsidP="00DA03D0">
      <w:pPr>
        <w:tabs>
          <w:tab w:val="num" w:pos="720"/>
        </w:tabs>
        <w:spacing w:line="360" w:lineRule="auto"/>
        <w:jc w:val="both"/>
        <w:rPr>
          <w:color w:val="767171"/>
          <w:lang w:val="es-MX"/>
        </w:rPr>
      </w:pPr>
    </w:p>
    <w:p w14:paraId="3BE9EC45" w14:textId="673621D5" w:rsidR="00DB7763" w:rsidRPr="009F2DE6" w:rsidRDefault="00DB7763" w:rsidP="00DA03D0">
      <w:pPr>
        <w:tabs>
          <w:tab w:val="num" w:pos="720"/>
        </w:tabs>
        <w:spacing w:line="360" w:lineRule="auto"/>
        <w:jc w:val="both"/>
        <w:rPr>
          <w:color w:val="767171"/>
          <w:lang w:val="es-MX"/>
        </w:rPr>
      </w:pPr>
      <w:r w:rsidRPr="009F2DE6">
        <w:rPr>
          <w:color w:val="767171"/>
          <w:lang w:val="es-MX"/>
        </w:rPr>
        <w:t>En el marco de la ENC, la DIC, con el apoyo del Departamento de Comunicaciones, actualizó y validó las bases de contactos empresariales, coordinó acciones de difusión y dio seguimiento continuo al proceso de levantamiento. Gracias a estos esfuerzos, en 2025 se completaron más de 80 encuestas, superando por tercer año consecutivo el mínimo requerido por el WEF, fortaleciendo así la calidad de los datos disponibles para la toma de decisiones basadas en evidencia.</w:t>
      </w:r>
    </w:p>
    <w:p w14:paraId="1819EDBB" w14:textId="08B19682" w:rsidR="00DB7763" w:rsidRPr="009F2DE6" w:rsidRDefault="00DB7763" w:rsidP="00DA03D0">
      <w:pPr>
        <w:tabs>
          <w:tab w:val="num" w:pos="720"/>
        </w:tabs>
        <w:spacing w:line="360" w:lineRule="auto"/>
        <w:jc w:val="both"/>
        <w:rPr>
          <w:color w:val="767171"/>
          <w:lang w:val="es-MX"/>
        </w:rPr>
      </w:pPr>
    </w:p>
    <w:p w14:paraId="35C1F088" w14:textId="77777777" w:rsidR="00DB7763" w:rsidRPr="009F2DE6" w:rsidRDefault="00DB7763" w:rsidP="00DA03D0">
      <w:pPr>
        <w:tabs>
          <w:tab w:val="num" w:pos="720"/>
        </w:tabs>
        <w:spacing w:line="360" w:lineRule="auto"/>
        <w:jc w:val="both"/>
        <w:rPr>
          <w:color w:val="767171"/>
          <w:lang w:val="es-MX"/>
        </w:rPr>
      </w:pPr>
      <w:r w:rsidRPr="009F2DE6">
        <w:rPr>
          <w:color w:val="767171"/>
          <w:lang w:val="es-MX"/>
        </w:rPr>
        <w:t>Análisis comparativo y estudios estratégicos</w:t>
      </w:r>
    </w:p>
    <w:p w14:paraId="1078BA43" w14:textId="77777777" w:rsidR="0000030A" w:rsidRPr="009F2DE6" w:rsidRDefault="0000030A" w:rsidP="00DA03D0">
      <w:pPr>
        <w:tabs>
          <w:tab w:val="num" w:pos="720"/>
        </w:tabs>
        <w:spacing w:line="360" w:lineRule="auto"/>
        <w:jc w:val="both"/>
        <w:rPr>
          <w:color w:val="767171"/>
          <w:lang w:val="es-MX"/>
        </w:rPr>
      </w:pPr>
    </w:p>
    <w:p w14:paraId="6C3563D3" w14:textId="77777777" w:rsidR="00DB7763" w:rsidRPr="009F2DE6" w:rsidRDefault="00DB7763" w:rsidP="00DA03D0">
      <w:pPr>
        <w:tabs>
          <w:tab w:val="num" w:pos="720"/>
        </w:tabs>
        <w:spacing w:line="360" w:lineRule="auto"/>
        <w:jc w:val="both"/>
        <w:rPr>
          <w:color w:val="767171"/>
          <w:lang w:val="es-MX"/>
        </w:rPr>
      </w:pPr>
      <w:r w:rsidRPr="009F2DE6">
        <w:rPr>
          <w:color w:val="767171"/>
          <w:lang w:val="es-MX"/>
        </w:rPr>
        <w:t>En línea con el objetivo de posicionar al país entre los más desarrollados de América Latina y el Caribe al 2036, el CNC analizó en 2025 el desempeño de República Dominicana en siete índices internacionales: Índice de Libertad Económica, Índice de Democracia, Índice de Percepción de la Corrupción, Índice de Progreso Social, Índice de Brecha de Género, Índice de Innovación e Índice de Competitividad del Talento.</w:t>
      </w:r>
    </w:p>
    <w:p w14:paraId="426CFDF3" w14:textId="77777777" w:rsidR="00245A9B" w:rsidRPr="009F2DE6" w:rsidRDefault="00245A9B" w:rsidP="00DA03D0">
      <w:pPr>
        <w:tabs>
          <w:tab w:val="num" w:pos="720"/>
        </w:tabs>
        <w:spacing w:line="360" w:lineRule="auto"/>
        <w:jc w:val="both"/>
        <w:rPr>
          <w:color w:val="767171"/>
          <w:lang w:val="es-MX"/>
        </w:rPr>
      </w:pPr>
    </w:p>
    <w:p w14:paraId="57438E5C" w14:textId="77777777" w:rsidR="00DB7763" w:rsidRPr="009F2DE6" w:rsidRDefault="00DB7763" w:rsidP="00DA03D0">
      <w:pPr>
        <w:tabs>
          <w:tab w:val="num" w:pos="720"/>
        </w:tabs>
        <w:spacing w:line="360" w:lineRule="auto"/>
        <w:jc w:val="both"/>
        <w:rPr>
          <w:color w:val="767171"/>
          <w:lang w:val="es-MX"/>
        </w:rPr>
      </w:pPr>
      <w:r w:rsidRPr="009F2DE6">
        <w:rPr>
          <w:color w:val="767171"/>
          <w:lang w:val="es-MX"/>
        </w:rPr>
        <w:t>Como parte de la función legal del CNC de identificar políticas de competitividad, se elaboró un informe de interés nacional basado en el Reporte de Riesgos Globales 2025 del WEF, analizando los principales riesgos que podrían afectar al país en el corto, mediano y largo plazo según la perspectiva del sector empresarial.</w:t>
      </w:r>
    </w:p>
    <w:p w14:paraId="3FBBD5B3" w14:textId="77777777" w:rsidR="00E534DD" w:rsidRPr="009F2DE6" w:rsidRDefault="00E534DD" w:rsidP="00DA03D0">
      <w:pPr>
        <w:tabs>
          <w:tab w:val="num" w:pos="720"/>
        </w:tabs>
        <w:spacing w:line="360" w:lineRule="auto"/>
        <w:jc w:val="both"/>
        <w:rPr>
          <w:color w:val="767171"/>
          <w:lang w:val="es-MX"/>
        </w:rPr>
      </w:pPr>
    </w:p>
    <w:p w14:paraId="55B9513D" w14:textId="77777777" w:rsidR="00DB7763" w:rsidRPr="009F2DE6" w:rsidRDefault="00DB7763" w:rsidP="00DA03D0">
      <w:pPr>
        <w:tabs>
          <w:tab w:val="num" w:pos="720"/>
        </w:tabs>
        <w:spacing w:line="360" w:lineRule="auto"/>
        <w:jc w:val="both"/>
        <w:rPr>
          <w:color w:val="767171"/>
          <w:lang w:val="es-MX"/>
        </w:rPr>
      </w:pPr>
      <w:r w:rsidRPr="009F2DE6">
        <w:rPr>
          <w:color w:val="767171"/>
          <w:lang w:val="es-MX"/>
        </w:rPr>
        <w:lastRenderedPageBreak/>
        <w:t>Se produjeron cuatro boletines de productividad basados en el Índice Nacional de Productividad (INP), desarrollado por el CNC con datos del Banco Central. Estos boletines analizan la productividad total de los factores y la productividad laboral por sector, orientando la formulación de políticas público-privadas. Además, se actualizó trimestralmente el tablero dinámico de indicadores del INP.</w:t>
      </w:r>
    </w:p>
    <w:p w14:paraId="5B837E70" w14:textId="77777777" w:rsidR="008174A5" w:rsidRPr="009F2DE6" w:rsidRDefault="008174A5" w:rsidP="00DA03D0">
      <w:pPr>
        <w:tabs>
          <w:tab w:val="num" w:pos="720"/>
        </w:tabs>
        <w:spacing w:line="360" w:lineRule="auto"/>
        <w:jc w:val="both"/>
        <w:rPr>
          <w:color w:val="767171"/>
          <w:lang w:val="es-MX"/>
        </w:rPr>
      </w:pPr>
    </w:p>
    <w:p w14:paraId="416E67A1" w14:textId="77777777" w:rsidR="00DB7763" w:rsidRPr="009F2DE6" w:rsidRDefault="00DB7763" w:rsidP="00DA03D0">
      <w:pPr>
        <w:tabs>
          <w:tab w:val="num" w:pos="720"/>
        </w:tabs>
        <w:spacing w:line="360" w:lineRule="auto"/>
        <w:jc w:val="both"/>
        <w:rPr>
          <w:color w:val="767171"/>
          <w:lang w:val="es-MX"/>
        </w:rPr>
      </w:pPr>
      <w:r w:rsidRPr="009F2DE6">
        <w:rPr>
          <w:color w:val="767171"/>
          <w:lang w:val="es-MX"/>
        </w:rPr>
        <w:t>Se elaboraron informes estratégicos sobre temas de coyuntura, entre ellos:</w:t>
      </w:r>
    </w:p>
    <w:p w14:paraId="160C80C0" w14:textId="77777777" w:rsidR="00EC0A4A" w:rsidRPr="009F2DE6" w:rsidRDefault="00EC0A4A" w:rsidP="00DA03D0">
      <w:pPr>
        <w:tabs>
          <w:tab w:val="num" w:pos="720"/>
        </w:tabs>
        <w:spacing w:line="360" w:lineRule="auto"/>
        <w:jc w:val="both"/>
        <w:rPr>
          <w:color w:val="767171"/>
          <w:lang w:val="es-MX"/>
        </w:rPr>
      </w:pPr>
    </w:p>
    <w:p w14:paraId="438A567E" w14:textId="77777777" w:rsidR="00DB7763" w:rsidRPr="009F2DE6" w:rsidRDefault="00DB7763" w:rsidP="009F2DE6">
      <w:pPr>
        <w:pStyle w:val="Prrafodelista"/>
        <w:numPr>
          <w:ilvl w:val="0"/>
          <w:numId w:val="16"/>
        </w:numPr>
        <w:tabs>
          <w:tab w:val="num" w:pos="720"/>
          <w:tab w:val="num" w:pos="1440"/>
        </w:tabs>
        <w:spacing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t>“Rol de la Inteligencia Artificial en la Productividad”, que examina el impacto de la IA a nivel global y regional.</w:t>
      </w:r>
    </w:p>
    <w:p w14:paraId="2D24F2CC" w14:textId="77777777" w:rsidR="00DB7763" w:rsidRPr="009F2DE6" w:rsidRDefault="00DB7763" w:rsidP="009F2DE6">
      <w:pPr>
        <w:pStyle w:val="Prrafodelista"/>
        <w:numPr>
          <w:ilvl w:val="0"/>
          <w:numId w:val="16"/>
        </w:numPr>
        <w:tabs>
          <w:tab w:val="num" w:pos="720"/>
          <w:tab w:val="num" w:pos="1440"/>
        </w:tabs>
        <w:spacing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t>“Jornadas Laborales Flexibles: Una estrategia para impulsar la productividad”, con un análisis del potencial de la jornada laboral flexible como catalizador productivo en República Dominicana.</w:t>
      </w:r>
    </w:p>
    <w:p w14:paraId="6FF1C32F" w14:textId="77777777" w:rsidR="009F2DE6" w:rsidRPr="009F2DE6" w:rsidRDefault="00DB7763" w:rsidP="00DA03D0">
      <w:pPr>
        <w:pStyle w:val="Prrafodelista"/>
        <w:numPr>
          <w:ilvl w:val="0"/>
          <w:numId w:val="16"/>
        </w:numPr>
        <w:tabs>
          <w:tab w:val="num" w:pos="720"/>
        </w:tabs>
        <w:spacing w:line="360" w:lineRule="auto"/>
        <w:jc w:val="both"/>
        <w:rPr>
          <w:rFonts w:ascii="Times New Roman" w:hAnsi="Times New Roman" w:cs="Times New Roman"/>
          <w:color w:val="767171"/>
          <w:lang w:val="es-MX"/>
        </w:rPr>
      </w:pPr>
      <w:r w:rsidRPr="009F2DE6">
        <w:rPr>
          <w:rFonts w:ascii="Times New Roman" w:hAnsi="Times New Roman" w:cs="Times New Roman"/>
          <w:i/>
          <w:iCs/>
          <w:color w:val="767171"/>
          <w:lang w:val="es-MX"/>
        </w:rPr>
        <w:t>Monitoreo de la Estrategia Nacional de Competitividad</w:t>
      </w:r>
      <w:r w:rsidR="009F2DE6" w:rsidRPr="009F2DE6">
        <w:rPr>
          <w:rFonts w:ascii="Times New Roman" w:hAnsi="Times New Roman" w:cs="Times New Roman"/>
          <w:color w:val="767171"/>
          <w:lang w:val="es-MX"/>
        </w:rPr>
        <w:t xml:space="preserve">: </w:t>
      </w:r>
      <w:r w:rsidRPr="009F2DE6">
        <w:rPr>
          <w:rFonts w:ascii="Times New Roman" w:hAnsi="Times New Roman" w:cs="Times New Roman"/>
          <w:color w:val="767171"/>
          <w:lang w:val="es-MX"/>
        </w:rPr>
        <w:t>Se produjo el Reporte de Avances de la ENC, que monitorea la ejecución de las 14 reformas y 75 propuestas de acción que la conforman.</w:t>
      </w:r>
      <w:r w:rsidR="009F2DE6" w:rsidRPr="009F2DE6">
        <w:rPr>
          <w:rFonts w:ascii="Times New Roman" w:hAnsi="Times New Roman" w:cs="Times New Roman"/>
          <w:color w:val="767171"/>
          <w:lang w:val="es-MX"/>
        </w:rPr>
        <w:t xml:space="preserve"> </w:t>
      </w:r>
    </w:p>
    <w:p w14:paraId="3AEB7409" w14:textId="77777777" w:rsidR="009F2DE6" w:rsidRPr="009F2DE6" w:rsidRDefault="00DB7763" w:rsidP="009F2DE6">
      <w:pPr>
        <w:pStyle w:val="Prrafodelista"/>
        <w:tabs>
          <w:tab w:val="num" w:pos="720"/>
        </w:tabs>
        <w:spacing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t>Se elaboraron dos informes del panorama macroeconómico global y uno del panorama macroeconómico nacional, evaluando indicadores clave y sus implicaciones para la economía dominicana.</w:t>
      </w:r>
    </w:p>
    <w:p w14:paraId="75CF62A5" w14:textId="77777777" w:rsidR="009F2DE6" w:rsidRPr="009F2DE6" w:rsidRDefault="00DB7763" w:rsidP="009F2DE6">
      <w:pPr>
        <w:pStyle w:val="Prrafodelista"/>
        <w:tabs>
          <w:tab w:val="num" w:pos="720"/>
        </w:tabs>
        <w:spacing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t>Se respondieron 30 solicitudes de información para fortalecer políticas públicas: 4 atendidas por el Departamento de Información Estratégica, 10 por el Departamento de Estudios Económicos y 16 trabajadas de manera conjunta.</w:t>
      </w:r>
    </w:p>
    <w:p w14:paraId="492F5105" w14:textId="2155D1CA" w:rsidR="00DB7763" w:rsidRPr="009F2DE6" w:rsidRDefault="00DB7763" w:rsidP="009F2DE6">
      <w:pPr>
        <w:pStyle w:val="Prrafodelista"/>
        <w:tabs>
          <w:tab w:val="num" w:pos="720"/>
        </w:tabs>
        <w:spacing w:line="360" w:lineRule="auto"/>
        <w:jc w:val="both"/>
        <w:rPr>
          <w:rFonts w:ascii="Times New Roman" w:hAnsi="Times New Roman" w:cs="Times New Roman"/>
          <w:color w:val="767171"/>
          <w:lang w:val="es-MX"/>
        </w:rPr>
      </w:pPr>
      <w:r w:rsidRPr="009F2DE6">
        <w:rPr>
          <w:rFonts w:ascii="Times New Roman" w:hAnsi="Times New Roman" w:cs="Times New Roman"/>
          <w:color w:val="767171"/>
          <w:lang w:val="es-MX"/>
        </w:rPr>
        <w:t>Se publicaron dos informes sobre el mercado internacional de materias primas, analizando las proyecciones de precios y sus implicaciones para el país.</w:t>
      </w:r>
    </w:p>
    <w:p w14:paraId="48E83F62" w14:textId="61A512F7" w:rsidR="00DB7763" w:rsidRPr="009F2DE6" w:rsidRDefault="00DB7763" w:rsidP="00DA03D0">
      <w:pPr>
        <w:pStyle w:val="Prrafodelista"/>
        <w:numPr>
          <w:ilvl w:val="0"/>
          <w:numId w:val="16"/>
        </w:numPr>
        <w:tabs>
          <w:tab w:val="num" w:pos="720"/>
        </w:tabs>
        <w:spacing w:line="360" w:lineRule="auto"/>
        <w:jc w:val="both"/>
        <w:rPr>
          <w:rFonts w:ascii="Times New Roman" w:hAnsi="Times New Roman" w:cs="Times New Roman"/>
          <w:i/>
          <w:iCs/>
          <w:color w:val="767171"/>
          <w:lang w:val="es-MX"/>
        </w:rPr>
      </w:pPr>
      <w:r w:rsidRPr="009F2DE6">
        <w:rPr>
          <w:rFonts w:ascii="Times New Roman" w:hAnsi="Times New Roman" w:cs="Times New Roman"/>
          <w:i/>
          <w:iCs/>
          <w:color w:val="767171"/>
          <w:lang w:val="es-MX"/>
        </w:rPr>
        <w:t>Rediseño del Observatorio de Competitividad</w:t>
      </w:r>
      <w:r w:rsidR="009F2DE6" w:rsidRPr="009F2DE6">
        <w:rPr>
          <w:rFonts w:ascii="Times New Roman" w:hAnsi="Times New Roman" w:cs="Times New Roman"/>
          <w:i/>
          <w:iCs/>
          <w:color w:val="767171"/>
          <w:lang w:val="es-MX"/>
        </w:rPr>
        <w:t xml:space="preserve">: </w:t>
      </w:r>
      <w:r w:rsidRPr="009F2DE6">
        <w:rPr>
          <w:rFonts w:ascii="Times New Roman" w:hAnsi="Times New Roman" w:cs="Times New Roman"/>
          <w:color w:val="767171"/>
          <w:lang w:val="es-MX"/>
        </w:rPr>
        <w:t xml:space="preserve">En 2025, la DIC lideró junto al Departamento de Comunicaciones y </w:t>
      </w:r>
      <w:r w:rsidR="00090B57" w:rsidRPr="009F2DE6">
        <w:rPr>
          <w:rFonts w:ascii="Times New Roman" w:hAnsi="Times New Roman" w:cs="Times New Roman"/>
          <w:color w:val="767171"/>
          <w:lang w:val="es-MX"/>
        </w:rPr>
        <w:t xml:space="preserve">el Departamento </w:t>
      </w:r>
      <w:r w:rsidRPr="009F2DE6">
        <w:rPr>
          <w:rFonts w:ascii="Times New Roman" w:hAnsi="Times New Roman" w:cs="Times New Roman"/>
          <w:color w:val="767171"/>
          <w:lang w:val="es-MX"/>
        </w:rPr>
        <w:t xml:space="preserve">de Transformación Digital el rediseño del Observatorio de Competitividad, mejorando la presentación de publicaciones e incorporando un buscador por palabras clave, filtros por año y por categorías. Asimismo, se rediseñó el dashboard </w:t>
      </w:r>
      <w:r w:rsidRPr="009F2DE6">
        <w:rPr>
          <w:rFonts w:ascii="Times New Roman" w:hAnsi="Times New Roman" w:cs="Times New Roman"/>
          <w:color w:val="767171"/>
          <w:lang w:val="es-MX"/>
        </w:rPr>
        <w:lastRenderedPageBreak/>
        <w:t>de indicadores, optimizando su organización y visualizaciones para fortalecer la claridad, coherencia y utilidad de la información disponible.</w:t>
      </w:r>
    </w:p>
    <w:p w14:paraId="30D7BE5B" w14:textId="77777777" w:rsidR="00174E26" w:rsidRPr="00923E20" w:rsidRDefault="00174E26" w:rsidP="00DA03D0">
      <w:pPr>
        <w:tabs>
          <w:tab w:val="num" w:pos="720"/>
        </w:tabs>
        <w:spacing w:line="360" w:lineRule="auto"/>
        <w:jc w:val="both"/>
        <w:rPr>
          <w:color w:val="767171"/>
          <w:lang w:val="es-MX"/>
        </w:rPr>
      </w:pPr>
    </w:p>
    <w:p w14:paraId="2EC62C92" w14:textId="0E93D88B" w:rsidR="00D74F5A" w:rsidRPr="00923E20" w:rsidRDefault="00D74F5A" w:rsidP="00DA03D0">
      <w:pPr>
        <w:tabs>
          <w:tab w:val="num" w:pos="720"/>
        </w:tabs>
        <w:spacing w:line="360" w:lineRule="auto"/>
        <w:jc w:val="both"/>
        <w:rPr>
          <w:color w:val="767171"/>
          <w:lang w:val="es-DO"/>
        </w:rPr>
      </w:pPr>
      <w:r w:rsidRPr="00923E20">
        <w:rPr>
          <w:color w:val="767171"/>
          <w:lang w:val="es-MX"/>
        </w:rPr>
        <w:br w:type="page"/>
      </w:r>
    </w:p>
    <w:p w14:paraId="302FF6AB" w14:textId="6B7D1390" w:rsidR="006A17E5" w:rsidRPr="00923E20" w:rsidRDefault="00C56D60" w:rsidP="008C4D94">
      <w:pPr>
        <w:pStyle w:val="Ttulo1"/>
        <w:numPr>
          <w:ilvl w:val="0"/>
          <w:numId w:val="2"/>
        </w:numPr>
        <w:ind w:left="567" w:hanging="567"/>
        <w:rPr>
          <w:rFonts w:ascii="Times New Roman" w:eastAsia="Times New Roman" w:hAnsi="Times New Roman"/>
          <w:b/>
          <w:color w:val="767171"/>
          <w:sz w:val="28"/>
          <w:szCs w:val="28"/>
        </w:rPr>
      </w:pPr>
      <w:bookmarkStart w:id="20" w:name="_Toc217289243"/>
      <w:r w:rsidRPr="00923E20">
        <w:rPr>
          <w:rFonts w:ascii="Times New Roman" w:eastAsia="Times New Roman" w:hAnsi="Times New Roman"/>
          <w:b/>
          <w:color w:val="767171"/>
          <w:sz w:val="28"/>
          <w:szCs w:val="28"/>
        </w:rPr>
        <w:lastRenderedPageBreak/>
        <w:t>RESULTADOS ÁREAS TRANSVERSALES Y DE APOYO</w:t>
      </w:r>
      <w:bookmarkEnd w:id="20"/>
    </w:p>
    <w:p w14:paraId="5BC1C2DD" w14:textId="678CB4ED" w:rsidR="00E96426" w:rsidRPr="00923E20" w:rsidRDefault="00E96426" w:rsidP="00DA03D0">
      <w:pPr>
        <w:spacing w:line="360" w:lineRule="auto"/>
        <w:jc w:val="both"/>
        <w:rPr>
          <w:color w:val="767171"/>
          <w:lang w:val="es-DO" w:eastAsia="es-ES"/>
        </w:rPr>
      </w:pPr>
      <w:r w:rsidRPr="00923E20">
        <w:rPr>
          <w:b/>
          <w:noProof/>
          <w:color w:val="4C4747"/>
          <w:lang w:val="en-US"/>
        </w:rPr>
        <mc:AlternateContent>
          <mc:Choice Requires="wps">
            <w:drawing>
              <wp:anchor distT="0" distB="0" distL="114300" distR="114300" simplePos="0" relativeHeight="251658245" behindDoc="0" locked="0" layoutInCell="1" allowOverlap="1" wp14:anchorId="4D73003A" wp14:editId="4637F6CC">
                <wp:simplePos x="0" y="0"/>
                <wp:positionH relativeFrom="margin">
                  <wp:align>center</wp:align>
                </wp:positionH>
                <wp:positionV relativeFrom="margin">
                  <wp:posOffset>259715</wp:posOffset>
                </wp:positionV>
                <wp:extent cx="539750" cy="0"/>
                <wp:effectExtent l="0" t="19050" r="31750" b="19050"/>
                <wp:wrapSquare wrapText="bothSides"/>
                <wp:docPr id="11" name="Straight Connector 11"/>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rto="http://schemas.microsoft.com/office/word/2006/arto" xmlns:c="http://schemas.openxmlformats.org/drawingml/2006/chart" xmlns:a14="http://schemas.microsoft.com/office/drawing/2010/main" xmlns:pic="http://schemas.openxmlformats.org/drawingml/2006/picture" xmlns:a="http://schemas.openxmlformats.org/drawingml/2006/main" xmlns:a16="http://schemas.microsoft.com/office/drawing/2014/main">
            <w:pict w14:anchorId="7665CF7B">
              <v:line id="Straight Connector 11" style="position:absolute;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spid="_x0000_s1026" strokecolor="red" strokeweight="2.5pt" from="0,20.45pt" to="42.5pt,20.45pt" w14:anchorId="5C69A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">
                <w10:wrap type="square" anchorx="margin" anchory="margin"/>
              </v:line>
            </w:pict>
          </mc:Fallback>
        </mc:AlternateContent>
      </w:r>
    </w:p>
    <w:p w14:paraId="6AC31560" w14:textId="154A8994" w:rsidR="000848F4" w:rsidRPr="00923E20" w:rsidRDefault="00C56D60" w:rsidP="00DA03D0">
      <w:pPr>
        <w:pStyle w:val="Ttulo2"/>
        <w:spacing w:before="0" w:after="0" w:line="360" w:lineRule="auto"/>
        <w:jc w:val="both"/>
        <w:rPr>
          <w:rFonts w:ascii="Times New Roman" w:hAnsi="Times New Roman"/>
          <w:b/>
          <w:color w:val="767171"/>
          <w:sz w:val="24"/>
          <w:szCs w:val="24"/>
        </w:rPr>
      </w:pPr>
      <w:bookmarkStart w:id="21" w:name="_Toc217289244"/>
      <w:r w:rsidRPr="00923E20">
        <w:rPr>
          <w:rFonts w:ascii="Times New Roman" w:hAnsi="Times New Roman"/>
          <w:b/>
          <w:color w:val="767171"/>
          <w:sz w:val="24"/>
          <w:szCs w:val="24"/>
        </w:rPr>
        <w:t xml:space="preserve">4.1 </w:t>
      </w:r>
      <w:r w:rsidRPr="00923E20">
        <w:rPr>
          <w:rFonts w:ascii="Times New Roman" w:hAnsi="Times New Roman"/>
        </w:rPr>
        <w:tab/>
      </w:r>
      <w:r w:rsidRPr="00923E20">
        <w:rPr>
          <w:rFonts w:ascii="Times New Roman" w:hAnsi="Times New Roman"/>
          <w:b/>
          <w:color w:val="767171"/>
          <w:sz w:val="24"/>
          <w:szCs w:val="24"/>
        </w:rPr>
        <w:t>Desempeño Área Administrativa y Financiera</w:t>
      </w:r>
      <w:bookmarkEnd w:id="21"/>
    </w:p>
    <w:p w14:paraId="364A4D3F" w14:textId="77777777" w:rsidR="002F0321" w:rsidRPr="00923E20" w:rsidRDefault="002F0321" w:rsidP="00DA03D0">
      <w:pPr>
        <w:spacing w:line="360" w:lineRule="auto"/>
        <w:jc w:val="both"/>
        <w:rPr>
          <w:b/>
          <w:color w:val="767171"/>
          <w:lang w:val="es-DO"/>
        </w:rPr>
      </w:pPr>
      <w:r w:rsidRPr="00923E20">
        <w:rPr>
          <w:b/>
          <w:color w:val="767171"/>
          <w:lang w:val="es-DO"/>
        </w:rPr>
        <w:t>Archivo Central Institucional</w:t>
      </w:r>
    </w:p>
    <w:p w14:paraId="6C27C4D6" w14:textId="77777777" w:rsidR="00700029" w:rsidRPr="00923E20" w:rsidRDefault="00700029" w:rsidP="00DA03D0">
      <w:pPr>
        <w:spacing w:line="360" w:lineRule="auto"/>
        <w:jc w:val="both"/>
        <w:rPr>
          <w:color w:val="767171"/>
          <w:lang w:val="es-MX"/>
        </w:rPr>
      </w:pPr>
      <w:r w:rsidRPr="00923E20">
        <w:rPr>
          <w:color w:val="767171"/>
          <w:lang w:val="es-MX"/>
        </w:rPr>
        <w:t>El proceso de depuración del Archivo Central del CNC inició en 2022, con el propósito de transferir al Archivo General de la Nación (AGN) los documentos anteriores a 2014 y reorganizar aquellos que, por ley, deben permanecer bajo custodia institucional.</w:t>
      </w:r>
    </w:p>
    <w:p w14:paraId="4A1765B9" w14:textId="77777777" w:rsidR="00700029" w:rsidRPr="00923E20" w:rsidRDefault="00700029" w:rsidP="00DA03D0">
      <w:pPr>
        <w:spacing w:line="360" w:lineRule="auto"/>
        <w:jc w:val="both"/>
        <w:rPr>
          <w:color w:val="767171"/>
          <w:lang w:val="es-MX"/>
        </w:rPr>
      </w:pPr>
    </w:p>
    <w:p w14:paraId="4CB73828" w14:textId="77777777" w:rsidR="00700029" w:rsidRPr="00923E20" w:rsidRDefault="00700029" w:rsidP="00DA03D0">
      <w:pPr>
        <w:spacing w:line="360" w:lineRule="auto"/>
        <w:jc w:val="both"/>
        <w:rPr>
          <w:color w:val="767171"/>
          <w:lang w:val="es-MX"/>
        </w:rPr>
      </w:pPr>
      <w:r w:rsidRPr="00923E20">
        <w:rPr>
          <w:color w:val="767171"/>
          <w:lang w:val="es-MX"/>
        </w:rPr>
        <w:t>Para avanzar en esta labor, entre 2022 y mediados de 2024 la institución contó con un equipo de pasantes estudiantiles, previamente capacitados para limpiar, depurar y escanear los documentos del Archivo Central.</w:t>
      </w:r>
    </w:p>
    <w:p w14:paraId="7EA64C6F" w14:textId="77777777" w:rsidR="00700029" w:rsidRPr="00923E20" w:rsidRDefault="00700029" w:rsidP="00DA03D0">
      <w:pPr>
        <w:spacing w:line="360" w:lineRule="auto"/>
        <w:jc w:val="both"/>
        <w:rPr>
          <w:color w:val="767171"/>
          <w:lang w:val="es-MX"/>
        </w:rPr>
      </w:pPr>
    </w:p>
    <w:p w14:paraId="2BF23E75" w14:textId="77777777" w:rsidR="00700029" w:rsidRPr="00923E20" w:rsidRDefault="00700029" w:rsidP="00DA03D0">
      <w:pPr>
        <w:spacing w:line="360" w:lineRule="auto"/>
        <w:jc w:val="both"/>
        <w:rPr>
          <w:color w:val="767171"/>
          <w:lang w:val="es-DO"/>
        </w:rPr>
      </w:pPr>
      <w:r w:rsidRPr="00923E20">
        <w:rPr>
          <w:color w:val="767171"/>
          <w:lang w:val="es-MX"/>
        </w:rPr>
        <w:t xml:space="preserve">El 8 de mayo de 2024 culminó la pasantía del último grupo de estudiantes, por lo que posteriormente se contrató una empresa especializada para completar la organización, digitalización e indexación del resto de las cajas documentales. De forma paralela, el Departamento Administrativo coordinó con el AGN las inspecciones requeridas para viabilizar la transferencia de todas las cajas con documentos generados hasta 2014, en cumplimiento de la </w:t>
      </w:r>
      <w:r w:rsidRPr="00923E20">
        <w:rPr>
          <w:color w:val="767171"/>
          <w:lang w:val="es-DO"/>
        </w:rPr>
        <w:t>Ley General de Archivos de la República Dominicana (Ley 481-08) y su Reglamento de Aplicación (Decreto núm. 129-10). </w:t>
      </w:r>
    </w:p>
    <w:p w14:paraId="4CCF438C" w14:textId="77777777" w:rsidR="00700029" w:rsidRPr="00923E20" w:rsidRDefault="00700029" w:rsidP="00DA03D0">
      <w:pPr>
        <w:spacing w:line="360" w:lineRule="auto"/>
        <w:jc w:val="both"/>
        <w:rPr>
          <w:color w:val="767171"/>
          <w:lang w:val="es-MX"/>
        </w:rPr>
      </w:pPr>
    </w:p>
    <w:p w14:paraId="0752E5E0" w14:textId="77777777" w:rsidR="00700029" w:rsidRPr="00923E20" w:rsidRDefault="00700029" w:rsidP="00DA03D0">
      <w:pPr>
        <w:spacing w:line="360" w:lineRule="auto"/>
        <w:jc w:val="both"/>
        <w:rPr>
          <w:color w:val="767171"/>
          <w:lang w:val="es-MX"/>
        </w:rPr>
      </w:pPr>
      <w:r w:rsidRPr="00923E20">
        <w:rPr>
          <w:color w:val="767171"/>
          <w:lang w:val="es-MX"/>
        </w:rPr>
        <w:t>Las cajas restantes deberán permanecer en el Archivo Central hasta cumplir diez años desde su creación, momento a partir del cual también serán transferidas al AGN según la normativa vigente. En ese contexto, el l 6 de febrero de 2025, personal experto del AGN visitó al CNC para brindar asesoría sobre las mejoras necesarias en el Archivo Central, con el fin de garantizar el cumplimiento de los estándares legales previos a una nueva transferencia documental.</w:t>
      </w:r>
    </w:p>
    <w:p w14:paraId="6954C715" w14:textId="77777777" w:rsidR="007957CF" w:rsidRDefault="007957CF" w:rsidP="00DA03D0">
      <w:pPr>
        <w:spacing w:line="360" w:lineRule="auto"/>
        <w:jc w:val="both"/>
        <w:rPr>
          <w:color w:val="767171"/>
          <w:lang w:val="es-MX"/>
        </w:rPr>
      </w:pPr>
    </w:p>
    <w:p w14:paraId="12496DE9" w14:textId="77777777" w:rsidR="00700029" w:rsidRPr="00923E20" w:rsidRDefault="00700029" w:rsidP="00DA03D0">
      <w:pPr>
        <w:spacing w:line="360" w:lineRule="auto"/>
        <w:jc w:val="both"/>
        <w:rPr>
          <w:color w:val="767171"/>
          <w:lang w:val="es-MX"/>
        </w:rPr>
      </w:pPr>
      <w:r w:rsidRPr="00923E20">
        <w:rPr>
          <w:color w:val="767171"/>
          <w:lang w:val="es-MX"/>
        </w:rPr>
        <w:t xml:space="preserve">Asimismo, en marzo se gestionó un taller de Introducción a la Archivística para 15 colaboradores, y en abril hubo un cambio de custodia del archivo. La nueva </w:t>
      </w:r>
      <w:r w:rsidRPr="00923E20">
        <w:rPr>
          <w:color w:val="767171"/>
          <w:lang w:val="es-MX"/>
        </w:rPr>
        <w:lastRenderedPageBreak/>
        <w:t>colaboradora fue capacitada para asumir la preparación de los documentos del año 2015, que deberán ser transferidos al AGN en 2025 al completar su periodo de resguardo.</w:t>
      </w:r>
    </w:p>
    <w:p w14:paraId="465F2A33" w14:textId="77777777" w:rsidR="00700029" w:rsidRPr="00923E20" w:rsidRDefault="00700029" w:rsidP="00DA03D0">
      <w:pPr>
        <w:spacing w:line="360" w:lineRule="auto"/>
        <w:jc w:val="both"/>
        <w:rPr>
          <w:color w:val="767171"/>
          <w:lang w:val="es-MX"/>
        </w:rPr>
      </w:pPr>
    </w:p>
    <w:p w14:paraId="260A4B94" w14:textId="77777777" w:rsidR="00700029" w:rsidRPr="00923E20" w:rsidRDefault="00700029" w:rsidP="00DA03D0">
      <w:pPr>
        <w:spacing w:line="360" w:lineRule="auto"/>
        <w:jc w:val="both"/>
        <w:rPr>
          <w:color w:val="767171"/>
          <w:lang w:val="es-DO"/>
        </w:rPr>
      </w:pPr>
      <w:r w:rsidRPr="00923E20">
        <w:rPr>
          <w:color w:val="767171"/>
          <w:lang w:val="es-DO"/>
        </w:rPr>
        <w:t>Entre junio y diciembre de 2025, la custodia del Archivo Central realizó un levantamiento detallado de las series documentales de 2015, verificando su estado de conservación, integridad y orden técnico. Para asegurar la correcta preparación en las áreas, desde octubre se remitió un correo formal a todos los departamentos solicitando clasificar sus documentos conforme a la tabla institucional de series documentales y realizar la depuración inicial del material bajo su resguardo, instruyendo además que los expedientes debían entregarse organizados según las directrices del AGN.</w:t>
      </w:r>
    </w:p>
    <w:p w14:paraId="4BE2C649" w14:textId="77777777" w:rsidR="00700029" w:rsidRPr="00923E20" w:rsidRDefault="00700029" w:rsidP="00DA03D0">
      <w:pPr>
        <w:spacing w:line="360" w:lineRule="auto"/>
        <w:jc w:val="both"/>
        <w:rPr>
          <w:color w:val="767171"/>
          <w:lang w:val="es-DO"/>
        </w:rPr>
      </w:pPr>
    </w:p>
    <w:p w14:paraId="74022EA0" w14:textId="77777777" w:rsidR="00700029" w:rsidRPr="00923E20" w:rsidRDefault="00700029" w:rsidP="00DA03D0">
      <w:pPr>
        <w:spacing w:line="360" w:lineRule="auto"/>
        <w:jc w:val="both"/>
        <w:rPr>
          <w:color w:val="767171"/>
          <w:lang w:val="es-MX"/>
        </w:rPr>
      </w:pPr>
      <w:r w:rsidRPr="00923E20">
        <w:rPr>
          <w:color w:val="767171"/>
          <w:lang w:val="es-DO"/>
        </w:rPr>
        <w:t>Como resultado, se avanzó significativamente en la depuración y organización de las cajas documentales del año 2015, alcanzando un nivel de preparación que permitirá ejecutar su transferencia formal al AGN en los primeros meses de 2026.</w:t>
      </w:r>
    </w:p>
    <w:p w14:paraId="28EA5BFF" w14:textId="77777777" w:rsidR="00112E0F" w:rsidRPr="00923E20" w:rsidRDefault="00112E0F" w:rsidP="00DA03D0">
      <w:pPr>
        <w:spacing w:line="360" w:lineRule="auto"/>
        <w:jc w:val="both"/>
        <w:rPr>
          <w:color w:val="767171"/>
          <w:lang w:val="es-MX"/>
        </w:rPr>
      </w:pPr>
    </w:p>
    <w:p w14:paraId="63BE932C" w14:textId="75A31D9C" w:rsidR="003C12D4" w:rsidRPr="00923E20" w:rsidRDefault="002F0321" w:rsidP="00DA03D0">
      <w:pPr>
        <w:spacing w:line="360" w:lineRule="auto"/>
        <w:jc w:val="both"/>
        <w:rPr>
          <w:b/>
          <w:color w:val="767171"/>
          <w:lang w:val="es-DO"/>
        </w:rPr>
      </w:pPr>
      <w:r w:rsidRPr="00923E20">
        <w:rPr>
          <w:b/>
          <w:color w:val="767171"/>
          <w:lang w:val="es-DO"/>
        </w:rPr>
        <w:t>Activos Fijos</w:t>
      </w:r>
    </w:p>
    <w:p w14:paraId="07EC84F7" w14:textId="77777777" w:rsidR="002F0321" w:rsidRPr="00923E20" w:rsidRDefault="002F0321" w:rsidP="00DA03D0">
      <w:pPr>
        <w:spacing w:line="360" w:lineRule="auto"/>
        <w:jc w:val="both"/>
        <w:rPr>
          <w:b/>
          <w:color w:val="767171"/>
          <w:lang w:val="es-DO"/>
        </w:rPr>
      </w:pPr>
      <w:r w:rsidRPr="00923E20">
        <w:rPr>
          <w:b/>
          <w:color w:val="767171"/>
          <w:lang w:val="es-DO"/>
        </w:rPr>
        <w:t>Inventario</w:t>
      </w:r>
    </w:p>
    <w:p w14:paraId="74ADDADE" w14:textId="77777777" w:rsidR="00700029" w:rsidRDefault="00700029" w:rsidP="00DA03D0">
      <w:pPr>
        <w:spacing w:line="360" w:lineRule="auto"/>
        <w:jc w:val="both"/>
        <w:rPr>
          <w:color w:val="767171"/>
          <w:lang w:val="es-DO"/>
        </w:rPr>
      </w:pPr>
      <w:r w:rsidRPr="00923E20">
        <w:rPr>
          <w:color w:val="767171"/>
          <w:lang w:val="es-DO"/>
        </w:rPr>
        <w:t>En el transcurso del semestre enero-junio del 2025, el Consejo Nacional de Competitividad adquirió 34 activos fijos, entre ellos bienes tangibles tales como: dieciséis (16) laptops Dell Inspiron, siete (7) monitores Flat Dell, un (1) bebedero Daiwa, una (1) estación de trabajo para 4 personas, un (1) casillero metálico de 12 gavetas, cuatro (4) archivos de metal de 3 gavetas y cuatro (4) tramerías.</w:t>
      </w:r>
    </w:p>
    <w:p w14:paraId="0D390951" w14:textId="77777777" w:rsidR="009F2DE6" w:rsidRPr="00923E20" w:rsidRDefault="009F2DE6" w:rsidP="00DA03D0">
      <w:pPr>
        <w:spacing w:line="360" w:lineRule="auto"/>
        <w:jc w:val="both"/>
        <w:rPr>
          <w:color w:val="767171"/>
          <w:lang w:val="es-DO"/>
        </w:rPr>
      </w:pPr>
    </w:p>
    <w:p w14:paraId="4CB268B0" w14:textId="69BEC35D" w:rsidR="009F2DE6" w:rsidRPr="009F2DE6" w:rsidRDefault="00700029" w:rsidP="00DA03D0">
      <w:pPr>
        <w:spacing w:line="360" w:lineRule="auto"/>
        <w:jc w:val="both"/>
        <w:rPr>
          <w:color w:val="767171"/>
          <w:lang w:val="es-DO"/>
        </w:rPr>
      </w:pPr>
      <w:r w:rsidRPr="00923E20">
        <w:rPr>
          <w:color w:val="767171"/>
          <w:lang w:val="es-DO"/>
        </w:rPr>
        <w:t>En el transcurso del semestre julio-diciembre del 2025, el Consejo Nacional de Competitividad adquirió seis (6) activos fijos, a saber: seis (6) laptops Apple MacBook Pro de 14 pulgadas, con un precio unitario de RD$ 177,716.85 y con un valor total de: RD$ 1</w:t>
      </w:r>
      <w:r w:rsidR="006D05E7" w:rsidRPr="00923E20">
        <w:rPr>
          <w:color w:val="767171"/>
          <w:lang w:val="es-DO"/>
        </w:rPr>
        <w:t>,066,301.10</w:t>
      </w:r>
      <w:r w:rsidRPr="00923E20">
        <w:rPr>
          <w:color w:val="767171"/>
          <w:lang w:val="es-DO"/>
        </w:rPr>
        <w:t>. </w:t>
      </w:r>
    </w:p>
    <w:p w14:paraId="74666E0E" w14:textId="77777777" w:rsidR="007957CF" w:rsidRDefault="007957CF" w:rsidP="00DA03D0">
      <w:pPr>
        <w:spacing w:line="360" w:lineRule="auto"/>
        <w:jc w:val="both"/>
        <w:rPr>
          <w:b/>
          <w:color w:val="767171"/>
          <w:lang w:val="es-DO"/>
        </w:rPr>
      </w:pPr>
    </w:p>
    <w:p w14:paraId="189911D7" w14:textId="77777777" w:rsidR="007957CF" w:rsidRDefault="007957CF" w:rsidP="00DA03D0">
      <w:pPr>
        <w:spacing w:line="360" w:lineRule="auto"/>
        <w:jc w:val="both"/>
        <w:rPr>
          <w:b/>
          <w:color w:val="767171"/>
          <w:lang w:val="es-DO"/>
        </w:rPr>
      </w:pPr>
    </w:p>
    <w:p w14:paraId="308DF755" w14:textId="77777777" w:rsidR="002F0321" w:rsidRPr="00923E20" w:rsidRDefault="002F0321" w:rsidP="00DA03D0">
      <w:pPr>
        <w:spacing w:line="360" w:lineRule="auto"/>
        <w:jc w:val="both"/>
        <w:rPr>
          <w:b/>
          <w:color w:val="767171"/>
          <w:lang w:val="es-DO"/>
        </w:rPr>
      </w:pPr>
      <w:r w:rsidRPr="00923E20">
        <w:rPr>
          <w:b/>
          <w:color w:val="767171"/>
          <w:lang w:val="es-DO"/>
        </w:rPr>
        <w:lastRenderedPageBreak/>
        <w:t>Descargos</w:t>
      </w:r>
    </w:p>
    <w:p w14:paraId="19E79635" w14:textId="77777777" w:rsidR="00365B87" w:rsidRDefault="00365B87" w:rsidP="00DA03D0">
      <w:pPr>
        <w:spacing w:line="360" w:lineRule="auto"/>
        <w:jc w:val="both"/>
        <w:rPr>
          <w:color w:val="767171"/>
          <w:lang w:val="es-DO"/>
        </w:rPr>
      </w:pPr>
      <w:r w:rsidRPr="00923E20">
        <w:rPr>
          <w:color w:val="767171"/>
          <w:lang w:val="es-DO"/>
        </w:rPr>
        <w:t xml:space="preserve">Durante el semestre enero-junio del 2025, el CNC realizó un descargo de activos fijos hacia la Dirección General de Bienes Nacionales, tal y como lo establece la Ley 126-01. El descargo tuvo lugar en fecha 25 de abril del 2025 y la solicitud del descargo había sido enviada el 6 de marzo del mismo año. En este descargo, la institución se deshizo de treinta y cinco (35) activos fijos, entre ellos: veinte (20) laptops, un (1) servidor, seis (6) monitores y ocho (8) unidades de CPU. </w:t>
      </w:r>
    </w:p>
    <w:p w14:paraId="5965E792" w14:textId="77777777" w:rsidR="009F2DE6" w:rsidRPr="00923E20" w:rsidRDefault="009F2DE6" w:rsidP="00DA03D0">
      <w:pPr>
        <w:spacing w:line="360" w:lineRule="auto"/>
        <w:jc w:val="both"/>
        <w:rPr>
          <w:color w:val="767171"/>
          <w:lang w:val="es-DO"/>
        </w:rPr>
      </w:pPr>
    </w:p>
    <w:p w14:paraId="647A232D" w14:textId="15EE521D" w:rsidR="00365B87" w:rsidRDefault="00365B87" w:rsidP="00DA03D0">
      <w:pPr>
        <w:spacing w:line="360" w:lineRule="auto"/>
        <w:jc w:val="both"/>
        <w:rPr>
          <w:color w:val="767171"/>
          <w:lang w:val="es-DO"/>
        </w:rPr>
      </w:pPr>
      <w:r w:rsidRPr="00923E20">
        <w:rPr>
          <w:color w:val="767171"/>
          <w:lang w:val="es-DO"/>
        </w:rPr>
        <w:t xml:space="preserve">Durante el semestre julio-diciembre del 2025, el CNC realizaron dos (2) descargos de activos fijos a la Dirección General de Bienes Nacionales, tal y como lo establece la Ley 126-01. El primer descargo tuvo lugar en fecha 22 de julio del 2025, habiéndose solicitado formalmente el 21 de mayo del mismo año. Este descargo incluyó un total de cinco (5) activos fijos: un (1) condensador de aire acondicionado, marca York, de 20 toneladas, una (1) laptop marca Dell, modelo </w:t>
      </w:r>
      <w:r w:rsidR="005066D1" w:rsidRPr="00923E20">
        <w:rPr>
          <w:color w:val="767171"/>
          <w:lang w:val="es-DO"/>
        </w:rPr>
        <w:t>3490, un</w:t>
      </w:r>
      <w:r w:rsidR="00744C43" w:rsidRPr="00923E20">
        <w:rPr>
          <w:color w:val="767171"/>
          <w:lang w:val="es-DO"/>
        </w:rPr>
        <w:t xml:space="preserve"> </w:t>
      </w:r>
      <w:r w:rsidRPr="00923E20">
        <w:rPr>
          <w:color w:val="767171"/>
          <w:lang w:val="es-DO"/>
        </w:rPr>
        <w:t xml:space="preserve">(1) abanico marca Daiwa, un (1) monitor marca Dell y una (1) mesa plegable.  </w:t>
      </w:r>
    </w:p>
    <w:p w14:paraId="63320334" w14:textId="77777777" w:rsidR="009F2DE6" w:rsidRPr="00923E20" w:rsidRDefault="009F2DE6" w:rsidP="00DA03D0">
      <w:pPr>
        <w:spacing w:line="360" w:lineRule="auto"/>
        <w:jc w:val="both"/>
        <w:rPr>
          <w:color w:val="767171"/>
          <w:lang w:val="es-DO"/>
        </w:rPr>
      </w:pPr>
    </w:p>
    <w:p w14:paraId="38620F52" w14:textId="4947B541" w:rsidR="006D05E7" w:rsidRDefault="00365B87" w:rsidP="00DA03D0">
      <w:pPr>
        <w:spacing w:line="360" w:lineRule="auto"/>
        <w:jc w:val="both"/>
        <w:rPr>
          <w:color w:val="767171"/>
          <w:lang w:val="es-DO"/>
        </w:rPr>
      </w:pPr>
      <w:r w:rsidRPr="00923E20">
        <w:rPr>
          <w:color w:val="767171"/>
          <w:lang w:val="es-DO"/>
        </w:rPr>
        <w:t xml:space="preserve"> El segundo descargo se solicitó el 16 de septiembre de 2025, y tuvo efecto el 17 de octubre del mismo año. Durante este descargo, la institución se deshizo de doce (12) activos fijos, entre ellos: tres (3) laptops marca Dell, tres (3) Switches, un (1) UPS marca APC, un (1) bebedero, una (1) neverita (hielera), dos (2) sillas de escritorio y un (1) vehículo marca Toyota, modelo Land Cruiser, año 2009, color negro, placa EG03114, chasis JTMHT05J105020160. </w:t>
      </w:r>
    </w:p>
    <w:p w14:paraId="3E1513BD" w14:textId="77777777" w:rsidR="009F2DE6" w:rsidRPr="00923E20" w:rsidRDefault="009F2DE6" w:rsidP="00DA03D0">
      <w:pPr>
        <w:spacing w:line="360" w:lineRule="auto"/>
        <w:jc w:val="both"/>
        <w:rPr>
          <w:color w:val="767171"/>
          <w:lang w:val="es-DO"/>
        </w:rPr>
      </w:pPr>
    </w:p>
    <w:p w14:paraId="736A2907" w14:textId="3F62EB73" w:rsidR="002F0321" w:rsidRPr="00923E20" w:rsidRDefault="002F0321" w:rsidP="00DA03D0">
      <w:pPr>
        <w:spacing w:line="360" w:lineRule="auto"/>
        <w:jc w:val="both"/>
        <w:rPr>
          <w:b/>
          <w:color w:val="767171"/>
          <w:lang w:val="es-DO"/>
        </w:rPr>
      </w:pPr>
      <w:r w:rsidRPr="00923E20">
        <w:rPr>
          <w:b/>
          <w:color w:val="767171"/>
          <w:lang w:val="es-DO"/>
        </w:rPr>
        <w:t>Servicios generales</w:t>
      </w:r>
    </w:p>
    <w:p w14:paraId="1E3AA663" w14:textId="77777777" w:rsidR="006D05E7" w:rsidRDefault="006D05E7" w:rsidP="00DA03D0">
      <w:pPr>
        <w:spacing w:line="360" w:lineRule="auto"/>
        <w:jc w:val="both"/>
        <w:rPr>
          <w:color w:val="767171"/>
          <w:lang w:val="es-DO"/>
        </w:rPr>
      </w:pPr>
      <w:r w:rsidRPr="00923E20">
        <w:rPr>
          <w:color w:val="767171"/>
          <w:lang w:val="es-DO"/>
        </w:rPr>
        <w:t>Durante ambos semestres, el Departamento Administrativo se enfocó en llevar a cabo los mantenimientos de infraestructura tales como: pintura general, cambio de plafones, sustitución de lámparas y reparaciones menores en diferentes áreas de la institución.</w:t>
      </w:r>
    </w:p>
    <w:p w14:paraId="0F2AF336" w14:textId="77777777" w:rsidR="009F2DE6" w:rsidRPr="00923E20" w:rsidRDefault="009F2DE6" w:rsidP="00DA03D0">
      <w:pPr>
        <w:spacing w:line="360" w:lineRule="auto"/>
        <w:jc w:val="both"/>
        <w:rPr>
          <w:color w:val="767171"/>
          <w:lang w:val="es-DO"/>
        </w:rPr>
      </w:pPr>
    </w:p>
    <w:p w14:paraId="4B0DDEEF" w14:textId="5282C21D" w:rsidR="006D05E7" w:rsidRDefault="006D05E7" w:rsidP="00DA03D0">
      <w:pPr>
        <w:spacing w:line="360" w:lineRule="auto"/>
        <w:jc w:val="both"/>
        <w:rPr>
          <w:color w:val="767171"/>
          <w:lang w:val="es-DO"/>
        </w:rPr>
      </w:pPr>
      <w:r w:rsidRPr="00923E20">
        <w:rPr>
          <w:color w:val="767171"/>
          <w:lang w:val="es-DO"/>
        </w:rPr>
        <w:lastRenderedPageBreak/>
        <w:t xml:space="preserve">Durante el primer semestre, en el mes de abril, se procedió con la adecuación de varias salidas de aire acondicionado pertenecientes al piso 3. Esto se llevó a cabo buscando mejorar la climatización del área, ya que existen oficinas perimetrales con aire tipo </w:t>
      </w:r>
      <w:r w:rsidR="004467F4" w:rsidRPr="00923E20">
        <w:rPr>
          <w:color w:val="767171"/>
          <w:lang w:val="es-DO"/>
        </w:rPr>
        <w:t>Split</w:t>
      </w:r>
      <w:r w:rsidRPr="00923E20">
        <w:rPr>
          <w:color w:val="767171"/>
          <w:lang w:val="es-DO"/>
        </w:rPr>
        <w:t xml:space="preserve"> independientes. Adicionalmente, se procedió con la reparación del motor de 3 HP, el cual presentaba problemas de funcionamiento. Dicho motor pertenece a la unidad manejadora de 20 toneladas marca York perteneciente al nivel 6.</w:t>
      </w:r>
    </w:p>
    <w:p w14:paraId="7227FCAA" w14:textId="77777777" w:rsidR="009F2DE6" w:rsidRPr="00923E20" w:rsidRDefault="009F2DE6" w:rsidP="00DA03D0">
      <w:pPr>
        <w:spacing w:line="360" w:lineRule="auto"/>
        <w:jc w:val="both"/>
        <w:rPr>
          <w:color w:val="767171"/>
          <w:lang w:val="es-DO"/>
        </w:rPr>
      </w:pPr>
    </w:p>
    <w:p w14:paraId="6E2E4ECA" w14:textId="77777777" w:rsidR="006D05E7" w:rsidRDefault="006D05E7" w:rsidP="00DA03D0">
      <w:pPr>
        <w:spacing w:line="360" w:lineRule="auto"/>
        <w:jc w:val="both"/>
        <w:rPr>
          <w:color w:val="767171"/>
          <w:lang w:val="es-DO"/>
        </w:rPr>
      </w:pPr>
      <w:r w:rsidRPr="00923E20">
        <w:rPr>
          <w:color w:val="767171"/>
          <w:lang w:val="es-DO"/>
        </w:rPr>
        <w:t>También se llevaron a cabo los mantenimientos de rutina a las unidades de aire acondicionados de la institución. En coordinación con la Administración de Franco Acra, se realizó un levantamiento de la estructura metálica del techo del piso 6, para descartar fallos estructurales en la edificación.</w:t>
      </w:r>
    </w:p>
    <w:p w14:paraId="3621838D" w14:textId="77777777" w:rsidR="008E6855" w:rsidRPr="00923E20" w:rsidRDefault="008E6855" w:rsidP="00DA03D0">
      <w:pPr>
        <w:spacing w:line="360" w:lineRule="auto"/>
        <w:jc w:val="both"/>
        <w:rPr>
          <w:color w:val="767171"/>
          <w:lang w:val="es-DO"/>
        </w:rPr>
      </w:pPr>
    </w:p>
    <w:p w14:paraId="01917EAB" w14:textId="77777777" w:rsidR="006D05E7" w:rsidRDefault="006D05E7" w:rsidP="00DA03D0">
      <w:pPr>
        <w:spacing w:line="360" w:lineRule="auto"/>
        <w:jc w:val="both"/>
        <w:rPr>
          <w:color w:val="767171"/>
          <w:lang w:val="es-DO"/>
        </w:rPr>
      </w:pPr>
      <w:r w:rsidRPr="00923E20">
        <w:rPr>
          <w:color w:val="767171"/>
          <w:lang w:val="es-DO"/>
        </w:rPr>
        <w:t xml:space="preserve">Para el segundo semestre, en el mes de julio, se llevaron a cabo la adecuación e instalación de cables eléctricos y de data en canaletas, y la colocación de cajas eléctricas 2x4 debajo de los escritorios, siguiendo las recomendaciones del Instituto Dominicano de Prevención y Protección de Riesgos Laborales (IDOPRIL). </w:t>
      </w:r>
    </w:p>
    <w:p w14:paraId="79660760" w14:textId="77777777" w:rsidR="008E6855" w:rsidRPr="00923E20" w:rsidRDefault="008E6855" w:rsidP="00DA03D0">
      <w:pPr>
        <w:spacing w:line="360" w:lineRule="auto"/>
        <w:jc w:val="both"/>
        <w:rPr>
          <w:color w:val="767171"/>
          <w:lang w:val="es-DO"/>
        </w:rPr>
      </w:pPr>
    </w:p>
    <w:p w14:paraId="6B1202BA" w14:textId="77777777" w:rsidR="0031744C" w:rsidRPr="00923E20" w:rsidRDefault="006D05E7" w:rsidP="00DA03D0">
      <w:pPr>
        <w:spacing w:line="360" w:lineRule="auto"/>
        <w:jc w:val="both"/>
        <w:rPr>
          <w:color w:val="767171"/>
          <w:lang w:val="es-DO"/>
        </w:rPr>
      </w:pPr>
      <w:r w:rsidRPr="00923E20">
        <w:rPr>
          <w:color w:val="767171"/>
          <w:lang w:val="es-DO"/>
        </w:rPr>
        <w:t xml:space="preserve">También se llevaron a cabo los mantenimientos de rutina a las unidades de aire acondicionados de la institución. En coordinación con la Administración de Franco Acra, se realizaron las instalaciones de ventanas nuevas en el despacho y salón de reuniones de la Dirección Ejecutiva, así como en la oficina de la Dirección Administrativa y Financiera. De igual manera, en el mes de octubre se instaló una unidad de aire acondicionado de 5 toneladas en el área de comedor, ubicada en el sótano del edificio. </w:t>
      </w:r>
    </w:p>
    <w:p w14:paraId="255BC9D4" w14:textId="20B0F337" w:rsidR="006F3BEA" w:rsidRPr="00923E20" w:rsidRDefault="006F3BEA" w:rsidP="00DA03D0">
      <w:pPr>
        <w:spacing w:line="360" w:lineRule="auto"/>
        <w:jc w:val="both"/>
        <w:rPr>
          <w:b/>
          <w:color w:val="767171"/>
          <w:lang w:val="es-DO"/>
        </w:rPr>
      </w:pPr>
    </w:p>
    <w:p w14:paraId="135F1E04" w14:textId="2B6D90E1" w:rsidR="00EB2144" w:rsidRPr="00923E20" w:rsidRDefault="00EB2144" w:rsidP="00DA03D0">
      <w:pPr>
        <w:spacing w:line="360" w:lineRule="auto"/>
        <w:jc w:val="both"/>
        <w:rPr>
          <w:b/>
          <w:color w:val="767171"/>
          <w:lang w:val="es-DO"/>
        </w:rPr>
      </w:pPr>
      <w:r w:rsidRPr="00923E20">
        <w:rPr>
          <w:b/>
          <w:color w:val="767171"/>
          <w:lang w:val="es-DO"/>
        </w:rPr>
        <w:t>Contabilidad</w:t>
      </w:r>
    </w:p>
    <w:p w14:paraId="2E2389E2" w14:textId="28B6EB35" w:rsidR="00C36D78" w:rsidRPr="00923E20" w:rsidRDefault="00900332" w:rsidP="00DA03D0">
      <w:pPr>
        <w:spacing w:line="360" w:lineRule="auto"/>
        <w:jc w:val="both"/>
        <w:rPr>
          <w:color w:val="767171"/>
          <w:lang w:val="es-DO"/>
        </w:rPr>
      </w:pPr>
      <w:r w:rsidRPr="00923E20">
        <w:rPr>
          <w:b/>
          <w:color w:val="767171"/>
          <w:lang w:val="es-DO"/>
        </w:rPr>
        <w:t>Desempeño Presupuestario Gasto Corriente</w:t>
      </w:r>
    </w:p>
    <w:p w14:paraId="1EC026C4" w14:textId="77777777" w:rsidR="00AA7F1A" w:rsidRPr="00923E20" w:rsidRDefault="00AA7F1A" w:rsidP="00DA03D0">
      <w:pPr>
        <w:spacing w:line="360" w:lineRule="auto"/>
        <w:jc w:val="both"/>
        <w:rPr>
          <w:color w:val="767171"/>
          <w:lang w:val="es-DO"/>
        </w:rPr>
      </w:pPr>
      <w:r w:rsidRPr="00923E20">
        <w:rPr>
          <w:color w:val="767171"/>
          <w:lang w:val="es" w:eastAsia="es-DO"/>
        </w:rPr>
        <w:t xml:space="preserve">El presupuesto de Gastos Corrientes aprobado para el Consejo Nacional de Competitividad correspondiente al año 2025, asciende al monto de Doscientos Treinta y Nueve Millones Trescientos Cincuenta y Tres Mil Doscientos Treinta y </w:t>
      </w:r>
      <w:r w:rsidRPr="00923E20">
        <w:rPr>
          <w:color w:val="767171"/>
          <w:lang w:val="es" w:eastAsia="es-DO"/>
        </w:rPr>
        <w:lastRenderedPageBreak/>
        <w:t>Nueve pesos dominicanos con 00/100 (RD$239,353,239.00), de los cuales Treinta Millones Corresponden al programa Burocracia Cero.  En adición a este monto, desde la Tesorería Nacional nos fue transferido el monto de Treinta y Ocho Millones Trescientos Cuarenta Mil Trescientos Cuarenta y Un pesos con 27/100 (RD$38,340,341.27), de los cuales Siete Millones Novecientos Ochenta y Dos Mil Veintinueve pesos Con 00/100 RD$(7,982,029.00) pertenecen al programa Burocracia Cero, correspondientes a fondos no ejecutados en el periodo 2024, y Treinta Millones Trescientos Cincuenta y Nueve Mil Trescientos Doce pesos con 27/100 (30,359,312.27) al presupuesto institucional del Consejo Nacional de Competitividad.</w:t>
      </w:r>
    </w:p>
    <w:p w14:paraId="24BDCEBD" w14:textId="77777777" w:rsidR="006F3BEA" w:rsidRPr="00923E20" w:rsidRDefault="006F3BEA" w:rsidP="00DA03D0">
      <w:pPr>
        <w:spacing w:line="360" w:lineRule="auto"/>
        <w:jc w:val="both"/>
        <w:textAlignment w:val="baseline"/>
        <w:rPr>
          <w:color w:val="767171"/>
          <w:lang w:val="es" w:eastAsia="es-DO"/>
        </w:rPr>
      </w:pPr>
    </w:p>
    <w:p w14:paraId="4C9BEAF2" w14:textId="77777777" w:rsidR="00AA7F1A" w:rsidRPr="00923E20" w:rsidRDefault="00AA7F1A" w:rsidP="00DA03D0">
      <w:pPr>
        <w:spacing w:line="360" w:lineRule="auto"/>
        <w:jc w:val="both"/>
        <w:textAlignment w:val="baseline"/>
        <w:rPr>
          <w:b/>
          <w:color w:val="767171"/>
          <w:lang w:val="es-MX" w:eastAsia="es-DO"/>
        </w:rPr>
      </w:pPr>
      <w:r w:rsidRPr="00923E20">
        <w:rPr>
          <w:color w:val="767171"/>
          <w:lang w:val="es" w:eastAsia="es-DO"/>
        </w:rPr>
        <w:t>En septiembre 2025, el Programa Burocracia Cero recibió desde el Ministerio de la Presidencia una adición al presupuesto por un monto de Veinte Millones RD$20,000,000.00 y en octubre del presente año recibió la suma de Tres Millones Sesenta y Cuatro Mil Doscientos Trinta y Tres pesos con 61/100 (RD$3,064,233.61) como donación de la Unión Europea a través del Ministerio de Economía y Hacienda para la ejecución del Programa de Transición hacia una economía más verde e Inclusiva (PROTEVI)</w:t>
      </w:r>
      <w:r w:rsidRPr="00923E20">
        <w:rPr>
          <w:b/>
          <w:color w:val="767171"/>
          <w:lang w:val="es-MX" w:eastAsia="es-DO"/>
        </w:rPr>
        <w:t>.</w:t>
      </w:r>
    </w:p>
    <w:p w14:paraId="7A347720" w14:textId="77777777" w:rsidR="002026BC" w:rsidRPr="00923E20" w:rsidRDefault="002026BC" w:rsidP="00DA03D0">
      <w:pPr>
        <w:spacing w:line="360" w:lineRule="auto"/>
        <w:jc w:val="both"/>
        <w:textAlignment w:val="baseline"/>
        <w:rPr>
          <w:b/>
          <w:color w:val="767171"/>
          <w:lang w:val="es-MX" w:eastAsia="es-DO"/>
        </w:rPr>
      </w:pPr>
    </w:p>
    <w:p w14:paraId="1491132B" w14:textId="434E173C" w:rsidR="00AA7F1A" w:rsidRPr="00923E20" w:rsidRDefault="00AA7F1A" w:rsidP="00DA03D0">
      <w:pPr>
        <w:spacing w:line="360" w:lineRule="auto"/>
        <w:jc w:val="both"/>
        <w:textAlignment w:val="baseline"/>
        <w:rPr>
          <w:color w:val="767171"/>
          <w:lang w:val="es" w:eastAsia="es-DO"/>
        </w:rPr>
      </w:pPr>
      <w:r w:rsidRPr="00923E20">
        <w:rPr>
          <w:b/>
          <w:color w:val="767171"/>
          <w:lang w:val="es-MX" w:eastAsia="es-DO"/>
        </w:rPr>
        <w:t xml:space="preserve"> </w:t>
      </w:r>
      <w:r w:rsidRPr="00923E20">
        <w:rPr>
          <w:color w:val="767171"/>
          <w:lang w:val="es-MX" w:eastAsia="es-DO"/>
        </w:rPr>
        <w:t>L</w:t>
      </w:r>
      <w:r w:rsidRPr="00923E20">
        <w:rPr>
          <w:color w:val="767171"/>
          <w:lang w:val="es" w:eastAsia="es-DO"/>
        </w:rPr>
        <w:t xml:space="preserve">o que genero un presupuesto vigente al Consejo Nacional de Competitividad de Doscientos Treinta y Nueve Millones Setecientos Once Mil Quinientos Cincuenta y uno con </w:t>
      </w:r>
      <w:r w:rsidR="3C52E946" w:rsidRPr="00923E20">
        <w:rPr>
          <w:color w:val="767171"/>
          <w:lang w:val="es" w:eastAsia="es-DO"/>
        </w:rPr>
        <w:t>27</w:t>
      </w:r>
      <w:r w:rsidRPr="00923E20">
        <w:rPr>
          <w:color w:val="767171"/>
          <w:lang w:val="es" w:eastAsia="es-DO"/>
        </w:rPr>
        <w:t>/100 (RD$239</w:t>
      </w:r>
      <w:proofErr w:type="gramStart"/>
      <w:r w:rsidRPr="00923E20">
        <w:rPr>
          <w:color w:val="767171"/>
          <w:lang w:val="es" w:eastAsia="es-DO"/>
        </w:rPr>
        <w:t>,711,551.27</w:t>
      </w:r>
      <w:proofErr w:type="gramEnd"/>
      <w:r w:rsidRPr="00923E20">
        <w:rPr>
          <w:color w:val="767171"/>
          <w:lang w:val="es" w:eastAsia="es-DO"/>
        </w:rPr>
        <w:t>), y para el Proyecto Burocracia Cero un presupuesto vigente total de Sesenta y Un millones Cuarenta y Seis Mil Doscientos Sesenta y Dos con 61/100 (RD$61,046,262.61)</w:t>
      </w:r>
      <w:r w:rsidR="007957CF">
        <w:rPr>
          <w:color w:val="767171"/>
          <w:lang w:val="es" w:eastAsia="es-DO"/>
        </w:rPr>
        <w:t>.</w:t>
      </w:r>
    </w:p>
    <w:p w14:paraId="7EFB0516" w14:textId="77777777" w:rsidR="00AA7F1A" w:rsidRPr="00923E20" w:rsidRDefault="00AA7F1A" w:rsidP="00DA03D0">
      <w:pPr>
        <w:spacing w:line="360" w:lineRule="auto"/>
        <w:jc w:val="both"/>
        <w:textAlignment w:val="baseline"/>
        <w:rPr>
          <w:color w:val="767171"/>
          <w:lang w:val="es" w:eastAsia="es-DO"/>
        </w:rPr>
      </w:pPr>
    </w:p>
    <w:p w14:paraId="0E1A2E67" w14:textId="47BC5CAA" w:rsidR="00AA7F1A" w:rsidRPr="00923E20" w:rsidRDefault="00AA7F1A" w:rsidP="00DA03D0">
      <w:pPr>
        <w:spacing w:line="360" w:lineRule="auto"/>
        <w:jc w:val="both"/>
        <w:textAlignment w:val="baseline"/>
        <w:rPr>
          <w:color w:val="767171"/>
          <w:lang w:val="es-DO" w:eastAsia="es-DO"/>
        </w:rPr>
      </w:pPr>
      <w:r w:rsidRPr="00923E20">
        <w:rPr>
          <w:color w:val="767171"/>
          <w:lang w:val="es-DO" w:eastAsia="es-DO"/>
        </w:rPr>
        <w:t xml:space="preserve">La ejecución presupuestaria al 30 de noviembre 2025, en lo que se refiere al presupuesto institucional (gasto corriente) ha alcanzado un total del 76.19%, desglosado a nivel de cuentas de la siguiente manera: Remuneraciones y Contribuciones un 72.4%, Contratación de Servicios un 25.1%, Materiales y Suministros un 1.9% y Bienes, Muebles, Inmuebles e Intangibles un 0.7%, esto guardando una relación con el presupuesto asignada por cada rubro. </w:t>
      </w:r>
    </w:p>
    <w:p w14:paraId="59DADC28" w14:textId="77777777" w:rsidR="00AA7F1A" w:rsidRPr="00923E20" w:rsidRDefault="00AA7F1A" w:rsidP="00DA03D0">
      <w:pPr>
        <w:spacing w:line="360" w:lineRule="auto"/>
        <w:jc w:val="both"/>
        <w:textAlignment w:val="baseline"/>
        <w:rPr>
          <w:color w:val="767171"/>
          <w:lang w:val="es-DO" w:eastAsia="es-DO"/>
        </w:rPr>
      </w:pPr>
      <w:r w:rsidRPr="00923E20">
        <w:rPr>
          <w:color w:val="767171"/>
          <w:lang w:val="es-DO" w:eastAsia="es-DO"/>
        </w:rPr>
        <w:lastRenderedPageBreak/>
        <w:t>De igual manera a esta fecha tenemos un monto comprometido equivalente a un 14% del presupuesto general, distribuido de la siguiente manera un 85.8% de Remuneraciones, un 10.5% de servicios y un 3.5% de materiales, lo que hace que lleguemos a una ejecución total de un 90.08%.</w:t>
      </w:r>
    </w:p>
    <w:p w14:paraId="3C3CC6C5" w14:textId="77777777" w:rsidR="00AA7F1A" w:rsidRPr="00923E20" w:rsidRDefault="00AA7F1A" w:rsidP="00DA03D0">
      <w:pPr>
        <w:spacing w:line="360" w:lineRule="auto"/>
        <w:jc w:val="both"/>
        <w:textAlignment w:val="baseline"/>
        <w:rPr>
          <w:color w:val="767171"/>
          <w:lang w:val="es-DO" w:eastAsia="es-DO"/>
        </w:rPr>
      </w:pPr>
    </w:p>
    <w:p w14:paraId="02A23E0D" w14:textId="539CD753" w:rsidR="00F1324D" w:rsidRPr="00923E20" w:rsidRDefault="00900332" w:rsidP="00DA03D0">
      <w:pPr>
        <w:spacing w:line="360" w:lineRule="auto"/>
        <w:jc w:val="both"/>
        <w:textAlignment w:val="baseline"/>
        <w:rPr>
          <w:color w:val="767171"/>
          <w:lang w:val="es-DO" w:eastAsia="es-DO"/>
        </w:rPr>
      </w:pPr>
      <w:r w:rsidRPr="00923E20">
        <w:rPr>
          <w:color w:val="767171"/>
          <w:lang w:val="es-DO" w:eastAsia="es-DO"/>
        </w:rPr>
        <w:t xml:space="preserve">Más </w:t>
      </w:r>
      <w:r w:rsidR="00AA7F1A" w:rsidRPr="00923E20">
        <w:rPr>
          <w:color w:val="767171"/>
          <w:lang w:val="es-DO" w:eastAsia="es-DO"/>
        </w:rPr>
        <w:t>abajo las gráficas que muestran tanto el presupuesto aprobado como el ejecutado, comprometido al 30 de noviembre, así como la ejecución total proyectada en el periodo 2025.</w:t>
      </w:r>
    </w:p>
    <w:p w14:paraId="52EDE4FA" w14:textId="77777777" w:rsidR="00F425CC" w:rsidRPr="00923E20" w:rsidRDefault="00F425CC" w:rsidP="00DA03D0">
      <w:pPr>
        <w:spacing w:line="360" w:lineRule="auto"/>
        <w:jc w:val="both"/>
        <w:textAlignment w:val="baseline"/>
        <w:rPr>
          <w:color w:val="767171"/>
          <w:lang w:val="es-DO" w:eastAsia="es-DO"/>
        </w:rPr>
      </w:pPr>
    </w:p>
    <w:p w14:paraId="2D27198A" w14:textId="77777777" w:rsidR="00F425CC" w:rsidRPr="00923E20" w:rsidRDefault="00F425CC" w:rsidP="00DA03D0">
      <w:pPr>
        <w:pStyle w:val="Descripcin"/>
        <w:keepNext/>
        <w:spacing w:after="0" w:line="360" w:lineRule="auto"/>
        <w:jc w:val="both"/>
        <w:rPr>
          <w:color w:val="767171"/>
          <w:sz w:val="24"/>
          <w:szCs w:val="24"/>
          <w:lang w:val="es-DO"/>
        </w:rPr>
      </w:pPr>
      <w:r w:rsidRPr="00923E20">
        <w:rPr>
          <w:color w:val="767171"/>
          <w:sz w:val="24"/>
          <w:szCs w:val="24"/>
          <w:lang w:val="es-DO"/>
        </w:rPr>
        <w:t>Tabla 8. Presupuesto total y ejecutado CNC 2025 (montos en RD$).</w:t>
      </w:r>
    </w:p>
    <w:tbl>
      <w:tblPr>
        <w:tblW w:w="5000" w:type="pct"/>
        <w:jc w:val="center"/>
        <w:tblLayout w:type="fixed"/>
        <w:tblLook w:val="04A0" w:firstRow="1" w:lastRow="0" w:firstColumn="1" w:lastColumn="0" w:noHBand="0" w:noVBand="1"/>
      </w:tblPr>
      <w:tblGrid>
        <w:gridCol w:w="1888"/>
        <w:gridCol w:w="1069"/>
        <w:gridCol w:w="1270"/>
        <w:gridCol w:w="1175"/>
        <w:gridCol w:w="1114"/>
        <w:gridCol w:w="1394"/>
      </w:tblGrid>
      <w:tr w:rsidR="00F425CC" w:rsidRPr="00923E20" w14:paraId="6EF29024" w14:textId="77777777" w:rsidTr="00BA5E21">
        <w:trPr>
          <w:trHeight w:val="596"/>
          <w:jc w:val="center"/>
        </w:trPr>
        <w:tc>
          <w:tcPr>
            <w:tcW w:w="1193"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00B8F2F" w14:textId="77777777" w:rsidR="00F425CC" w:rsidRPr="00923E20" w:rsidRDefault="00F425CC" w:rsidP="00DA03D0">
            <w:pPr>
              <w:spacing w:line="360" w:lineRule="auto"/>
              <w:jc w:val="both"/>
              <w:rPr>
                <w:b/>
                <w:bCs/>
                <w:color w:val="FFFFFF"/>
                <w:lang w:val="es-DO"/>
              </w:rPr>
            </w:pPr>
            <w:r w:rsidRPr="00923E20">
              <w:rPr>
                <w:b/>
                <w:bCs/>
                <w:color w:val="FFFFFF"/>
                <w:lang w:val="es-DO"/>
              </w:rPr>
              <w:t>Categoría</w:t>
            </w:r>
          </w:p>
        </w:tc>
        <w:tc>
          <w:tcPr>
            <w:tcW w:w="676" w:type="pct"/>
            <w:tcBorders>
              <w:top w:val="single" w:sz="4" w:space="0" w:color="auto"/>
              <w:left w:val="nil"/>
              <w:bottom w:val="single" w:sz="4" w:space="0" w:color="auto"/>
              <w:right w:val="single" w:sz="4" w:space="0" w:color="auto"/>
            </w:tcBorders>
            <w:shd w:val="clear" w:color="auto" w:fill="011C50"/>
            <w:noWrap/>
            <w:vAlign w:val="center"/>
            <w:hideMark/>
          </w:tcPr>
          <w:p w14:paraId="6680E5EC" w14:textId="77777777" w:rsidR="00F425CC" w:rsidRPr="00923E20" w:rsidRDefault="00F425CC" w:rsidP="00DA03D0">
            <w:pPr>
              <w:spacing w:line="360" w:lineRule="auto"/>
              <w:jc w:val="both"/>
              <w:rPr>
                <w:b/>
                <w:bCs/>
                <w:color w:val="FFFFFF"/>
                <w:lang w:val="es-DO"/>
              </w:rPr>
            </w:pPr>
            <w:r w:rsidRPr="00923E20">
              <w:rPr>
                <w:b/>
                <w:bCs/>
                <w:color w:val="FFFFFF"/>
                <w:lang w:val="es-DO"/>
              </w:rPr>
              <w:t xml:space="preserve">Vigente </w:t>
            </w:r>
          </w:p>
        </w:tc>
        <w:tc>
          <w:tcPr>
            <w:tcW w:w="803" w:type="pct"/>
            <w:tcBorders>
              <w:top w:val="single" w:sz="4" w:space="0" w:color="auto"/>
              <w:left w:val="nil"/>
              <w:bottom w:val="single" w:sz="4" w:space="0" w:color="auto"/>
              <w:right w:val="single" w:sz="4" w:space="0" w:color="auto"/>
            </w:tcBorders>
            <w:shd w:val="clear" w:color="auto" w:fill="011C50"/>
            <w:noWrap/>
            <w:vAlign w:val="center"/>
            <w:hideMark/>
          </w:tcPr>
          <w:p w14:paraId="7A01857E" w14:textId="77777777" w:rsidR="00F425CC" w:rsidRPr="00923E20" w:rsidRDefault="00F425CC" w:rsidP="00DA03D0">
            <w:pPr>
              <w:spacing w:line="360" w:lineRule="auto"/>
              <w:jc w:val="both"/>
              <w:rPr>
                <w:b/>
                <w:bCs/>
                <w:color w:val="FFFFFF"/>
                <w:lang w:val="es-DO"/>
              </w:rPr>
            </w:pPr>
            <w:r w:rsidRPr="00923E20">
              <w:rPr>
                <w:b/>
                <w:bCs/>
                <w:color w:val="FFFFFF"/>
                <w:lang w:val="es-DO"/>
              </w:rPr>
              <w:t>Ejecutado</w:t>
            </w:r>
          </w:p>
        </w:tc>
        <w:tc>
          <w:tcPr>
            <w:tcW w:w="743" w:type="pct"/>
            <w:tcBorders>
              <w:top w:val="single" w:sz="4" w:space="0" w:color="auto"/>
              <w:left w:val="nil"/>
              <w:bottom w:val="single" w:sz="4" w:space="0" w:color="auto"/>
              <w:right w:val="single" w:sz="4" w:space="0" w:color="auto"/>
            </w:tcBorders>
            <w:shd w:val="clear" w:color="auto" w:fill="011C50"/>
            <w:noWrap/>
            <w:vAlign w:val="center"/>
            <w:hideMark/>
          </w:tcPr>
          <w:p w14:paraId="276B2F28" w14:textId="77777777" w:rsidR="00F425CC" w:rsidRPr="00923E20" w:rsidRDefault="00F425CC" w:rsidP="00DA03D0">
            <w:pPr>
              <w:spacing w:line="360" w:lineRule="auto"/>
              <w:jc w:val="both"/>
              <w:rPr>
                <w:b/>
                <w:bCs/>
                <w:color w:val="FFFFFF"/>
                <w:lang w:val="es-DO"/>
              </w:rPr>
            </w:pPr>
            <w:r w:rsidRPr="00923E20">
              <w:rPr>
                <w:b/>
                <w:bCs/>
                <w:color w:val="FFFFFF"/>
                <w:lang w:val="es-DO"/>
              </w:rPr>
              <w:t>Comprometido</w:t>
            </w:r>
          </w:p>
        </w:tc>
        <w:tc>
          <w:tcPr>
            <w:tcW w:w="704" w:type="pct"/>
            <w:tcBorders>
              <w:top w:val="single" w:sz="4" w:space="0" w:color="auto"/>
              <w:left w:val="nil"/>
              <w:bottom w:val="single" w:sz="4" w:space="0" w:color="auto"/>
              <w:right w:val="single" w:sz="4" w:space="0" w:color="auto"/>
            </w:tcBorders>
            <w:shd w:val="clear" w:color="auto" w:fill="011C50"/>
            <w:vAlign w:val="center"/>
            <w:hideMark/>
          </w:tcPr>
          <w:p w14:paraId="55FCD916" w14:textId="77777777" w:rsidR="00F425CC" w:rsidRPr="00923E20" w:rsidRDefault="00F425CC" w:rsidP="00DA03D0">
            <w:pPr>
              <w:spacing w:line="360" w:lineRule="auto"/>
              <w:jc w:val="both"/>
              <w:rPr>
                <w:b/>
                <w:bCs/>
                <w:color w:val="FFFFFF"/>
                <w:lang w:val="es-DO"/>
              </w:rPr>
            </w:pPr>
            <w:r w:rsidRPr="00923E20">
              <w:rPr>
                <w:b/>
                <w:bCs/>
                <w:color w:val="FFFFFF"/>
                <w:lang w:val="es-DO"/>
              </w:rPr>
              <w:t>Proyectado a Ejecutar</w:t>
            </w:r>
          </w:p>
        </w:tc>
        <w:tc>
          <w:tcPr>
            <w:tcW w:w="881" w:type="pct"/>
            <w:tcBorders>
              <w:top w:val="single" w:sz="4" w:space="0" w:color="auto"/>
              <w:left w:val="nil"/>
              <w:bottom w:val="single" w:sz="4" w:space="0" w:color="auto"/>
              <w:right w:val="single" w:sz="4" w:space="0" w:color="auto"/>
            </w:tcBorders>
            <w:shd w:val="clear" w:color="auto" w:fill="011C50"/>
            <w:vAlign w:val="center"/>
            <w:hideMark/>
          </w:tcPr>
          <w:p w14:paraId="60210CBD" w14:textId="77777777" w:rsidR="00F425CC" w:rsidRPr="00923E20" w:rsidRDefault="00F425CC" w:rsidP="00DA03D0">
            <w:pPr>
              <w:spacing w:line="360" w:lineRule="auto"/>
              <w:jc w:val="both"/>
              <w:rPr>
                <w:b/>
                <w:bCs/>
                <w:color w:val="FFFFFF"/>
                <w:lang w:val="es-DO"/>
              </w:rPr>
            </w:pPr>
            <w:r w:rsidRPr="00923E20">
              <w:rPr>
                <w:b/>
                <w:bCs/>
                <w:color w:val="FFFFFF"/>
                <w:lang w:val="es-DO"/>
              </w:rPr>
              <w:t>% Ejecutado</w:t>
            </w:r>
          </w:p>
        </w:tc>
      </w:tr>
      <w:tr w:rsidR="00F425CC" w:rsidRPr="00923E20" w14:paraId="7433C60F" w14:textId="77777777" w:rsidTr="00BA5E21">
        <w:trPr>
          <w:trHeight w:val="596"/>
          <w:jc w:val="center"/>
        </w:trPr>
        <w:tc>
          <w:tcPr>
            <w:tcW w:w="1193" w:type="pct"/>
            <w:tcBorders>
              <w:top w:val="nil"/>
              <w:left w:val="single" w:sz="4" w:space="0" w:color="auto"/>
              <w:bottom w:val="single" w:sz="4" w:space="0" w:color="auto"/>
              <w:right w:val="single" w:sz="4" w:space="0" w:color="auto"/>
            </w:tcBorders>
            <w:vAlign w:val="center"/>
            <w:hideMark/>
          </w:tcPr>
          <w:p w14:paraId="6A909AFA" w14:textId="77777777" w:rsidR="00F425CC" w:rsidRPr="00923E20" w:rsidRDefault="00F425CC" w:rsidP="00DA03D0">
            <w:pPr>
              <w:spacing w:line="360" w:lineRule="auto"/>
              <w:jc w:val="both"/>
              <w:rPr>
                <w:color w:val="767171"/>
                <w:lang w:val="es-DO"/>
              </w:rPr>
            </w:pPr>
            <w:r w:rsidRPr="00923E20">
              <w:rPr>
                <w:color w:val="767171"/>
                <w:lang w:val="es-DO"/>
              </w:rPr>
              <w:t>Remuneraciones y Contribuciones</w:t>
            </w:r>
          </w:p>
        </w:tc>
        <w:tc>
          <w:tcPr>
            <w:tcW w:w="676" w:type="pct"/>
            <w:tcBorders>
              <w:top w:val="nil"/>
              <w:left w:val="nil"/>
              <w:bottom w:val="single" w:sz="4" w:space="0" w:color="auto"/>
              <w:right w:val="single" w:sz="4" w:space="0" w:color="auto"/>
            </w:tcBorders>
            <w:noWrap/>
            <w:vAlign w:val="center"/>
            <w:hideMark/>
          </w:tcPr>
          <w:p w14:paraId="48966A39" w14:textId="77777777" w:rsidR="00F425CC" w:rsidRPr="00923E20" w:rsidRDefault="00F425CC" w:rsidP="00DA03D0">
            <w:pPr>
              <w:spacing w:line="360" w:lineRule="auto"/>
              <w:jc w:val="both"/>
              <w:rPr>
                <w:color w:val="767171"/>
                <w:lang w:val="es-DO"/>
              </w:rPr>
            </w:pPr>
            <w:r w:rsidRPr="00923E20">
              <w:rPr>
                <w:color w:val="767171"/>
                <w:lang w:val="es-DO"/>
              </w:rPr>
              <w:t>169,891,243.00</w:t>
            </w:r>
          </w:p>
        </w:tc>
        <w:tc>
          <w:tcPr>
            <w:tcW w:w="803" w:type="pct"/>
            <w:tcBorders>
              <w:top w:val="nil"/>
              <w:left w:val="nil"/>
              <w:bottom w:val="single" w:sz="4" w:space="0" w:color="auto"/>
              <w:right w:val="single" w:sz="4" w:space="0" w:color="auto"/>
            </w:tcBorders>
            <w:noWrap/>
            <w:vAlign w:val="center"/>
            <w:hideMark/>
          </w:tcPr>
          <w:p w14:paraId="4D75DAC8" w14:textId="77777777" w:rsidR="00F425CC" w:rsidRPr="00923E20" w:rsidRDefault="00F425CC" w:rsidP="00DA03D0">
            <w:pPr>
              <w:spacing w:line="360" w:lineRule="auto"/>
              <w:jc w:val="both"/>
              <w:rPr>
                <w:color w:val="767171"/>
                <w:lang w:val="es-DO"/>
              </w:rPr>
            </w:pPr>
            <w:r w:rsidRPr="00923E20">
              <w:rPr>
                <w:color w:val="767171"/>
                <w:lang w:val="es-DO"/>
              </w:rPr>
              <w:t>132,176,843.09</w:t>
            </w:r>
          </w:p>
        </w:tc>
        <w:tc>
          <w:tcPr>
            <w:tcW w:w="743" w:type="pct"/>
            <w:tcBorders>
              <w:top w:val="nil"/>
              <w:left w:val="nil"/>
              <w:bottom w:val="single" w:sz="4" w:space="0" w:color="auto"/>
              <w:right w:val="single" w:sz="4" w:space="0" w:color="auto"/>
            </w:tcBorders>
            <w:noWrap/>
            <w:vAlign w:val="center"/>
            <w:hideMark/>
          </w:tcPr>
          <w:p w14:paraId="3D570ED6" w14:textId="77777777" w:rsidR="00F425CC" w:rsidRPr="00923E20" w:rsidRDefault="00F425CC" w:rsidP="00DA03D0">
            <w:pPr>
              <w:spacing w:line="360" w:lineRule="auto"/>
              <w:jc w:val="both"/>
              <w:rPr>
                <w:color w:val="767171"/>
                <w:lang w:val="es-DO"/>
              </w:rPr>
            </w:pPr>
            <w:r w:rsidRPr="00923E20">
              <w:rPr>
                <w:color w:val="767171"/>
                <w:lang w:val="es-DO"/>
              </w:rPr>
              <w:t>28,591,441.00</w:t>
            </w:r>
          </w:p>
        </w:tc>
        <w:tc>
          <w:tcPr>
            <w:tcW w:w="704" w:type="pct"/>
            <w:tcBorders>
              <w:top w:val="nil"/>
              <w:left w:val="nil"/>
              <w:bottom w:val="single" w:sz="4" w:space="0" w:color="auto"/>
              <w:right w:val="single" w:sz="4" w:space="0" w:color="auto"/>
            </w:tcBorders>
            <w:noWrap/>
            <w:vAlign w:val="center"/>
            <w:hideMark/>
          </w:tcPr>
          <w:p w14:paraId="4FE0FBF6" w14:textId="77777777" w:rsidR="00F425CC" w:rsidRPr="00923E20" w:rsidRDefault="00F425CC" w:rsidP="00DA03D0">
            <w:pPr>
              <w:spacing w:line="360" w:lineRule="auto"/>
              <w:jc w:val="both"/>
              <w:rPr>
                <w:color w:val="767171"/>
                <w:lang w:val="es-DO"/>
              </w:rPr>
            </w:pPr>
            <w:r w:rsidRPr="00923E20">
              <w:rPr>
                <w:color w:val="767171"/>
                <w:lang w:val="es-DO"/>
              </w:rPr>
              <w:t>160,768,284.09</w:t>
            </w:r>
          </w:p>
        </w:tc>
        <w:tc>
          <w:tcPr>
            <w:tcW w:w="881" w:type="pct"/>
            <w:tcBorders>
              <w:top w:val="nil"/>
              <w:left w:val="nil"/>
              <w:bottom w:val="single" w:sz="4" w:space="0" w:color="auto"/>
              <w:right w:val="single" w:sz="4" w:space="0" w:color="auto"/>
            </w:tcBorders>
            <w:noWrap/>
            <w:vAlign w:val="center"/>
            <w:hideMark/>
          </w:tcPr>
          <w:p w14:paraId="052EEC81" w14:textId="77777777" w:rsidR="00F425CC" w:rsidRPr="00923E20" w:rsidRDefault="00F425CC" w:rsidP="00DA03D0">
            <w:pPr>
              <w:spacing w:line="360" w:lineRule="auto"/>
              <w:jc w:val="both"/>
              <w:rPr>
                <w:color w:val="767171"/>
                <w:lang w:val="es-DO"/>
              </w:rPr>
            </w:pPr>
            <w:r w:rsidRPr="00923E20">
              <w:rPr>
                <w:color w:val="767171"/>
                <w:lang w:val="es-DO"/>
              </w:rPr>
              <w:t>77.80%</w:t>
            </w:r>
          </w:p>
        </w:tc>
      </w:tr>
      <w:tr w:rsidR="00F425CC" w:rsidRPr="00923E20" w14:paraId="75B0DCB3" w14:textId="77777777" w:rsidTr="00BA5E21">
        <w:trPr>
          <w:trHeight w:val="596"/>
          <w:jc w:val="center"/>
        </w:trPr>
        <w:tc>
          <w:tcPr>
            <w:tcW w:w="1193" w:type="pct"/>
            <w:tcBorders>
              <w:top w:val="nil"/>
              <w:left w:val="single" w:sz="4" w:space="0" w:color="auto"/>
              <w:bottom w:val="single" w:sz="4" w:space="0" w:color="auto"/>
              <w:right w:val="single" w:sz="4" w:space="0" w:color="auto"/>
            </w:tcBorders>
            <w:vAlign w:val="center"/>
            <w:hideMark/>
          </w:tcPr>
          <w:p w14:paraId="01422C4F" w14:textId="77777777" w:rsidR="00F425CC" w:rsidRPr="00923E20" w:rsidRDefault="00F425CC" w:rsidP="00DA03D0">
            <w:pPr>
              <w:spacing w:line="360" w:lineRule="auto"/>
              <w:jc w:val="both"/>
              <w:rPr>
                <w:color w:val="767171"/>
                <w:lang w:val="es-DO"/>
              </w:rPr>
            </w:pPr>
            <w:r w:rsidRPr="00923E20">
              <w:rPr>
                <w:color w:val="767171"/>
                <w:lang w:val="es-DO"/>
              </w:rPr>
              <w:t>Contratación de Servicios</w:t>
            </w:r>
          </w:p>
        </w:tc>
        <w:tc>
          <w:tcPr>
            <w:tcW w:w="676" w:type="pct"/>
            <w:tcBorders>
              <w:top w:val="nil"/>
              <w:left w:val="nil"/>
              <w:bottom w:val="single" w:sz="4" w:space="0" w:color="auto"/>
              <w:right w:val="single" w:sz="4" w:space="0" w:color="auto"/>
            </w:tcBorders>
            <w:noWrap/>
            <w:vAlign w:val="center"/>
            <w:hideMark/>
          </w:tcPr>
          <w:p w14:paraId="62AA73BE" w14:textId="77777777" w:rsidR="00F425CC" w:rsidRPr="00923E20" w:rsidRDefault="00F425CC" w:rsidP="00DA03D0">
            <w:pPr>
              <w:spacing w:line="360" w:lineRule="auto"/>
              <w:jc w:val="both"/>
              <w:rPr>
                <w:color w:val="767171"/>
                <w:lang w:val="es-DO"/>
              </w:rPr>
            </w:pPr>
            <w:r w:rsidRPr="00923E20">
              <w:rPr>
                <w:color w:val="767171"/>
                <w:lang w:val="es-DO"/>
              </w:rPr>
              <w:t>62,995,134.27</w:t>
            </w:r>
          </w:p>
        </w:tc>
        <w:tc>
          <w:tcPr>
            <w:tcW w:w="803" w:type="pct"/>
            <w:tcBorders>
              <w:top w:val="nil"/>
              <w:left w:val="nil"/>
              <w:bottom w:val="single" w:sz="4" w:space="0" w:color="auto"/>
              <w:right w:val="single" w:sz="4" w:space="0" w:color="auto"/>
            </w:tcBorders>
            <w:noWrap/>
            <w:vAlign w:val="center"/>
            <w:hideMark/>
          </w:tcPr>
          <w:p w14:paraId="40271DD6" w14:textId="77777777" w:rsidR="00F425CC" w:rsidRPr="00923E20" w:rsidRDefault="00F425CC" w:rsidP="00DA03D0">
            <w:pPr>
              <w:spacing w:line="360" w:lineRule="auto"/>
              <w:jc w:val="both"/>
              <w:rPr>
                <w:color w:val="767171"/>
                <w:lang w:val="es-DO"/>
              </w:rPr>
            </w:pPr>
            <w:r w:rsidRPr="00923E20">
              <w:rPr>
                <w:color w:val="767171"/>
                <w:lang w:val="es-DO"/>
              </w:rPr>
              <w:t>45,845,303.18</w:t>
            </w:r>
          </w:p>
        </w:tc>
        <w:tc>
          <w:tcPr>
            <w:tcW w:w="743" w:type="pct"/>
            <w:tcBorders>
              <w:top w:val="nil"/>
              <w:left w:val="nil"/>
              <w:bottom w:val="single" w:sz="4" w:space="0" w:color="auto"/>
              <w:right w:val="single" w:sz="4" w:space="0" w:color="auto"/>
            </w:tcBorders>
            <w:noWrap/>
            <w:vAlign w:val="center"/>
            <w:hideMark/>
          </w:tcPr>
          <w:p w14:paraId="37B06991" w14:textId="77777777" w:rsidR="00F425CC" w:rsidRPr="00923E20" w:rsidRDefault="00F425CC" w:rsidP="00DA03D0">
            <w:pPr>
              <w:spacing w:line="360" w:lineRule="auto"/>
              <w:jc w:val="both"/>
              <w:rPr>
                <w:color w:val="767171"/>
                <w:lang w:val="es-DO"/>
              </w:rPr>
            </w:pPr>
            <w:r w:rsidRPr="00923E20">
              <w:rPr>
                <w:color w:val="767171"/>
                <w:lang w:val="es-DO"/>
              </w:rPr>
              <w:t>3,502,183.15</w:t>
            </w:r>
          </w:p>
        </w:tc>
        <w:tc>
          <w:tcPr>
            <w:tcW w:w="704" w:type="pct"/>
            <w:tcBorders>
              <w:top w:val="nil"/>
              <w:left w:val="nil"/>
              <w:bottom w:val="single" w:sz="4" w:space="0" w:color="auto"/>
              <w:right w:val="single" w:sz="4" w:space="0" w:color="auto"/>
            </w:tcBorders>
            <w:noWrap/>
            <w:vAlign w:val="center"/>
            <w:hideMark/>
          </w:tcPr>
          <w:p w14:paraId="05CEBCD1" w14:textId="77777777" w:rsidR="00F425CC" w:rsidRPr="00923E20" w:rsidRDefault="00F425CC" w:rsidP="00DA03D0">
            <w:pPr>
              <w:spacing w:line="360" w:lineRule="auto"/>
              <w:jc w:val="both"/>
              <w:rPr>
                <w:color w:val="767171"/>
                <w:lang w:val="es-DO"/>
              </w:rPr>
            </w:pPr>
            <w:r w:rsidRPr="00923E20">
              <w:rPr>
                <w:color w:val="767171"/>
                <w:lang w:val="es-DO"/>
              </w:rPr>
              <w:t>49,347,486.33</w:t>
            </w:r>
          </w:p>
        </w:tc>
        <w:tc>
          <w:tcPr>
            <w:tcW w:w="881" w:type="pct"/>
            <w:tcBorders>
              <w:top w:val="nil"/>
              <w:left w:val="nil"/>
              <w:bottom w:val="single" w:sz="4" w:space="0" w:color="auto"/>
              <w:right w:val="single" w:sz="4" w:space="0" w:color="auto"/>
            </w:tcBorders>
            <w:noWrap/>
            <w:vAlign w:val="center"/>
            <w:hideMark/>
          </w:tcPr>
          <w:p w14:paraId="672E48EF" w14:textId="77777777" w:rsidR="00F425CC" w:rsidRPr="00923E20" w:rsidRDefault="00F425CC" w:rsidP="00DA03D0">
            <w:pPr>
              <w:spacing w:line="360" w:lineRule="auto"/>
              <w:jc w:val="both"/>
              <w:rPr>
                <w:color w:val="767171"/>
                <w:lang w:val="es-DO"/>
              </w:rPr>
            </w:pPr>
            <w:r w:rsidRPr="00923E20">
              <w:rPr>
                <w:color w:val="767171"/>
                <w:lang w:val="es-DO"/>
              </w:rPr>
              <w:t>72.78%</w:t>
            </w:r>
          </w:p>
        </w:tc>
      </w:tr>
      <w:tr w:rsidR="00F425CC" w:rsidRPr="00923E20" w14:paraId="0AE25D47" w14:textId="77777777" w:rsidTr="00BA5E21">
        <w:trPr>
          <w:trHeight w:val="596"/>
          <w:jc w:val="center"/>
        </w:trPr>
        <w:tc>
          <w:tcPr>
            <w:tcW w:w="1193" w:type="pct"/>
            <w:tcBorders>
              <w:top w:val="nil"/>
              <w:left w:val="single" w:sz="4" w:space="0" w:color="auto"/>
              <w:bottom w:val="single" w:sz="4" w:space="0" w:color="auto"/>
              <w:right w:val="single" w:sz="4" w:space="0" w:color="auto"/>
            </w:tcBorders>
            <w:vAlign w:val="center"/>
            <w:hideMark/>
          </w:tcPr>
          <w:p w14:paraId="1D0FC41A" w14:textId="77777777" w:rsidR="00F425CC" w:rsidRPr="00923E20" w:rsidRDefault="00F425CC" w:rsidP="00DA03D0">
            <w:pPr>
              <w:spacing w:line="360" w:lineRule="auto"/>
              <w:jc w:val="both"/>
              <w:rPr>
                <w:color w:val="767171"/>
                <w:lang w:val="es-DO"/>
              </w:rPr>
            </w:pPr>
            <w:r w:rsidRPr="00923E20">
              <w:rPr>
                <w:color w:val="767171"/>
                <w:lang w:val="es-DO"/>
              </w:rPr>
              <w:t>Materiales y Suministros</w:t>
            </w:r>
          </w:p>
        </w:tc>
        <w:tc>
          <w:tcPr>
            <w:tcW w:w="676" w:type="pct"/>
            <w:tcBorders>
              <w:top w:val="nil"/>
              <w:left w:val="nil"/>
              <w:bottom w:val="single" w:sz="4" w:space="0" w:color="auto"/>
              <w:right w:val="single" w:sz="4" w:space="0" w:color="auto"/>
            </w:tcBorders>
            <w:noWrap/>
            <w:vAlign w:val="center"/>
            <w:hideMark/>
          </w:tcPr>
          <w:p w14:paraId="00E2E3B4" w14:textId="77777777" w:rsidR="00F425CC" w:rsidRPr="00923E20" w:rsidRDefault="00F425CC" w:rsidP="00DA03D0">
            <w:pPr>
              <w:spacing w:line="360" w:lineRule="auto"/>
              <w:jc w:val="both"/>
              <w:rPr>
                <w:color w:val="767171"/>
                <w:lang w:val="es-DO"/>
              </w:rPr>
            </w:pPr>
            <w:r w:rsidRPr="00923E20">
              <w:rPr>
                <w:color w:val="767171"/>
                <w:lang w:val="es-DO"/>
              </w:rPr>
              <w:t>5,588,872.00</w:t>
            </w:r>
          </w:p>
        </w:tc>
        <w:tc>
          <w:tcPr>
            <w:tcW w:w="803" w:type="pct"/>
            <w:tcBorders>
              <w:top w:val="nil"/>
              <w:left w:val="nil"/>
              <w:bottom w:val="single" w:sz="4" w:space="0" w:color="auto"/>
              <w:right w:val="single" w:sz="4" w:space="0" w:color="auto"/>
            </w:tcBorders>
            <w:noWrap/>
            <w:vAlign w:val="center"/>
            <w:hideMark/>
          </w:tcPr>
          <w:p w14:paraId="1B462418" w14:textId="77777777" w:rsidR="00F425CC" w:rsidRPr="00923E20" w:rsidRDefault="00F425CC" w:rsidP="00DA03D0">
            <w:pPr>
              <w:spacing w:line="360" w:lineRule="auto"/>
              <w:jc w:val="both"/>
              <w:rPr>
                <w:color w:val="767171"/>
                <w:lang w:val="es-DO"/>
              </w:rPr>
            </w:pPr>
            <w:r w:rsidRPr="00923E20">
              <w:rPr>
                <w:color w:val="767171"/>
                <w:lang w:val="es-DO"/>
              </w:rPr>
              <w:t>3,392,999.95</w:t>
            </w:r>
          </w:p>
        </w:tc>
        <w:tc>
          <w:tcPr>
            <w:tcW w:w="743" w:type="pct"/>
            <w:tcBorders>
              <w:top w:val="nil"/>
              <w:left w:val="nil"/>
              <w:bottom w:val="single" w:sz="4" w:space="0" w:color="auto"/>
              <w:right w:val="single" w:sz="4" w:space="0" w:color="auto"/>
            </w:tcBorders>
            <w:noWrap/>
            <w:vAlign w:val="center"/>
            <w:hideMark/>
          </w:tcPr>
          <w:p w14:paraId="6CE36CEE" w14:textId="77777777" w:rsidR="00F425CC" w:rsidRPr="00923E20" w:rsidRDefault="00F425CC" w:rsidP="00DA03D0">
            <w:pPr>
              <w:spacing w:line="360" w:lineRule="auto"/>
              <w:jc w:val="both"/>
              <w:rPr>
                <w:color w:val="767171"/>
                <w:lang w:val="es-DO"/>
              </w:rPr>
            </w:pPr>
            <w:r w:rsidRPr="00923E20">
              <w:rPr>
                <w:color w:val="767171"/>
                <w:lang w:val="es-DO"/>
              </w:rPr>
              <w:t>1,196,712.83</w:t>
            </w:r>
          </w:p>
        </w:tc>
        <w:tc>
          <w:tcPr>
            <w:tcW w:w="704" w:type="pct"/>
            <w:tcBorders>
              <w:top w:val="nil"/>
              <w:left w:val="nil"/>
              <w:bottom w:val="single" w:sz="4" w:space="0" w:color="auto"/>
              <w:right w:val="single" w:sz="4" w:space="0" w:color="auto"/>
            </w:tcBorders>
            <w:noWrap/>
            <w:vAlign w:val="center"/>
            <w:hideMark/>
          </w:tcPr>
          <w:p w14:paraId="6BD6E55A" w14:textId="77777777" w:rsidR="00F425CC" w:rsidRPr="00923E20" w:rsidRDefault="00F425CC" w:rsidP="00DA03D0">
            <w:pPr>
              <w:spacing w:line="360" w:lineRule="auto"/>
              <w:jc w:val="both"/>
              <w:rPr>
                <w:color w:val="767171"/>
                <w:lang w:val="es-DO"/>
              </w:rPr>
            </w:pPr>
            <w:r w:rsidRPr="00923E20">
              <w:rPr>
                <w:color w:val="767171"/>
                <w:lang w:val="es-DO"/>
              </w:rPr>
              <w:t>4,589,712.78</w:t>
            </w:r>
          </w:p>
        </w:tc>
        <w:tc>
          <w:tcPr>
            <w:tcW w:w="881" w:type="pct"/>
            <w:tcBorders>
              <w:top w:val="nil"/>
              <w:left w:val="nil"/>
              <w:bottom w:val="single" w:sz="4" w:space="0" w:color="auto"/>
              <w:right w:val="single" w:sz="4" w:space="0" w:color="auto"/>
            </w:tcBorders>
            <w:noWrap/>
            <w:vAlign w:val="center"/>
            <w:hideMark/>
          </w:tcPr>
          <w:p w14:paraId="2E298BBB" w14:textId="77777777" w:rsidR="00F425CC" w:rsidRPr="00923E20" w:rsidRDefault="00F425CC" w:rsidP="00DA03D0">
            <w:pPr>
              <w:spacing w:line="360" w:lineRule="auto"/>
              <w:jc w:val="both"/>
              <w:rPr>
                <w:color w:val="767171"/>
                <w:lang w:val="es-DO"/>
              </w:rPr>
            </w:pPr>
            <w:r w:rsidRPr="00923E20">
              <w:rPr>
                <w:color w:val="767171"/>
                <w:lang w:val="es-DO"/>
              </w:rPr>
              <w:t>60.71%</w:t>
            </w:r>
          </w:p>
        </w:tc>
      </w:tr>
      <w:tr w:rsidR="00F425CC" w:rsidRPr="00923E20" w14:paraId="55878B2F" w14:textId="77777777" w:rsidTr="00BA5E21">
        <w:trPr>
          <w:trHeight w:val="894"/>
          <w:jc w:val="center"/>
        </w:trPr>
        <w:tc>
          <w:tcPr>
            <w:tcW w:w="1193" w:type="pct"/>
            <w:tcBorders>
              <w:top w:val="nil"/>
              <w:left w:val="single" w:sz="4" w:space="0" w:color="auto"/>
              <w:bottom w:val="single" w:sz="4" w:space="0" w:color="auto"/>
              <w:right w:val="single" w:sz="4" w:space="0" w:color="auto"/>
            </w:tcBorders>
            <w:vAlign w:val="center"/>
            <w:hideMark/>
          </w:tcPr>
          <w:p w14:paraId="29212631" w14:textId="77777777" w:rsidR="00F425CC" w:rsidRPr="00923E20" w:rsidRDefault="00F425CC" w:rsidP="00DA03D0">
            <w:pPr>
              <w:spacing w:line="360" w:lineRule="auto"/>
              <w:jc w:val="both"/>
              <w:rPr>
                <w:color w:val="767171"/>
                <w:lang w:val="es-DO"/>
              </w:rPr>
            </w:pPr>
            <w:r w:rsidRPr="00923E20">
              <w:rPr>
                <w:color w:val="767171"/>
                <w:lang w:val="es-DO"/>
              </w:rPr>
              <w:t>Bienes Mueble, Inmuebles e Intangibles</w:t>
            </w:r>
          </w:p>
        </w:tc>
        <w:tc>
          <w:tcPr>
            <w:tcW w:w="676" w:type="pct"/>
            <w:tcBorders>
              <w:top w:val="nil"/>
              <w:left w:val="nil"/>
              <w:bottom w:val="single" w:sz="4" w:space="0" w:color="auto"/>
              <w:right w:val="single" w:sz="4" w:space="0" w:color="auto"/>
            </w:tcBorders>
            <w:noWrap/>
            <w:vAlign w:val="center"/>
            <w:hideMark/>
          </w:tcPr>
          <w:p w14:paraId="77C2DE85" w14:textId="77777777" w:rsidR="00F425CC" w:rsidRPr="00923E20" w:rsidRDefault="00F425CC" w:rsidP="00DA03D0">
            <w:pPr>
              <w:spacing w:line="360" w:lineRule="auto"/>
              <w:jc w:val="both"/>
              <w:rPr>
                <w:color w:val="767171"/>
                <w:lang w:val="es-DO"/>
              </w:rPr>
            </w:pPr>
            <w:r w:rsidRPr="00923E20">
              <w:rPr>
                <w:color w:val="767171"/>
                <w:lang w:val="es-DO"/>
              </w:rPr>
              <w:t>1,236,302.00</w:t>
            </w:r>
          </w:p>
        </w:tc>
        <w:tc>
          <w:tcPr>
            <w:tcW w:w="803" w:type="pct"/>
            <w:tcBorders>
              <w:top w:val="nil"/>
              <w:left w:val="nil"/>
              <w:bottom w:val="single" w:sz="4" w:space="0" w:color="auto"/>
              <w:right w:val="single" w:sz="4" w:space="0" w:color="auto"/>
            </w:tcBorders>
            <w:noWrap/>
            <w:vAlign w:val="center"/>
            <w:hideMark/>
          </w:tcPr>
          <w:p w14:paraId="09DF816A" w14:textId="77777777" w:rsidR="00F425CC" w:rsidRPr="00923E20" w:rsidRDefault="00F425CC" w:rsidP="00DA03D0">
            <w:pPr>
              <w:spacing w:line="360" w:lineRule="auto"/>
              <w:jc w:val="both"/>
              <w:rPr>
                <w:color w:val="767171"/>
                <w:lang w:val="es-DO"/>
              </w:rPr>
            </w:pPr>
            <w:r w:rsidRPr="00923E20">
              <w:rPr>
                <w:color w:val="767171"/>
                <w:lang w:val="es-DO"/>
              </w:rPr>
              <w:t>1,227,809.59</w:t>
            </w:r>
          </w:p>
        </w:tc>
        <w:tc>
          <w:tcPr>
            <w:tcW w:w="743" w:type="pct"/>
            <w:tcBorders>
              <w:top w:val="nil"/>
              <w:left w:val="nil"/>
              <w:bottom w:val="single" w:sz="4" w:space="0" w:color="auto"/>
              <w:right w:val="single" w:sz="4" w:space="0" w:color="auto"/>
            </w:tcBorders>
            <w:noWrap/>
            <w:vAlign w:val="center"/>
            <w:hideMark/>
          </w:tcPr>
          <w:p w14:paraId="5E7484F7" w14:textId="77777777" w:rsidR="00F425CC" w:rsidRPr="00923E20" w:rsidRDefault="00F425CC" w:rsidP="00DA03D0">
            <w:pPr>
              <w:spacing w:line="360" w:lineRule="auto"/>
              <w:jc w:val="both"/>
              <w:rPr>
                <w:color w:val="767171"/>
                <w:lang w:val="es-DO"/>
              </w:rPr>
            </w:pPr>
            <w:r w:rsidRPr="00923E20">
              <w:rPr>
                <w:color w:val="767171"/>
                <w:lang w:val="es-DO"/>
              </w:rPr>
              <w:t>0 </w:t>
            </w:r>
          </w:p>
        </w:tc>
        <w:tc>
          <w:tcPr>
            <w:tcW w:w="704" w:type="pct"/>
            <w:tcBorders>
              <w:top w:val="nil"/>
              <w:left w:val="nil"/>
              <w:bottom w:val="single" w:sz="4" w:space="0" w:color="auto"/>
              <w:right w:val="single" w:sz="4" w:space="0" w:color="auto"/>
            </w:tcBorders>
            <w:noWrap/>
            <w:vAlign w:val="center"/>
            <w:hideMark/>
          </w:tcPr>
          <w:p w14:paraId="371DE02E" w14:textId="77777777" w:rsidR="00F425CC" w:rsidRPr="00923E20" w:rsidRDefault="00F425CC" w:rsidP="00DA03D0">
            <w:pPr>
              <w:spacing w:line="360" w:lineRule="auto"/>
              <w:jc w:val="both"/>
              <w:rPr>
                <w:color w:val="767171"/>
                <w:lang w:val="es-DO"/>
              </w:rPr>
            </w:pPr>
            <w:r w:rsidRPr="00923E20">
              <w:rPr>
                <w:color w:val="767171"/>
                <w:lang w:val="es-DO"/>
              </w:rPr>
              <w:t>1,227,809.59</w:t>
            </w:r>
          </w:p>
        </w:tc>
        <w:tc>
          <w:tcPr>
            <w:tcW w:w="881" w:type="pct"/>
            <w:tcBorders>
              <w:top w:val="nil"/>
              <w:left w:val="nil"/>
              <w:bottom w:val="single" w:sz="4" w:space="0" w:color="auto"/>
              <w:right w:val="single" w:sz="4" w:space="0" w:color="auto"/>
            </w:tcBorders>
            <w:noWrap/>
            <w:vAlign w:val="center"/>
            <w:hideMark/>
          </w:tcPr>
          <w:p w14:paraId="102E267F" w14:textId="77777777" w:rsidR="00F425CC" w:rsidRPr="00923E20" w:rsidRDefault="00F425CC" w:rsidP="00DA03D0">
            <w:pPr>
              <w:spacing w:line="360" w:lineRule="auto"/>
              <w:jc w:val="both"/>
              <w:rPr>
                <w:color w:val="767171"/>
                <w:lang w:val="es-DO"/>
              </w:rPr>
            </w:pPr>
            <w:r w:rsidRPr="00923E20">
              <w:rPr>
                <w:color w:val="767171"/>
                <w:lang w:val="es-DO"/>
              </w:rPr>
              <w:t>99.31%</w:t>
            </w:r>
          </w:p>
        </w:tc>
      </w:tr>
      <w:tr w:rsidR="00F425CC" w:rsidRPr="00923E20" w14:paraId="4D4F19D2" w14:textId="77777777" w:rsidTr="00BA5E21">
        <w:trPr>
          <w:trHeight w:val="298"/>
          <w:jc w:val="center"/>
        </w:trPr>
        <w:tc>
          <w:tcPr>
            <w:tcW w:w="1193" w:type="pct"/>
            <w:tcBorders>
              <w:top w:val="nil"/>
              <w:left w:val="single" w:sz="4" w:space="0" w:color="auto"/>
              <w:bottom w:val="single" w:sz="4" w:space="0" w:color="auto"/>
              <w:right w:val="single" w:sz="4" w:space="0" w:color="auto"/>
            </w:tcBorders>
            <w:noWrap/>
            <w:vAlign w:val="bottom"/>
            <w:hideMark/>
          </w:tcPr>
          <w:p w14:paraId="4BF37AFE" w14:textId="77777777" w:rsidR="00F425CC" w:rsidRPr="00923E20" w:rsidRDefault="00F425CC" w:rsidP="00DA03D0">
            <w:pPr>
              <w:spacing w:line="360" w:lineRule="auto"/>
              <w:jc w:val="both"/>
              <w:rPr>
                <w:b/>
                <w:color w:val="767171"/>
                <w:lang w:val="es-DO"/>
              </w:rPr>
            </w:pPr>
            <w:r w:rsidRPr="00923E20">
              <w:rPr>
                <w:b/>
                <w:color w:val="767171"/>
                <w:lang w:val="es-DO"/>
              </w:rPr>
              <w:t>Total</w:t>
            </w:r>
          </w:p>
        </w:tc>
        <w:tc>
          <w:tcPr>
            <w:tcW w:w="676" w:type="pct"/>
            <w:tcBorders>
              <w:top w:val="nil"/>
              <w:left w:val="nil"/>
              <w:bottom w:val="single" w:sz="4" w:space="0" w:color="auto"/>
              <w:right w:val="single" w:sz="4" w:space="0" w:color="auto"/>
            </w:tcBorders>
            <w:noWrap/>
            <w:vAlign w:val="center"/>
            <w:hideMark/>
          </w:tcPr>
          <w:p w14:paraId="56C231D9" w14:textId="77777777" w:rsidR="00F425CC" w:rsidRPr="00923E20" w:rsidRDefault="00F425CC" w:rsidP="00DA03D0">
            <w:pPr>
              <w:spacing w:line="360" w:lineRule="auto"/>
              <w:jc w:val="both"/>
              <w:rPr>
                <w:b/>
                <w:color w:val="767171"/>
                <w:lang w:val="es-DO"/>
              </w:rPr>
            </w:pPr>
            <w:r w:rsidRPr="00923E20">
              <w:rPr>
                <w:b/>
                <w:color w:val="767171"/>
                <w:lang w:val="es-DO"/>
              </w:rPr>
              <w:t>239,711,551.27</w:t>
            </w:r>
          </w:p>
        </w:tc>
        <w:tc>
          <w:tcPr>
            <w:tcW w:w="803" w:type="pct"/>
            <w:tcBorders>
              <w:top w:val="nil"/>
              <w:left w:val="nil"/>
              <w:bottom w:val="single" w:sz="4" w:space="0" w:color="auto"/>
              <w:right w:val="single" w:sz="4" w:space="0" w:color="auto"/>
            </w:tcBorders>
            <w:noWrap/>
            <w:vAlign w:val="center"/>
            <w:hideMark/>
          </w:tcPr>
          <w:p w14:paraId="72FF27EC" w14:textId="77777777" w:rsidR="00F425CC" w:rsidRPr="00923E20" w:rsidRDefault="00F425CC" w:rsidP="00DA03D0">
            <w:pPr>
              <w:spacing w:line="360" w:lineRule="auto"/>
              <w:jc w:val="both"/>
              <w:rPr>
                <w:b/>
                <w:color w:val="767171"/>
                <w:lang w:val="es-DO"/>
              </w:rPr>
            </w:pPr>
            <w:r w:rsidRPr="00923E20">
              <w:rPr>
                <w:b/>
                <w:color w:val="767171"/>
                <w:lang w:val="es-DO"/>
              </w:rPr>
              <w:t>182,642,955.81</w:t>
            </w:r>
          </w:p>
        </w:tc>
        <w:tc>
          <w:tcPr>
            <w:tcW w:w="743" w:type="pct"/>
            <w:tcBorders>
              <w:top w:val="nil"/>
              <w:left w:val="nil"/>
              <w:bottom w:val="single" w:sz="4" w:space="0" w:color="auto"/>
              <w:right w:val="single" w:sz="4" w:space="0" w:color="auto"/>
            </w:tcBorders>
            <w:noWrap/>
            <w:vAlign w:val="center"/>
            <w:hideMark/>
          </w:tcPr>
          <w:p w14:paraId="41AB7D9F" w14:textId="77777777" w:rsidR="00F425CC" w:rsidRPr="00923E20" w:rsidRDefault="00F425CC" w:rsidP="00DA03D0">
            <w:pPr>
              <w:spacing w:line="360" w:lineRule="auto"/>
              <w:jc w:val="both"/>
              <w:rPr>
                <w:b/>
                <w:color w:val="767171"/>
                <w:lang w:val="es-DO"/>
              </w:rPr>
            </w:pPr>
            <w:r w:rsidRPr="00923E20">
              <w:rPr>
                <w:b/>
                <w:color w:val="767171"/>
                <w:lang w:val="es-DO"/>
              </w:rPr>
              <w:t>33,290,336.98</w:t>
            </w:r>
          </w:p>
        </w:tc>
        <w:tc>
          <w:tcPr>
            <w:tcW w:w="704" w:type="pct"/>
            <w:tcBorders>
              <w:top w:val="nil"/>
              <w:left w:val="nil"/>
              <w:bottom w:val="single" w:sz="4" w:space="0" w:color="auto"/>
              <w:right w:val="single" w:sz="4" w:space="0" w:color="auto"/>
            </w:tcBorders>
            <w:noWrap/>
            <w:vAlign w:val="center"/>
            <w:hideMark/>
          </w:tcPr>
          <w:p w14:paraId="6AFF2463" w14:textId="77777777" w:rsidR="00F425CC" w:rsidRPr="00923E20" w:rsidRDefault="00F425CC" w:rsidP="00DA03D0">
            <w:pPr>
              <w:spacing w:line="360" w:lineRule="auto"/>
              <w:jc w:val="both"/>
              <w:rPr>
                <w:b/>
                <w:color w:val="767171"/>
                <w:lang w:val="es-DO"/>
              </w:rPr>
            </w:pPr>
            <w:r w:rsidRPr="00923E20">
              <w:rPr>
                <w:b/>
                <w:color w:val="767171"/>
                <w:lang w:val="es-DO"/>
              </w:rPr>
              <w:t>215,933,292.79</w:t>
            </w:r>
          </w:p>
        </w:tc>
        <w:tc>
          <w:tcPr>
            <w:tcW w:w="881" w:type="pct"/>
            <w:tcBorders>
              <w:top w:val="nil"/>
              <w:left w:val="nil"/>
              <w:bottom w:val="single" w:sz="4" w:space="0" w:color="auto"/>
              <w:right w:val="single" w:sz="4" w:space="0" w:color="auto"/>
            </w:tcBorders>
            <w:noWrap/>
            <w:vAlign w:val="center"/>
            <w:hideMark/>
          </w:tcPr>
          <w:p w14:paraId="5923CBD2" w14:textId="77777777" w:rsidR="00F425CC" w:rsidRPr="00923E20" w:rsidRDefault="00F425CC" w:rsidP="00DA03D0">
            <w:pPr>
              <w:spacing w:line="360" w:lineRule="auto"/>
              <w:jc w:val="both"/>
              <w:rPr>
                <w:b/>
                <w:color w:val="767171"/>
                <w:lang w:val="es-DO"/>
              </w:rPr>
            </w:pPr>
            <w:r w:rsidRPr="00923E20">
              <w:rPr>
                <w:b/>
                <w:color w:val="767171"/>
                <w:lang w:val="es-DO"/>
              </w:rPr>
              <w:t>76.19%</w:t>
            </w:r>
          </w:p>
        </w:tc>
      </w:tr>
    </w:tbl>
    <w:p w14:paraId="62B8707C" w14:textId="4D15581A" w:rsidR="00F425CC" w:rsidRPr="00923E20" w:rsidRDefault="00F425CC" w:rsidP="00DA03D0">
      <w:pPr>
        <w:spacing w:line="360" w:lineRule="auto"/>
        <w:jc w:val="both"/>
        <w:textAlignment w:val="baseline"/>
        <w:rPr>
          <w:color w:val="767171"/>
          <w:lang w:val="es-DO" w:eastAsia="es-DO"/>
        </w:rPr>
        <w:sectPr w:rsidR="00F425CC" w:rsidRPr="00923E20" w:rsidSect="00923E20">
          <w:headerReference w:type="default" r:id="rId20"/>
          <w:footerReference w:type="default" r:id="rId21"/>
          <w:pgSz w:w="12240" w:h="15840"/>
          <w:pgMar w:top="1440" w:right="2160" w:bottom="1440" w:left="2160" w:header="720" w:footer="720" w:gutter="0"/>
          <w:cols w:space="720"/>
          <w:titlePg/>
          <w:docGrid w:linePitch="360"/>
        </w:sectPr>
      </w:pPr>
      <w:r w:rsidRPr="00923E20">
        <w:rPr>
          <w:i/>
          <w:color w:val="767171"/>
          <w:sz w:val="18"/>
          <w:szCs w:val="18"/>
        </w:rPr>
        <w:t>Fuente: Dpto. de Contabilidad</w:t>
      </w:r>
    </w:p>
    <w:p w14:paraId="2D7439C9" w14:textId="5C580EB7" w:rsidR="00117B3C" w:rsidRPr="00923E20" w:rsidRDefault="00F425CC" w:rsidP="00DA03D0">
      <w:pPr>
        <w:pStyle w:val="Descripcin"/>
        <w:keepNext/>
        <w:spacing w:after="0" w:line="360" w:lineRule="auto"/>
        <w:jc w:val="both"/>
        <w:rPr>
          <w:color w:val="767171"/>
          <w:sz w:val="24"/>
          <w:szCs w:val="24"/>
          <w:lang w:val="es-DO"/>
        </w:rPr>
      </w:pPr>
      <w:r w:rsidRPr="00923E20">
        <w:rPr>
          <w:color w:val="767171"/>
          <w:sz w:val="24"/>
          <w:szCs w:val="24"/>
          <w:lang w:val="es-DO"/>
        </w:rPr>
        <w:lastRenderedPageBreak/>
        <w:t>G</w:t>
      </w:r>
      <w:r w:rsidR="00117B3C" w:rsidRPr="00923E20">
        <w:rPr>
          <w:color w:val="767171"/>
          <w:sz w:val="24"/>
          <w:szCs w:val="24"/>
          <w:lang w:val="es-DO"/>
        </w:rPr>
        <w:t xml:space="preserve">ráfica </w:t>
      </w:r>
      <w:r w:rsidR="5A8DE771" w:rsidRPr="00923E20">
        <w:rPr>
          <w:color w:val="767171"/>
          <w:sz w:val="24"/>
          <w:szCs w:val="24"/>
          <w:lang w:val="es-DO"/>
        </w:rPr>
        <w:t>1</w:t>
      </w:r>
      <w:r w:rsidR="00117B3C" w:rsidRPr="00923E20">
        <w:rPr>
          <w:color w:val="767171"/>
          <w:sz w:val="24"/>
          <w:szCs w:val="24"/>
          <w:lang w:val="es-DO"/>
        </w:rPr>
        <w:t>. Ejecución Presupuestaria CNC 2025</w:t>
      </w:r>
    </w:p>
    <w:p w14:paraId="3A8EAE36" w14:textId="4D5CC16F" w:rsidR="00117B3C" w:rsidRPr="00923E20" w:rsidRDefault="007B0755" w:rsidP="00DA03D0">
      <w:pPr>
        <w:spacing w:line="360" w:lineRule="auto"/>
        <w:jc w:val="both"/>
        <w:rPr>
          <w:color w:val="767171"/>
        </w:rPr>
      </w:pPr>
      <w:r w:rsidRPr="00923E20">
        <w:rPr>
          <w:noProof/>
          <w:lang w:val="en-US"/>
        </w:rPr>
        <w:drawing>
          <wp:inline distT="0" distB="0" distL="0" distR="0" wp14:anchorId="7A75A094" wp14:editId="4816CF67">
            <wp:extent cx="5029200" cy="2997200"/>
            <wp:effectExtent l="0" t="0" r="0" b="12700"/>
            <wp:docPr id="216896117"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BE33BF" w14:textId="77777777" w:rsidR="00117B3C" w:rsidRPr="00923E20" w:rsidRDefault="00117B3C" w:rsidP="00DA03D0">
      <w:pPr>
        <w:spacing w:line="360" w:lineRule="auto"/>
        <w:jc w:val="both"/>
        <w:textAlignment w:val="baseline"/>
        <w:rPr>
          <w:i/>
          <w:color w:val="767171"/>
          <w:sz w:val="18"/>
          <w:szCs w:val="18"/>
          <w:lang w:val="es-DO" w:eastAsia="es-DO"/>
        </w:rPr>
      </w:pPr>
      <w:r w:rsidRPr="00923E20">
        <w:rPr>
          <w:i/>
          <w:color w:val="767171"/>
          <w:sz w:val="18"/>
          <w:szCs w:val="18"/>
          <w:lang w:val="es-DO" w:eastAsia="es-DO"/>
        </w:rPr>
        <w:t>Fuente: Dpto. de Contabilidad</w:t>
      </w:r>
    </w:p>
    <w:p w14:paraId="0A1E7DEC" w14:textId="4D5A856F" w:rsidR="003E2C57" w:rsidRPr="00923E20" w:rsidRDefault="003E2C57" w:rsidP="00DA03D0">
      <w:pPr>
        <w:spacing w:line="360" w:lineRule="auto"/>
        <w:jc w:val="both"/>
        <w:rPr>
          <w:rStyle w:val="normaltextrun"/>
          <w:i/>
          <w:color w:val="767171"/>
          <w:lang w:val="es-DO"/>
        </w:rPr>
      </w:pPr>
    </w:p>
    <w:p w14:paraId="3605ABCF" w14:textId="291B9637" w:rsidR="00C36D78" w:rsidRPr="00923E20" w:rsidRDefault="003E2C57" w:rsidP="00DA03D0">
      <w:pPr>
        <w:pStyle w:val="paragraph"/>
        <w:spacing w:before="0" w:beforeAutospacing="0" w:after="0" w:afterAutospacing="0" w:line="360" w:lineRule="auto"/>
        <w:jc w:val="both"/>
        <w:textAlignment w:val="baseline"/>
        <w:rPr>
          <w:b/>
          <w:color w:val="767171"/>
        </w:rPr>
      </w:pPr>
      <w:r w:rsidRPr="00923E20">
        <w:rPr>
          <w:b/>
          <w:color w:val="767171"/>
        </w:rPr>
        <w:t>Desempeño Presupuesto Proyecto Burocracia Cero</w:t>
      </w:r>
    </w:p>
    <w:p w14:paraId="503A6186" w14:textId="42B2D897" w:rsidR="003E2C57" w:rsidRDefault="003E2C57" w:rsidP="00DA03D0">
      <w:pPr>
        <w:pStyle w:val="paragraph"/>
        <w:spacing w:before="0" w:beforeAutospacing="0" w:after="0" w:afterAutospacing="0" w:line="360" w:lineRule="auto"/>
        <w:jc w:val="both"/>
        <w:textAlignment w:val="baseline"/>
        <w:rPr>
          <w:color w:val="767171"/>
        </w:rPr>
      </w:pPr>
      <w:r w:rsidRPr="00923E20">
        <w:rPr>
          <w:color w:val="767171"/>
        </w:rPr>
        <w:t>El presupuesto aprobado para el Proyecto Burocracia Cero,</w:t>
      </w:r>
      <w:r w:rsidRPr="00923E20">
        <w:rPr>
          <w:color w:val="767171"/>
          <w:lang w:val="es"/>
        </w:rPr>
        <w:t xml:space="preserve"> código SNIP 15075, para este 2025 asciende a </w:t>
      </w:r>
      <w:r w:rsidRPr="00923E20">
        <w:rPr>
          <w:color w:val="767171"/>
        </w:rPr>
        <w:t xml:space="preserve">un total de </w:t>
      </w:r>
      <w:r w:rsidRPr="00923E20">
        <w:rPr>
          <w:color w:val="767171"/>
          <w:lang w:val="es"/>
        </w:rPr>
        <w:t>treinta millones de pesos dominicanos (RD$30,000,000,00).</w:t>
      </w:r>
      <w:r w:rsidRPr="00923E20">
        <w:rPr>
          <w:color w:val="767171"/>
        </w:rPr>
        <w:t xml:space="preserve">  De igual forma, de los fondos que quedaron disponibles del periodo 2024, fue transferido desde la Tesorería Nacional el monto de </w:t>
      </w:r>
      <w:r w:rsidRPr="00923E20">
        <w:rPr>
          <w:color w:val="767171"/>
          <w:lang w:val="es"/>
        </w:rPr>
        <w:t xml:space="preserve">Siete Millones Novecientos Ochenta y Dos Mil Veintinueve pesos Con 00/100 RD$(7,982,029.00) </w:t>
      </w:r>
      <w:r w:rsidRPr="00923E20">
        <w:rPr>
          <w:color w:val="767171"/>
        </w:rPr>
        <w:t xml:space="preserve">ascendiendo a un total el presupuesto aprobado de Treinta y Siete Millones </w:t>
      </w:r>
      <w:r w:rsidRPr="00923E20">
        <w:rPr>
          <w:color w:val="767171"/>
          <w:lang w:val="es"/>
        </w:rPr>
        <w:t xml:space="preserve">Novecientos Ochenta y Dos Mil Veintinueve pesos </w:t>
      </w:r>
      <w:r w:rsidRPr="00923E20">
        <w:rPr>
          <w:color w:val="767171"/>
        </w:rPr>
        <w:t xml:space="preserve">dominicanos con 00/100 (RD$37,982,029.00). Posteriormente en octubre 2025 recibimos una adición por parte de la Dirección General de Presupuesto de un monto de Veinte Millones de pesos dominicanos con 00/100 (RD$20,000.000.00), para llevar la continuidad de los servicios de plataformas de Cloud, conectividad redundante y ciberseguridad con plataformas locales e internacionales simultáneas bajo el Programa Burocracia Cero, llegando a un presupuesto vigente de Cincuenta y Siete </w:t>
      </w:r>
      <w:r w:rsidRPr="00923E20">
        <w:rPr>
          <w:color w:val="767171"/>
        </w:rPr>
        <w:lastRenderedPageBreak/>
        <w:t xml:space="preserve">Millones </w:t>
      </w:r>
      <w:r w:rsidRPr="00923E20">
        <w:rPr>
          <w:color w:val="767171"/>
          <w:lang w:val="es"/>
        </w:rPr>
        <w:t>Novecientos Ochenta y Dos Mil Veintinueve</w:t>
      </w:r>
      <w:r w:rsidRPr="00923E20">
        <w:rPr>
          <w:color w:val="767171"/>
        </w:rPr>
        <w:t xml:space="preserve"> pesos dominicanos con 00/100 (RD$57,982,029.00).</w:t>
      </w:r>
    </w:p>
    <w:p w14:paraId="5EE4CA80" w14:textId="77777777" w:rsidR="008E6855" w:rsidRPr="00923E20" w:rsidRDefault="008E6855" w:rsidP="00DA03D0">
      <w:pPr>
        <w:pStyle w:val="paragraph"/>
        <w:spacing w:before="0" w:beforeAutospacing="0" w:after="0" w:afterAutospacing="0" w:line="360" w:lineRule="auto"/>
        <w:jc w:val="both"/>
        <w:textAlignment w:val="baseline"/>
        <w:rPr>
          <w:b/>
          <w:color w:val="767171"/>
        </w:rPr>
      </w:pPr>
    </w:p>
    <w:p w14:paraId="51BE6964" w14:textId="77777777" w:rsidR="003E2C57" w:rsidRDefault="003E2C57" w:rsidP="00DA03D0">
      <w:pPr>
        <w:pStyle w:val="paragraph"/>
        <w:spacing w:before="0" w:beforeAutospacing="0" w:after="0" w:afterAutospacing="0" w:line="360" w:lineRule="auto"/>
        <w:jc w:val="both"/>
        <w:rPr>
          <w:color w:val="767171"/>
        </w:rPr>
      </w:pPr>
      <w:r w:rsidRPr="00923E20">
        <w:rPr>
          <w:color w:val="767171"/>
        </w:rPr>
        <w:t>Al 30 de noviembre 2025 tenemos una ejecución total de los recursos de Burocracia Cero de un 79.53%, distribuido entre las cuentas de la siguiente manera: Remuneraciones un 70.7%, contratación de servicios 26.3%, materiales y suministros 3.0% y Bienes y Equipos un 0.00%.</w:t>
      </w:r>
    </w:p>
    <w:p w14:paraId="5ABC5A3B" w14:textId="77777777" w:rsidR="008E6855" w:rsidRPr="00923E20" w:rsidRDefault="008E6855" w:rsidP="00DA03D0">
      <w:pPr>
        <w:pStyle w:val="paragraph"/>
        <w:spacing w:before="0" w:beforeAutospacing="0" w:after="0" w:afterAutospacing="0" w:line="360" w:lineRule="auto"/>
        <w:jc w:val="both"/>
        <w:rPr>
          <w:color w:val="767171"/>
        </w:rPr>
      </w:pPr>
    </w:p>
    <w:p w14:paraId="2F414F10" w14:textId="77777777" w:rsidR="003E2C57" w:rsidRDefault="003E2C57" w:rsidP="00DA03D0">
      <w:pPr>
        <w:pStyle w:val="paragraph"/>
        <w:spacing w:before="0" w:beforeAutospacing="0" w:after="0" w:afterAutospacing="0" w:line="360" w:lineRule="auto"/>
        <w:jc w:val="both"/>
        <w:rPr>
          <w:color w:val="767171"/>
        </w:rPr>
      </w:pPr>
      <w:r w:rsidRPr="00923E20">
        <w:rPr>
          <w:color w:val="767171"/>
        </w:rPr>
        <w:t>Cabe destacar que del presupuesto de Burocracia Cero tenemos comprometido un total de Siete Millones Novecientos Ochenta y Cinco Mil Doscientos Noventa y Ocho pesos dominicanos con 99/100 (RD$11,133,300.65), distribuidos de la siguiente manera: Remuneraciones y contribuciones un 47.0% y contratación de servicios un 50.9% y Bienes y Equipos un 2.1%.</w:t>
      </w:r>
    </w:p>
    <w:p w14:paraId="1BDE2E40" w14:textId="77777777" w:rsidR="008E6855" w:rsidRPr="00923E20" w:rsidRDefault="008E6855" w:rsidP="00DA03D0">
      <w:pPr>
        <w:pStyle w:val="paragraph"/>
        <w:spacing w:before="0" w:beforeAutospacing="0" w:after="0" w:afterAutospacing="0" w:line="360" w:lineRule="auto"/>
        <w:jc w:val="both"/>
        <w:rPr>
          <w:color w:val="767171"/>
        </w:rPr>
      </w:pPr>
    </w:p>
    <w:p w14:paraId="3AEABFE2" w14:textId="60BD062D" w:rsidR="00F425CC" w:rsidRDefault="003E2C57" w:rsidP="00DA03D0">
      <w:pPr>
        <w:pStyle w:val="paragraph"/>
        <w:spacing w:before="0" w:beforeAutospacing="0" w:after="0" w:afterAutospacing="0" w:line="360" w:lineRule="auto"/>
        <w:jc w:val="both"/>
        <w:rPr>
          <w:color w:val="767171"/>
        </w:rPr>
      </w:pPr>
      <w:r w:rsidRPr="00923E20">
        <w:rPr>
          <w:color w:val="767171"/>
        </w:rPr>
        <w:t>Con que le que se proyecta una ejecución total de un 94.052% del presupuesto total vigente, según cuadro detallado más abajo.</w:t>
      </w:r>
    </w:p>
    <w:p w14:paraId="00FE1F32" w14:textId="77777777" w:rsidR="008E6855" w:rsidRPr="00923E20" w:rsidRDefault="008E6855" w:rsidP="00DA03D0">
      <w:pPr>
        <w:pStyle w:val="paragraph"/>
        <w:spacing w:before="0" w:beforeAutospacing="0" w:after="0" w:afterAutospacing="0" w:line="360" w:lineRule="auto"/>
        <w:jc w:val="both"/>
        <w:rPr>
          <w:color w:val="767171"/>
        </w:rPr>
      </w:pPr>
    </w:p>
    <w:p w14:paraId="39C1C2B5" w14:textId="4568581E" w:rsidR="00C36D78" w:rsidRPr="00923E20" w:rsidRDefault="00C36D78" w:rsidP="00DA03D0">
      <w:pPr>
        <w:pStyle w:val="Descripcin"/>
        <w:keepNext/>
        <w:spacing w:after="0" w:line="360" w:lineRule="auto"/>
        <w:jc w:val="both"/>
        <w:rPr>
          <w:color w:val="767171"/>
          <w:sz w:val="24"/>
          <w:szCs w:val="24"/>
          <w:lang w:val="es-DO"/>
        </w:rPr>
      </w:pPr>
      <w:r w:rsidRPr="00923E20">
        <w:rPr>
          <w:color w:val="767171"/>
          <w:sz w:val="24"/>
          <w:szCs w:val="24"/>
          <w:lang w:val="es-DO"/>
        </w:rPr>
        <w:t xml:space="preserve">Tabla 9. Presupuesto total y ejecutado Burocracia Cero 2025 </w:t>
      </w:r>
      <w:r w:rsidRPr="00923E20">
        <w:rPr>
          <w:color w:val="767171"/>
          <w:sz w:val="24"/>
          <w:szCs w:val="24"/>
        </w:rPr>
        <w:t>(montos en RD$).</w:t>
      </w:r>
    </w:p>
    <w:tbl>
      <w:tblPr>
        <w:tblW w:w="7915" w:type="dxa"/>
        <w:jc w:val="center"/>
        <w:tblLayout w:type="fixed"/>
        <w:tblLook w:val="04A0" w:firstRow="1" w:lastRow="0" w:firstColumn="1" w:lastColumn="0" w:noHBand="0" w:noVBand="1"/>
      </w:tblPr>
      <w:tblGrid>
        <w:gridCol w:w="1345"/>
        <w:gridCol w:w="1486"/>
        <w:gridCol w:w="1133"/>
        <w:gridCol w:w="1251"/>
        <w:gridCol w:w="1443"/>
        <w:gridCol w:w="1257"/>
      </w:tblGrid>
      <w:tr w:rsidR="00C36D78" w:rsidRPr="00923E20" w14:paraId="112A707B" w14:textId="77777777" w:rsidTr="00F50B4D">
        <w:trPr>
          <w:trHeight w:val="470"/>
          <w:tblHeader/>
          <w:jc w:val="center"/>
        </w:trPr>
        <w:tc>
          <w:tcPr>
            <w:tcW w:w="134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09F56638" w14:textId="77777777" w:rsidR="00C36D78" w:rsidRPr="00923E20" w:rsidRDefault="00C36D78" w:rsidP="00DA03D0">
            <w:pPr>
              <w:spacing w:line="360" w:lineRule="auto"/>
              <w:jc w:val="both"/>
              <w:rPr>
                <w:b/>
                <w:bCs/>
                <w:color w:val="FFFFFF"/>
                <w:lang w:val="es-DO"/>
              </w:rPr>
            </w:pPr>
            <w:r w:rsidRPr="00923E20">
              <w:rPr>
                <w:b/>
                <w:bCs/>
                <w:color w:val="FFFFFF"/>
                <w:lang w:val="es-DO"/>
              </w:rPr>
              <w:t>Categoría</w:t>
            </w:r>
          </w:p>
        </w:tc>
        <w:tc>
          <w:tcPr>
            <w:tcW w:w="1486" w:type="dxa"/>
            <w:tcBorders>
              <w:top w:val="single" w:sz="4" w:space="0" w:color="auto"/>
              <w:left w:val="nil"/>
              <w:bottom w:val="single" w:sz="4" w:space="0" w:color="auto"/>
              <w:right w:val="single" w:sz="4" w:space="0" w:color="auto"/>
            </w:tcBorders>
            <w:shd w:val="clear" w:color="auto" w:fill="011C50"/>
            <w:noWrap/>
            <w:vAlign w:val="center"/>
            <w:hideMark/>
          </w:tcPr>
          <w:p w14:paraId="265F242C" w14:textId="77777777" w:rsidR="00C36D78" w:rsidRPr="00923E20" w:rsidRDefault="00C36D78" w:rsidP="00DA03D0">
            <w:pPr>
              <w:spacing w:line="360" w:lineRule="auto"/>
              <w:jc w:val="both"/>
              <w:rPr>
                <w:b/>
                <w:bCs/>
                <w:color w:val="FFFFFF"/>
                <w:lang w:val="es-DO"/>
              </w:rPr>
            </w:pPr>
            <w:r w:rsidRPr="00923E20">
              <w:rPr>
                <w:b/>
                <w:bCs/>
                <w:color w:val="FFFFFF"/>
                <w:lang w:val="es-DO"/>
              </w:rPr>
              <w:t xml:space="preserve">Vigente </w:t>
            </w:r>
          </w:p>
        </w:tc>
        <w:tc>
          <w:tcPr>
            <w:tcW w:w="1133" w:type="dxa"/>
            <w:tcBorders>
              <w:top w:val="single" w:sz="4" w:space="0" w:color="auto"/>
              <w:left w:val="nil"/>
              <w:bottom w:val="single" w:sz="4" w:space="0" w:color="auto"/>
              <w:right w:val="single" w:sz="4" w:space="0" w:color="auto"/>
            </w:tcBorders>
            <w:shd w:val="clear" w:color="auto" w:fill="011C50"/>
            <w:noWrap/>
            <w:vAlign w:val="center"/>
            <w:hideMark/>
          </w:tcPr>
          <w:p w14:paraId="2AFB7DCF" w14:textId="77777777" w:rsidR="00C36D78" w:rsidRPr="00923E20" w:rsidRDefault="00C36D78" w:rsidP="00DA03D0">
            <w:pPr>
              <w:spacing w:line="360" w:lineRule="auto"/>
              <w:jc w:val="both"/>
              <w:rPr>
                <w:b/>
                <w:bCs/>
                <w:color w:val="FFFFFF"/>
                <w:lang w:val="es-DO"/>
              </w:rPr>
            </w:pPr>
            <w:r w:rsidRPr="00923E20">
              <w:rPr>
                <w:b/>
                <w:bCs/>
                <w:color w:val="FFFFFF"/>
                <w:lang w:val="es-DO"/>
              </w:rPr>
              <w:t>Ejecutado</w:t>
            </w:r>
          </w:p>
        </w:tc>
        <w:tc>
          <w:tcPr>
            <w:tcW w:w="1251" w:type="dxa"/>
            <w:tcBorders>
              <w:top w:val="single" w:sz="4" w:space="0" w:color="auto"/>
              <w:left w:val="nil"/>
              <w:bottom w:val="single" w:sz="4" w:space="0" w:color="auto"/>
              <w:right w:val="single" w:sz="4" w:space="0" w:color="auto"/>
            </w:tcBorders>
            <w:shd w:val="clear" w:color="auto" w:fill="011C50"/>
            <w:noWrap/>
            <w:vAlign w:val="center"/>
            <w:hideMark/>
          </w:tcPr>
          <w:p w14:paraId="0D162F2A" w14:textId="77777777" w:rsidR="00C36D78" w:rsidRPr="00923E20" w:rsidRDefault="00C36D78" w:rsidP="00DA03D0">
            <w:pPr>
              <w:spacing w:line="360" w:lineRule="auto"/>
              <w:jc w:val="both"/>
              <w:rPr>
                <w:b/>
                <w:bCs/>
                <w:color w:val="FFFFFF"/>
                <w:lang w:val="es-DO"/>
              </w:rPr>
            </w:pPr>
            <w:r w:rsidRPr="00923E20">
              <w:rPr>
                <w:b/>
                <w:bCs/>
                <w:color w:val="FFFFFF"/>
                <w:lang w:val="es-DO"/>
              </w:rPr>
              <w:t>Comprometido</w:t>
            </w:r>
          </w:p>
        </w:tc>
        <w:tc>
          <w:tcPr>
            <w:tcW w:w="1443" w:type="dxa"/>
            <w:tcBorders>
              <w:top w:val="single" w:sz="4" w:space="0" w:color="auto"/>
              <w:left w:val="nil"/>
              <w:bottom w:val="single" w:sz="4" w:space="0" w:color="auto"/>
              <w:right w:val="single" w:sz="4" w:space="0" w:color="auto"/>
            </w:tcBorders>
            <w:shd w:val="clear" w:color="auto" w:fill="011C50"/>
            <w:vAlign w:val="center"/>
            <w:hideMark/>
          </w:tcPr>
          <w:p w14:paraId="271C243E" w14:textId="77777777" w:rsidR="00C36D78" w:rsidRPr="00923E20" w:rsidRDefault="00C36D78" w:rsidP="00DA03D0">
            <w:pPr>
              <w:spacing w:line="360" w:lineRule="auto"/>
              <w:jc w:val="both"/>
              <w:rPr>
                <w:b/>
                <w:bCs/>
                <w:color w:val="FFFFFF"/>
                <w:lang w:val="es-DO"/>
              </w:rPr>
            </w:pPr>
            <w:r w:rsidRPr="00923E20">
              <w:rPr>
                <w:b/>
                <w:bCs/>
                <w:color w:val="FFFFFF"/>
                <w:lang w:val="es-DO"/>
              </w:rPr>
              <w:t>Proyectado a Ejecutar</w:t>
            </w:r>
          </w:p>
        </w:tc>
        <w:tc>
          <w:tcPr>
            <w:tcW w:w="1257" w:type="dxa"/>
            <w:tcBorders>
              <w:top w:val="single" w:sz="4" w:space="0" w:color="auto"/>
              <w:left w:val="nil"/>
              <w:bottom w:val="single" w:sz="4" w:space="0" w:color="auto"/>
              <w:right w:val="single" w:sz="4" w:space="0" w:color="auto"/>
            </w:tcBorders>
            <w:shd w:val="clear" w:color="auto" w:fill="011C50"/>
            <w:vAlign w:val="center"/>
            <w:hideMark/>
          </w:tcPr>
          <w:p w14:paraId="7DA72B06" w14:textId="77777777" w:rsidR="00C36D78" w:rsidRPr="00923E20" w:rsidRDefault="00C36D78" w:rsidP="00DA03D0">
            <w:pPr>
              <w:spacing w:line="360" w:lineRule="auto"/>
              <w:jc w:val="both"/>
              <w:rPr>
                <w:b/>
                <w:bCs/>
                <w:color w:val="FFFFFF"/>
                <w:lang w:val="es-DO"/>
              </w:rPr>
            </w:pPr>
            <w:r w:rsidRPr="00923E20">
              <w:rPr>
                <w:b/>
                <w:bCs/>
                <w:color w:val="FFFFFF"/>
                <w:lang w:val="es-DO"/>
              </w:rPr>
              <w:t>% Ejecutado</w:t>
            </w:r>
          </w:p>
        </w:tc>
      </w:tr>
      <w:tr w:rsidR="00C36D78" w:rsidRPr="00923E20" w14:paraId="79CD3719" w14:textId="77777777" w:rsidTr="00F50B4D">
        <w:trPr>
          <w:trHeight w:val="470"/>
          <w:jc w:val="center"/>
        </w:trPr>
        <w:tc>
          <w:tcPr>
            <w:tcW w:w="1345" w:type="dxa"/>
            <w:tcBorders>
              <w:top w:val="nil"/>
              <w:left w:val="single" w:sz="4" w:space="0" w:color="auto"/>
              <w:bottom w:val="single" w:sz="4" w:space="0" w:color="auto"/>
              <w:right w:val="single" w:sz="4" w:space="0" w:color="auto"/>
            </w:tcBorders>
            <w:vAlign w:val="center"/>
            <w:hideMark/>
          </w:tcPr>
          <w:p w14:paraId="2429D65B" w14:textId="77777777" w:rsidR="00C36D78" w:rsidRPr="00923E20" w:rsidRDefault="00C36D78" w:rsidP="00DA03D0">
            <w:pPr>
              <w:spacing w:line="360" w:lineRule="auto"/>
              <w:jc w:val="both"/>
              <w:rPr>
                <w:color w:val="767171"/>
                <w:lang w:val="es-DO"/>
              </w:rPr>
            </w:pPr>
            <w:r w:rsidRPr="00923E20">
              <w:rPr>
                <w:color w:val="767171"/>
                <w:lang w:val="es-DO"/>
              </w:rPr>
              <w:t>Remuneraciones y Contribuciones</w:t>
            </w:r>
          </w:p>
        </w:tc>
        <w:tc>
          <w:tcPr>
            <w:tcW w:w="1486" w:type="dxa"/>
            <w:tcBorders>
              <w:top w:val="nil"/>
              <w:left w:val="nil"/>
              <w:bottom w:val="single" w:sz="4" w:space="0" w:color="auto"/>
              <w:right w:val="single" w:sz="4" w:space="0" w:color="auto"/>
            </w:tcBorders>
            <w:noWrap/>
            <w:vAlign w:val="center"/>
            <w:hideMark/>
          </w:tcPr>
          <w:p w14:paraId="74113952" w14:textId="77777777" w:rsidR="00C36D78" w:rsidRPr="00923E20" w:rsidRDefault="00C36D78" w:rsidP="00DA03D0">
            <w:pPr>
              <w:spacing w:line="360" w:lineRule="auto"/>
              <w:jc w:val="both"/>
              <w:rPr>
                <w:color w:val="767171"/>
                <w:lang w:val="es-DO"/>
              </w:rPr>
            </w:pPr>
            <w:r w:rsidRPr="00923E20">
              <w:rPr>
                <w:color w:val="767171"/>
                <w:lang w:val="es-DO"/>
              </w:rPr>
              <w:t>28,470,760.28</w:t>
            </w:r>
          </w:p>
        </w:tc>
        <w:tc>
          <w:tcPr>
            <w:tcW w:w="1133" w:type="dxa"/>
            <w:tcBorders>
              <w:top w:val="nil"/>
              <w:left w:val="nil"/>
              <w:bottom w:val="single" w:sz="4" w:space="0" w:color="auto"/>
              <w:right w:val="single" w:sz="4" w:space="0" w:color="auto"/>
            </w:tcBorders>
            <w:noWrap/>
            <w:vAlign w:val="center"/>
            <w:hideMark/>
          </w:tcPr>
          <w:p w14:paraId="53D0FDF1" w14:textId="77777777" w:rsidR="00C36D78" w:rsidRPr="00923E20" w:rsidRDefault="00C36D78" w:rsidP="00DA03D0">
            <w:pPr>
              <w:spacing w:line="360" w:lineRule="auto"/>
              <w:jc w:val="both"/>
              <w:rPr>
                <w:color w:val="767171"/>
                <w:lang w:val="es-DO"/>
              </w:rPr>
            </w:pPr>
            <w:r w:rsidRPr="00923E20">
              <w:rPr>
                <w:color w:val="767171"/>
                <w:lang w:val="es-DO"/>
              </w:rPr>
              <w:t>22,827,013.27</w:t>
            </w:r>
          </w:p>
        </w:tc>
        <w:tc>
          <w:tcPr>
            <w:tcW w:w="1251" w:type="dxa"/>
            <w:tcBorders>
              <w:top w:val="nil"/>
              <w:left w:val="nil"/>
              <w:bottom w:val="single" w:sz="4" w:space="0" w:color="auto"/>
              <w:right w:val="single" w:sz="4" w:space="0" w:color="auto"/>
            </w:tcBorders>
            <w:noWrap/>
            <w:vAlign w:val="center"/>
            <w:hideMark/>
          </w:tcPr>
          <w:p w14:paraId="13AAE9D5" w14:textId="77777777" w:rsidR="00C36D78" w:rsidRPr="00923E20" w:rsidRDefault="00C36D78" w:rsidP="00DA03D0">
            <w:pPr>
              <w:spacing w:line="360" w:lineRule="auto"/>
              <w:jc w:val="both"/>
              <w:rPr>
                <w:color w:val="767171"/>
                <w:lang w:val="es-DO"/>
              </w:rPr>
            </w:pPr>
            <w:r w:rsidRPr="00923E20">
              <w:rPr>
                <w:color w:val="767171"/>
                <w:lang w:val="es-DO"/>
              </w:rPr>
              <w:t>5,643,747.01</w:t>
            </w:r>
          </w:p>
        </w:tc>
        <w:tc>
          <w:tcPr>
            <w:tcW w:w="1443" w:type="dxa"/>
            <w:tcBorders>
              <w:top w:val="nil"/>
              <w:left w:val="nil"/>
              <w:bottom w:val="single" w:sz="4" w:space="0" w:color="auto"/>
              <w:right w:val="single" w:sz="4" w:space="0" w:color="auto"/>
            </w:tcBorders>
            <w:noWrap/>
            <w:vAlign w:val="center"/>
            <w:hideMark/>
          </w:tcPr>
          <w:p w14:paraId="1ED95DB5" w14:textId="77777777" w:rsidR="00C36D78" w:rsidRPr="00923E20" w:rsidRDefault="00C36D78" w:rsidP="00DA03D0">
            <w:pPr>
              <w:spacing w:line="360" w:lineRule="auto"/>
              <w:jc w:val="both"/>
              <w:rPr>
                <w:color w:val="767171"/>
                <w:lang w:val="es-DO"/>
              </w:rPr>
            </w:pPr>
            <w:r w:rsidRPr="00923E20">
              <w:rPr>
                <w:color w:val="767171"/>
                <w:lang w:val="es-DO"/>
              </w:rPr>
              <w:t>28,470,760.28</w:t>
            </w:r>
          </w:p>
        </w:tc>
        <w:tc>
          <w:tcPr>
            <w:tcW w:w="1257" w:type="dxa"/>
            <w:tcBorders>
              <w:top w:val="nil"/>
              <w:left w:val="nil"/>
              <w:bottom w:val="single" w:sz="4" w:space="0" w:color="auto"/>
              <w:right w:val="single" w:sz="4" w:space="0" w:color="auto"/>
            </w:tcBorders>
            <w:noWrap/>
            <w:vAlign w:val="center"/>
            <w:hideMark/>
          </w:tcPr>
          <w:p w14:paraId="13ECAD9E" w14:textId="77777777" w:rsidR="00C36D78" w:rsidRPr="00923E20" w:rsidRDefault="00C36D78" w:rsidP="00DA03D0">
            <w:pPr>
              <w:spacing w:line="360" w:lineRule="auto"/>
              <w:jc w:val="both"/>
              <w:rPr>
                <w:color w:val="767171"/>
                <w:lang w:val="es-DO"/>
              </w:rPr>
            </w:pPr>
            <w:r w:rsidRPr="00923E20">
              <w:rPr>
                <w:color w:val="767171"/>
                <w:lang w:val="es-DO"/>
              </w:rPr>
              <w:t>80.18%</w:t>
            </w:r>
          </w:p>
        </w:tc>
      </w:tr>
      <w:tr w:rsidR="00C36D78" w:rsidRPr="00923E20" w14:paraId="6BC45188" w14:textId="77777777" w:rsidTr="00F50B4D">
        <w:trPr>
          <w:trHeight w:val="470"/>
          <w:jc w:val="center"/>
        </w:trPr>
        <w:tc>
          <w:tcPr>
            <w:tcW w:w="1345" w:type="dxa"/>
            <w:tcBorders>
              <w:top w:val="nil"/>
              <w:left w:val="single" w:sz="4" w:space="0" w:color="auto"/>
              <w:bottom w:val="single" w:sz="4" w:space="0" w:color="auto"/>
              <w:right w:val="single" w:sz="4" w:space="0" w:color="auto"/>
            </w:tcBorders>
            <w:vAlign w:val="center"/>
            <w:hideMark/>
          </w:tcPr>
          <w:p w14:paraId="50C7BCD5" w14:textId="77777777" w:rsidR="00C36D78" w:rsidRPr="00923E20" w:rsidRDefault="00C36D78" w:rsidP="00DA03D0">
            <w:pPr>
              <w:spacing w:line="360" w:lineRule="auto"/>
              <w:jc w:val="both"/>
              <w:rPr>
                <w:color w:val="767171"/>
                <w:lang w:val="es-DO"/>
              </w:rPr>
            </w:pPr>
            <w:r w:rsidRPr="00923E20">
              <w:rPr>
                <w:color w:val="767171"/>
                <w:lang w:val="es-DO"/>
              </w:rPr>
              <w:t>Contratación de Servicios</w:t>
            </w:r>
          </w:p>
        </w:tc>
        <w:tc>
          <w:tcPr>
            <w:tcW w:w="1486" w:type="dxa"/>
            <w:tcBorders>
              <w:top w:val="nil"/>
              <w:left w:val="nil"/>
              <w:bottom w:val="single" w:sz="4" w:space="0" w:color="auto"/>
              <w:right w:val="single" w:sz="4" w:space="0" w:color="auto"/>
            </w:tcBorders>
            <w:noWrap/>
            <w:vAlign w:val="center"/>
            <w:hideMark/>
          </w:tcPr>
          <w:p w14:paraId="19A40FDF" w14:textId="77777777" w:rsidR="00C36D78" w:rsidRPr="00923E20" w:rsidRDefault="00C36D78" w:rsidP="00DA03D0">
            <w:pPr>
              <w:spacing w:line="360" w:lineRule="auto"/>
              <w:jc w:val="both"/>
              <w:rPr>
                <w:color w:val="767171"/>
                <w:lang w:val="es-DO"/>
              </w:rPr>
            </w:pPr>
            <w:r w:rsidRPr="00923E20">
              <w:rPr>
                <w:color w:val="767171"/>
                <w:lang w:val="es-DO"/>
              </w:rPr>
              <w:t>30,053,502.33</w:t>
            </w:r>
          </w:p>
        </w:tc>
        <w:tc>
          <w:tcPr>
            <w:tcW w:w="1133" w:type="dxa"/>
            <w:tcBorders>
              <w:top w:val="nil"/>
              <w:left w:val="nil"/>
              <w:bottom w:val="single" w:sz="4" w:space="0" w:color="auto"/>
              <w:right w:val="single" w:sz="4" w:space="0" w:color="auto"/>
            </w:tcBorders>
            <w:noWrap/>
            <w:vAlign w:val="center"/>
            <w:hideMark/>
          </w:tcPr>
          <w:p w14:paraId="4601A558" w14:textId="77777777" w:rsidR="00C36D78" w:rsidRPr="00923E20" w:rsidRDefault="00C36D78" w:rsidP="00DA03D0">
            <w:pPr>
              <w:spacing w:line="360" w:lineRule="auto"/>
              <w:jc w:val="both"/>
              <w:rPr>
                <w:color w:val="767171"/>
                <w:lang w:val="es-DO"/>
              </w:rPr>
            </w:pPr>
            <w:r w:rsidRPr="00923E20">
              <w:rPr>
                <w:color w:val="767171"/>
                <w:lang w:val="es-DO"/>
              </w:rPr>
              <w:t>24,699,416.19</w:t>
            </w:r>
          </w:p>
        </w:tc>
        <w:tc>
          <w:tcPr>
            <w:tcW w:w="1251" w:type="dxa"/>
            <w:tcBorders>
              <w:top w:val="nil"/>
              <w:left w:val="nil"/>
              <w:bottom w:val="single" w:sz="4" w:space="0" w:color="auto"/>
              <w:right w:val="single" w:sz="4" w:space="0" w:color="auto"/>
            </w:tcBorders>
            <w:noWrap/>
            <w:vAlign w:val="center"/>
            <w:hideMark/>
          </w:tcPr>
          <w:p w14:paraId="4830F7CF" w14:textId="77777777" w:rsidR="00C36D78" w:rsidRPr="00923E20" w:rsidRDefault="00C36D78" w:rsidP="00DA03D0">
            <w:pPr>
              <w:spacing w:line="360" w:lineRule="auto"/>
              <w:jc w:val="both"/>
              <w:rPr>
                <w:color w:val="767171"/>
                <w:lang w:val="es-DO"/>
              </w:rPr>
            </w:pPr>
            <w:r w:rsidRPr="00923E20">
              <w:rPr>
                <w:color w:val="767171"/>
                <w:lang w:val="es-DO"/>
              </w:rPr>
              <w:t>2,101,551.98</w:t>
            </w:r>
          </w:p>
        </w:tc>
        <w:tc>
          <w:tcPr>
            <w:tcW w:w="1443" w:type="dxa"/>
            <w:tcBorders>
              <w:top w:val="nil"/>
              <w:left w:val="nil"/>
              <w:bottom w:val="single" w:sz="4" w:space="0" w:color="auto"/>
              <w:right w:val="single" w:sz="4" w:space="0" w:color="auto"/>
            </w:tcBorders>
            <w:noWrap/>
            <w:vAlign w:val="center"/>
            <w:hideMark/>
          </w:tcPr>
          <w:p w14:paraId="199FAE0C" w14:textId="77777777" w:rsidR="00C36D78" w:rsidRPr="00923E20" w:rsidRDefault="00C36D78" w:rsidP="00DA03D0">
            <w:pPr>
              <w:spacing w:line="360" w:lineRule="auto"/>
              <w:jc w:val="both"/>
              <w:rPr>
                <w:color w:val="767171"/>
                <w:lang w:val="es-DO"/>
              </w:rPr>
            </w:pPr>
            <w:r w:rsidRPr="00923E20">
              <w:rPr>
                <w:color w:val="767171"/>
                <w:lang w:val="es-DO"/>
              </w:rPr>
              <w:t>26,800,968.17</w:t>
            </w:r>
          </w:p>
        </w:tc>
        <w:tc>
          <w:tcPr>
            <w:tcW w:w="1257" w:type="dxa"/>
            <w:tcBorders>
              <w:top w:val="nil"/>
              <w:left w:val="nil"/>
              <w:bottom w:val="single" w:sz="4" w:space="0" w:color="auto"/>
              <w:right w:val="single" w:sz="4" w:space="0" w:color="auto"/>
            </w:tcBorders>
            <w:noWrap/>
            <w:vAlign w:val="center"/>
            <w:hideMark/>
          </w:tcPr>
          <w:p w14:paraId="1DE4C0C7" w14:textId="77777777" w:rsidR="00C36D78" w:rsidRPr="00923E20" w:rsidRDefault="00C36D78" w:rsidP="00DA03D0">
            <w:pPr>
              <w:spacing w:line="360" w:lineRule="auto"/>
              <w:jc w:val="both"/>
              <w:rPr>
                <w:color w:val="767171"/>
                <w:lang w:val="es-DO"/>
              </w:rPr>
            </w:pPr>
            <w:r w:rsidRPr="00923E20">
              <w:rPr>
                <w:color w:val="767171"/>
                <w:lang w:val="es-DO"/>
              </w:rPr>
              <w:t>82.18%</w:t>
            </w:r>
          </w:p>
        </w:tc>
      </w:tr>
      <w:tr w:rsidR="00C36D78" w:rsidRPr="00923E20" w14:paraId="03150167" w14:textId="77777777" w:rsidTr="00F50B4D">
        <w:trPr>
          <w:trHeight w:val="470"/>
          <w:jc w:val="center"/>
        </w:trPr>
        <w:tc>
          <w:tcPr>
            <w:tcW w:w="1345" w:type="dxa"/>
            <w:tcBorders>
              <w:top w:val="nil"/>
              <w:left w:val="single" w:sz="4" w:space="0" w:color="auto"/>
              <w:bottom w:val="single" w:sz="4" w:space="0" w:color="auto"/>
              <w:right w:val="single" w:sz="4" w:space="0" w:color="auto"/>
            </w:tcBorders>
            <w:vAlign w:val="center"/>
            <w:hideMark/>
          </w:tcPr>
          <w:p w14:paraId="6578B3EF" w14:textId="77777777" w:rsidR="00C36D78" w:rsidRPr="00923E20" w:rsidRDefault="00C36D78" w:rsidP="00DA03D0">
            <w:pPr>
              <w:spacing w:line="360" w:lineRule="auto"/>
              <w:jc w:val="both"/>
              <w:rPr>
                <w:color w:val="767171"/>
                <w:lang w:val="es-DO"/>
              </w:rPr>
            </w:pPr>
            <w:r w:rsidRPr="00923E20">
              <w:rPr>
                <w:color w:val="767171"/>
                <w:lang w:val="es-DO"/>
              </w:rPr>
              <w:t xml:space="preserve">Materiales y </w:t>
            </w:r>
            <w:r w:rsidRPr="00923E20">
              <w:rPr>
                <w:color w:val="767171"/>
                <w:lang w:val="es-DO"/>
              </w:rPr>
              <w:lastRenderedPageBreak/>
              <w:t>Suministros</w:t>
            </w:r>
          </w:p>
        </w:tc>
        <w:tc>
          <w:tcPr>
            <w:tcW w:w="1486" w:type="dxa"/>
            <w:tcBorders>
              <w:top w:val="nil"/>
              <w:left w:val="nil"/>
              <w:bottom w:val="single" w:sz="4" w:space="0" w:color="auto"/>
              <w:right w:val="single" w:sz="4" w:space="0" w:color="auto"/>
            </w:tcBorders>
            <w:noWrap/>
            <w:vAlign w:val="center"/>
            <w:hideMark/>
          </w:tcPr>
          <w:p w14:paraId="629BB675" w14:textId="77777777" w:rsidR="00C36D78" w:rsidRPr="00923E20" w:rsidRDefault="00C36D78" w:rsidP="00DA03D0">
            <w:pPr>
              <w:spacing w:line="360" w:lineRule="auto"/>
              <w:jc w:val="both"/>
              <w:rPr>
                <w:color w:val="767171"/>
                <w:lang w:val="es-DO"/>
              </w:rPr>
            </w:pPr>
            <w:r w:rsidRPr="00923E20">
              <w:rPr>
                <w:color w:val="767171"/>
                <w:lang w:val="es-DO"/>
              </w:rPr>
              <w:lastRenderedPageBreak/>
              <w:t>1,500,000.00</w:t>
            </w:r>
          </w:p>
        </w:tc>
        <w:tc>
          <w:tcPr>
            <w:tcW w:w="1133" w:type="dxa"/>
            <w:tcBorders>
              <w:top w:val="nil"/>
              <w:left w:val="nil"/>
              <w:bottom w:val="single" w:sz="4" w:space="0" w:color="auto"/>
              <w:right w:val="single" w:sz="4" w:space="0" w:color="auto"/>
            </w:tcBorders>
            <w:noWrap/>
            <w:vAlign w:val="center"/>
            <w:hideMark/>
          </w:tcPr>
          <w:p w14:paraId="0AB39028" w14:textId="4DB2EEC1" w:rsidR="00C36D78" w:rsidRPr="00923E20" w:rsidRDefault="00C36D78" w:rsidP="00DA03D0">
            <w:pPr>
              <w:spacing w:line="360" w:lineRule="auto"/>
              <w:jc w:val="both"/>
              <w:rPr>
                <w:color w:val="767171"/>
                <w:lang w:val="es-DO"/>
              </w:rPr>
            </w:pPr>
            <w:r w:rsidRPr="00923E20">
              <w:rPr>
                <w:color w:val="767171"/>
                <w:lang w:val="es-DO"/>
              </w:rPr>
              <w:t>0 </w:t>
            </w:r>
          </w:p>
        </w:tc>
        <w:tc>
          <w:tcPr>
            <w:tcW w:w="1251" w:type="dxa"/>
            <w:tcBorders>
              <w:top w:val="nil"/>
              <w:left w:val="nil"/>
              <w:bottom w:val="single" w:sz="4" w:space="0" w:color="auto"/>
              <w:right w:val="single" w:sz="4" w:space="0" w:color="auto"/>
            </w:tcBorders>
            <w:noWrap/>
            <w:vAlign w:val="center"/>
            <w:hideMark/>
          </w:tcPr>
          <w:p w14:paraId="25AE065B" w14:textId="77777777" w:rsidR="00C36D78" w:rsidRPr="00923E20" w:rsidRDefault="00C36D78" w:rsidP="00DA03D0">
            <w:pPr>
              <w:spacing w:line="360" w:lineRule="auto"/>
              <w:jc w:val="both"/>
              <w:rPr>
                <w:color w:val="767171"/>
                <w:lang w:val="es-DO"/>
              </w:rPr>
            </w:pPr>
            <w:r w:rsidRPr="00923E20">
              <w:rPr>
                <w:color w:val="767171"/>
                <w:lang w:val="es-DO"/>
              </w:rPr>
              <w:t>240,000.00</w:t>
            </w:r>
          </w:p>
        </w:tc>
        <w:tc>
          <w:tcPr>
            <w:tcW w:w="1443" w:type="dxa"/>
            <w:tcBorders>
              <w:top w:val="nil"/>
              <w:left w:val="nil"/>
              <w:bottom w:val="single" w:sz="4" w:space="0" w:color="auto"/>
              <w:right w:val="single" w:sz="4" w:space="0" w:color="auto"/>
            </w:tcBorders>
            <w:noWrap/>
            <w:vAlign w:val="center"/>
            <w:hideMark/>
          </w:tcPr>
          <w:p w14:paraId="203690E6" w14:textId="77777777" w:rsidR="00C36D78" w:rsidRPr="00923E20" w:rsidRDefault="00C36D78" w:rsidP="00DA03D0">
            <w:pPr>
              <w:spacing w:line="360" w:lineRule="auto"/>
              <w:jc w:val="both"/>
              <w:rPr>
                <w:color w:val="767171"/>
                <w:lang w:val="es-DO"/>
              </w:rPr>
            </w:pPr>
            <w:r w:rsidRPr="00923E20">
              <w:rPr>
                <w:color w:val="767171"/>
                <w:lang w:val="es-DO"/>
              </w:rPr>
              <w:t>240,000.00</w:t>
            </w:r>
          </w:p>
        </w:tc>
        <w:tc>
          <w:tcPr>
            <w:tcW w:w="1257" w:type="dxa"/>
            <w:tcBorders>
              <w:top w:val="nil"/>
              <w:left w:val="nil"/>
              <w:bottom w:val="single" w:sz="4" w:space="0" w:color="auto"/>
              <w:right w:val="single" w:sz="4" w:space="0" w:color="auto"/>
            </w:tcBorders>
            <w:noWrap/>
            <w:vAlign w:val="center"/>
            <w:hideMark/>
          </w:tcPr>
          <w:p w14:paraId="6861981A" w14:textId="77777777" w:rsidR="00C36D78" w:rsidRPr="00923E20" w:rsidRDefault="00C36D78" w:rsidP="00DA03D0">
            <w:pPr>
              <w:spacing w:line="360" w:lineRule="auto"/>
              <w:jc w:val="both"/>
              <w:rPr>
                <w:color w:val="767171"/>
                <w:lang w:val="es-DO"/>
              </w:rPr>
            </w:pPr>
            <w:r w:rsidRPr="00923E20">
              <w:rPr>
                <w:color w:val="767171"/>
                <w:lang w:val="es-DO"/>
              </w:rPr>
              <w:t>0.00%</w:t>
            </w:r>
          </w:p>
        </w:tc>
      </w:tr>
      <w:tr w:rsidR="00C36D78" w:rsidRPr="00923E20" w14:paraId="709E744B" w14:textId="77777777" w:rsidTr="00F50B4D">
        <w:trPr>
          <w:trHeight w:val="705"/>
          <w:jc w:val="center"/>
        </w:trPr>
        <w:tc>
          <w:tcPr>
            <w:tcW w:w="1345" w:type="dxa"/>
            <w:tcBorders>
              <w:top w:val="nil"/>
              <w:left w:val="single" w:sz="4" w:space="0" w:color="auto"/>
              <w:bottom w:val="single" w:sz="4" w:space="0" w:color="auto"/>
              <w:right w:val="single" w:sz="4" w:space="0" w:color="auto"/>
            </w:tcBorders>
            <w:vAlign w:val="center"/>
            <w:hideMark/>
          </w:tcPr>
          <w:p w14:paraId="57E38BBB" w14:textId="77777777" w:rsidR="00C36D78" w:rsidRPr="00923E20" w:rsidRDefault="00C36D78" w:rsidP="00DA03D0">
            <w:pPr>
              <w:spacing w:line="360" w:lineRule="auto"/>
              <w:jc w:val="both"/>
              <w:rPr>
                <w:color w:val="767171"/>
                <w:lang w:val="es-DO"/>
              </w:rPr>
            </w:pPr>
            <w:r w:rsidRPr="00923E20">
              <w:rPr>
                <w:color w:val="767171"/>
                <w:lang w:val="es-DO"/>
              </w:rPr>
              <w:t>Bienes Mueble, Inmuebles e Intangibles</w:t>
            </w:r>
          </w:p>
        </w:tc>
        <w:tc>
          <w:tcPr>
            <w:tcW w:w="1486" w:type="dxa"/>
            <w:tcBorders>
              <w:top w:val="nil"/>
              <w:left w:val="nil"/>
              <w:bottom w:val="single" w:sz="4" w:space="0" w:color="auto"/>
              <w:right w:val="single" w:sz="4" w:space="0" w:color="auto"/>
            </w:tcBorders>
            <w:noWrap/>
            <w:vAlign w:val="center"/>
            <w:hideMark/>
          </w:tcPr>
          <w:p w14:paraId="4F74716E" w14:textId="77777777" w:rsidR="00C36D78" w:rsidRPr="00923E20" w:rsidRDefault="00C36D78" w:rsidP="00DA03D0">
            <w:pPr>
              <w:spacing w:line="360" w:lineRule="auto"/>
              <w:jc w:val="both"/>
              <w:rPr>
                <w:color w:val="767171"/>
                <w:lang w:val="es-DO"/>
              </w:rPr>
            </w:pPr>
            <w:r w:rsidRPr="00923E20">
              <w:rPr>
                <w:color w:val="767171"/>
                <w:lang w:val="es-DO"/>
              </w:rPr>
              <w:t>1,022,000.00</w:t>
            </w:r>
          </w:p>
        </w:tc>
        <w:tc>
          <w:tcPr>
            <w:tcW w:w="1133" w:type="dxa"/>
            <w:tcBorders>
              <w:top w:val="nil"/>
              <w:left w:val="nil"/>
              <w:bottom w:val="single" w:sz="4" w:space="0" w:color="auto"/>
              <w:right w:val="single" w:sz="4" w:space="0" w:color="auto"/>
            </w:tcBorders>
            <w:noWrap/>
            <w:vAlign w:val="center"/>
            <w:hideMark/>
          </w:tcPr>
          <w:p w14:paraId="41307A67" w14:textId="77777777" w:rsidR="00C36D78" w:rsidRPr="00923E20" w:rsidRDefault="00C36D78" w:rsidP="00DA03D0">
            <w:pPr>
              <w:spacing w:line="360" w:lineRule="auto"/>
              <w:jc w:val="both"/>
              <w:rPr>
                <w:color w:val="767171"/>
                <w:lang w:val="es-DO"/>
              </w:rPr>
            </w:pPr>
            <w:r w:rsidRPr="00923E20">
              <w:rPr>
                <w:color w:val="767171"/>
                <w:lang w:val="es-DO"/>
              </w:rPr>
              <w:t>1,021,677.60</w:t>
            </w:r>
          </w:p>
        </w:tc>
        <w:tc>
          <w:tcPr>
            <w:tcW w:w="1251" w:type="dxa"/>
            <w:tcBorders>
              <w:top w:val="nil"/>
              <w:left w:val="nil"/>
              <w:bottom w:val="single" w:sz="4" w:space="0" w:color="auto"/>
              <w:right w:val="single" w:sz="4" w:space="0" w:color="auto"/>
            </w:tcBorders>
            <w:noWrap/>
            <w:vAlign w:val="center"/>
            <w:hideMark/>
          </w:tcPr>
          <w:p w14:paraId="7BD49B67" w14:textId="67374084" w:rsidR="00C36D78" w:rsidRPr="00923E20" w:rsidRDefault="00C36D78" w:rsidP="00DA03D0">
            <w:pPr>
              <w:spacing w:line="360" w:lineRule="auto"/>
              <w:jc w:val="both"/>
              <w:rPr>
                <w:color w:val="767171"/>
                <w:lang w:val="es-DO"/>
              </w:rPr>
            </w:pPr>
            <w:r w:rsidRPr="00923E20">
              <w:rPr>
                <w:color w:val="767171"/>
                <w:lang w:val="es-DO"/>
              </w:rPr>
              <w:t>0 </w:t>
            </w:r>
          </w:p>
        </w:tc>
        <w:tc>
          <w:tcPr>
            <w:tcW w:w="1443" w:type="dxa"/>
            <w:tcBorders>
              <w:top w:val="nil"/>
              <w:left w:val="nil"/>
              <w:bottom w:val="single" w:sz="4" w:space="0" w:color="auto"/>
              <w:right w:val="single" w:sz="4" w:space="0" w:color="auto"/>
            </w:tcBorders>
            <w:noWrap/>
            <w:vAlign w:val="center"/>
            <w:hideMark/>
          </w:tcPr>
          <w:p w14:paraId="265AC464" w14:textId="77777777" w:rsidR="00C36D78" w:rsidRPr="00923E20" w:rsidRDefault="00C36D78" w:rsidP="00DA03D0">
            <w:pPr>
              <w:spacing w:line="360" w:lineRule="auto"/>
              <w:jc w:val="both"/>
              <w:rPr>
                <w:color w:val="767171"/>
                <w:lang w:val="es-DO"/>
              </w:rPr>
            </w:pPr>
            <w:r w:rsidRPr="00923E20">
              <w:rPr>
                <w:color w:val="767171"/>
                <w:lang w:val="es-DO"/>
              </w:rPr>
              <w:t>1,021,677.60</w:t>
            </w:r>
          </w:p>
        </w:tc>
        <w:tc>
          <w:tcPr>
            <w:tcW w:w="1257" w:type="dxa"/>
            <w:tcBorders>
              <w:top w:val="nil"/>
              <w:left w:val="nil"/>
              <w:bottom w:val="single" w:sz="4" w:space="0" w:color="auto"/>
              <w:right w:val="single" w:sz="4" w:space="0" w:color="auto"/>
            </w:tcBorders>
            <w:noWrap/>
            <w:vAlign w:val="center"/>
            <w:hideMark/>
          </w:tcPr>
          <w:p w14:paraId="032D017B" w14:textId="77777777" w:rsidR="00C36D78" w:rsidRPr="00923E20" w:rsidRDefault="00C36D78" w:rsidP="00DA03D0">
            <w:pPr>
              <w:spacing w:line="360" w:lineRule="auto"/>
              <w:jc w:val="both"/>
              <w:rPr>
                <w:color w:val="767171"/>
                <w:lang w:val="es-DO"/>
              </w:rPr>
            </w:pPr>
            <w:r w:rsidRPr="00923E20">
              <w:rPr>
                <w:color w:val="767171"/>
                <w:lang w:val="es-DO"/>
              </w:rPr>
              <w:t>99.97%</w:t>
            </w:r>
          </w:p>
        </w:tc>
      </w:tr>
      <w:tr w:rsidR="00C36D78" w:rsidRPr="00923E20" w14:paraId="7B082D99" w14:textId="77777777" w:rsidTr="00F50B4D">
        <w:trPr>
          <w:trHeight w:val="235"/>
          <w:jc w:val="center"/>
        </w:trPr>
        <w:tc>
          <w:tcPr>
            <w:tcW w:w="1345" w:type="dxa"/>
            <w:tcBorders>
              <w:top w:val="nil"/>
              <w:left w:val="single" w:sz="4" w:space="0" w:color="auto"/>
              <w:bottom w:val="single" w:sz="4" w:space="0" w:color="auto"/>
              <w:right w:val="single" w:sz="4" w:space="0" w:color="auto"/>
            </w:tcBorders>
            <w:noWrap/>
            <w:vAlign w:val="bottom"/>
            <w:hideMark/>
          </w:tcPr>
          <w:p w14:paraId="09E04C53" w14:textId="77777777" w:rsidR="00C36D78" w:rsidRPr="00923E20" w:rsidRDefault="00C36D78" w:rsidP="00DA03D0">
            <w:pPr>
              <w:spacing w:line="360" w:lineRule="auto"/>
              <w:jc w:val="both"/>
              <w:rPr>
                <w:b/>
                <w:color w:val="767171"/>
                <w:lang w:val="es-DO"/>
              </w:rPr>
            </w:pPr>
            <w:r w:rsidRPr="00923E20">
              <w:rPr>
                <w:b/>
                <w:color w:val="767171"/>
                <w:lang w:val="es-DO"/>
              </w:rPr>
              <w:t>Total</w:t>
            </w:r>
          </w:p>
        </w:tc>
        <w:tc>
          <w:tcPr>
            <w:tcW w:w="1486" w:type="dxa"/>
            <w:tcBorders>
              <w:top w:val="nil"/>
              <w:left w:val="nil"/>
              <w:bottom w:val="single" w:sz="4" w:space="0" w:color="auto"/>
              <w:right w:val="single" w:sz="4" w:space="0" w:color="auto"/>
            </w:tcBorders>
            <w:noWrap/>
            <w:vAlign w:val="center"/>
            <w:hideMark/>
          </w:tcPr>
          <w:p w14:paraId="7CDCC5EB" w14:textId="77777777" w:rsidR="00C36D78" w:rsidRPr="00923E20" w:rsidRDefault="00C36D78" w:rsidP="00DA03D0">
            <w:pPr>
              <w:spacing w:line="360" w:lineRule="auto"/>
              <w:jc w:val="both"/>
              <w:rPr>
                <w:b/>
                <w:color w:val="767171"/>
                <w:lang w:val="es-DO"/>
              </w:rPr>
            </w:pPr>
            <w:r w:rsidRPr="00923E20">
              <w:rPr>
                <w:b/>
                <w:color w:val="767171"/>
                <w:lang w:val="es-DO"/>
              </w:rPr>
              <w:t>61,046,262.61</w:t>
            </w:r>
          </w:p>
        </w:tc>
        <w:tc>
          <w:tcPr>
            <w:tcW w:w="1133" w:type="dxa"/>
            <w:tcBorders>
              <w:top w:val="nil"/>
              <w:left w:val="nil"/>
              <w:bottom w:val="single" w:sz="4" w:space="0" w:color="auto"/>
              <w:right w:val="single" w:sz="4" w:space="0" w:color="auto"/>
            </w:tcBorders>
            <w:noWrap/>
            <w:vAlign w:val="center"/>
            <w:hideMark/>
          </w:tcPr>
          <w:p w14:paraId="3CA1CA4C" w14:textId="77777777" w:rsidR="00C36D78" w:rsidRPr="00923E20" w:rsidRDefault="00C36D78" w:rsidP="00DA03D0">
            <w:pPr>
              <w:spacing w:line="360" w:lineRule="auto"/>
              <w:jc w:val="both"/>
              <w:rPr>
                <w:b/>
                <w:color w:val="767171"/>
                <w:lang w:val="es-DO"/>
              </w:rPr>
            </w:pPr>
            <w:r w:rsidRPr="00923E20">
              <w:rPr>
                <w:b/>
                <w:color w:val="767171"/>
                <w:lang w:val="es-DO"/>
              </w:rPr>
              <w:t>48,548,107.06</w:t>
            </w:r>
          </w:p>
        </w:tc>
        <w:tc>
          <w:tcPr>
            <w:tcW w:w="1251" w:type="dxa"/>
            <w:tcBorders>
              <w:top w:val="nil"/>
              <w:left w:val="nil"/>
              <w:bottom w:val="single" w:sz="4" w:space="0" w:color="auto"/>
              <w:right w:val="single" w:sz="4" w:space="0" w:color="auto"/>
            </w:tcBorders>
            <w:noWrap/>
            <w:vAlign w:val="center"/>
            <w:hideMark/>
          </w:tcPr>
          <w:p w14:paraId="25DA9E40" w14:textId="77777777" w:rsidR="00C36D78" w:rsidRPr="00923E20" w:rsidRDefault="00C36D78" w:rsidP="00DA03D0">
            <w:pPr>
              <w:spacing w:line="360" w:lineRule="auto"/>
              <w:jc w:val="both"/>
              <w:rPr>
                <w:b/>
                <w:color w:val="767171"/>
                <w:lang w:val="es-DO"/>
              </w:rPr>
            </w:pPr>
            <w:r w:rsidRPr="00923E20">
              <w:rPr>
                <w:b/>
                <w:color w:val="767171"/>
                <w:lang w:val="es-DO"/>
              </w:rPr>
              <w:t>7,985,298.99</w:t>
            </w:r>
          </w:p>
        </w:tc>
        <w:tc>
          <w:tcPr>
            <w:tcW w:w="1443" w:type="dxa"/>
            <w:tcBorders>
              <w:top w:val="nil"/>
              <w:left w:val="nil"/>
              <w:bottom w:val="single" w:sz="4" w:space="0" w:color="auto"/>
              <w:right w:val="single" w:sz="4" w:space="0" w:color="auto"/>
            </w:tcBorders>
            <w:noWrap/>
            <w:vAlign w:val="center"/>
            <w:hideMark/>
          </w:tcPr>
          <w:p w14:paraId="4EF5D285" w14:textId="77777777" w:rsidR="00C36D78" w:rsidRPr="00923E20" w:rsidRDefault="00C36D78" w:rsidP="00DA03D0">
            <w:pPr>
              <w:spacing w:line="360" w:lineRule="auto"/>
              <w:jc w:val="both"/>
              <w:rPr>
                <w:b/>
                <w:color w:val="767171"/>
                <w:lang w:val="es-DO"/>
              </w:rPr>
            </w:pPr>
            <w:r w:rsidRPr="00923E20">
              <w:rPr>
                <w:b/>
                <w:color w:val="767171"/>
                <w:lang w:val="es-DO"/>
              </w:rPr>
              <w:t>56,533,406.05</w:t>
            </w:r>
          </w:p>
        </w:tc>
        <w:tc>
          <w:tcPr>
            <w:tcW w:w="1257" w:type="dxa"/>
            <w:tcBorders>
              <w:top w:val="nil"/>
              <w:left w:val="nil"/>
              <w:bottom w:val="single" w:sz="4" w:space="0" w:color="auto"/>
              <w:right w:val="single" w:sz="4" w:space="0" w:color="auto"/>
            </w:tcBorders>
            <w:noWrap/>
            <w:vAlign w:val="center"/>
            <w:hideMark/>
          </w:tcPr>
          <w:p w14:paraId="479A06EB" w14:textId="77777777" w:rsidR="00C36D78" w:rsidRPr="00923E20" w:rsidRDefault="00C36D78" w:rsidP="00DA03D0">
            <w:pPr>
              <w:spacing w:line="360" w:lineRule="auto"/>
              <w:jc w:val="both"/>
              <w:rPr>
                <w:b/>
                <w:color w:val="767171"/>
                <w:lang w:val="es-DO"/>
              </w:rPr>
            </w:pPr>
            <w:r w:rsidRPr="00923E20">
              <w:rPr>
                <w:b/>
                <w:color w:val="767171"/>
                <w:lang w:val="es-DO"/>
              </w:rPr>
              <w:t>79.53%</w:t>
            </w:r>
          </w:p>
        </w:tc>
      </w:tr>
    </w:tbl>
    <w:p w14:paraId="457526F9" w14:textId="60085C46" w:rsidR="00C36D78" w:rsidRPr="00923E20" w:rsidRDefault="00C36D78" w:rsidP="00DA03D0">
      <w:pPr>
        <w:spacing w:line="360" w:lineRule="auto"/>
        <w:jc w:val="both"/>
        <w:textAlignment w:val="baseline"/>
        <w:rPr>
          <w:i/>
          <w:color w:val="767171"/>
          <w:sz w:val="18"/>
          <w:szCs w:val="18"/>
          <w:lang w:val="es-DO" w:eastAsia="es-DO"/>
        </w:rPr>
      </w:pPr>
      <w:r w:rsidRPr="00923E20">
        <w:rPr>
          <w:i/>
          <w:color w:val="767171"/>
          <w:sz w:val="18"/>
          <w:szCs w:val="18"/>
          <w:lang w:val="es-DO" w:eastAsia="es-DO"/>
        </w:rPr>
        <w:t>Fuente: Dpto. de Contabilidad</w:t>
      </w:r>
    </w:p>
    <w:p w14:paraId="03B76B0F" w14:textId="77777777" w:rsidR="00C36D78" w:rsidRPr="00923E20" w:rsidRDefault="00C36D78" w:rsidP="00DA03D0">
      <w:pPr>
        <w:spacing w:line="360" w:lineRule="auto"/>
        <w:jc w:val="both"/>
        <w:textAlignment w:val="baseline"/>
        <w:rPr>
          <w:i/>
          <w:color w:val="767171"/>
          <w:sz w:val="18"/>
          <w:szCs w:val="18"/>
          <w:lang w:val="es-DO" w:eastAsia="es-DO"/>
        </w:rPr>
      </w:pPr>
    </w:p>
    <w:p w14:paraId="3E9E3D8E" w14:textId="64EB2F7A" w:rsidR="006F3BEA" w:rsidRPr="00923E20" w:rsidRDefault="006F3BEA" w:rsidP="00DA03D0">
      <w:pPr>
        <w:pStyle w:val="Descripcin"/>
        <w:keepNext/>
        <w:spacing w:after="0" w:line="360" w:lineRule="auto"/>
        <w:jc w:val="both"/>
        <w:rPr>
          <w:color w:val="767171"/>
          <w:sz w:val="24"/>
          <w:szCs w:val="24"/>
          <w:lang w:val="es-DO"/>
        </w:rPr>
      </w:pPr>
      <w:r w:rsidRPr="00923E20">
        <w:rPr>
          <w:color w:val="767171"/>
          <w:sz w:val="24"/>
          <w:szCs w:val="24"/>
          <w:lang w:val="es-DO"/>
        </w:rPr>
        <w:t>Gráfica 2. Ejecución Presupuestaria Burocracia Cero 2025</w:t>
      </w:r>
    </w:p>
    <w:p w14:paraId="0866A26B" w14:textId="7854CAED" w:rsidR="006F3BEA" w:rsidRPr="00923E20" w:rsidRDefault="00F51CF3" w:rsidP="00DA03D0">
      <w:pPr>
        <w:spacing w:line="360" w:lineRule="auto"/>
        <w:jc w:val="both"/>
        <w:rPr>
          <w:color w:val="767171"/>
          <w:lang w:val="es-DO"/>
        </w:rPr>
      </w:pPr>
      <w:r w:rsidRPr="00923E20">
        <w:rPr>
          <w:noProof/>
          <w:lang w:val="en-US"/>
        </w:rPr>
        <w:drawing>
          <wp:inline distT="0" distB="0" distL="0" distR="0" wp14:anchorId="1FAD4860" wp14:editId="5C1AE933">
            <wp:extent cx="5029200" cy="2628900"/>
            <wp:effectExtent l="0" t="0" r="0" b="0"/>
            <wp:docPr id="1023127307"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490C67" w14:textId="3A25074C" w:rsidR="006F3BEA" w:rsidRPr="00923E20" w:rsidRDefault="006F3BEA" w:rsidP="00DA03D0">
      <w:pPr>
        <w:spacing w:line="360" w:lineRule="auto"/>
        <w:jc w:val="both"/>
        <w:textAlignment w:val="baseline"/>
        <w:rPr>
          <w:i/>
          <w:color w:val="767171"/>
          <w:sz w:val="18"/>
          <w:szCs w:val="18"/>
          <w:lang w:val="es-DO" w:eastAsia="es-DO"/>
        </w:rPr>
      </w:pPr>
      <w:r w:rsidRPr="00923E20">
        <w:rPr>
          <w:i/>
          <w:color w:val="767171"/>
          <w:sz w:val="18"/>
          <w:szCs w:val="18"/>
          <w:lang w:val="es-DO" w:eastAsia="es-DO"/>
        </w:rPr>
        <w:t>Fuente: Dpto. de Contabilidad</w:t>
      </w:r>
    </w:p>
    <w:p w14:paraId="51DF9F05" w14:textId="77777777" w:rsidR="00C36D78" w:rsidRPr="008C4D94" w:rsidRDefault="00C36D78" w:rsidP="00DA03D0">
      <w:pPr>
        <w:spacing w:line="360" w:lineRule="auto"/>
        <w:jc w:val="both"/>
        <w:textAlignment w:val="baseline"/>
        <w:rPr>
          <w:rStyle w:val="normaltextrun"/>
          <w:i/>
          <w:color w:val="767171"/>
          <w:lang w:val="es-DO" w:eastAsia="es-DO"/>
        </w:rPr>
      </w:pPr>
    </w:p>
    <w:p w14:paraId="3805A94C" w14:textId="77777777" w:rsidR="000848F4" w:rsidRPr="00923E20" w:rsidRDefault="000848F4" w:rsidP="00DA03D0">
      <w:pPr>
        <w:pStyle w:val="Ttulo2"/>
        <w:spacing w:before="0" w:after="0" w:line="360" w:lineRule="auto"/>
        <w:jc w:val="both"/>
        <w:rPr>
          <w:rFonts w:ascii="Times New Roman" w:hAnsi="Times New Roman"/>
          <w:b/>
          <w:color w:val="767171"/>
          <w:sz w:val="24"/>
          <w:szCs w:val="24"/>
        </w:rPr>
      </w:pPr>
      <w:bookmarkStart w:id="22" w:name="_Toc217289245"/>
      <w:r w:rsidRPr="00923E20">
        <w:rPr>
          <w:rFonts w:ascii="Times New Roman" w:hAnsi="Times New Roman"/>
          <w:b/>
          <w:color w:val="767171"/>
          <w:sz w:val="24"/>
          <w:szCs w:val="24"/>
        </w:rPr>
        <w:t xml:space="preserve">4.2 </w:t>
      </w:r>
      <w:r w:rsidRPr="00923E20">
        <w:rPr>
          <w:rFonts w:ascii="Times New Roman" w:hAnsi="Times New Roman"/>
        </w:rPr>
        <w:tab/>
      </w:r>
      <w:r w:rsidRPr="00923E20">
        <w:rPr>
          <w:rFonts w:ascii="Times New Roman" w:hAnsi="Times New Roman"/>
          <w:b/>
          <w:color w:val="767171"/>
          <w:sz w:val="24"/>
          <w:szCs w:val="24"/>
        </w:rPr>
        <w:t>Desempeño de los Recursos Humanos</w:t>
      </w:r>
      <w:bookmarkEnd w:id="22"/>
    </w:p>
    <w:p w14:paraId="13549FE0" w14:textId="77777777" w:rsidR="00556224" w:rsidRDefault="00556224" w:rsidP="00DA03D0">
      <w:pPr>
        <w:autoSpaceDE w:val="0"/>
        <w:autoSpaceDN w:val="0"/>
        <w:adjustRightInd w:val="0"/>
        <w:spacing w:line="360" w:lineRule="auto"/>
        <w:jc w:val="both"/>
        <w:rPr>
          <w:color w:val="767171"/>
        </w:rPr>
      </w:pPr>
      <w:r w:rsidRPr="00923E20">
        <w:rPr>
          <w:color w:val="767171"/>
        </w:rPr>
        <w:t>El Sistema de Monitoreo de la Administración Pública (SISMAP) constituye el principal instrumento de evaluación del desempeño institucional, a través del seguimiento a los subsistemas de gestión organizacional, incluyendo la gestión de los recursos humanos, así como los componentes de calidad y servicios.</w:t>
      </w:r>
    </w:p>
    <w:p w14:paraId="235AABAD" w14:textId="77777777" w:rsidR="00556224" w:rsidRDefault="00556224" w:rsidP="00DA03D0">
      <w:pPr>
        <w:autoSpaceDE w:val="0"/>
        <w:autoSpaceDN w:val="0"/>
        <w:adjustRightInd w:val="0"/>
        <w:spacing w:line="360" w:lineRule="auto"/>
        <w:jc w:val="both"/>
        <w:rPr>
          <w:color w:val="767171"/>
        </w:rPr>
      </w:pPr>
      <w:r w:rsidRPr="00923E20">
        <w:rPr>
          <w:color w:val="767171"/>
        </w:rPr>
        <w:lastRenderedPageBreak/>
        <w:t>Durante el año 2025, el Consejo Nacional de Competitividad (CNC) obtuvo una puntuación global de 87.89% en el SISMAP, posicionándose en el tercer (3er) lugar del sector Gobierno Presidencia y dentro de las cinco (5) instituciones con mayor desempeño del referido sector, conforme a la última actualización correspondiente al período evaluado.</w:t>
      </w:r>
    </w:p>
    <w:p w14:paraId="6CAE9A2D" w14:textId="77777777" w:rsidR="008E6855" w:rsidRPr="00923E20" w:rsidRDefault="008E6855" w:rsidP="00DA03D0">
      <w:pPr>
        <w:autoSpaceDE w:val="0"/>
        <w:autoSpaceDN w:val="0"/>
        <w:adjustRightInd w:val="0"/>
        <w:spacing w:line="360" w:lineRule="auto"/>
        <w:jc w:val="both"/>
        <w:rPr>
          <w:color w:val="767171"/>
        </w:rPr>
      </w:pPr>
    </w:p>
    <w:p w14:paraId="32071689" w14:textId="77777777" w:rsidR="00877E35" w:rsidRDefault="00556224" w:rsidP="00DA03D0">
      <w:pPr>
        <w:autoSpaceDE w:val="0"/>
        <w:autoSpaceDN w:val="0"/>
        <w:adjustRightInd w:val="0"/>
        <w:spacing w:line="360" w:lineRule="auto"/>
        <w:jc w:val="both"/>
        <w:rPr>
          <w:color w:val="767171"/>
        </w:rPr>
      </w:pPr>
      <w:r w:rsidRPr="00923E20">
        <w:rPr>
          <w:color w:val="767171"/>
        </w:rPr>
        <w:t>El SISMAP se estructura en nueve (9) Indicadores Básicos de Organización y Gestión (IBOG) y veinticinco (25) Subindicadores Vinculados (SIV), cuyo cumplimiento se evalúa conforme a lo establecido en la Ley No. 41-08 de Función Pública y su marco normativo complementario.</w:t>
      </w:r>
    </w:p>
    <w:p w14:paraId="007657FB" w14:textId="77777777" w:rsidR="008E6855" w:rsidRPr="00923E20" w:rsidRDefault="008E6855" w:rsidP="00DA03D0">
      <w:pPr>
        <w:autoSpaceDE w:val="0"/>
        <w:autoSpaceDN w:val="0"/>
        <w:adjustRightInd w:val="0"/>
        <w:spacing w:line="360" w:lineRule="auto"/>
        <w:jc w:val="both"/>
        <w:rPr>
          <w:color w:val="767171"/>
        </w:rPr>
      </w:pPr>
    </w:p>
    <w:p w14:paraId="3FBF2EAE" w14:textId="4878C126" w:rsidR="000B590E" w:rsidRPr="00923E20" w:rsidRDefault="001525FE" w:rsidP="00DA03D0">
      <w:pPr>
        <w:autoSpaceDE w:val="0"/>
        <w:autoSpaceDN w:val="0"/>
        <w:adjustRightInd w:val="0"/>
        <w:spacing w:line="360" w:lineRule="auto"/>
        <w:jc w:val="both"/>
        <w:rPr>
          <w:i/>
          <w:color w:val="767171"/>
          <w:lang w:val="es-DO"/>
        </w:rPr>
      </w:pPr>
      <w:r w:rsidRPr="00923E20">
        <w:rPr>
          <w:i/>
          <w:color w:val="767171"/>
          <w:lang w:val="es-DO"/>
        </w:rPr>
        <w:t xml:space="preserve"> </w:t>
      </w:r>
      <w:r w:rsidR="000B590E" w:rsidRPr="00923E20">
        <w:rPr>
          <w:i/>
          <w:color w:val="767171"/>
          <w:lang w:val="es-DO"/>
        </w:rPr>
        <w:t xml:space="preserve">Tabla </w:t>
      </w:r>
      <w:r w:rsidR="62E500ED" w:rsidRPr="00923E20">
        <w:rPr>
          <w:i/>
          <w:iCs/>
          <w:color w:val="767171"/>
          <w:lang w:val="es-DO"/>
        </w:rPr>
        <w:t>10</w:t>
      </w:r>
      <w:r w:rsidR="000F55F7" w:rsidRPr="00923E20">
        <w:rPr>
          <w:i/>
          <w:iCs/>
          <w:color w:val="767171"/>
          <w:lang w:val="es-DO"/>
        </w:rPr>
        <w:t>.</w:t>
      </w:r>
      <w:r w:rsidR="000B590E" w:rsidRPr="00923E20">
        <w:rPr>
          <w:i/>
          <w:color w:val="767171"/>
          <w:lang w:val="es-DO"/>
        </w:rPr>
        <w:t xml:space="preserve"> Indicadores del SISMAP para el CNC</w:t>
      </w:r>
    </w:p>
    <w:tbl>
      <w:tblPr>
        <w:tblW w:w="8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6651"/>
        <w:gridCol w:w="1626"/>
      </w:tblGrid>
      <w:tr w:rsidR="00556224" w:rsidRPr="00923E20" w14:paraId="70FA2AE7" w14:textId="77777777" w:rsidTr="009267A5">
        <w:trPr>
          <w:trHeight w:val="229"/>
          <w:tblHeader/>
        </w:trPr>
        <w:tc>
          <w:tcPr>
            <w:tcW w:w="6651" w:type="dxa"/>
            <w:shd w:val="clear" w:color="auto" w:fill="011C50"/>
            <w:vAlign w:val="center"/>
          </w:tcPr>
          <w:p w14:paraId="5E806459" w14:textId="6F3CB980" w:rsidR="00556224" w:rsidRPr="00923E20" w:rsidRDefault="00556224" w:rsidP="00DA03D0">
            <w:pPr>
              <w:spacing w:line="360" w:lineRule="auto"/>
              <w:jc w:val="both"/>
              <w:rPr>
                <w:rFonts w:eastAsia="Artifex CF Extra Light"/>
                <w:b/>
                <w:color w:val="FFFFFF" w:themeColor="background1"/>
              </w:rPr>
            </w:pPr>
            <w:r w:rsidRPr="00923E20">
              <w:rPr>
                <w:rFonts w:eastAsia="Artifex CF Extra Light"/>
                <w:b/>
                <w:color w:val="FFFFFF" w:themeColor="background1"/>
              </w:rPr>
              <w:t>Sub-Indicadores Vinculados</w:t>
            </w:r>
          </w:p>
        </w:tc>
        <w:tc>
          <w:tcPr>
            <w:tcW w:w="1626" w:type="dxa"/>
            <w:shd w:val="clear" w:color="auto" w:fill="011C50"/>
            <w:vAlign w:val="center"/>
          </w:tcPr>
          <w:p w14:paraId="7E968F08" w14:textId="77777777" w:rsidR="00556224" w:rsidRPr="00923E20" w:rsidRDefault="00556224" w:rsidP="00DA03D0">
            <w:pPr>
              <w:spacing w:line="360" w:lineRule="auto"/>
              <w:jc w:val="both"/>
              <w:rPr>
                <w:rFonts w:eastAsia="Artifex CF Extra Light"/>
                <w:b/>
                <w:color w:val="FFFFFF" w:themeColor="background1"/>
                <w:highlight w:val="yellow"/>
              </w:rPr>
            </w:pPr>
            <w:r w:rsidRPr="00923E20">
              <w:rPr>
                <w:rFonts w:eastAsia="Artifex CF Extra Light"/>
                <w:b/>
                <w:color w:val="FFFFFF" w:themeColor="background1"/>
              </w:rPr>
              <w:t>Puntuación</w:t>
            </w:r>
          </w:p>
        </w:tc>
      </w:tr>
      <w:tr w:rsidR="00556224" w:rsidRPr="00923E20" w14:paraId="44E07DCE" w14:textId="77777777" w:rsidTr="00601DC0">
        <w:trPr>
          <w:trHeight w:val="187"/>
        </w:trPr>
        <w:tc>
          <w:tcPr>
            <w:tcW w:w="8277" w:type="dxa"/>
            <w:gridSpan w:val="2"/>
            <w:vAlign w:val="center"/>
          </w:tcPr>
          <w:p w14:paraId="484CC9A4"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I: GESTIÓN DE LA CALIDAD Y SERVICIOS </w:t>
            </w:r>
          </w:p>
        </w:tc>
      </w:tr>
      <w:tr w:rsidR="00556224" w:rsidRPr="00923E20" w14:paraId="4F73AE96" w14:textId="77777777" w:rsidTr="00601DC0">
        <w:trPr>
          <w:trHeight w:val="229"/>
        </w:trPr>
        <w:tc>
          <w:tcPr>
            <w:tcW w:w="6651" w:type="dxa"/>
            <w:vAlign w:val="center"/>
          </w:tcPr>
          <w:p w14:paraId="734730E2"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 xml:space="preserve">1.1.- Autodiagnóstico CAF </w:t>
            </w:r>
          </w:p>
        </w:tc>
        <w:tc>
          <w:tcPr>
            <w:tcW w:w="1626" w:type="dxa"/>
            <w:vAlign w:val="center"/>
          </w:tcPr>
          <w:p w14:paraId="0D2B4145"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0FEA8C61" w14:textId="77777777" w:rsidTr="00601DC0">
        <w:trPr>
          <w:trHeight w:val="229"/>
        </w:trPr>
        <w:tc>
          <w:tcPr>
            <w:tcW w:w="6651" w:type="dxa"/>
            <w:vAlign w:val="center"/>
          </w:tcPr>
          <w:p w14:paraId="23FD8503"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1.2.- Plan de Mejora Modelo CAF</w:t>
            </w:r>
          </w:p>
        </w:tc>
        <w:tc>
          <w:tcPr>
            <w:tcW w:w="1626" w:type="dxa"/>
            <w:vAlign w:val="center"/>
          </w:tcPr>
          <w:p w14:paraId="4FE499BB"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6714E356" w14:textId="77777777" w:rsidTr="00601DC0">
        <w:trPr>
          <w:trHeight w:val="229"/>
        </w:trPr>
        <w:tc>
          <w:tcPr>
            <w:tcW w:w="6651" w:type="dxa"/>
            <w:vAlign w:val="center"/>
          </w:tcPr>
          <w:p w14:paraId="341818DD"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1.3.- Estandarización de Procesos.</w:t>
            </w:r>
          </w:p>
        </w:tc>
        <w:tc>
          <w:tcPr>
            <w:tcW w:w="1626" w:type="dxa"/>
            <w:vAlign w:val="center"/>
          </w:tcPr>
          <w:p w14:paraId="1B7EB5E5"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1DFFC03D" w14:textId="77777777" w:rsidTr="00601DC0">
        <w:trPr>
          <w:trHeight w:val="229"/>
        </w:trPr>
        <w:tc>
          <w:tcPr>
            <w:tcW w:w="6651" w:type="dxa"/>
            <w:vAlign w:val="center"/>
          </w:tcPr>
          <w:p w14:paraId="27624F95"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1.4.- Carta Compromiso al Ciudadano</w:t>
            </w:r>
          </w:p>
        </w:tc>
        <w:tc>
          <w:tcPr>
            <w:tcW w:w="1626" w:type="dxa"/>
            <w:vAlign w:val="center"/>
          </w:tcPr>
          <w:p w14:paraId="0193CBD8"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 xml:space="preserve">No Aplica </w:t>
            </w:r>
          </w:p>
        </w:tc>
      </w:tr>
      <w:tr w:rsidR="00556224" w:rsidRPr="00923E20" w14:paraId="791EBF4B" w14:textId="77777777" w:rsidTr="00601DC0">
        <w:trPr>
          <w:trHeight w:val="229"/>
        </w:trPr>
        <w:tc>
          <w:tcPr>
            <w:tcW w:w="6651" w:type="dxa"/>
            <w:vAlign w:val="center"/>
          </w:tcPr>
          <w:p w14:paraId="777EA26C"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1.5.- Transparencia en las Informaciones de Servicios y funcionarios</w:t>
            </w:r>
          </w:p>
        </w:tc>
        <w:tc>
          <w:tcPr>
            <w:tcW w:w="1626" w:type="dxa"/>
            <w:vAlign w:val="center"/>
          </w:tcPr>
          <w:p w14:paraId="502A12C4"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5D50F8AD" w14:textId="77777777" w:rsidTr="00601DC0">
        <w:trPr>
          <w:trHeight w:val="229"/>
        </w:trPr>
        <w:tc>
          <w:tcPr>
            <w:tcW w:w="6651" w:type="dxa"/>
            <w:vAlign w:val="center"/>
          </w:tcPr>
          <w:p w14:paraId="2B9D9523"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 xml:space="preserve">1.6.- Monitoreo de la Calidad de los Servicios </w:t>
            </w:r>
          </w:p>
        </w:tc>
        <w:tc>
          <w:tcPr>
            <w:tcW w:w="1626" w:type="dxa"/>
            <w:vAlign w:val="center"/>
          </w:tcPr>
          <w:p w14:paraId="576F20FA"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No Aplica</w:t>
            </w:r>
          </w:p>
        </w:tc>
      </w:tr>
      <w:tr w:rsidR="00556224" w:rsidRPr="00923E20" w14:paraId="0CF67C9A" w14:textId="77777777" w:rsidTr="00601DC0">
        <w:trPr>
          <w:trHeight w:val="229"/>
        </w:trPr>
        <w:tc>
          <w:tcPr>
            <w:tcW w:w="6651" w:type="dxa"/>
            <w:vAlign w:val="center"/>
          </w:tcPr>
          <w:p w14:paraId="0660E73B"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1.7.- Índice de Satisfacción Ciudadano</w:t>
            </w:r>
          </w:p>
        </w:tc>
        <w:tc>
          <w:tcPr>
            <w:tcW w:w="1626" w:type="dxa"/>
            <w:vAlign w:val="center"/>
          </w:tcPr>
          <w:p w14:paraId="4E9388DE"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 xml:space="preserve">No Aplica </w:t>
            </w:r>
          </w:p>
        </w:tc>
      </w:tr>
      <w:tr w:rsidR="00556224" w:rsidRPr="00923E20" w14:paraId="31BD2947" w14:textId="77777777" w:rsidTr="00601DC0">
        <w:trPr>
          <w:trHeight w:val="229"/>
        </w:trPr>
        <w:tc>
          <w:tcPr>
            <w:tcW w:w="6651" w:type="dxa"/>
            <w:vAlign w:val="center"/>
          </w:tcPr>
          <w:p w14:paraId="6716CC27"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1.8.- Inventario de Trámites y Servicios</w:t>
            </w:r>
          </w:p>
        </w:tc>
        <w:tc>
          <w:tcPr>
            <w:tcW w:w="1626" w:type="dxa"/>
            <w:vAlign w:val="center"/>
          </w:tcPr>
          <w:p w14:paraId="70A2D473"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Inactivo Temporal</w:t>
            </w:r>
          </w:p>
        </w:tc>
      </w:tr>
      <w:tr w:rsidR="00556224" w:rsidRPr="00923E20" w14:paraId="3995C314" w14:textId="77777777" w:rsidTr="00601DC0">
        <w:trPr>
          <w:trHeight w:val="187"/>
        </w:trPr>
        <w:tc>
          <w:tcPr>
            <w:tcW w:w="8277" w:type="dxa"/>
            <w:gridSpan w:val="2"/>
            <w:vAlign w:val="center"/>
          </w:tcPr>
          <w:p w14:paraId="40E5590B"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2: ORGANIZACIÓN DE LA FUNCIÓN DE RECURSOS HUMANOS</w:t>
            </w:r>
          </w:p>
        </w:tc>
      </w:tr>
      <w:tr w:rsidR="00556224" w:rsidRPr="00923E20" w14:paraId="6B1D53B9" w14:textId="77777777" w:rsidTr="00601DC0">
        <w:trPr>
          <w:trHeight w:val="239"/>
        </w:trPr>
        <w:tc>
          <w:tcPr>
            <w:tcW w:w="6651" w:type="dxa"/>
            <w:vAlign w:val="center"/>
          </w:tcPr>
          <w:p w14:paraId="4169A611"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2.1.- Nivel de administración del sistema de carrera</w:t>
            </w:r>
          </w:p>
        </w:tc>
        <w:tc>
          <w:tcPr>
            <w:tcW w:w="1626" w:type="dxa"/>
            <w:vAlign w:val="center"/>
          </w:tcPr>
          <w:p w14:paraId="0D149ED0"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2E273672" w14:textId="77777777" w:rsidTr="00601DC0">
        <w:trPr>
          <w:trHeight w:val="187"/>
        </w:trPr>
        <w:tc>
          <w:tcPr>
            <w:tcW w:w="8277" w:type="dxa"/>
            <w:gridSpan w:val="2"/>
            <w:vAlign w:val="center"/>
          </w:tcPr>
          <w:p w14:paraId="5F21C8F5"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3. PLANIFICACIÓN DE RECURSOS HUMANOS </w:t>
            </w:r>
          </w:p>
        </w:tc>
      </w:tr>
      <w:tr w:rsidR="00556224" w:rsidRPr="00923E20" w14:paraId="71D81154" w14:textId="77777777" w:rsidTr="00601DC0">
        <w:trPr>
          <w:trHeight w:val="250"/>
        </w:trPr>
        <w:tc>
          <w:tcPr>
            <w:tcW w:w="6651" w:type="dxa"/>
            <w:vAlign w:val="center"/>
          </w:tcPr>
          <w:p w14:paraId="31608C48"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3.1.- Planificación de Recursos Humanos</w:t>
            </w:r>
          </w:p>
        </w:tc>
        <w:tc>
          <w:tcPr>
            <w:tcW w:w="1626" w:type="dxa"/>
            <w:vAlign w:val="center"/>
          </w:tcPr>
          <w:p w14:paraId="5FF269F7"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5371D80B" w14:textId="77777777" w:rsidTr="00601DC0">
        <w:trPr>
          <w:trHeight w:val="198"/>
        </w:trPr>
        <w:tc>
          <w:tcPr>
            <w:tcW w:w="8277" w:type="dxa"/>
            <w:gridSpan w:val="2"/>
            <w:vAlign w:val="center"/>
          </w:tcPr>
          <w:p w14:paraId="091DB33D"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4. ORGANIZACIÓN DEL TRABAJO </w:t>
            </w:r>
          </w:p>
        </w:tc>
      </w:tr>
      <w:tr w:rsidR="00556224" w:rsidRPr="00923E20" w14:paraId="6F735AF0" w14:textId="77777777" w:rsidTr="00601DC0">
        <w:trPr>
          <w:trHeight w:val="229"/>
        </w:trPr>
        <w:tc>
          <w:tcPr>
            <w:tcW w:w="6651" w:type="dxa"/>
            <w:vAlign w:val="center"/>
          </w:tcPr>
          <w:p w14:paraId="5179F044"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4.1.-Estructura Organizativa</w:t>
            </w:r>
          </w:p>
        </w:tc>
        <w:tc>
          <w:tcPr>
            <w:tcW w:w="1626" w:type="dxa"/>
            <w:vAlign w:val="center"/>
          </w:tcPr>
          <w:p w14:paraId="4E034B7A"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16660872" w14:textId="77777777" w:rsidTr="00601DC0">
        <w:trPr>
          <w:trHeight w:val="229"/>
        </w:trPr>
        <w:tc>
          <w:tcPr>
            <w:tcW w:w="6651" w:type="dxa"/>
            <w:vAlign w:val="center"/>
          </w:tcPr>
          <w:p w14:paraId="37749E4D"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lastRenderedPageBreak/>
              <w:t>4.2.-Manual de Organización y Funciones</w:t>
            </w:r>
          </w:p>
        </w:tc>
        <w:tc>
          <w:tcPr>
            <w:tcW w:w="1626" w:type="dxa"/>
            <w:vAlign w:val="center"/>
          </w:tcPr>
          <w:p w14:paraId="0FE9C638"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123C5FCD" w14:textId="77777777" w:rsidTr="00601DC0">
        <w:trPr>
          <w:trHeight w:val="229"/>
        </w:trPr>
        <w:tc>
          <w:tcPr>
            <w:tcW w:w="6651" w:type="dxa"/>
            <w:vAlign w:val="center"/>
          </w:tcPr>
          <w:p w14:paraId="635EB66F"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4.3.-Manual de Cargos Elaborado</w:t>
            </w:r>
          </w:p>
        </w:tc>
        <w:tc>
          <w:tcPr>
            <w:tcW w:w="1626" w:type="dxa"/>
            <w:vAlign w:val="center"/>
          </w:tcPr>
          <w:p w14:paraId="4389A2EE"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70%</w:t>
            </w:r>
          </w:p>
        </w:tc>
      </w:tr>
      <w:tr w:rsidR="00556224" w:rsidRPr="00923E20" w14:paraId="32CCB625" w14:textId="77777777" w:rsidTr="00601DC0">
        <w:trPr>
          <w:trHeight w:val="187"/>
        </w:trPr>
        <w:tc>
          <w:tcPr>
            <w:tcW w:w="8277" w:type="dxa"/>
            <w:gridSpan w:val="2"/>
            <w:vAlign w:val="center"/>
          </w:tcPr>
          <w:p w14:paraId="3133FF0F"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5. GESTIÓN DEL EMPLEO </w:t>
            </w:r>
          </w:p>
        </w:tc>
      </w:tr>
      <w:tr w:rsidR="00556224" w:rsidRPr="00923E20" w14:paraId="61D3087E" w14:textId="77777777" w:rsidTr="00601DC0">
        <w:trPr>
          <w:trHeight w:val="229"/>
        </w:trPr>
        <w:tc>
          <w:tcPr>
            <w:tcW w:w="6651" w:type="dxa"/>
            <w:vAlign w:val="center"/>
          </w:tcPr>
          <w:p w14:paraId="72747F28"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 xml:space="preserve">5.1.- Concursos Públicos </w:t>
            </w:r>
          </w:p>
        </w:tc>
        <w:tc>
          <w:tcPr>
            <w:tcW w:w="1626" w:type="dxa"/>
            <w:vAlign w:val="center"/>
          </w:tcPr>
          <w:p w14:paraId="7A3F19F0"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0%</w:t>
            </w:r>
          </w:p>
        </w:tc>
      </w:tr>
      <w:tr w:rsidR="00556224" w:rsidRPr="00923E20" w14:paraId="4A2CB90D" w14:textId="77777777" w:rsidTr="00601DC0">
        <w:trPr>
          <w:trHeight w:val="229"/>
        </w:trPr>
        <w:tc>
          <w:tcPr>
            <w:tcW w:w="6651" w:type="dxa"/>
            <w:vAlign w:val="center"/>
          </w:tcPr>
          <w:p w14:paraId="77F9B0CC"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5.2.- Implementación del Sistema Transversal de Gestión Humana y Nómina</w:t>
            </w:r>
          </w:p>
        </w:tc>
        <w:tc>
          <w:tcPr>
            <w:tcW w:w="1626" w:type="dxa"/>
            <w:vAlign w:val="center"/>
          </w:tcPr>
          <w:p w14:paraId="410078F2"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6937F199" w14:textId="77777777" w:rsidTr="00601DC0">
        <w:trPr>
          <w:trHeight w:val="313"/>
        </w:trPr>
        <w:tc>
          <w:tcPr>
            <w:tcW w:w="8277" w:type="dxa"/>
            <w:gridSpan w:val="2"/>
            <w:vAlign w:val="center"/>
          </w:tcPr>
          <w:p w14:paraId="30C3F919"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6. GESTIÓN DE LAS COMPENSACIONES Y BENEFICIOS </w:t>
            </w:r>
          </w:p>
        </w:tc>
      </w:tr>
      <w:tr w:rsidR="00556224" w:rsidRPr="00923E20" w14:paraId="59FB7490" w14:textId="77777777" w:rsidTr="00601DC0">
        <w:trPr>
          <w:trHeight w:val="187"/>
        </w:trPr>
        <w:tc>
          <w:tcPr>
            <w:tcW w:w="6651" w:type="dxa"/>
            <w:vAlign w:val="center"/>
          </w:tcPr>
          <w:p w14:paraId="223C594B"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 xml:space="preserve">6.1.- Escala Salarial </w:t>
            </w:r>
          </w:p>
        </w:tc>
        <w:tc>
          <w:tcPr>
            <w:tcW w:w="1626" w:type="dxa"/>
            <w:vAlign w:val="center"/>
          </w:tcPr>
          <w:p w14:paraId="003A5C81"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6BE36C3D" w14:textId="77777777" w:rsidTr="00601DC0">
        <w:trPr>
          <w:trHeight w:val="187"/>
        </w:trPr>
        <w:tc>
          <w:tcPr>
            <w:tcW w:w="8277" w:type="dxa"/>
            <w:gridSpan w:val="2"/>
            <w:vAlign w:val="center"/>
          </w:tcPr>
          <w:p w14:paraId="1EB39EE5"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7. GESTIÓN DEL RENDIMIENTO </w:t>
            </w:r>
          </w:p>
        </w:tc>
      </w:tr>
      <w:tr w:rsidR="00556224" w:rsidRPr="00923E20" w14:paraId="512A5D11" w14:textId="77777777" w:rsidTr="00601DC0">
        <w:trPr>
          <w:trHeight w:val="239"/>
        </w:trPr>
        <w:tc>
          <w:tcPr>
            <w:tcW w:w="6651" w:type="dxa"/>
            <w:vAlign w:val="center"/>
          </w:tcPr>
          <w:p w14:paraId="0EBC5115"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7.1.- Gestión de Acuerdos de Desempeño</w:t>
            </w:r>
          </w:p>
        </w:tc>
        <w:tc>
          <w:tcPr>
            <w:tcW w:w="1626" w:type="dxa"/>
            <w:vAlign w:val="center"/>
          </w:tcPr>
          <w:p w14:paraId="697F3BEA"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96%</w:t>
            </w:r>
          </w:p>
        </w:tc>
      </w:tr>
      <w:tr w:rsidR="00556224" w:rsidRPr="00923E20" w14:paraId="49DEFD8F" w14:textId="77777777" w:rsidTr="00601DC0">
        <w:trPr>
          <w:trHeight w:val="239"/>
        </w:trPr>
        <w:tc>
          <w:tcPr>
            <w:tcW w:w="6651" w:type="dxa"/>
            <w:vAlign w:val="center"/>
          </w:tcPr>
          <w:p w14:paraId="614145F1"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7.2.- Evaluación del Desempeño por Resultados y Competencias</w:t>
            </w:r>
          </w:p>
        </w:tc>
        <w:tc>
          <w:tcPr>
            <w:tcW w:w="1626" w:type="dxa"/>
            <w:vAlign w:val="center"/>
          </w:tcPr>
          <w:p w14:paraId="2025168E"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99%</w:t>
            </w:r>
          </w:p>
        </w:tc>
      </w:tr>
      <w:tr w:rsidR="00556224" w:rsidRPr="00923E20" w14:paraId="6F37BBE0" w14:textId="77777777" w:rsidTr="00601DC0">
        <w:trPr>
          <w:trHeight w:val="187"/>
        </w:trPr>
        <w:tc>
          <w:tcPr>
            <w:tcW w:w="8277" w:type="dxa"/>
            <w:gridSpan w:val="2"/>
            <w:vAlign w:val="center"/>
          </w:tcPr>
          <w:p w14:paraId="0AB224BA"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8. GESTIÓN DEL DESARROLLO </w:t>
            </w:r>
          </w:p>
        </w:tc>
      </w:tr>
      <w:tr w:rsidR="00556224" w:rsidRPr="00923E20" w14:paraId="5087F734" w14:textId="77777777" w:rsidTr="00601DC0">
        <w:trPr>
          <w:trHeight w:val="250"/>
        </w:trPr>
        <w:tc>
          <w:tcPr>
            <w:tcW w:w="6651" w:type="dxa"/>
            <w:vAlign w:val="center"/>
          </w:tcPr>
          <w:p w14:paraId="482F6514"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8.1.- Plan de Capacitación</w:t>
            </w:r>
          </w:p>
        </w:tc>
        <w:tc>
          <w:tcPr>
            <w:tcW w:w="1626" w:type="dxa"/>
            <w:vAlign w:val="center"/>
          </w:tcPr>
          <w:p w14:paraId="5D458EE6"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95%</w:t>
            </w:r>
          </w:p>
        </w:tc>
      </w:tr>
      <w:tr w:rsidR="00556224" w:rsidRPr="00923E20" w14:paraId="67C3131A" w14:textId="77777777" w:rsidTr="00601DC0">
        <w:trPr>
          <w:trHeight w:val="187"/>
        </w:trPr>
        <w:tc>
          <w:tcPr>
            <w:tcW w:w="8277" w:type="dxa"/>
            <w:gridSpan w:val="2"/>
            <w:vAlign w:val="center"/>
          </w:tcPr>
          <w:p w14:paraId="0B236414"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IBOG 9. GESTIÓN DE LAS RELACIONES LABORALES Y SOCIALES </w:t>
            </w:r>
          </w:p>
        </w:tc>
      </w:tr>
      <w:tr w:rsidR="00556224" w:rsidRPr="00923E20" w14:paraId="510A7EC4" w14:textId="77777777" w:rsidTr="00601DC0">
        <w:trPr>
          <w:trHeight w:val="302"/>
        </w:trPr>
        <w:tc>
          <w:tcPr>
            <w:tcW w:w="6651" w:type="dxa"/>
            <w:vAlign w:val="center"/>
          </w:tcPr>
          <w:p w14:paraId="41C0C35B"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9.1.- Asociación de Servidores Públicos</w:t>
            </w:r>
          </w:p>
        </w:tc>
        <w:tc>
          <w:tcPr>
            <w:tcW w:w="1626" w:type="dxa"/>
            <w:vAlign w:val="center"/>
          </w:tcPr>
          <w:p w14:paraId="1B135E04"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006EEA4A" w14:textId="77777777" w:rsidTr="00601DC0">
        <w:trPr>
          <w:trHeight w:val="417"/>
        </w:trPr>
        <w:tc>
          <w:tcPr>
            <w:tcW w:w="6651" w:type="dxa"/>
            <w:vAlign w:val="center"/>
          </w:tcPr>
          <w:p w14:paraId="1AAE11B4"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9.2.- Fortalecimiento de las Relaciones Laborales</w:t>
            </w:r>
          </w:p>
        </w:tc>
        <w:tc>
          <w:tcPr>
            <w:tcW w:w="1626" w:type="dxa"/>
            <w:vAlign w:val="center"/>
          </w:tcPr>
          <w:p w14:paraId="22E9DA78"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67AE455B" w14:textId="77777777" w:rsidTr="00601DC0">
        <w:trPr>
          <w:trHeight w:val="417"/>
        </w:trPr>
        <w:tc>
          <w:tcPr>
            <w:tcW w:w="6651" w:type="dxa"/>
            <w:vAlign w:val="center"/>
          </w:tcPr>
          <w:p w14:paraId="3A1ED14E"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9.3. Institucionalización del Régimen Ético y Disciplinario de los Servidores Públicos en el 100% del personal</w:t>
            </w:r>
          </w:p>
        </w:tc>
        <w:tc>
          <w:tcPr>
            <w:tcW w:w="1626" w:type="dxa"/>
            <w:vAlign w:val="center"/>
          </w:tcPr>
          <w:p w14:paraId="4B506E8F"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2F73E507" w14:textId="77777777" w:rsidTr="00601DC0">
        <w:trPr>
          <w:trHeight w:val="246"/>
        </w:trPr>
        <w:tc>
          <w:tcPr>
            <w:tcW w:w="6651" w:type="dxa"/>
            <w:vAlign w:val="center"/>
          </w:tcPr>
          <w:p w14:paraId="23A792FF"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 xml:space="preserve">9.4.- Implementación del Sistema de Seguridad y Salud en el Trabajo en la Administración Pública </w:t>
            </w:r>
          </w:p>
        </w:tc>
        <w:tc>
          <w:tcPr>
            <w:tcW w:w="1626" w:type="dxa"/>
            <w:vAlign w:val="center"/>
          </w:tcPr>
          <w:p w14:paraId="6EBEF96E"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90%</w:t>
            </w:r>
          </w:p>
        </w:tc>
      </w:tr>
      <w:tr w:rsidR="00556224" w:rsidRPr="00923E20" w14:paraId="6D736A76" w14:textId="77777777" w:rsidTr="00601DC0">
        <w:trPr>
          <w:trHeight w:val="302"/>
        </w:trPr>
        <w:tc>
          <w:tcPr>
            <w:tcW w:w="6651" w:type="dxa"/>
            <w:vAlign w:val="center"/>
          </w:tcPr>
          <w:p w14:paraId="0C25FEF5"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9.5.- Encuesta de Clima Laboral</w:t>
            </w:r>
          </w:p>
        </w:tc>
        <w:tc>
          <w:tcPr>
            <w:tcW w:w="1626" w:type="dxa"/>
            <w:vAlign w:val="center"/>
          </w:tcPr>
          <w:p w14:paraId="28B2C66F"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0%</w:t>
            </w:r>
          </w:p>
        </w:tc>
      </w:tr>
      <w:tr w:rsidR="00556224" w:rsidRPr="00923E20" w14:paraId="2A341F0D" w14:textId="77777777" w:rsidTr="00601DC0">
        <w:trPr>
          <w:trHeight w:val="302"/>
        </w:trPr>
        <w:tc>
          <w:tcPr>
            <w:tcW w:w="6651" w:type="dxa"/>
            <w:vAlign w:val="center"/>
          </w:tcPr>
          <w:p w14:paraId="7FC81E69" w14:textId="77777777" w:rsidR="00556224" w:rsidRPr="007C05E6" w:rsidRDefault="00556224" w:rsidP="00DA03D0">
            <w:pPr>
              <w:spacing w:line="360" w:lineRule="auto"/>
              <w:jc w:val="both"/>
              <w:rPr>
                <w:rFonts w:eastAsia="Artifex CF Extra Light"/>
                <w:color w:val="767171"/>
                <w:lang w:val="es-DO"/>
              </w:rPr>
            </w:pPr>
            <w:r w:rsidRPr="007C05E6">
              <w:rPr>
                <w:rFonts w:eastAsia="Artifex CF Extra Light"/>
                <w:color w:val="767171"/>
                <w:lang w:val="es-DO"/>
              </w:rPr>
              <w:t>9.6.- Implementación de Acciones de Inclusión y Accesibilidad en la Administración Pública</w:t>
            </w:r>
          </w:p>
        </w:tc>
        <w:tc>
          <w:tcPr>
            <w:tcW w:w="1626" w:type="dxa"/>
            <w:vAlign w:val="center"/>
          </w:tcPr>
          <w:p w14:paraId="3B439190" w14:textId="77777777" w:rsidR="00556224" w:rsidRPr="007C05E6" w:rsidRDefault="00556224" w:rsidP="00DA03D0">
            <w:pPr>
              <w:spacing w:line="360" w:lineRule="auto"/>
              <w:jc w:val="both"/>
              <w:rPr>
                <w:rFonts w:eastAsia="Artifex CF Extra Light"/>
                <w:color w:val="767171"/>
              </w:rPr>
            </w:pPr>
            <w:r w:rsidRPr="007C05E6">
              <w:rPr>
                <w:rFonts w:eastAsia="Artifex CF Extra Light"/>
                <w:color w:val="767171"/>
              </w:rPr>
              <w:t>100%</w:t>
            </w:r>
          </w:p>
        </w:tc>
      </w:tr>
      <w:tr w:rsidR="00556224" w:rsidRPr="00923E20" w14:paraId="3F0D85E8" w14:textId="77777777" w:rsidTr="009267A5">
        <w:trPr>
          <w:trHeight w:val="249"/>
        </w:trPr>
        <w:tc>
          <w:tcPr>
            <w:tcW w:w="6651" w:type="dxa"/>
            <w:shd w:val="clear" w:color="auto" w:fill="011C50"/>
            <w:vAlign w:val="center"/>
          </w:tcPr>
          <w:p w14:paraId="2C97F21E" w14:textId="77777777" w:rsidR="00556224" w:rsidRPr="007C05E6" w:rsidRDefault="00556224" w:rsidP="00DA03D0">
            <w:pPr>
              <w:spacing w:line="360" w:lineRule="auto"/>
              <w:jc w:val="both"/>
              <w:rPr>
                <w:rFonts w:eastAsia="Artifex CF Extra Light"/>
                <w:b/>
                <w:color w:val="FFFFFF" w:themeColor="background1"/>
              </w:rPr>
            </w:pPr>
            <w:r w:rsidRPr="007C05E6">
              <w:rPr>
                <w:rFonts w:eastAsia="Artifex CF Extra Light"/>
                <w:b/>
                <w:color w:val="FFFFFF" w:themeColor="background1"/>
              </w:rPr>
              <w:t>Total</w:t>
            </w:r>
          </w:p>
        </w:tc>
        <w:tc>
          <w:tcPr>
            <w:tcW w:w="1626" w:type="dxa"/>
            <w:shd w:val="clear" w:color="auto" w:fill="011C50"/>
            <w:vAlign w:val="center"/>
          </w:tcPr>
          <w:p w14:paraId="5C302BCF" w14:textId="77777777" w:rsidR="00556224" w:rsidRPr="007C05E6" w:rsidRDefault="00556224" w:rsidP="00DA03D0">
            <w:pPr>
              <w:spacing w:line="360" w:lineRule="auto"/>
              <w:jc w:val="both"/>
              <w:rPr>
                <w:rFonts w:eastAsia="Artifex CF Extra Light"/>
                <w:b/>
                <w:bCs/>
                <w:color w:val="FFFFFF" w:themeColor="background1"/>
              </w:rPr>
            </w:pPr>
            <w:r w:rsidRPr="007C05E6">
              <w:rPr>
                <w:rFonts w:eastAsia="Artifex CF Extra Light"/>
                <w:b/>
                <w:bCs/>
                <w:color w:val="FFFFFF" w:themeColor="background1"/>
              </w:rPr>
              <w:t>87.89%</w:t>
            </w:r>
          </w:p>
        </w:tc>
      </w:tr>
    </w:tbl>
    <w:p w14:paraId="13F94A94" w14:textId="21C68E5F" w:rsidR="00876878" w:rsidRPr="00923E20" w:rsidRDefault="0031744C" w:rsidP="00DA03D0">
      <w:pPr>
        <w:autoSpaceDE w:val="0"/>
        <w:autoSpaceDN w:val="0"/>
        <w:adjustRightInd w:val="0"/>
        <w:spacing w:line="360" w:lineRule="auto"/>
        <w:jc w:val="both"/>
        <w:rPr>
          <w:i/>
          <w:color w:val="767171"/>
          <w:sz w:val="18"/>
          <w:szCs w:val="18"/>
          <w:lang w:val="es-DO"/>
        </w:rPr>
      </w:pPr>
      <w:r w:rsidRPr="00923E20">
        <w:rPr>
          <w:i/>
          <w:color w:val="767171"/>
          <w:sz w:val="18"/>
          <w:szCs w:val="18"/>
          <w:lang w:val="es-DO"/>
        </w:rPr>
        <w:t>F</w:t>
      </w:r>
      <w:r w:rsidR="000848F4" w:rsidRPr="00923E20">
        <w:rPr>
          <w:i/>
          <w:color w:val="767171"/>
          <w:sz w:val="18"/>
          <w:szCs w:val="18"/>
          <w:lang w:val="es-DO"/>
        </w:rPr>
        <w:t>uente: Elaboración propia basada en informaciones SISMAP.</w:t>
      </w:r>
    </w:p>
    <w:p w14:paraId="73D78DF3" w14:textId="63C9F0C7" w:rsidR="00A56D86" w:rsidRPr="00923E20" w:rsidRDefault="00A56D86" w:rsidP="00DA03D0">
      <w:pPr>
        <w:autoSpaceDE w:val="0"/>
        <w:autoSpaceDN w:val="0"/>
        <w:adjustRightInd w:val="0"/>
        <w:spacing w:line="360" w:lineRule="auto"/>
        <w:jc w:val="both"/>
        <w:rPr>
          <w:i/>
          <w:color w:val="767171"/>
          <w:lang w:val="es-DO"/>
        </w:rPr>
      </w:pPr>
    </w:p>
    <w:p w14:paraId="45316668" w14:textId="77777777" w:rsidR="00A56D86" w:rsidRPr="00923E20" w:rsidRDefault="00A56D86" w:rsidP="00DA03D0">
      <w:pPr>
        <w:autoSpaceDE w:val="0"/>
        <w:autoSpaceDN w:val="0"/>
        <w:adjustRightInd w:val="0"/>
        <w:spacing w:line="360" w:lineRule="auto"/>
        <w:jc w:val="both"/>
        <w:rPr>
          <w:color w:val="767171"/>
        </w:rPr>
      </w:pPr>
      <w:r w:rsidRPr="00923E20">
        <w:rPr>
          <w:color w:val="767171"/>
        </w:rPr>
        <w:t xml:space="preserve">Los resultados alcanzados evidencian avances sostenidos en materia de planificación de recursos humanos, organización del trabajo, compensaciones y beneficios, gestión del rendimiento, desarrollo del talento y relaciones laborales, </w:t>
      </w:r>
      <w:r w:rsidRPr="00923E20">
        <w:rPr>
          <w:color w:val="767171"/>
        </w:rPr>
        <w:lastRenderedPageBreak/>
        <w:t>así como la identificación de oportunidades de mejora en ámbitos específicos, que orientarán las acciones de fortalecimiento institucional en el próximo período.</w:t>
      </w:r>
    </w:p>
    <w:p w14:paraId="2CE2A00A" w14:textId="0740918B" w:rsidR="48E62C0B" w:rsidRPr="00923E20" w:rsidRDefault="48E62C0B" w:rsidP="00DA03D0">
      <w:pPr>
        <w:spacing w:line="360" w:lineRule="auto"/>
        <w:jc w:val="both"/>
        <w:rPr>
          <w:b/>
          <w:bCs/>
          <w:color w:val="767171"/>
        </w:rPr>
      </w:pPr>
    </w:p>
    <w:p w14:paraId="13328AD0" w14:textId="77777777" w:rsidR="00A56D86" w:rsidRPr="00923E20" w:rsidRDefault="00A56D86" w:rsidP="00DA03D0">
      <w:pPr>
        <w:autoSpaceDE w:val="0"/>
        <w:autoSpaceDN w:val="0"/>
        <w:adjustRightInd w:val="0"/>
        <w:spacing w:line="360" w:lineRule="auto"/>
        <w:jc w:val="both"/>
        <w:rPr>
          <w:b/>
          <w:color w:val="767171"/>
        </w:rPr>
      </w:pPr>
      <w:r w:rsidRPr="00923E20">
        <w:rPr>
          <w:b/>
          <w:color w:val="767171"/>
        </w:rPr>
        <w:t>Gestión del Empleo</w:t>
      </w:r>
    </w:p>
    <w:p w14:paraId="54415E78" w14:textId="77777777" w:rsidR="00A56D86" w:rsidRPr="00923E20" w:rsidRDefault="00A56D86" w:rsidP="00DA03D0">
      <w:pPr>
        <w:autoSpaceDE w:val="0"/>
        <w:autoSpaceDN w:val="0"/>
        <w:adjustRightInd w:val="0"/>
        <w:spacing w:line="360" w:lineRule="auto"/>
        <w:jc w:val="both"/>
        <w:rPr>
          <w:color w:val="767171"/>
        </w:rPr>
      </w:pPr>
      <w:r w:rsidRPr="00923E20">
        <w:rPr>
          <w:color w:val="767171"/>
        </w:rPr>
        <w:t>Durante el 2025 se ejecutaron procesos de reclutamiento, selección y vinculación de personal, en apego a la normativa vigente, con el propósito de asegurar la continuidad operativa y fortalecer capacidades institucionales en áreas estratégicas.</w:t>
      </w:r>
    </w:p>
    <w:p w14:paraId="60DA6D9E" w14:textId="77777777" w:rsidR="000E2ECF" w:rsidRDefault="000E2ECF" w:rsidP="00DA03D0">
      <w:pPr>
        <w:autoSpaceDE w:val="0"/>
        <w:autoSpaceDN w:val="0"/>
        <w:adjustRightInd w:val="0"/>
        <w:spacing w:line="360" w:lineRule="auto"/>
        <w:jc w:val="both"/>
        <w:rPr>
          <w:color w:val="767171"/>
        </w:rPr>
      </w:pPr>
    </w:p>
    <w:p w14:paraId="6AD20B64" w14:textId="7078AEE5" w:rsidR="00A56D86" w:rsidRPr="00923E20" w:rsidRDefault="00A56D86" w:rsidP="00DA03D0">
      <w:pPr>
        <w:autoSpaceDE w:val="0"/>
        <w:autoSpaceDN w:val="0"/>
        <w:adjustRightInd w:val="0"/>
        <w:spacing w:line="360" w:lineRule="auto"/>
        <w:jc w:val="both"/>
        <w:rPr>
          <w:color w:val="767171"/>
        </w:rPr>
      </w:pPr>
      <w:r w:rsidRPr="00923E20">
        <w:rPr>
          <w:color w:val="767171"/>
        </w:rPr>
        <w:t>De igual manera, se realizaron vinculaciones de personal para apoyar la ejecución del proyecto SNIP No. 15075 “Simplificación de Trámites Regulatorios en la República Dominicana (Burocracia Cero)”, atendiendo requerimientos técnicos y operativos derivados de la implementación del referido proyecto, sin afectar la estructura orgánica permanente de la institución.</w:t>
      </w:r>
    </w:p>
    <w:p w14:paraId="2F6DA893" w14:textId="77777777" w:rsidR="00A56D86" w:rsidRPr="00923E20" w:rsidRDefault="00A56D86" w:rsidP="00DA03D0">
      <w:pPr>
        <w:autoSpaceDE w:val="0"/>
        <w:autoSpaceDN w:val="0"/>
        <w:adjustRightInd w:val="0"/>
        <w:spacing w:line="360" w:lineRule="auto"/>
        <w:jc w:val="both"/>
        <w:rPr>
          <w:color w:val="767171"/>
        </w:rPr>
      </w:pPr>
    </w:p>
    <w:p w14:paraId="170BE774" w14:textId="77777777" w:rsidR="00A56D86" w:rsidRPr="00923E20" w:rsidRDefault="00A56D86" w:rsidP="00DA03D0">
      <w:pPr>
        <w:autoSpaceDE w:val="0"/>
        <w:autoSpaceDN w:val="0"/>
        <w:adjustRightInd w:val="0"/>
        <w:spacing w:line="360" w:lineRule="auto"/>
        <w:jc w:val="both"/>
        <w:rPr>
          <w:b/>
          <w:color w:val="767171"/>
        </w:rPr>
      </w:pPr>
      <w:r w:rsidRPr="00923E20">
        <w:rPr>
          <w:b/>
          <w:color w:val="767171"/>
        </w:rPr>
        <w:t>Estabilidad y Movilidad del Personal</w:t>
      </w:r>
    </w:p>
    <w:p w14:paraId="6D7996FC" w14:textId="3D79A1A6" w:rsidR="48E62C0B" w:rsidRPr="00923E20" w:rsidRDefault="00A56D86" w:rsidP="00DA03D0">
      <w:pPr>
        <w:autoSpaceDE w:val="0"/>
        <w:autoSpaceDN w:val="0"/>
        <w:adjustRightInd w:val="0"/>
        <w:spacing w:line="360" w:lineRule="auto"/>
        <w:jc w:val="both"/>
        <w:rPr>
          <w:color w:val="767171"/>
        </w:rPr>
      </w:pPr>
      <w:r w:rsidRPr="00923E20">
        <w:rPr>
          <w:color w:val="767171"/>
        </w:rPr>
        <w:t>En cuanto a la movilidad del personal, el Consejo Nacional de Competitividad registró un índice de rotación anual de 3% durante el año 2025, reflejando un entorno de estabilidad laboral y una gestión adecuada del talento humano.</w:t>
      </w:r>
    </w:p>
    <w:p w14:paraId="3F71E71E" w14:textId="77777777" w:rsidR="00CD05B9" w:rsidRPr="00923E20" w:rsidRDefault="00CD05B9" w:rsidP="00DA03D0">
      <w:pPr>
        <w:autoSpaceDE w:val="0"/>
        <w:autoSpaceDN w:val="0"/>
        <w:adjustRightInd w:val="0"/>
        <w:spacing w:line="360" w:lineRule="auto"/>
        <w:jc w:val="both"/>
        <w:rPr>
          <w:color w:val="767171"/>
        </w:rPr>
      </w:pPr>
    </w:p>
    <w:p w14:paraId="08A8F73F" w14:textId="6D88E43B" w:rsidR="003A116F" w:rsidRPr="00923E20" w:rsidRDefault="003A116F" w:rsidP="00DA03D0">
      <w:pPr>
        <w:pStyle w:val="Descripcin"/>
        <w:keepNext/>
        <w:spacing w:after="0" w:line="360" w:lineRule="auto"/>
        <w:jc w:val="both"/>
        <w:rPr>
          <w:color w:val="767171"/>
          <w:sz w:val="24"/>
          <w:szCs w:val="24"/>
          <w:lang w:val="es-DO"/>
        </w:rPr>
      </w:pPr>
      <w:r w:rsidRPr="00923E20">
        <w:rPr>
          <w:color w:val="767171"/>
          <w:sz w:val="24"/>
          <w:szCs w:val="24"/>
          <w:lang w:val="es-DO"/>
        </w:rPr>
        <w:t xml:space="preserve">Tabla </w:t>
      </w:r>
      <w:r w:rsidR="7B6CF601" w:rsidRPr="00923E20">
        <w:rPr>
          <w:color w:val="767171"/>
          <w:sz w:val="24"/>
          <w:szCs w:val="24"/>
          <w:lang w:val="es-DO"/>
        </w:rPr>
        <w:t>11</w:t>
      </w:r>
      <w:r w:rsidR="00392559" w:rsidRPr="00923E20">
        <w:rPr>
          <w:color w:val="767171"/>
          <w:sz w:val="24"/>
          <w:szCs w:val="24"/>
          <w:lang w:val="es-DO"/>
        </w:rPr>
        <w:t>.</w:t>
      </w:r>
      <w:r w:rsidRPr="00923E20">
        <w:rPr>
          <w:color w:val="767171"/>
          <w:sz w:val="24"/>
          <w:szCs w:val="24"/>
          <w:lang w:val="es-DO"/>
        </w:rPr>
        <w:t xml:space="preserve"> Índice de rotación con</w:t>
      </w:r>
      <w:r w:rsidR="00A56D86" w:rsidRPr="00923E20">
        <w:rPr>
          <w:color w:val="767171"/>
          <w:sz w:val="24"/>
          <w:szCs w:val="24"/>
          <w:lang w:val="es-DO"/>
        </w:rPr>
        <w:t xml:space="preserve"> relación al 202</w:t>
      </w:r>
      <w:r w:rsidR="55E8EBB1" w:rsidRPr="00923E20">
        <w:rPr>
          <w:color w:val="767171"/>
          <w:sz w:val="24"/>
          <w:szCs w:val="24"/>
          <w:lang w:val="es-DO"/>
        </w:rPr>
        <w:t>5</w:t>
      </w:r>
    </w:p>
    <w:tbl>
      <w:tblPr>
        <w:tblStyle w:val="Tablaconcuadrcula1"/>
        <w:tblW w:w="5000" w:type="pct"/>
        <w:tblLayout w:type="fixed"/>
        <w:tblLook w:val="04A0" w:firstRow="1" w:lastRow="0" w:firstColumn="1" w:lastColumn="0" w:noHBand="0" w:noVBand="1"/>
      </w:tblPr>
      <w:tblGrid>
        <w:gridCol w:w="1412"/>
        <w:gridCol w:w="1133"/>
        <w:gridCol w:w="1277"/>
        <w:gridCol w:w="1417"/>
        <w:gridCol w:w="1277"/>
        <w:gridCol w:w="1394"/>
      </w:tblGrid>
      <w:tr w:rsidR="00A56D86" w:rsidRPr="00923E20" w14:paraId="7028A3BC" w14:textId="77777777" w:rsidTr="004C5870">
        <w:trPr>
          <w:trHeight w:val="300"/>
          <w:tblHeader/>
        </w:trPr>
        <w:tc>
          <w:tcPr>
            <w:tcW w:w="893" w:type="pct"/>
            <w:shd w:val="clear" w:color="auto" w:fill="011C50"/>
            <w:noWrap/>
            <w:vAlign w:val="center"/>
            <w:hideMark/>
          </w:tcPr>
          <w:p w14:paraId="0B56E6AC" w14:textId="77777777" w:rsidR="00A56D86" w:rsidRPr="007C05E6" w:rsidRDefault="00A56D86" w:rsidP="00DA03D0">
            <w:pPr>
              <w:autoSpaceDE w:val="0"/>
              <w:autoSpaceDN w:val="0"/>
              <w:adjustRightInd w:val="0"/>
              <w:spacing w:line="360" w:lineRule="auto"/>
              <w:jc w:val="both"/>
              <w:rPr>
                <w:rFonts w:eastAsia="Calibri"/>
                <w:b/>
                <w:color w:val="FFFFFF" w:themeColor="background1"/>
              </w:rPr>
            </w:pPr>
            <w:r w:rsidRPr="007C05E6">
              <w:rPr>
                <w:rFonts w:eastAsia="Calibri"/>
                <w:b/>
                <w:color w:val="FFFFFF" w:themeColor="background1"/>
              </w:rPr>
              <w:t>Meses</w:t>
            </w:r>
          </w:p>
        </w:tc>
        <w:tc>
          <w:tcPr>
            <w:tcW w:w="716" w:type="pct"/>
            <w:shd w:val="clear" w:color="auto" w:fill="011C50"/>
            <w:noWrap/>
            <w:vAlign w:val="center"/>
            <w:hideMark/>
          </w:tcPr>
          <w:p w14:paraId="1FDC1CCB" w14:textId="77777777" w:rsidR="00A56D86" w:rsidRPr="007C05E6" w:rsidRDefault="00A56D86" w:rsidP="00DA03D0">
            <w:pPr>
              <w:autoSpaceDE w:val="0"/>
              <w:autoSpaceDN w:val="0"/>
              <w:adjustRightInd w:val="0"/>
              <w:spacing w:line="360" w:lineRule="auto"/>
              <w:jc w:val="both"/>
              <w:rPr>
                <w:rFonts w:eastAsia="Calibri"/>
                <w:b/>
                <w:color w:val="FFFFFF" w:themeColor="background1"/>
              </w:rPr>
            </w:pPr>
            <w:r w:rsidRPr="007C05E6">
              <w:rPr>
                <w:rFonts w:eastAsia="Calibri"/>
                <w:b/>
                <w:color w:val="FFFFFF" w:themeColor="background1"/>
              </w:rPr>
              <w:t>Ingresos</w:t>
            </w:r>
          </w:p>
        </w:tc>
        <w:tc>
          <w:tcPr>
            <w:tcW w:w="807" w:type="pct"/>
            <w:shd w:val="clear" w:color="auto" w:fill="011C50"/>
            <w:vAlign w:val="center"/>
            <w:hideMark/>
          </w:tcPr>
          <w:p w14:paraId="5A495616" w14:textId="77777777" w:rsidR="00A56D86" w:rsidRPr="007C05E6" w:rsidRDefault="00A56D86" w:rsidP="00DA03D0">
            <w:pPr>
              <w:autoSpaceDE w:val="0"/>
              <w:autoSpaceDN w:val="0"/>
              <w:adjustRightInd w:val="0"/>
              <w:spacing w:line="360" w:lineRule="auto"/>
              <w:jc w:val="both"/>
              <w:rPr>
                <w:rFonts w:eastAsia="Calibri"/>
                <w:b/>
                <w:color w:val="FFFFFF" w:themeColor="background1"/>
              </w:rPr>
            </w:pPr>
            <w:r w:rsidRPr="007C05E6">
              <w:rPr>
                <w:rFonts w:eastAsia="Calibri"/>
                <w:b/>
                <w:color w:val="FFFFFF" w:themeColor="background1"/>
              </w:rPr>
              <w:t>Salidas</w:t>
            </w:r>
          </w:p>
        </w:tc>
        <w:tc>
          <w:tcPr>
            <w:tcW w:w="896" w:type="pct"/>
            <w:shd w:val="clear" w:color="auto" w:fill="011C50"/>
            <w:noWrap/>
            <w:vAlign w:val="center"/>
            <w:hideMark/>
          </w:tcPr>
          <w:p w14:paraId="4A7868A0" w14:textId="77777777" w:rsidR="00A56D86" w:rsidRPr="007C05E6" w:rsidRDefault="00A56D86" w:rsidP="00DA03D0">
            <w:pPr>
              <w:autoSpaceDE w:val="0"/>
              <w:autoSpaceDN w:val="0"/>
              <w:adjustRightInd w:val="0"/>
              <w:spacing w:line="360" w:lineRule="auto"/>
              <w:jc w:val="both"/>
              <w:rPr>
                <w:rFonts w:eastAsia="Calibri"/>
                <w:b/>
                <w:color w:val="FFFFFF" w:themeColor="background1"/>
              </w:rPr>
            </w:pPr>
            <w:r w:rsidRPr="007C05E6">
              <w:rPr>
                <w:rFonts w:eastAsia="Calibri"/>
                <w:b/>
                <w:color w:val="FFFFFF" w:themeColor="background1"/>
              </w:rPr>
              <w:t>Total, empleados</w:t>
            </w:r>
          </w:p>
        </w:tc>
        <w:tc>
          <w:tcPr>
            <w:tcW w:w="807" w:type="pct"/>
            <w:shd w:val="clear" w:color="auto" w:fill="011C50"/>
            <w:noWrap/>
            <w:vAlign w:val="center"/>
            <w:hideMark/>
          </w:tcPr>
          <w:p w14:paraId="0852ABC7" w14:textId="77777777" w:rsidR="00A56D86" w:rsidRPr="007C05E6" w:rsidRDefault="00A56D86" w:rsidP="00DA03D0">
            <w:pPr>
              <w:autoSpaceDE w:val="0"/>
              <w:autoSpaceDN w:val="0"/>
              <w:adjustRightInd w:val="0"/>
              <w:spacing w:line="360" w:lineRule="auto"/>
              <w:jc w:val="both"/>
              <w:rPr>
                <w:rFonts w:eastAsia="Calibri"/>
                <w:b/>
                <w:color w:val="FFFFFF" w:themeColor="background1"/>
              </w:rPr>
            </w:pPr>
            <w:r w:rsidRPr="007C05E6">
              <w:rPr>
                <w:rFonts w:eastAsia="Calibri"/>
                <w:b/>
                <w:color w:val="FFFFFF" w:themeColor="background1"/>
              </w:rPr>
              <w:t>Rotación</w:t>
            </w:r>
          </w:p>
        </w:tc>
        <w:tc>
          <w:tcPr>
            <w:tcW w:w="881" w:type="pct"/>
            <w:shd w:val="clear" w:color="auto" w:fill="011C50"/>
            <w:noWrap/>
            <w:vAlign w:val="center"/>
            <w:hideMark/>
          </w:tcPr>
          <w:p w14:paraId="6694A91D" w14:textId="77777777" w:rsidR="00A56D86" w:rsidRPr="007C05E6" w:rsidRDefault="00A56D86" w:rsidP="00DA03D0">
            <w:pPr>
              <w:autoSpaceDE w:val="0"/>
              <w:autoSpaceDN w:val="0"/>
              <w:adjustRightInd w:val="0"/>
              <w:spacing w:line="360" w:lineRule="auto"/>
              <w:jc w:val="both"/>
              <w:rPr>
                <w:rFonts w:eastAsia="Calibri"/>
                <w:b/>
                <w:color w:val="FFFFFF" w:themeColor="background1"/>
              </w:rPr>
            </w:pPr>
            <w:r w:rsidRPr="007C05E6">
              <w:rPr>
                <w:rFonts w:eastAsia="Calibri"/>
                <w:b/>
                <w:color w:val="FFFFFF" w:themeColor="background1"/>
              </w:rPr>
              <w:t>Promedio trimestral</w:t>
            </w:r>
          </w:p>
        </w:tc>
      </w:tr>
      <w:tr w:rsidR="00A56D86" w:rsidRPr="00923E20" w14:paraId="4D7BEF93" w14:textId="77777777" w:rsidTr="004C5870">
        <w:trPr>
          <w:trHeight w:val="300"/>
        </w:trPr>
        <w:tc>
          <w:tcPr>
            <w:tcW w:w="893" w:type="pct"/>
            <w:noWrap/>
            <w:hideMark/>
          </w:tcPr>
          <w:p w14:paraId="621E5A35"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Enero</w:t>
            </w:r>
          </w:p>
        </w:tc>
        <w:tc>
          <w:tcPr>
            <w:tcW w:w="716" w:type="pct"/>
            <w:noWrap/>
          </w:tcPr>
          <w:p w14:paraId="41778749"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07" w:type="pct"/>
          </w:tcPr>
          <w:p w14:paraId="218DC1CE"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5650BDD9"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68</w:t>
            </w:r>
          </w:p>
        </w:tc>
        <w:tc>
          <w:tcPr>
            <w:tcW w:w="807" w:type="pct"/>
            <w:noWrap/>
            <w:hideMark/>
          </w:tcPr>
          <w:p w14:paraId="729008A4"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81" w:type="pct"/>
            <w:vMerge w:val="restart"/>
            <w:vAlign w:val="center"/>
            <w:hideMark/>
          </w:tcPr>
          <w:p w14:paraId="1AA8817A"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r>
      <w:tr w:rsidR="00A56D86" w:rsidRPr="00923E20" w14:paraId="219D42C4" w14:textId="77777777" w:rsidTr="004C5870">
        <w:trPr>
          <w:trHeight w:val="300"/>
        </w:trPr>
        <w:tc>
          <w:tcPr>
            <w:tcW w:w="893" w:type="pct"/>
            <w:noWrap/>
            <w:hideMark/>
          </w:tcPr>
          <w:p w14:paraId="26A2B478"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Febrero</w:t>
            </w:r>
          </w:p>
        </w:tc>
        <w:tc>
          <w:tcPr>
            <w:tcW w:w="716" w:type="pct"/>
            <w:noWrap/>
          </w:tcPr>
          <w:p w14:paraId="4AF21FCF"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07" w:type="pct"/>
          </w:tcPr>
          <w:p w14:paraId="45BB153A"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96" w:type="pct"/>
            <w:noWrap/>
          </w:tcPr>
          <w:p w14:paraId="352A216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67</w:t>
            </w:r>
          </w:p>
        </w:tc>
        <w:tc>
          <w:tcPr>
            <w:tcW w:w="807" w:type="pct"/>
            <w:noWrap/>
            <w:hideMark/>
          </w:tcPr>
          <w:p w14:paraId="2C50ED6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81" w:type="pct"/>
            <w:vMerge/>
            <w:vAlign w:val="center"/>
            <w:hideMark/>
          </w:tcPr>
          <w:p w14:paraId="37B12320"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672D1BBE" w14:textId="77777777" w:rsidTr="004C5870">
        <w:trPr>
          <w:trHeight w:val="300"/>
        </w:trPr>
        <w:tc>
          <w:tcPr>
            <w:tcW w:w="893" w:type="pct"/>
            <w:noWrap/>
            <w:hideMark/>
          </w:tcPr>
          <w:p w14:paraId="29171F43"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Marzo</w:t>
            </w:r>
          </w:p>
        </w:tc>
        <w:tc>
          <w:tcPr>
            <w:tcW w:w="716" w:type="pct"/>
            <w:noWrap/>
          </w:tcPr>
          <w:p w14:paraId="771720CF"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07" w:type="pct"/>
          </w:tcPr>
          <w:p w14:paraId="4D528C60"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72E01D5B"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67</w:t>
            </w:r>
          </w:p>
        </w:tc>
        <w:tc>
          <w:tcPr>
            <w:tcW w:w="807" w:type="pct"/>
            <w:noWrap/>
            <w:hideMark/>
          </w:tcPr>
          <w:p w14:paraId="1AD32E23"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81" w:type="pct"/>
            <w:vMerge/>
            <w:vAlign w:val="center"/>
            <w:hideMark/>
          </w:tcPr>
          <w:p w14:paraId="329DB4C8"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0AA78510" w14:textId="77777777" w:rsidTr="004C5870">
        <w:trPr>
          <w:trHeight w:val="300"/>
        </w:trPr>
        <w:tc>
          <w:tcPr>
            <w:tcW w:w="893" w:type="pct"/>
            <w:noWrap/>
            <w:hideMark/>
          </w:tcPr>
          <w:p w14:paraId="488E45FA"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Abril</w:t>
            </w:r>
          </w:p>
        </w:tc>
        <w:tc>
          <w:tcPr>
            <w:tcW w:w="716" w:type="pct"/>
            <w:noWrap/>
          </w:tcPr>
          <w:p w14:paraId="151F6EA0"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4</w:t>
            </w:r>
          </w:p>
        </w:tc>
        <w:tc>
          <w:tcPr>
            <w:tcW w:w="807" w:type="pct"/>
          </w:tcPr>
          <w:p w14:paraId="71E3ABB1"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463E8EA6"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71</w:t>
            </w:r>
          </w:p>
        </w:tc>
        <w:tc>
          <w:tcPr>
            <w:tcW w:w="807" w:type="pct"/>
            <w:noWrap/>
            <w:hideMark/>
          </w:tcPr>
          <w:p w14:paraId="68F35F21"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3%</w:t>
            </w:r>
          </w:p>
        </w:tc>
        <w:tc>
          <w:tcPr>
            <w:tcW w:w="881" w:type="pct"/>
            <w:vMerge w:val="restart"/>
            <w:vAlign w:val="center"/>
            <w:hideMark/>
          </w:tcPr>
          <w:p w14:paraId="5B95533F"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r>
      <w:tr w:rsidR="00A56D86" w:rsidRPr="00923E20" w14:paraId="3929CE3B" w14:textId="77777777" w:rsidTr="004C5870">
        <w:trPr>
          <w:trHeight w:val="300"/>
        </w:trPr>
        <w:tc>
          <w:tcPr>
            <w:tcW w:w="893" w:type="pct"/>
            <w:noWrap/>
            <w:hideMark/>
          </w:tcPr>
          <w:p w14:paraId="57A85CE0"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Mayo</w:t>
            </w:r>
          </w:p>
        </w:tc>
        <w:tc>
          <w:tcPr>
            <w:tcW w:w="716" w:type="pct"/>
            <w:noWrap/>
          </w:tcPr>
          <w:p w14:paraId="70FFE1B4"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07" w:type="pct"/>
          </w:tcPr>
          <w:p w14:paraId="2382988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64230AE6"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72</w:t>
            </w:r>
          </w:p>
        </w:tc>
        <w:tc>
          <w:tcPr>
            <w:tcW w:w="807" w:type="pct"/>
            <w:noWrap/>
            <w:hideMark/>
          </w:tcPr>
          <w:p w14:paraId="2F6603CE"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81" w:type="pct"/>
            <w:vMerge/>
            <w:vAlign w:val="center"/>
            <w:hideMark/>
          </w:tcPr>
          <w:p w14:paraId="77ACBF0A"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0689111C" w14:textId="77777777" w:rsidTr="004C5870">
        <w:trPr>
          <w:trHeight w:val="300"/>
        </w:trPr>
        <w:tc>
          <w:tcPr>
            <w:tcW w:w="893" w:type="pct"/>
            <w:noWrap/>
            <w:hideMark/>
          </w:tcPr>
          <w:p w14:paraId="13D980FB"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Junio</w:t>
            </w:r>
          </w:p>
        </w:tc>
        <w:tc>
          <w:tcPr>
            <w:tcW w:w="716" w:type="pct"/>
            <w:noWrap/>
          </w:tcPr>
          <w:p w14:paraId="1A35E4F8"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07" w:type="pct"/>
          </w:tcPr>
          <w:p w14:paraId="209DB205"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5CC33EEF"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73</w:t>
            </w:r>
          </w:p>
        </w:tc>
        <w:tc>
          <w:tcPr>
            <w:tcW w:w="807" w:type="pct"/>
            <w:noWrap/>
            <w:hideMark/>
          </w:tcPr>
          <w:p w14:paraId="49523DDA"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81" w:type="pct"/>
            <w:vMerge/>
            <w:vAlign w:val="center"/>
            <w:hideMark/>
          </w:tcPr>
          <w:p w14:paraId="731BA4AA"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5E766B87" w14:textId="77777777" w:rsidTr="004C5870">
        <w:trPr>
          <w:trHeight w:val="300"/>
        </w:trPr>
        <w:tc>
          <w:tcPr>
            <w:tcW w:w="893" w:type="pct"/>
            <w:noWrap/>
            <w:hideMark/>
          </w:tcPr>
          <w:p w14:paraId="536222AE"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Julio</w:t>
            </w:r>
          </w:p>
        </w:tc>
        <w:tc>
          <w:tcPr>
            <w:tcW w:w="716" w:type="pct"/>
            <w:noWrap/>
          </w:tcPr>
          <w:p w14:paraId="76D9604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2</w:t>
            </w:r>
          </w:p>
        </w:tc>
        <w:tc>
          <w:tcPr>
            <w:tcW w:w="807" w:type="pct"/>
          </w:tcPr>
          <w:p w14:paraId="0C5043D1"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7E46544E"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75</w:t>
            </w:r>
          </w:p>
        </w:tc>
        <w:tc>
          <w:tcPr>
            <w:tcW w:w="807" w:type="pct"/>
            <w:noWrap/>
            <w:hideMark/>
          </w:tcPr>
          <w:p w14:paraId="6B1D3B0E"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81" w:type="pct"/>
            <w:vMerge w:val="restart"/>
            <w:vAlign w:val="center"/>
            <w:hideMark/>
          </w:tcPr>
          <w:p w14:paraId="5B6F78B4"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r>
      <w:tr w:rsidR="00A56D86" w:rsidRPr="00923E20" w14:paraId="39BDE6D8" w14:textId="77777777" w:rsidTr="004C5870">
        <w:trPr>
          <w:trHeight w:val="300"/>
        </w:trPr>
        <w:tc>
          <w:tcPr>
            <w:tcW w:w="893" w:type="pct"/>
            <w:noWrap/>
            <w:hideMark/>
          </w:tcPr>
          <w:p w14:paraId="00080798"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Agosto</w:t>
            </w:r>
          </w:p>
        </w:tc>
        <w:tc>
          <w:tcPr>
            <w:tcW w:w="716" w:type="pct"/>
            <w:noWrap/>
          </w:tcPr>
          <w:p w14:paraId="4F17F4C3"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07" w:type="pct"/>
          </w:tcPr>
          <w:p w14:paraId="6515AC90"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96" w:type="pct"/>
            <w:noWrap/>
          </w:tcPr>
          <w:p w14:paraId="0B8A01FB"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74</w:t>
            </w:r>
          </w:p>
        </w:tc>
        <w:tc>
          <w:tcPr>
            <w:tcW w:w="807" w:type="pct"/>
            <w:noWrap/>
            <w:hideMark/>
          </w:tcPr>
          <w:p w14:paraId="487AC2B7"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81" w:type="pct"/>
            <w:vMerge/>
            <w:vAlign w:val="center"/>
            <w:hideMark/>
          </w:tcPr>
          <w:p w14:paraId="288CB9BA"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77F79D82" w14:textId="77777777" w:rsidTr="004C5870">
        <w:trPr>
          <w:trHeight w:val="300"/>
        </w:trPr>
        <w:tc>
          <w:tcPr>
            <w:tcW w:w="893" w:type="pct"/>
            <w:noWrap/>
            <w:hideMark/>
          </w:tcPr>
          <w:p w14:paraId="454DB0E1"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lastRenderedPageBreak/>
              <w:t>Septiembre</w:t>
            </w:r>
          </w:p>
        </w:tc>
        <w:tc>
          <w:tcPr>
            <w:tcW w:w="716" w:type="pct"/>
            <w:noWrap/>
          </w:tcPr>
          <w:p w14:paraId="50877B5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07" w:type="pct"/>
          </w:tcPr>
          <w:p w14:paraId="7894472B"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2</w:t>
            </w:r>
          </w:p>
        </w:tc>
        <w:tc>
          <w:tcPr>
            <w:tcW w:w="896" w:type="pct"/>
            <w:noWrap/>
          </w:tcPr>
          <w:p w14:paraId="6B7B3926"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73</w:t>
            </w:r>
          </w:p>
        </w:tc>
        <w:tc>
          <w:tcPr>
            <w:tcW w:w="807" w:type="pct"/>
            <w:noWrap/>
            <w:hideMark/>
          </w:tcPr>
          <w:p w14:paraId="714C62CF"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2%</w:t>
            </w:r>
          </w:p>
        </w:tc>
        <w:tc>
          <w:tcPr>
            <w:tcW w:w="881" w:type="pct"/>
            <w:vMerge/>
            <w:vAlign w:val="center"/>
            <w:hideMark/>
          </w:tcPr>
          <w:p w14:paraId="1A7790B8"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243D5623" w14:textId="77777777" w:rsidTr="004C5870">
        <w:trPr>
          <w:trHeight w:val="300"/>
        </w:trPr>
        <w:tc>
          <w:tcPr>
            <w:tcW w:w="893" w:type="pct"/>
            <w:noWrap/>
            <w:hideMark/>
          </w:tcPr>
          <w:p w14:paraId="71628D0B"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Octubre</w:t>
            </w:r>
          </w:p>
        </w:tc>
        <w:tc>
          <w:tcPr>
            <w:tcW w:w="716" w:type="pct"/>
            <w:noWrap/>
          </w:tcPr>
          <w:p w14:paraId="6CC9D2E8"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2</w:t>
            </w:r>
          </w:p>
        </w:tc>
        <w:tc>
          <w:tcPr>
            <w:tcW w:w="807" w:type="pct"/>
          </w:tcPr>
          <w:p w14:paraId="15AD0E7D"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2</w:t>
            </w:r>
          </w:p>
        </w:tc>
        <w:tc>
          <w:tcPr>
            <w:tcW w:w="896" w:type="pct"/>
            <w:noWrap/>
          </w:tcPr>
          <w:p w14:paraId="2B117CC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73</w:t>
            </w:r>
          </w:p>
        </w:tc>
        <w:tc>
          <w:tcPr>
            <w:tcW w:w="807" w:type="pct"/>
            <w:noWrap/>
            <w:hideMark/>
          </w:tcPr>
          <w:p w14:paraId="58ED581A"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2%</w:t>
            </w:r>
          </w:p>
        </w:tc>
        <w:tc>
          <w:tcPr>
            <w:tcW w:w="881" w:type="pct"/>
            <w:vMerge w:val="restart"/>
            <w:vAlign w:val="center"/>
            <w:hideMark/>
          </w:tcPr>
          <w:p w14:paraId="2459CDEA"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r>
      <w:tr w:rsidR="00A56D86" w:rsidRPr="00923E20" w14:paraId="4A179826" w14:textId="77777777" w:rsidTr="004C5870">
        <w:trPr>
          <w:trHeight w:val="300"/>
        </w:trPr>
        <w:tc>
          <w:tcPr>
            <w:tcW w:w="893" w:type="pct"/>
            <w:noWrap/>
            <w:hideMark/>
          </w:tcPr>
          <w:p w14:paraId="601E452B"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Noviembre</w:t>
            </w:r>
          </w:p>
        </w:tc>
        <w:tc>
          <w:tcPr>
            <w:tcW w:w="716" w:type="pct"/>
            <w:noWrap/>
          </w:tcPr>
          <w:p w14:paraId="04507544"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2</w:t>
            </w:r>
          </w:p>
        </w:tc>
        <w:tc>
          <w:tcPr>
            <w:tcW w:w="807" w:type="pct"/>
          </w:tcPr>
          <w:p w14:paraId="1DAF61B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6C452D54"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75</w:t>
            </w:r>
          </w:p>
        </w:tc>
        <w:tc>
          <w:tcPr>
            <w:tcW w:w="807" w:type="pct"/>
            <w:noWrap/>
            <w:hideMark/>
          </w:tcPr>
          <w:p w14:paraId="34E8ED06"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1%</w:t>
            </w:r>
          </w:p>
        </w:tc>
        <w:tc>
          <w:tcPr>
            <w:tcW w:w="881" w:type="pct"/>
            <w:vMerge/>
            <w:vAlign w:val="center"/>
            <w:hideMark/>
          </w:tcPr>
          <w:p w14:paraId="66D9BC3F"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6E8CC633" w14:textId="77777777" w:rsidTr="004C5870">
        <w:trPr>
          <w:trHeight w:val="300"/>
        </w:trPr>
        <w:tc>
          <w:tcPr>
            <w:tcW w:w="893" w:type="pct"/>
            <w:noWrap/>
            <w:hideMark/>
          </w:tcPr>
          <w:p w14:paraId="0634CCCA"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Diciembre</w:t>
            </w:r>
          </w:p>
        </w:tc>
        <w:tc>
          <w:tcPr>
            <w:tcW w:w="716" w:type="pct"/>
            <w:noWrap/>
          </w:tcPr>
          <w:p w14:paraId="32A112D6"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07" w:type="pct"/>
          </w:tcPr>
          <w:p w14:paraId="685C7115"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96" w:type="pct"/>
            <w:noWrap/>
          </w:tcPr>
          <w:p w14:paraId="3D6B2E90"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75</w:t>
            </w:r>
          </w:p>
        </w:tc>
        <w:tc>
          <w:tcPr>
            <w:tcW w:w="807" w:type="pct"/>
            <w:noWrap/>
            <w:hideMark/>
          </w:tcPr>
          <w:p w14:paraId="53E60E6C" w14:textId="77777777" w:rsidR="00A56D86" w:rsidRPr="007C05E6" w:rsidRDefault="00A56D86" w:rsidP="00DA03D0">
            <w:pPr>
              <w:autoSpaceDE w:val="0"/>
              <w:autoSpaceDN w:val="0"/>
              <w:adjustRightInd w:val="0"/>
              <w:spacing w:line="360" w:lineRule="auto"/>
              <w:jc w:val="both"/>
              <w:rPr>
                <w:rFonts w:eastAsia="Calibri"/>
                <w:color w:val="767171"/>
              </w:rPr>
            </w:pPr>
            <w:r w:rsidRPr="007C05E6">
              <w:rPr>
                <w:rFonts w:eastAsia="Calibri"/>
                <w:color w:val="767171"/>
              </w:rPr>
              <w:t>0%</w:t>
            </w:r>
          </w:p>
        </w:tc>
        <w:tc>
          <w:tcPr>
            <w:tcW w:w="881" w:type="pct"/>
            <w:vMerge/>
            <w:vAlign w:val="center"/>
            <w:hideMark/>
          </w:tcPr>
          <w:p w14:paraId="3BC42358" w14:textId="77777777" w:rsidR="00A56D86" w:rsidRPr="007C05E6" w:rsidRDefault="00A56D86" w:rsidP="00DA03D0">
            <w:pPr>
              <w:autoSpaceDE w:val="0"/>
              <w:autoSpaceDN w:val="0"/>
              <w:adjustRightInd w:val="0"/>
              <w:spacing w:line="360" w:lineRule="auto"/>
              <w:jc w:val="both"/>
              <w:rPr>
                <w:rFonts w:eastAsia="Calibri"/>
                <w:color w:val="767171"/>
              </w:rPr>
            </w:pPr>
          </w:p>
        </w:tc>
      </w:tr>
      <w:tr w:rsidR="00A56D86" w:rsidRPr="00923E20" w14:paraId="1F02E438" w14:textId="77777777" w:rsidTr="004C5870">
        <w:trPr>
          <w:trHeight w:val="300"/>
        </w:trPr>
        <w:tc>
          <w:tcPr>
            <w:tcW w:w="893" w:type="pct"/>
            <w:noWrap/>
            <w:hideMark/>
          </w:tcPr>
          <w:p w14:paraId="299C8D90" w14:textId="77777777" w:rsidR="00A56D86" w:rsidRPr="007C05E6" w:rsidRDefault="00A56D86" w:rsidP="00DA03D0">
            <w:pPr>
              <w:autoSpaceDE w:val="0"/>
              <w:autoSpaceDN w:val="0"/>
              <w:adjustRightInd w:val="0"/>
              <w:spacing w:line="360" w:lineRule="auto"/>
              <w:jc w:val="both"/>
              <w:rPr>
                <w:rFonts w:eastAsia="Calibri"/>
                <w:b/>
                <w:color w:val="767171"/>
              </w:rPr>
            </w:pPr>
            <w:r w:rsidRPr="007C05E6">
              <w:rPr>
                <w:rFonts w:eastAsia="Calibri"/>
                <w:b/>
                <w:color w:val="767171"/>
              </w:rPr>
              <w:t>TOTAL</w:t>
            </w:r>
          </w:p>
        </w:tc>
        <w:tc>
          <w:tcPr>
            <w:tcW w:w="716" w:type="pct"/>
            <w:noWrap/>
          </w:tcPr>
          <w:p w14:paraId="75EF8AAD" w14:textId="77777777" w:rsidR="00A56D86" w:rsidRPr="007C05E6" w:rsidRDefault="00A56D86" w:rsidP="00DA03D0">
            <w:pPr>
              <w:autoSpaceDE w:val="0"/>
              <w:autoSpaceDN w:val="0"/>
              <w:adjustRightInd w:val="0"/>
              <w:spacing w:line="360" w:lineRule="auto"/>
              <w:jc w:val="both"/>
              <w:rPr>
                <w:rFonts w:eastAsia="Calibri"/>
                <w:b/>
                <w:color w:val="767171"/>
              </w:rPr>
            </w:pPr>
            <w:r w:rsidRPr="007C05E6">
              <w:rPr>
                <w:rFonts w:eastAsia="Calibri"/>
                <w:b/>
                <w:color w:val="767171"/>
              </w:rPr>
              <w:t xml:space="preserve">      13</w:t>
            </w:r>
          </w:p>
        </w:tc>
        <w:tc>
          <w:tcPr>
            <w:tcW w:w="807" w:type="pct"/>
          </w:tcPr>
          <w:p w14:paraId="01A805FD" w14:textId="77777777" w:rsidR="00A56D86" w:rsidRPr="007C05E6" w:rsidRDefault="00A56D86" w:rsidP="00DA03D0">
            <w:pPr>
              <w:autoSpaceDE w:val="0"/>
              <w:autoSpaceDN w:val="0"/>
              <w:adjustRightInd w:val="0"/>
              <w:spacing w:line="360" w:lineRule="auto"/>
              <w:jc w:val="both"/>
              <w:rPr>
                <w:rFonts w:eastAsia="Calibri"/>
                <w:b/>
                <w:color w:val="767171"/>
              </w:rPr>
            </w:pPr>
            <w:r w:rsidRPr="007C05E6">
              <w:rPr>
                <w:rFonts w:eastAsia="Calibri"/>
                <w:b/>
                <w:color w:val="767171"/>
              </w:rPr>
              <w:t>6</w:t>
            </w:r>
          </w:p>
        </w:tc>
        <w:tc>
          <w:tcPr>
            <w:tcW w:w="896" w:type="pct"/>
            <w:noWrap/>
            <w:hideMark/>
          </w:tcPr>
          <w:p w14:paraId="25FA6732" w14:textId="77777777" w:rsidR="00A56D86" w:rsidRPr="007C05E6" w:rsidRDefault="00A56D86" w:rsidP="00DA03D0">
            <w:pPr>
              <w:autoSpaceDE w:val="0"/>
              <w:autoSpaceDN w:val="0"/>
              <w:adjustRightInd w:val="0"/>
              <w:spacing w:line="360" w:lineRule="auto"/>
              <w:jc w:val="both"/>
              <w:rPr>
                <w:rFonts w:eastAsia="Calibri"/>
                <w:b/>
                <w:color w:val="767171"/>
              </w:rPr>
            </w:pPr>
          </w:p>
        </w:tc>
        <w:tc>
          <w:tcPr>
            <w:tcW w:w="807" w:type="pct"/>
            <w:noWrap/>
            <w:hideMark/>
          </w:tcPr>
          <w:p w14:paraId="1255AA0E" w14:textId="77777777" w:rsidR="00A56D86" w:rsidRPr="007C05E6" w:rsidRDefault="00A56D86" w:rsidP="00DA03D0">
            <w:pPr>
              <w:autoSpaceDE w:val="0"/>
              <w:autoSpaceDN w:val="0"/>
              <w:adjustRightInd w:val="0"/>
              <w:spacing w:line="360" w:lineRule="auto"/>
              <w:jc w:val="both"/>
              <w:rPr>
                <w:rFonts w:eastAsia="Calibri"/>
                <w:b/>
                <w:color w:val="767171"/>
              </w:rPr>
            </w:pPr>
          </w:p>
        </w:tc>
        <w:tc>
          <w:tcPr>
            <w:tcW w:w="881" w:type="pct"/>
            <w:noWrap/>
            <w:vAlign w:val="center"/>
            <w:hideMark/>
          </w:tcPr>
          <w:p w14:paraId="7B69A599" w14:textId="77777777" w:rsidR="00A56D86" w:rsidRPr="007C05E6" w:rsidRDefault="00A56D86" w:rsidP="00DA03D0">
            <w:pPr>
              <w:autoSpaceDE w:val="0"/>
              <w:autoSpaceDN w:val="0"/>
              <w:adjustRightInd w:val="0"/>
              <w:spacing w:line="360" w:lineRule="auto"/>
              <w:jc w:val="both"/>
              <w:rPr>
                <w:rFonts w:eastAsia="Calibri"/>
                <w:b/>
                <w:color w:val="767171"/>
              </w:rPr>
            </w:pPr>
            <w:r w:rsidRPr="007C05E6">
              <w:rPr>
                <w:rFonts w:eastAsia="Calibri"/>
                <w:b/>
                <w:color w:val="767171"/>
              </w:rPr>
              <w:t>3%</w:t>
            </w:r>
          </w:p>
        </w:tc>
      </w:tr>
    </w:tbl>
    <w:p w14:paraId="439C498D" w14:textId="59882AE8" w:rsidR="2656E71E" w:rsidRPr="00923E20" w:rsidRDefault="000848F4" w:rsidP="00DA03D0">
      <w:pPr>
        <w:autoSpaceDE w:val="0"/>
        <w:autoSpaceDN w:val="0"/>
        <w:adjustRightInd w:val="0"/>
        <w:spacing w:line="360" w:lineRule="auto"/>
        <w:jc w:val="both"/>
        <w:rPr>
          <w:i/>
          <w:color w:val="767171"/>
          <w:sz w:val="18"/>
          <w:szCs w:val="18"/>
          <w:lang w:val="es-DO"/>
        </w:rPr>
      </w:pPr>
      <w:r w:rsidRPr="00923E20">
        <w:rPr>
          <w:i/>
          <w:color w:val="767171"/>
          <w:sz w:val="18"/>
          <w:szCs w:val="18"/>
          <w:lang w:val="es-DO"/>
        </w:rPr>
        <w:t>Fuente: Dpto. de RR.HH.</w:t>
      </w:r>
    </w:p>
    <w:p w14:paraId="34F0A926" w14:textId="77777777" w:rsidR="00094657" w:rsidRPr="00923E20" w:rsidRDefault="00094657" w:rsidP="00DA03D0">
      <w:pPr>
        <w:autoSpaceDE w:val="0"/>
        <w:autoSpaceDN w:val="0"/>
        <w:adjustRightInd w:val="0"/>
        <w:spacing w:line="360" w:lineRule="auto"/>
        <w:jc w:val="both"/>
        <w:rPr>
          <w:rFonts w:eastAsia="Calibri"/>
          <w:b/>
          <w:color w:val="767171"/>
          <w:lang w:val="es-DO"/>
        </w:rPr>
      </w:pPr>
    </w:p>
    <w:p w14:paraId="14ED6AB3" w14:textId="77777777" w:rsidR="00A56D86" w:rsidRPr="00923E20" w:rsidRDefault="00A56D86" w:rsidP="00DA03D0">
      <w:pPr>
        <w:autoSpaceDE w:val="0"/>
        <w:autoSpaceDN w:val="0"/>
        <w:adjustRightInd w:val="0"/>
        <w:spacing w:line="360" w:lineRule="auto"/>
        <w:jc w:val="both"/>
        <w:rPr>
          <w:rFonts w:eastAsia="Calibri"/>
          <w:b/>
          <w:color w:val="767171"/>
        </w:rPr>
      </w:pPr>
      <w:r w:rsidRPr="00923E20">
        <w:rPr>
          <w:rFonts w:eastAsia="Calibri"/>
          <w:b/>
          <w:color w:val="767171"/>
        </w:rPr>
        <w:t>Capacitación y Desarrollo del Talento Humano</w:t>
      </w:r>
    </w:p>
    <w:p w14:paraId="21F02FB4" w14:textId="77777777" w:rsidR="00A56D86" w:rsidRPr="00923E20" w:rsidRDefault="00A56D86" w:rsidP="00DA03D0">
      <w:pPr>
        <w:autoSpaceDE w:val="0"/>
        <w:autoSpaceDN w:val="0"/>
        <w:adjustRightInd w:val="0"/>
        <w:spacing w:line="360" w:lineRule="auto"/>
        <w:jc w:val="both"/>
        <w:rPr>
          <w:rFonts w:eastAsia="Calibri"/>
          <w:color w:val="767171"/>
        </w:rPr>
      </w:pPr>
      <w:r w:rsidRPr="00923E20">
        <w:rPr>
          <w:rFonts w:eastAsia="Calibri"/>
          <w:color w:val="767171"/>
        </w:rPr>
        <w:t>En el marco de la gestión del desarrollo, al 28 de noviembre de 2025, la institución alcanzó la ejecución del 100% del Plan Anual de Capacitación 2025, mediante la realización de acciones formativas dirigidas al fortalecimiento de competencias técnicas y transversales del personal.</w:t>
      </w:r>
    </w:p>
    <w:p w14:paraId="0EA85968" w14:textId="77777777" w:rsidR="00A56D86" w:rsidRPr="00923E20" w:rsidRDefault="00A56D86" w:rsidP="00DA03D0">
      <w:pPr>
        <w:autoSpaceDE w:val="0"/>
        <w:autoSpaceDN w:val="0"/>
        <w:adjustRightInd w:val="0"/>
        <w:spacing w:line="360" w:lineRule="auto"/>
        <w:jc w:val="both"/>
        <w:rPr>
          <w:rFonts w:eastAsia="Calibri"/>
          <w:color w:val="767171"/>
        </w:rPr>
      </w:pPr>
    </w:p>
    <w:p w14:paraId="1662BE39" w14:textId="77777777" w:rsidR="00A56D86" w:rsidRPr="00923E20" w:rsidRDefault="00A56D86" w:rsidP="00DA03D0">
      <w:pPr>
        <w:autoSpaceDE w:val="0"/>
        <w:autoSpaceDN w:val="0"/>
        <w:adjustRightInd w:val="0"/>
        <w:spacing w:line="360" w:lineRule="auto"/>
        <w:jc w:val="both"/>
        <w:rPr>
          <w:rFonts w:eastAsia="Calibri"/>
          <w:color w:val="767171"/>
        </w:rPr>
      </w:pPr>
      <w:r w:rsidRPr="00923E20">
        <w:rPr>
          <w:rFonts w:eastAsia="Calibri"/>
          <w:color w:val="767171"/>
        </w:rPr>
        <w:t>De forma complementaria, se desarrollaron actividades formativas adicionales, orientadas a responder a necesidades emergentes y a fortalecer la capacidad institucional para el cumplimiento de sus funciones misionales.</w:t>
      </w:r>
    </w:p>
    <w:p w14:paraId="65283C2A" w14:textId="77777777" w:rsidR="00A56D86" w:rsidRPr="00923E20" w:rsidRDefault="00A56D86" w:rsidP="00DA03D0">
      <w:pPr>
        <w:autoSpaceDE w:val="0"/>
        <w:autoSpaceDN w:val="0"/>
        <w:adjustRightInd w:val="0"/>
        <w:spacing w:line="360" w:lineRule="auto"/>
        <w:jc w:val="both"/>
        <w:rPr>
          <w:rFonts w:eastAsia="Calibri"/>
          <w:color w:val="767171"/>
        </w:rPr>
      </w:pPr>
    </w:p>
    <w:p w14:paraId="5398FE95" w14:textId="77777777" w:rsidR="00A56D86" w:rsidRPr="00923E20" w:rsidRDefault="00A56D86" w:rsidP="00DA03D0">
      <w:pPr>
        <w:autoSpaceDE w:val="0"/>
        <w:autoSpaceDN w:val="0"/>
        <w:adjustRightInd w:val="0"/>
        <w:spacing w:line="360" w:lineRule="auto"/>
        <w:jc w:val="both"/>
        <w:rPr>
          <w:rFonts w:eastAsia="Calibri"/>
          <w:b/>
          <w:color w:val="767171"/>
        </w:rPr>
      </w:pPr>
      <w:r w:rsidRPr="00923E20">
        <w:rPr>
          <w:rFonts w:eastAsia="Calibri"/>
          <w:b/>
          <w:color w:val="767171"/>
        </w:rPr>
        <w:t>Principales Avances en la Gestión de Recursos Humanos</w:t>
      </w:r>
    </w:p>
    <w:p w14:paraId="4B12C2D2" w14:textId="77777777" w:rsidR="00A56D86" w:rsidRPr="00923E20" w:rsidRDefault="00A56D86" w:rsidP="00DA03D0">
      <w:pPr>
        <w:autoSpaceDE w:val="0"/>
        <w:autoSpaceDN w:val="0"/>
        <w:adjustRightInd w:val="0"/>
        <w:spacing w:line="360" w:lineRule="auto"/>
        <w:jc w:val="both"/>
        <w:rPr>
          <w:rFonts w:eastAsia="Calibri"/>
          <w:color w:val="767171"/>
        </w:rPr>
      </w:pPr>
      <w:r w:rsidRPr="00923E20">
        <w:rPr>
          <w:rFonts w:eastAsia="Calibri"/>
          <w:color w:val="767171"/>
        </w:rPr>
        <w:t>Durante el año 2025 se consolidaron avances relevantes en la gestión de los recursos humanos, en coherencia con los objetivos institucionales y los lineamientos de los órganos rectores, destacándose, entre otros:</w:t>
      </w:r>
    </w:p>
    <w:p w14:paraId="29C8DD97" w14:textId="77777777" w:rsidR="00A56D86" w:rsidRPr="00923E20" w:rsidRDefault="00A56D86" w:rsidP="00DA03D0">
      <w:pPr>
        <w:numPr>
          <w:ilvl w:val="0"/>
          <w:numId w:val="12"/>
        </w:numPr>
        <w:autoSpaceDE w:val="0"/>
        <w:autoSpaceDN w:val="0"/>
        <w:adjustRightInd w:val="0"/>
        <w:spacing w:line="360" w:lineRule="auto"/>
        <w:contextualSpacing/>
        <w:jc w:val="both"/>
        <w:rPr>
          <w:rFonts w:eastAsia="Calibri"/>
          <w:color w:val="767171"/>
        </w:rPr>
      </w:pPr>
      <w:r w:rsidRPr="00923E20">
        <w:rPr>
          <w:rFonts w:eastAsia="Calibri"/>
          <w:color w:val="767171"/>
        </w:rPr>
        <w:t>El cumplimiento de la programación anual del área.</w:t>
      </w:r>
    </w:p>
    <w:p w14:paraId="19E9A188" w14:textId="77777777" w:rsidR="00A56D86" w:rsidRPr="00923E20" w:rsidRDefault="00A56D86" w:rsidP="00DA03D0">
      <w:pPr>
        <w:numPr>
          <w:ilvl w:val="0"/>
          <w:numId w:val="12"/>
        </w:numPr>
        <w:autoSpaceDE w:val="0"/>
        <w:autoSpaceDN w:val="0"/>
        <w:adjustRightInd w:val="0"/>
        <w:spacing w:line="360" w:lineRule="auto"/>
        <w:contextualSpacing/>
        <w:jc w:val="both"/>
        <w:rPr>
          <w:rFonts w:eastAsia="Calibri"/>
          <w:color w:val="767171"/>
        </w:rPr>
      </w:pPr>
      <w:r w:rsidRPr="00923E20">
        <w:rPr>
          <w:rFonts w:eastAsia="Calibri"/>
          <w:color w:val="767171"/>
        </w:rPr>
        <w:t>La formulación de instrumentos de planificación para el período 2026.</w:t>
      </w:r>
    </w:p>
    <w:p w14:paraId="32E6904F" w14:textId="77777777" w:rsidR="00A56D86" w:rsidRPr="00923E20" w:rsidRDefault="00A56D86" w:rsidP="00DA03D0">
      <w:pPr>
        <w:numPr>
          <w:ilvl w:val="0"/>
          <w:numId w:val="12"/>
        </w:numPr>
        <w:autoSpaceDE w:val="0"/>
        <w:autoSpaceDN w:val="0"/>
        <w:adjustRightInd w:val="0"/>
        <w:spacing w:line="360" w:lineRule="auto"/>
        <w:contextualSpacing/>
        <w:jc w:val="both"/>
        <w:rPr>
          <w:rFonts w:eastAsia="Calibri"/>
          <w:color w:val="767171"/>
        </w:rPr>
      </w:pPr>
      <w:r w:rsidRPr="00923E20">
        <w:rPr>
          <w:rFonts w:eastAsia="Calibri"/>
          <w:color w:val="767171"/>
        </w:rPr>
        <w:t>La ejecución y seguimiento del programa de capacitación.</w:t>
      </w:r>
    </w:p>
    <w:p w14:paraId="523AFF7D" w14:textId="77777777" w:rsidR="00A56D86" w:rsidRPr="00923E20" w:rsidRDefault="00A56D86" w:rsidP="00DA03D0">
      <w:pPr>
        <w:numPr>
          <w:ilvl w:val="0"/>
          <w:numId w:val="12"/>
        </w:numPr>
        <w:autoSpaceDE w:val="0"/>
        <w:autoSpaceDN w:val="0"/>
        <w:adjustRightInd w:val="0"/>
        <w:spacing w:line="360" w:lineRule="auto"/>
        <w:contextualSpacing/>
        <w:jc w:val="both"/>
        <w:rPr>
          <w:rFonts w:eastAsia="Calibri"/>
          <w:color w:val="767171"/>
        </w:rPr>
      </w:pPr>
      <w:r w:rsidRPr="00923E20">
        <w:rPr>
          <w:rFonts w:eastAsia="Calibri"/>
          <w:color w:val="767171"/>
        </w:rPr>
        <w:t>La administración del sistema de gestión del rendimiento laboral.</w:t>
      </w:r>
    </w:p>
    <w:p w14:paraId="3C68419E" w14:textId="77777777" w:rsidR="00A56D86" w:rsidRPr="00923E20" w:rsidRDefault="00A56D86" w:rsidP="00DA03D0">
      <w:pPr>
        <w:numPr>
          <w:ilvl w:val="0"/>
          <w:numId w:val="12"/>
        </w:numPr>
        <w:autoSpaceDE w:val="0"/>
        <w:autoSpaceDN w:val="0"/>
        <w:adjustRightInd w:val="0"/>
        <w:spacing w:line="360" w:lineRule="auto"/>
        <w:contextualSpacing/>
        <w:jc w:val="both"/>
        <w:rPr>
          <w:rFonts w:eastAsia="Calibri"/>
          <w:color w:val="767171"/>
        </w:rPr>
      </w:pPr>
      <w:r w:rsidRPr="00923E20">
        <w:rPr>
          <w:rFonts w:eastAsia="Calibri"/>
          <w:color w:val="767171"/>
        </w:rPr>
        <w:t>La implementación de acciones vinculadas a la seguridad y salud en el trabajo.</w:t>
      </w:r>
    </w:p>
    <w:p w14:paraId="4EF73E06" w14:textId="5EF9710D" w:rsidR="00713B7D" w:rsidRPr="00E87596" w:rsidRDefault="00A56D86" w:rsidP="00E87596">
      <w:pPr>
        <w:numPr>
          <w:ilvl w:val="0"/>
          <w:numId w:val="12"/>
        </w:numPr>
        <w:autoSpaceDE w:val="0"/>
        <w:autoSpaceDN w:val="0"/>
        <w:adjustRightInd w:val="0"/>
        <w:spacing w:line="360" w:lineRule="auto"/>
        <w:contextualSpacing/>
        <w:jc w:val="both"/>
        <w:rPr>
          <w:rFonts w:eastAsia="Calibri"/>
          <w:color w:val="767171"/>
        </w:rPr>
      </w:pPr>
      <w:r w:rsidRPr="00923E20">
        <w:rPr>
          <w:rFonts w:eastAsia="Calibri"/>
          <w:color w:val="767171"/>
        </w:rPr>
        <w:t>La planificación ordenada de las vacaciones institucionales.</w:t>
      </w:r>
    </w:p>
    <w:p w14:paraId="5814A4AC" w14:textId="77777777" w:rsidR="007C05E6" w:rsidRDefault="007C05E6" w:rsidP="00DA03D0">
      <w:pPr>
        <w:autoSpaceDE w:val="0"/>
        <w:autoSpaceDN w:val="0"/>
        <w:adjustRightInd w:val="0"/>
        <w:spacing w:line="360" w:lineRule="auto"/>
        <w:jc w:val="both"/>
        <w:rPr>
          <w:rFonts w:eastAsia="Calibri"/>
          <w:b/>
          <w:color w:val="767171"/>
          <w:lang w:val="es-DO"/>
        </w:rPr>
      </w:pPr>
    </w:p>
    <w:p w14:paraId="692B7E32" w14:textId="77777777" w:rsidR="00A56D86" w:rsidRPr="00923E20" w:rsidRDefault="00A56D86" w:rsidP="00DA03D0">
      <w:pPr>
        <w:autoSpaceDE w:val="0"/>
        <w:autoSpaceDN w:val="0"/>
        <w:adjustRightInd w:val="0"/>
        <w:spacing w:line="360" w:lineRule="auto"/>
        <w:jc w:val="both"/>
        <w:rPr>
          <w:rFonts w:eastAsia="Calibri"/>
          <w:b/>
          <w:color w:val="767171"/>
          <w:lang w:val="es-DO"/>
        </w:rPr>
      </w:pPr>
      <w:r w:rsidRPr="00923E20">
        <w:rPr>
          <w:rFonts w:eastAsia="Calibri"/>
          <w:b/>
          <w:color w:val="767171"/>
          <w:lang w:val="es-DO"/>
        </w:rPr>
        <w:lastRenderedPageBreak/>
        <w:t>Caracterización del Personal Institucional</w:t>
      </w:r>
    </w:p>
    <w:p w14:paraId="44952413" w14:textId="77777777" w:rsidR="00A56D86" w:rsidRPr="00923E20" w:rsidRDefault="00A56D86" w:rsidP="00DA03D0">
      <w:pPr>
        <w:autoSpaceDE w:val="0"/>
        <w:autoSpaceDN w:val="0"/>
        <w:adjustRightInd w:val="0"/>
        <w:spacing w:line="360" w:lineRule="auto"/>
        <w:jc w:val="both"/>
        <w:rPr>
          <w:rFonts w:eastAsia="Calibri"/>
          <w:color w:val="767171"/>
        </w:rPr>
      </w:pPr>
      <w:r w:rsidRPr="00923E20">
        <w:rPr>
          <w:rFonts w:eastAsia="Calibri"/>
          <w:color w:val="767171"/>
        </w:rPr>
        <w:t>Al cierre del período evaluado, el Consejo Nacional de Competitividad cuenta con 75 colaboradores, con una edad promedio de 38 años, distribuidos de manera equilibrada en los distintos grupos ocupacionales.</w:t>
      </w:r>
    </w:p>
    <w:p w14:paraId="719CC6AB" w14:textId="77777777" w:rsidR="0031744C" w:rsidRPr="00923E20" w:rsidRDefault="0031744C" w:rsidP="00DA03D0">
      <w:pPr>
        <w:autoSpaceDE w:val="0"/>
        <w:autoSpaceDN w:val="0"/>
        <w:adjustRightInd w:val="0"/>
        <w:spacing w:line="360" w:lineRule="auto"/>
        <w:jc w:val="both"/>
        <w:rPr>
          <w:rFonts w:eastAsia="Calibri"/>
          <w:color w:val="767171"/>
        </w:rPr>
      </w:pPr>
    </w:p>
    <w:p w14:paraId="2895B390" w14:textId="77777777" w:rsidR="00A56D86" w:rsidRPr="00923E20" w:rsidRDefault="00A56D86" w:rsidP="00DA03D0">
      <w:pPr>
        <w:autoSpaceDE w:val="0"/>
        <w:autoSpaceDN w:val="0"/>
        <w:adjustRightInd w:val="0"/>
        <w:spacing w:line="360" w:lineRule="auto"/>
        <w:jc w:val="both"/>
        <w:rPr>
          <w:rFonts w:eastAsia="Calibri"/>
          <w:color w:val="767171"/>
        </w:rPr>
      </w:pPr>
      <w:r w:rsidRPr="00923E20">
        <w:rPr>
          <w:rFonts w:eastAsia="Calibri"/>
          <w:color w:val="767171"/>
        </w:rPr>
        <w:t>La composición del personal refleja un enfoque institucional alineado a los principios de equidad de género e igualdad de oportunidades. Asimismo, la institución garantiza la igualdad salarial para hombres y mujeres que ocupan un mismo cargo, conforme a la Escala Salarial aprobada y la normativa vigente.</w:t>
      </w:r>
    </w:p>
    <w:p w14:paraId="10C33E91" w14:textId="77777777" w:rsidR="00CD693B" w:rsidRPr="00923E20" w:rsidRDefault="00CD693B" w:rsidP="00DA03D0">
      <w:pPr>
        <w:autoSpaceDE w:val="0"/>
        <w:autoSpaceDN w:val="0"/>
        <w:adjustRightInd w:val="0"/>
        <w:spacing w:line="360" w:lineRule="auto"/>
        <w:jc w:val="both"/>
        <w:rPr>
          <w:rFonts w:eastAsia="Calibri"/>
          <w:color w:val="767171"/>
        </w:rPr>
      </w:pPr>
    </w:p>
    <w:p w14:paraId="6BF75A49" w14:textId="0F891DBF" w:rsidR="00425ED7" w:rsidRPr="00923E20" w:rsidRDefault="00425ED7" w:rsidP="00DA03D0">
      <w:pPr>
        <w:pStyle w:val="Descripcin"/>
        <w:keepNext/>
        <w:spacing w:after="0" w:line="360" w:lineRule="auto"/>
        <w:jc w:val="both"/>
        <w:rPr>
          <w:color w:val="767171"/>
          <w:sz w:val="24"/>
          <w:szCs w:val="24"/>
          <w:lang w:val="es-DO"/>
        </w:rPr>
      </w:pPr>
      <w:r w:rsidRPr="00923E20">
        <w:rPr>
          <w:color w:val="767171"/>
          <w:sz w:val="24"/>
          <w:szCs w:val="24"/>
          <w:lang w:val="es-DO"/>
        </w:rPr>
        <w:t xml:space="preserve">Tabla </w:t>
      </w:r>
      <w:r w:rsidR="53407119" w:rsidRPr="00923E20">
        <w:rPr>
          <w:color w:val="767171"/>
          <w:sz w:val="24"/>
          <w:szCs w:val="24"/>
          <w:lang w:val="es-DO"/>
        </w:rPr>
        <w:t>12</w:t>
      </w:r>
      <w:r w:rsidRPr="00923E20">
        <w:rPr>
          <w:color w:val="767171"/>
          <w:sz w:val="24"/>
          <w:szCs w:val="24"/>
          <w:lang w:val="es-DO"/>
        </w:rPr>
        <w:t xml:space="preserve">. Distribución </w:t>
      </w:r>
      <w:r w:rsidR="00841D5E" w:rsidRPr="00923E20">
        <w:rPr>
          <w:color w:val="767171"/>
          <w:sz w:val="24"/>
          <w:szCs w:val="24"/>
          <w:lang w:val="es-DO"/>
        </w:rPr>
        <w:t>del personal por género</w:t>
      </w:r>
      <w:r w:rsidR="002D67CA" w:rsidRPr="00923E20">
        <w:rPr>
          <w:color w:val="767171"/>
          <w:sz w:val="24"/>
          <w:szCs w:val="24"/>
          <w:lang w:val="es-DO"/>
        </w:rPr>
        <w:t xml:space="preserve"> y grupo ocupacional</w:t>
      </w:r>
    </w:p>
    <w:tbl>
      <w:tblPr>
        <w:tblW w:w="8242" w:type="dxa"/>
        <w:tblLayout w:type="fixed"/>
        <w:tblCellMar>
          <w:top w:w="15" w:type="dxa"/>
          <w:left w:w="15" w:type="dxa"/>
          <w:bottom w:w="15" w:type="dxa"/>
          <w:right w:w="15" w:type="dxa"/>
        </w:tblCellMar>
        <w:tblLook w:val="04A0" w:firstRow="1" w:lastRow="0" w:firstColumn="1" w:lastColumn="0" w:noHBand="0" w:noVBand="1"/>
      </w:tblPr>
      <w:tblGrid>
        <w:gridCol w:w="1926"/>
        <w:gridCol w:w="763"/>
        <w:gridCol w:w="1526"/>
        <w:gridCol w:w="1907"/>
        <w:gridCol w:w="764"/>
        <w:gridCol w:w="1356"/>
      </w:tblGrid>
      <w:tr w:rsidR="00A56D86" w:rsidRPr="00923E20" w14:paraId="263099D2" w14:textId="77777777" w:rsidTr="22802077">
        <w:trPr>
          <w:trHeight w:val="172"/>
        </w:trPr>
        <w:tc>
          <w:tcPr>
            <w:tcW w:w="8242" w:type="dxa"/>
            <w:gridSpan w:val="6"/>
            <w:tcBorders>
              <w:top w:val="single" w:sz="8" w:space="0" w:color="000000" w:themeColor="text1"/>
              <w:left w:val="single" w:sz="8" w:space="0" w:color="000000" w:themeColor="text1"/>
              <w:bottom w:val="single" w:sz="4" w:space="0" w:color="auto"/>
              <w:right w:val="single" w:sz="8" w:space="0" w:color="000000" w:themeColor="text1"/>
            </w:tcBorders>
            <w:shd w:val="clear" w:color="auto" w:fill="002060"/>
            <w:tcMar>
              <w:top w:w="100" w:type="dxa"/>
              <w:left w:w="80" w:type="dxa"/>
              <w:bottom w:w="100" w:type="dxa"/>
              <w:right w:w="80" w:type="dxa"/>
            </w:tcMar>
            <w:vAlign w:val="center"/>
            <w:hideMark/>
          </w:tcPr>
          <w:p w14:paraId="7B69D580" w14:textId="77777777" w:rsidR="00A56D86" w:rsidRPr="00923E20" w:rsidRDefault="00A56D86" w:rsidP="00DA03D0">
            <w:pPr>
              <w:autoSpaceDE w:val="0"/>
              <w:autoSpaceDN w:val="0"/>
              <w:adjustRightInd w:val="0"/>
              <w:spacing w:line="360" w:lineRule="auto"/>
              <w:jc w:val="both"/>
              <w:rPr>
                <w:b/>
                <w:bCs/>
                <w:color w:val="4C4747"/>
              </w:rPr>
            </w:pPr>
            <w:r w:rsidRPr="00923E20">
              <w:rPr>
                <w:b/>
                <w:bCs/>
                <w:color w:val="FFFFFF" w:themeColor="background1"/>
              </w:rPr>
              <w:t>Tabla de distribución por género</w:t>
            </w:r>
          </w:p>
        </w:tc>
      </w:tr>
      <w:tr w:rsidR="00A56D86" w:rsidRPr="00923E20" w14:paraId="336B7049" w14:textId="77777777" w:rsidTr="00A316C6">
        <w:trPr>
          <w:trHeight w:val="307"/>
        </w:trPr>
        <w:tc>
          <w:tcPr>
            <w:tcW w:w="19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hideMark/>
          </w:tcPr>
          <w:p w14:paraId="3189CCC1" w14:textId="77777777" w:rsidR="00A56D86" w:rsidRPr="00923E20" w:rsidRDefault="00A56D86" w:rsidP="00DA03D0">
            <w:pPr>
              <w:autoSpaceDE w:val="0"/>
              <w:autoSpaceDN w:val="0"/>
              <w:adjustRightInd w:val="0"/>
              <w:spacing w:line="360" w:lineRule="auto"/>
              <w:jc w:val="both"/>
              <w:rPr>
                <w:color w:val="767171"/>
              </w:rPr>
            </w:pPr>
            <w:r w:rsidRPr="00923E20">
              <w:rPr>
                <w:color w:val="767171"/>
              </w:rPr>
              <w:t>Total, Mujeres:</w:t>
            </w:r>
          </w:p>
        </w:tc>
        <w:tc>
          <w:tcPr>
            <w:tcW w:w="76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hideMark/>
          </w:tcPr>
          <w:p w14:paraId="0E80DC30" w14:textId="77777777" w:rsidR="00A56D86" w:rsidRPr="00923E20" w:rsidRDefault="00A56D86" w:rsidP="00DA03D0">
            <w:pPr>
              <w:autoSpaceDE w:val="0"/>
              <w:autoSpaceDN w:val="0"/>
              <w:adjustRightInd w:val="0"/>
              <w:spacing w:line="360" w:lineRule="auto"/>
              <w:jc w:val="both"/>
              <w:rPr>
                <w:color w:val="767171"/>
              </w:rPr>
            </w:pPr>
            <w:r w:rsidRPr="00923E20">
              <w:rPr>
                <w:color w:val="767171"/>
              </w:rPr>
              <w:t>46</w:t>
            </w:r>
          </w:p>
        </w:tc>
        <w:tc>
          <w:tcPr>
            <w:tcW w:w="15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008BC946" w14:textId="77777777" w:rsidR="00A56D86" w:rsidRPr="00923E20" w:rsidRDefault="00A56D86" w:rsidP="00DA03D0">
            <w:pPr>
              <w:autoSpaceDE w:val="0"/>
              <w:autoSpaceDN w:val="0"/>
              <w:adjustRightInd w:val="0"/>
              <w:spacing w:line="360" w:lineRule="auto"/>
              <w:jc w:val="both"/>
              <w:rPr>
                <w:color w:val="767171"/>
              </w:rPr>
            </w:pPr>
            <w:r w:rsidRPr="00923E20">
              <w:rPr>
                <w:color w:val="767171"/>
              </w:rPr>
              <w:t>61.33%</w:t>
            </w:r>
          </w:p>
        </w:tc>
        <w:tc>
          <w:tcPr>
            <w:tcW w:w="1907" w:type="dxa"/>
            <w:tcBorders>
              <w:top w:val="single" w:sz="4" w:space="0" w:color="auto"/>
              <w:left w:val="single" w:sz="4" w:space="0" w:color="auto"/>
              <w:bottom w:val="single" w:sz="4" w:space="0" w:color="auto"/>
              <w:right w:val="single" w:sz="4" w:space="0" w:color="auto"/>
            </w:tcBorders>
            <w:vAlign w:val="center"/>
          </w:tcPr>
          <w:p w14:paraId="0DB53FE0" w14:textId="77777777" w:rsidR="00A56D86" w:rsidRPr="00923E20" w:rsidRDefault="00A56D86" w:rsidP="00DA03D0">
            <w:pPr>
              <w:autoSpaceDE w:val="0"/>
              <w:autoSpaceDN w:val="0"/>
              <w:adjustRightInd w:val="0"/>
              <w:spacing w:line="360" w:lineRule="auto"/>
              <w:ind w:left="75"/>
              <w:jc w:val="both"/>
              <w:rPr>
                <w:color w:val="767171"/>
              </w:rPr>
            </w:pPr>
            <w:r w:rsidRPr="00923E20">
              <w:rPr>
                <w:color w:val="767171"/>
              </w:rPr>
              <w:t>Total, Hombres:</w:t>
            </w:r>
          </w:p>
        </w:tc>
        <w:tc>
          <w:tcPr>
            <w:tcW w:w="76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D6025C0" w14:textId="77777777" w:rsidR="00A56D86" w:rsidRPr="00923E20" w:rsidRDefault="00A56D86" w:rsidP="00DA03D0">
            <w:pPr>
              <w:autoSpaceDE w:val="0"/>
              <w:autoSpaceDN w:val="0"/>
              <w:adjustRightInd w:val="0"/>
              <w:spacing w:line="360" w:lineRule="auto"/>
              <w:jc w:val="both"/>
              <w:rPr>
                <w:color w:val="767171"/>
              </w:rPr>
            </w:pPr>
            <w:r w:rsidRPr="00923E20">
              <w:rPr>
                <w:color w:val="767171"/>
              </w:rPr>
              <w:t>29</w:t>
            </w:r>
          </w:p>
        </w:tc>
        <w:tc>
          <w:tcPr>
            <w:tcW w:w="135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C9536FD" w14:textId="77777777" w:rsidR="00A56D86" w:rsidRPr="00923E20" w:rsidRDefault="00A56D86" w:rsidP="00DA03D0">
            <w:pPr>
              <w:autoSpaceDE w:val="0"/>
              <w:autoSpaceDN w:val="0"/>
              <w:adjustRightInd w:val="0"/>
              <w:spacing w:line="360" w:lineRule="auto"/>
              <w:jc w:val="both"/>
              <w:rPr>
                <w:color w:val="767171"/>
              </w:rPr>
            </w:pPr>
            <w:r w:rsidRPr="00923E20">
              <w:rPr>
                <w:color w:val="767171"/>
              </w:rPr>
              <w:t>38.67%</w:t>
            </w:r>
          </w:p>
        </w:tc>
      </w:tr>
    </w:tbl>
    <w:p w14:paraId="77C7D5F1" w14:textId="719EAFE6" w:rsidR="000848F4" w:rsidRPr="00923E20" w:rsidRDefault="000848F4" w:rsidP="00DA03D0">
      <w:pPr>
        <w:autoSpaceDE w:val="0"/>
        <w:autoSpaceDN w:val="0"/>
        <w:adjustRightInd w:val="0"/>
        <w:spacing w:line="360" w:lineRule="auto"/>
        <w:jc w:val="both"/>
        <w:rPr>
          <w:i/>
          <w:color w:val="767171"/>
          <w:sz w:val="18"/>
          <w:szCs w:val="18"/>
          <w:lang w:val="es-DO"/>
        </w:rPr>
      </w:pPr>
    </w:p>
    <w:tbl>
      <w:tblPr>
        <w:tblW w:w="8242" w:type="dxa"/>
        <w:tblLayout w:type="fixed"/>
        <w:tblCellMar>
          <w:top w:w="15" w:type="dxa"/>
          <w:left w:w="15" w:type="dxa"/>
          <w:bottom w:w="15" w:type="dxa"/>
          <w:right w:w="15" w:type="dxa"/>
        </w:tblCellMar>
        <w:tblLook w:val="04A0" w:firstRow="1" w:lastRow="0" w:firstColumn="1" w:lastColumn="0" w:noHBand="0" w:noVBand="1"/>
      </w:tblPr>
      <w:tblGrid>
        <w:gridCol w:w="2689"/>
        <w:gridCol w:w="1526"/>
        <w:gridCol w:w="2671"/>
        <w:gridCol w:w="1356"/>
      </w:tblGrid>
      <w:tr w:rsidR="00A316C6" w:rsidRPr="00923E20" w14:paraId="7104E7C4" w14:textId="77777777" w:rsidTr="22802077">
        <w:trPr>
          <w:trHeight w:val="10"/>
          <w:tblHeader/>
        </w:trPr>
        <w:tc>
          <w:tcPr>
            <w:tcW w:w="824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100" w:type="dxa"/>
              <w:left w:w="80" w:type="dxa"/>
              <w:bottom w:w="100" w:type="dxa"/>
              <w:right w:w="80" w:type="dxa"/>
            </w:tcMar>
            <w:hideMark/>
          </w:tcPr>
          <w:p w14:paraId="4324ACC5" w14:textId="77777777" w:rsidR="00A316C6" w:rsidRPr="00923E20" w:rsidRDefault="00A316C6" w:rsidP="00DA03D0">
            <w:pPr>
              <w:autoSpaceDE w:val="0"/>
              <w:autoSpaceDN w:val="0"/>
              <w:adjustRightInd w:val="0"/>
              <w:spacing w:line="360" w:lineRule="auto"/>
              <w:jc w:val="both"/>
              <w:rPr>
                <w:b/>
                <w:bCs/>
                <w:color w:val="4C4747"/>
              </w:rPr>
            </w:pPr>
            <w:r w:rsidRPr="00923E20">
              <w:rPr>
                <w:b/>
                <w:bCs/>
                <w:color w:val="FFFFFF" w:themeColor="background1"/>
              </w:rPr>
              <w:t>Tabla de distribución por grupo ocupacional</w:t>
            </w:r>
          </w:p>
        </w:tc>
      </w:tr>
      <w:tr w:rsidR="00A316C6" w:rsidRPr="00923E20" w14:paraId="45E6A3CB" w14:textId="77777777" w:rsidTr="22802077">
        <w:trPr>
          <w:trHeight w:val="346"/>
          <w:tblHeader/>
        </w:trPr>
        <w:tc>
          <w:tcPr>
            <w:tcW w:w="268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7A8EA"/>
            <w:tcMar>
              <w:top w:w="100" w:type="dxa"/>
              <w:left w:w="80" w:type="dxa"/>
              <w:bottom w:w="100" w:type="dxa"/>
              <w:right w:w="80" w:type="dxa"/>
            </w:tcMar>
            <w:vAlign w:val="center"/>
          </w:tcPr>
          <w:p w14:paraId="643C411D" w14:textId="77777777" w:rsidR="00A316C6" w:rsidRPr="00923E20" w:rsidRDefault="00A316C6" w:rsidP="00DA03D0">
            <w:pPr>
              <w:autoSpaceDE w:val="0"/>
              <w:autoSpaceDN w:val="0"/>
              <w:adjustRightInd w:val="0"/>
              <w:spacing w:line="360" w:lineRule="auto"/>
              <w:jc w:val="both"/>
              <w:rPr>
                <w:b/>
                <w:color w:val="FFFFFF" w:themeColor="background1"/>
              </w:rPr>
            </w:pPr>
            <w:r w:rsidRPr="00923E20">
              <w:rPr>
                <w:b/>
                <w:color w:val="FFFFFF" w:themeColor="background1"/>
              </w:rPr>
              <w:t>Mujeres</w:t>
            </w:r>
          </w:p>
        </w:tc>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7A8EA"/>
            <w:tcMar>
              <w:top w:w="100" w:type="dxa"/>
              <w:left w:w="80" w:type="dxa"/>
              <w:bottom w:w="100" w:type="dxa"/>
              <w:right w:w="80" w:type="dxa"/>
            </w:tcMar>
            <w:vAlign w:val="center"/>
          </w:tcPr>
          <w:p w14:paraId="769AD990" w14:textId="77777777" w:rsidR="00A316C6" w:rsidRPr="00923E20" w:rsidRDefault="00A316C6" w:rsidP="00DA03D0">
            <w:pPr>
              <w:autoSpaceDE w:val="0"/>
              <w:autoSpaceDN w:val="0"/>
              <w:adjustRightInd w:val="0"/>
              <w:spacing w:line="360" w:lineRule="auto"/>
              <w:jc w:val="both"/>
              <w:rPr>
                <w:b/>
                <w:color w:val="FFFFFF" w:themeColor="background1"/>
              </w:rPr>
            </w:pPr>
            <w:r w:rsidRPr="00923E20">
              <w:rPr>
                <w:b/>
                <w:color w:val="FFFFFF" w:themeColor="background1"/>
              </w:rPr>
              <w:t>Cantidad</w:t>
            </w:r>
          </w:p>
        </w:tc>
        <w:tc>
          <w:tcPr>
            <w:tcW w:w="2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7A8EA"/>
            <w:tcMar>
              <w:top w:w="100" w:type="dxa"/>
              <w:left w:w="80" w:type="dxa"/>
              <w:bottom w:w="100" w:type="dxa"/>
              <w:right w:w="80" w:type="dxa"/>
            </w:tcMar>
            <w:vAlign w:val="center"/>
          </w:tcPr>
          <w:p w14:paraId="2D9955F6" w14:textId="77777777" w:rsidR="00A316C6" w:rsidRPr="00923E20" w:rsidRDefault="00A316C6" w:rsidP="00DA03D0">
            <w:pPr>
              <w:autoSpaceDE w:val="0"/>
              <w:autoSpaceDN w:val="0"/>
              <w:adjustRightInd w:val="0"/>
              <w:spacing w:line="360" w:lineRule="auto"/>
              <w:jc w:val="both"/>
              <w:rPr>
                <w:b/>
                <w:color w:val="FFFFFF" w:themeColor="background1"/>
              </w:rPr>
            </w:pPr>
            <w:r w:rsidRPr="00923E20">
              <w:rPr>
                <w:b/>
                <w:color w:val="FFFFFF" w:themeColor="background1"/>
              </w:rPr>
              <w:t>Hombres</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7A8EA"/>
            <w:tcMar>
              <w:top w:w="100" w:type="dxa"/>
              <w:left w:w="80" w:type="dxa"/>
              <w:bottom w:w="100" w:type="dxa"/>
              <w:right w:w="80" w:type="dxa"/>
            </w:tcMar>
            <w:vAlign w:val="center"/>
          </w:tcPr>
          <w:p w14:paraId="6E838087" w14:textId="77777777" w:rsidR="00A316C6" w:rsidRPr="00923E20" w:rsidRDefault="00A316C6" w:rsidP="00DA03D0">
            <w:pPr>
              <w:autoSpaceDE w:val="0"/>
              <w:autoSpaceDN w:val="0"/>
              <w:adjustRightInd w:val="0"/>
              <w:spacing w:line="360" w:lineRule="auto"/>
              <w:jc w:val="both"/>
              <w:rPr>
                <w:b/>
                <w:color w:val="FFFFFF" w:themeColor="background1"/>
              </w:rPr>
            </w:pPr>
            <w:r w:rsidRPr="00923E20">
              <w:rPr>
                <w:b/>
                <w:color w:val="FFFFFF" w:themeColor="background1"/>
              </w:rPr>
              <w:t>Cantidad</w:t>
            </w:r>
          </w:p>
        </w:tc>
      </w:tr>
      <w:tr w:rsidR="00A316C6" w:rsidRPr="00923E20" w14:paraId="5185735A" w14:textId="77777777" w:rsidTr="22802077">
        <w:trPr>
          <w:trHeight w:val="10"/>
        </w:trPr>
        <w:tc>
          <w:tcPr>
            <w:tcW w:w="2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3C267A30"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w:t>
            </w:r>
          </w:p>
        </w:tc>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2B2A5C4E" w14:textId="77777777" w:rsidR="00A316C6" w:rsidRPr="00923E20" w:rsidRDefault="00A316C6" w:rsidP="00DA03D0">
            <w:pPr>
              <w:autoSpaceDE w:val="0"/>
              <w:autoSpaceDN w:val="0"/>
              <w:adjustRightInd w:val="0"/>
              <w:spacing w:line="360" w:lineRule="auto"/>
              <w:jc w:val="both"/>
              <w:rPr>
                <w:color w:val="767171"/>
                <w:lang w:val="es-DO"/>
              </w:rPr>
            </w:pPr>
            <w:r w:rsidRPr="00923E20">
              <w:rPr>
                <w:color w:val="767171"/>
              </w:rPr>
              <w:t>5</w:t>
            </w:r>
          </w:p>
        </w:tc>
        <w:tc>
          <w:tcPr>
            <w:tcW w:w="2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1323E026"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625AD40A"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8</w:t>
            </w:r>
          </w:p>
        </w:tc>
      </w:tr>
      <w:tr w:rsidR="00A316C6" w:rsidRPr="00923E20" w14:paraId="1C5AAAB5" w14:textId="77777777" w:rsidTr="22802077">
        <w:trPr>
          <w:trHeight w:val="148"/>
        </w:trPr>
        <w:tc>
          <w:tcPr>
            <w:tcW w:w="2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07A716DF"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II</w:t>
            </w:r>
          </w:p>
        </w:tc>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30250DF4"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1</w:t>
            </w:r>
          </w:p>
        </w:tc>
        <w:tc>
          <w:tcPr>
            <w:tcW w:w="2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1895122D"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II</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29E6F53B"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3</w:t>
            </w:r>
          </w:p>
        </w:tc>
      </w:tr>
      <w:tr w:rsidR="00A316C6" w:rsidRPr="00923E20" w14:paraId="197CE222" w14:textId="77777777" w:rsidTr="22802077">
        <w:trPr>
          <w:trHeight w:val="87"/>
        </w:trPr>
        <w:tc>
          <w:tcPr>
            <w:tcW w:w="2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5D53A629"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III</w:t>
            </w:r>
          </w:p>
        </w:tc>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6D1A6CE0"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5</w:t>
            </w:r>
          </w:p>
        </w:tc>
        <w:tc>
          <w:tcPr>
            <w:tcW w:w="2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29CFC27D"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III</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22650BA8"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5</w:t>
            </w:r>
          </w:p>
        </w:tc>
      </w:tr>
      <w:tr w:rsidR="00A316C6" w:rsidRPr="00923E20" w14:paraId="7C717E14" w14:textId="77777777" w:rsidTr="22802077">
        <w:trPr>
          <w:trHeight w:val="131"/>
        </w:trPr>
        <w:tc>
          <w:tcPr>
            <w:tcW w:w="2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66FBEB5F"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IV</w:t>
            </w:r>
          </w:p>
        </w:tc>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69817E1D"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12</w:t>
            </w:r>
          </w:p>
        </w:tc>
        <w:tc>
          <w:tcPr>
            <w:tcW w:w="2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27D0203D"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IV</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767187BE"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5</w:t>
            </w:r>
          </w:p>
        </w:tc>
      </w:tr>
      <w:tr w:rsidR="00A316C6" w:rsidRPr="00923E20" w14:paraId="6225AFF1" w14:textId="77777777" w:rsidTr="22802077">
        <w:trPr>
          <w:trHeight w:val="62"/>
        </w:trPr>
        <w:tc>
          <w:tcPr>
            <w:tcW w:w="2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28FEC16C"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V</w:t>
            </w:r>
          </w:p>
        </w:tc>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504F2553"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16</w:t>
            </w:r>
          </w:p>
        </w:tc>
        <w:tc>
          <w:tcPr>
            <w:tcW w:w="2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0757B9DF"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Grupo V</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4B8255E3" w14:textId="77777777" w:rsidR="00A316C6" w:rsidRPr="00923E20" w:rsidRDefault="00A316C6" w:rsidP="00DA03D0">
            <w:pPr>
              <w:autoSpaceDE w:val="0"/>
              <w:autoSpaceDN w:val="0"/>
              <w:adjustRightInd w:val="0"/>
              <w:spacing w:line="360" w:lineRule="auto"/>
              <w:jc w:val="both"/>
              <w:rPr>
                <w:bCs/>
                <w:color w:val="767171"/>
              </w:rPr>
            </w:pPr>
            <w:r w:rsidRPr="00923E20">
              <w:rPr>
                <w:bCs/>
                <w:color w:val="767171"/>
              </w:rPr>
              <w:t>5</w:t>
            </w:r>
          </w:p>
        </w:tc>
      </w:tr>
      <w:tr w:rsidR="00A316C6" w:rsidRPr="00923E20" w14:paraId="4DEBC48B" w14:textId="77777777" w:rsidTr="22802077">
        <w:trPr>
          <w:trHeight w:val="62"/>
        </w:trPr>
        <w:tc>
          <w:tcPr>
            <w:tcW w:w="26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5ADB9F85"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Confianza</w:t>
            </w:r>
          </w:p>
        </w:tc>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36838B88"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7</w:t>
            </w:r>
          </w:p>
        </w:tc>
        <w:tc>
          <w:tcPr>
            <w:tcW w:w="2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6F8CAE8E"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Confianza</w:t>
            </w:r>
          </w:p>
        </w:tc>
        <w:tc>
          <w:tcPr>
            <w:tcW w:w="13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vAlign w:val="center"/>
          </w:tcPr>
          <w:p w14:paraId="031168BD" w14:textId="77777777" w:rsidR="00A316C6" w:rsidRPr="00923E20" w:rsidRDefault="00A316C6" w:rsidP="00DA03D0">
            <w:pPr>
              <w:autoSpaceDE w:val="0"/>
              <w:autoSpaceDN w:val="0"/>
              <w:adjustRightInd w:val="0"/>
              <w:spacing w:line="360" w:lineRule="auto"/>
              <w:jc w:val="both"/>
              <w:rPr>
                <w:bCs/>
                <w:color w:val="767171"/>
              </w:rPr>
            </w:pPr>
            <w:r w:rsidRPr="00923E20">
              <w:rPr>
                <w:bCs/>
                <w:color w:val="767171"/>
              </w:rPr>
              <w:t>2</w:t>
            </w:r>
          </w:p>
        </w:tc>
      </w:tr>
      <w:tr w:rsidR="00A316C6" w:rsidRPr="00923E20" w14:paraId="7CF6F8A0" w14:textId="77777777" w:rsidTr="22802077">
        <w:trPr>
          <w:trHeight w:val="354"/>
        </w:trPr>
        <w:tc>
          <w:tcPr>
            <w:tcW w:w="6886" w:type="dxa"/>
            <w:gridSpan w:val="3"/>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80" w:type="dxa"/>
              <w:bottom w:w="100" w:type="dxa"/>
              <w:right w:w="80" w:type="dxa"/>
            </w:tcMar>
          </w:tcPr>
          <w:p w14:paraId="68DFF6F1" w14:textId="77777777" w:rsidR="00A316C6" w:rsidRPr="00923E20" w:rsidRDefault="00A316C6" w:rsidP="00DA03D0">
            <w:pPr>
              <w:autoSpaceDE w:val="0"/>
              <w:autoSpaceDN w:val="0"/>
              <w:adjustRightInd w:val="0"/>
              <w:spacing w:line="360" w:lineRule="auto"/>
              <w:jc w:val="both"/>
              <w:rPr>
                <w:color w:val="767171"/>
              </w:rPr>
            </w:pPr>
            <w:r w:rsidRPr="00923E20">
              <w:rPr>
                <w:color w:val="767171"/>
              </w:rPr>
              <w:t>Libre nombramiento y remoción (Hombre)</w:t>
            </w:r>
          </w:p>
        </w:tc>
        <w:tc>
          <w:tcPr>
            <w:tcW w:w="1356"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80" w:type="dxa"/>
              <w:bottom w:w="100" w:type="dxa"/>
              <w:right w:w="80" w:type="dxa"/>
            </w:tcMar>
          </w:tcPr>
          <w:p w14:paraId="73116259" w14:textId="77777777" w:rsidR="00A316C6" w:rsidRPr="00923E20" w:rsidRDefault="00A316C6" w:rsidP="00DA03D0">
            <w:pPr>
              <w:autoSpaceDE w:val="0"/>
              <w:autoSpaceDN w:val="0"/>
              <w:adjustRightInd w:val="0"/>
              <w:spacing w:line="360" w:lineRule="auto"/>
              <w:jc w:val="both"/>
              <w:rPr>
                <w:bCs/>
                <w:color w:val="767171"/>
              </w:rPr>
            </w:pPr>
            <w:r w:rsidRPr="00923E20">
              <w:rPr>
                <w:bCs/>
                <w:color w:val="767171"/>
              </w:rPr>
              <w:t>1</w:t>
            </w:r>
          </w:p>
        </w:tc>
      </w:tr>
      <w:tr w:rsidR="00A316C6" w:rsidRPr="00923E20" w14:paraId="325115F0" w14:textId="77777777">
        <w:trPr>
          <w:trHeight w:val="999"/>
        </w:trPr>
        <w:tc>
          <w:tcPr>
            <w:tcW w:w="8242" w:type="dxa"/>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9ACFB8D" w14:textId="77777777" w:rsidR="00A316C6" w:rsidRPr="00923E20" w:rsidRDefault="00A316C6" w:rsidP="00DA03D0">
            <w:pPr>
              <w:numPr>
                <w:ilvl w:val="0"/>
                <w:numId w:val="4"/>
              </w:numPr>
              <w:autoSpaceDE w:val="0"/>
              <w:autoSpaceDN w:val="0"/>
              <w:adjustRightInd w:val="0"/>
              <w:spacing w:line="360" w:lineRule="auto"/>
              <w:ind w:left="390"/>
              <w:jc w:val="both"/>
              <w:rPr>
                <w:color w:val="767171"/>
              </w:rPr>
            </w:pPr>
            <w:r w:rsidRPr="00923E20">
              <w:rPr>
                <w:color w:val="767171"/>
              </w:rPr>
              <w:lastRenderedPageBreak/>
              <w:t>Edad promedio del personal, 38 años.</w:t>
            </w:r>
          </w:p>
          <w:p w14:paraId="6C3B1993" w14:textId="77777777" w:rsidR="00A316C6" w:rsidRPr="00923E20" w:rsidRDefault="00A316C6" w:rsidP="00DA03D0">
            <w:pPr>
              <w:numPr>
                <w:ilvl w:val="0"/>
                <w:numId w:val="4"/>
              </w:numPr>
              <w:autoSpaceDE w:val="0"/>
              <w:autoSpaceDN w:val="0"/>
              <w:adjustRightInd w:val="0"/>
              <w:spacing w:line="360" w:lineRule="auto"/>
              <w:ind w:left="390"/>
              <w:jc w:val="both"/>
              <w:rPr>
                <w:color w:val="767171"/>
              </w:rPr>
            </w:pPr>
            <w:r w:rsidRPr="00923E20">
              <w:rPr>
                <w:color w:val="767171"/>
              </w:rPr>
              <w:t>Las mujeres y hombres que ocupan un mismo cargo devengan igual rango salarial, según Escala Salarial aprobada en la institución.</w:t>
            </w:r>
          </w:p>
        </w:tc>
      </w:tr>
    </w:tbl>
    <w:p w14:paraId="15E30B90" w14:textId="77777777" w:rsidR="00A316C6" w:rsidRPr="00923E20" w:rsidRDefault="00A316C6" w:rsidP="00DA03D0">
      <w:pPr>
        <w:autoSpaceDE w:val="0"/>
        <w:autoSpaceDN w:val="0"/>
        <w:adjustRightInd w:val="0"/>
        <w:spacing w:line="360" w:lineRule="auto"/>
        <w:jc w:val="both"/>
        <w:rPr>
          <w:i/>
          <w:color w:val="767171"/>
          <w:sz w:val="18"/>
          <w:szCs w:val="18"/>
          <w:lang w:val="es-DO"/>
        </w:rPr>
      </w:pPr>
      <w:r w:rsidRPr="00923E20">
        <w:rPr>
          <w:i/>
          <w:color w:val="767171"/>
          <w:sz w:val="18"/>
          <w:szCs w:val="18"/>
          <w:lang w:val="es-DO"/>
        </w:rPr>
        <w:t>Fuente: Dpto. de RR.HH.</w:t>
      </w:r>
    </w:p>
    <w:p w14:paraId="0EA8F217" w14:textId="77777777" w:rsidR="00094657" w:rsidRPr="00923E20" w:rsidRDefault="00094657" w:rsidP="00DA03D0">
      <w:pPr>
        <w:spacing w:line="360" w:lineRule="auto"/>
        <w:jc w:val="both"/>
        <w:rPr>
          <w:color w:val="767171"/>
        </w:rPr>
      </w:pPr>
    </w:p>
    <w:p w14:paraId="09EF29E3" w14:textId="77777777" w:rsidR="00A56D86" w:rsidRPr="00923E20" w:rsidRDefault="00A56D86" w:rsidP="00DA03D0">
      <w:pPr>
        <w:spacing w:line="360" w:lineRule="auto"/>
        <w:jc w:val="both"/>
        <w:rPr>
          <w:color w:val="767171"/>
        </w:rPr>
      </w:pPr>
      <w:r w:rsidRPr="00923E20">
        <w:rPr>
          <w:color w:val="767171"/>
        </w:rPr>
        <w:t>En consonancia con el compromiso de fortalecimiento de la administración pública, la institución cuenta con personal que posee formación de maestría, postgrado y/o especialidad, adquirida tanto en universidades locales como internacionales, lo que contribuye al fortalecimiento técnico y a la calidad de la gestión institucional.</w:t>
      </w:r>
    </w:p>
    <w:p w14:paraId="5DF48794" w14:textId="2E6DA3B6" w:rsidR="00554BC1" w:rsidRPr="00923E20" w:rsidRDefault="00554BC1" w:rsidP="00DA03D0">
      <w:pPr>
        <w:spacing w:line="360" w:lineRule="auto"/>
        <w:jc w:val="both"/>
        <w:rPr>
          <w:color w:val="767171"/>
        </w:rPr>
      </w:pPr>
    </w:p>
    <w:p w14:paraId="164C14E6" w14:textId="718C067F" w:rsidR="00554BC1" w:rsidRPr="00923E20" w:rsidRDefault="00554BC1" w:rsidP="00DA03D0">
      <w:pPr>
        <w:pStyle w:val="Descripcin"/>
        <w:keepNext/>
        <w:spacing w:after="0" w:line="360" w:lineRule="auto"/>
        <w:jc w:val="both"/>
        <w:rPr>
          <w:color w:val="767171"/>
          <w:sz w:val="24"/>
          <w:szCs w:val="24"/>
          <w:lang w:val="es-DO"/>
        </w:rPr>
      </w:pPr>
      <w:r w:rsidRPr="00923E20">
        <w:rPr>
          <w:color w:val="767171"/>
          <w:sz w:val="24"/>
          <w:szCs w:val="24"/>
          <w:lang w:val="es-DO"/>
        </w:rPr>
        <w:t xml:space="preserve">Tabla </w:t>
      </w:r>
      <w:r w:rsidR="005F1579" w:rsidRPr="00923E20">
        <w:rPr>
          <w:color w:val="767171"/>
          <w:sz w:val="24"/>
          <w:szCs w:val="24"/>
          <w:lang w:val="es-DO"/>
        </w:rPr>
        <w:t>13</w:t>
      </w:r>
      <w:r w:rsidRPr="00923E20">
        <w:rPr>
          <w:color w:val="767171"/>
          <w:sz w:val="24"/>
          <w:szCs w:val="24"/>
          <w:lang w:val="es-DO"/>
        </w:rPr>
        <w:t xml:space="preserve">. Distribución educción </w:t>
      </w:r>
      <w:r w:rsidR="052804C7" w:rsidRPr="00923E20">
        <w:rPr>
          <w:color w:val="767171"/>
          <w:sz w:val="24"/>
          <w:szCs w:val="24"/>
          <w:lang w:val="es-DO"/>
        </w:rPr>
        <w:t>continúa</w:t>
      </w:r>
      <w:r w:rsidRPr="00923E20">
        <w:rPr>
          <w:color w:val="767171"/>
          <w:sz w:val="24"/>
          <w:szCs w:val="24"/>
          <w:lang w:val="es-DO"/>
        </w:rPr>
        <w:t xml:space="preserve"> empleados por género</w:t>
      </w: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7"/>
        <w:gridCol w:w="6506"/>
        <w:gridCol w:w="595"/>
      </w:tblGrid>
      <w:tr w:rsidR="00A56D86" w:rsidRPr="00923E20" w14:paraId="161ACFA5" w14:textId="77777777" w:rsidTr="00500EAA">
        <w:trPr>
          <w:trHeight w:val="216"/>
        </w:trPr>
        <w:tc>
          <w:tcPr>
            <w:tcW w:w="1107" w:type="dxa"/>
            <w:vMerge w:val="restart"/>
            <w:shd w:val="clear" w:color="auto" w:fill="011C50"/>
            <w:tcMar>
              <w:top w:w="100" w:type="dxa"/>
              <w:left w:w="80" w:type="dxa"/>
              <w:bottom w:w="100" w:type="dxa"/>
              <w:right w:w="80" w:type="dxa"/>
            </w:tcMar>
            <w:vAlign w:val="center"/>
            <w:hideMark/>
          </w:tcPr>
          <w:p w14:paraId="416B270C" w14:textId="77777777" w:rsidR="00A56D86" w:rsidRPr="00923E20" w:rsidRDefault="00A56D86" w:rsidP="00DA03D0">
            <w:pPr>
              <w:autoSpaceDE w:val="0"/>
              <w:autoSpaceDN w:val="0"/>
              <w:adjustRightInd w:val="0"/>
              <w:spacing w:line="360" w:lineRule="auto"/>
              <w:jc w:val="both"/>
              <w:rPr>
                <w:b/>
                <w:bCs/>
                <w:color w:val="FFFFFF" w:themeColor="background1"/>
              </w:rPr>
            </w:pPr>
            <w:r w:rsidRPr="00923E20">
              <w:rPr>
                <w:b/>
                <w:bCs/>
                <w:color w:val="FFFFFF" w:themeColor="background1"/>
              </w:rPr>
              <w:t>Mujeres</w:t>
            </w:r>
          </w:p>
        </w:tc>
        <w:tc>
          <w:tcPr>
            <w:tcW w:w="6506" w:type="dxa"/>
            <w:tcMar>
              <w:top w:w="100" w:type="dxa"/>
              <w:left w:w="80" w:type="dxa"/>
              <w:bottom w:w="100" w:type="dxa"/>
              <w:right w:w="80" w:type="dxa"/>
            </w:tcMar>
            <w:hideMark/>
          </w:tcPr>
          <w:p w14:paraId="46C5DD09" w14:textId="77777777" w:rsidR="00A56D86" w:rsidRPr="00923E20" w:rsidRDefault="00A56D86" w:rsidP="00DA03D0">
            <w:pPr>
              <w:autoSpaceDE w:val="0"/>
              <w:autoSpaceDN w:val="0"/>
              <w:adjustRightInd w:val="0"/>
              <w:spacing w:line="360" w:lineRule="auto"/>
              <w:ind w:left="90"/>
              <w:jc w:val="both"/>
              <w:rPr>
                <w:color w:val="767171"/>
              </w:rPr>
            </w:pPr>
            <w:r w:rsidRPr="00923E20">
              <w:rPr>
                <w:color w:val="767171"/>
              </w:rPr>
              <w:t>Maestría, postgrado o especialidad en universidad local</w:t>
            </w:r>
          </w:p>
        </w:tc>
        <w:tc>
          <w:tcPr>
            <w:tcW w:w="595" w:type="dxa"/>
            <w:shd w:val="clear" w:color="auto" w:fill="FFFFFF" w:themeFill="background1"/>
            <w:tcMar>
              <w:top w:w="100" w:type="dxa"/>
              <w:left w:w="80" w:type="dxa"/>
              <w:bottom w:w="100" w:type="dxa"/>
              <w:right w:w="80" w:type="dxa"/>
            </w:tcMar>
            <w:vAlign w:val="center"/>
            <w:hideMark/>
          </w:tcPr>
          <w:p w14:paraId="2FBD8EC4" w14:textId="77777777" w:rsidR="00A56D86" w:rsidRPr="00923E20" w:rsidRDefault="00A56D86" w:rsidP="00DA03D0">
            <w:pPr>
              <w:autoSpaceDE w:val="0"/>
              <w:autoSpaceDN w:val="0"/>
              <w:adjustRightInd w:val="0"/>
              <w:spacing w:line="360" w:lineRule="auto"/>
              <w:jc w:val="both"/>
              <w:rPr>
                <w:b/>
                <w:color w:val="767171"/>
                <w:lang w:val="es-419"/>
              </w:rPr>
            </w:pPr>
            <w:r w:rsidRPr="00923E20">
              <w:rPr>
                <w:b/>
                <w:color w:val="767171"/>
              </w:rPr>
              <w:t>16</w:t>
            </w:r>
          </w:p>
        </w:tc>
      </w:tr>
      <w:tr w:rsidR="00A56D86" w:rsidRPr="00923E20" w14:paraId="196B7EA2" w14:textId="77777777" w:rsidTr="00500EAA">
        <w:trPr>
          <w:trHeight w:val="267"/>
        </w:trPr>
        <w:tc>
          <w:tcPr>
            <w:tcW w:w="1107" w:type="dxa"/>
            <w:vMerge/>
            <w:vAlign w:val="center"/>
            <w:hideMark/>
          </w:tcPr>
          <w:p w14:paraId="1D9CA9A3" w14:textId="77777777" w:rsidR="00A56D86" w:rsidRPr="00923E20" w:rsidRDefault="00A56D86" w:rsidP="00DA03D0">
            <w:pPr>
              <w:autoSpaceDE w:val="0"/>
              <w:autoSpaceDN w:val="0"/>
              <w:adjustRightInd w:val="0"/>
              <w:spacing w:line="360" w:lineRule="auto"/>
              <w:jc w:val="both"/>
              <w:rPr>
                <w:b/>
                <w:bCs/>
                <w:color w:val="FFFFFF" w:themeColor="background1"/>
              </w:rPr>
            </w:pPr>
          </w:p>
        </w:tc>
        <w:tc>
          <w:tcPr>
            <w:tcW w:w="6506" w:type="dxa"/>
            <w:tcMar>
              <w:top w:w="100" w:type="dxa"/>
              <w:left w:w="80" w:type="dxa"/>
              <w:bottom w:w="100" w:type="dxa"/>
              <w:right w:w="80" w:type="dxa"/>
            </w:tcMar>
            <w:hideMark/>
          </w:tcPr>
          <w:p w14:paraId="1E248AA3" w14:textId="77777777" w:rsidR="00A56D86" w:rsidRPr="00923E20" w:rsidRDefault="00A56D86" w:rsidP="00DA03D0">
            <w:pPr>
              <w:autoSpaceDE w:val="0"/>
              <w:autoSpaceDN w:val="0"/>
              <w:adjustRightInd w:val="0"/>
              <w:spacing w:line="360" w:lineRule="auto"/>
              <w:ind w:left="90"/>
              <w:jc w:val="both"/>
              <w:rPr>
                <w:color w:val="767171"/>
              </w:rPr>
            </w:pPr>
            <w:r w:rsidRPr="00923E20">
              <w:rPr>
                <w:color w:val="767171"/>
              </w:rPr>
              <w:t>Maestría, postgrado o especialidad en universidad Internacional</w:t>
            </w:r>
          </w:p>
        </w:tc>
        <w:tc>
          <w:tcPr>
            <w:tcW w:w="595" w:type="dxa"/>
            <w:shd w:val="clear" w:color="auto" w:fill="FFFFFF" w:themeFill="background1"/>
            <w:tcMar>
              <w:top w:w="100" w:type="dxa"/>
              <w:left w:w="80" w:type="dxa"/>
              <w:bottom w:w="100" w:type="dxa"/>
              <w:right w:w="80" w:type="dxa"/>
            </w:tcMar>
            <w:vAlign w:val="center"/>
            <w:hideMark/>
          </w:tcPr>
          <w:p w14:paraId="7AE7606F" w14:textId="77777777" w:rsidR="00A56D86" w:rsidRPr="00923E20" w:rsidRDefault="00A56D86" w:rsidP="00DA03D0">
            <w:pPr>
              <w:autoSpaceDE w:val="0"/>
              <w:autoSpaceDN w:val="0"/>
              <w:adjustRightInd w:val="0"/>
              <w:spacing w:line="360" w:lineRule="auto"/>
              <w:jc w:val="both"/>
              <w:rPr>
                <w:b/>
                <w:color w:val="767171"/>
              </w:rPr>
            </w:pPr>
            <w:r w:rsidRPr="00923E20">
              <w:rPr>
                <w:b/>
                <w:color w:val="767171"/>
              </w:rPr>
              <w:t>15</w:t>
            </w:r>
          </w:p>
        </w:tc>
      </w:tr>
      <w:tr w:rsidR="00A56D86" w:rsidRPr="00923E20" w14:paraId="099EC0EE" w14:textId="77777777" w:rsidTr="00500EAA">
        <w:trPr>
          <w:trHeight w:val="76"/>
        </w:trPr>
        <w:tc>
          <w:tcPr>
            <w:tcW w:w="1107" w:type="dxa"/>
            <w:vMerge w:val="restart"/>
            <w:shd w:val="clear" w:color="auto" w:fill="011C50"/>
            <w:tcMar>
              <w:top w:w="100" w:type="dxa"/>
              <w:left w:w="80" w:type="dxa"/>
              <w:bottom w:w="100" w:type="dxa"/>
              <w:right w:w="80" w:type="dxa"/>
            </w:tcMar>
            <w:vAlign w:val="center"/>
            <w:hideMark/>
          </w:tcPr>
          <w:p w14:paraId="4BE5CD84" w14:textId="77777777" w:rsidR="00A56D86" w:rsidRPr="00923E20" w:rsidRDefault="00A56D86" w:rsidP="00DA03D0">
            <w:pPr>
              <w:autoSpaceDE w:val="0"/>
              <w:autoSpaceDN w:val="0"/>
              <w:adjustRightInd w:val="0"/>
              <w:spacing w:line="360" w:lineRule="auto"/>
              <w:jc w:val="both"/>
              <w:rPr>
                <w:b/>
                <w:bCs/>
                <w:color w:val="FFFFFF" w:themeColor="background1"/>
              </w:rPr>
            </w:pPr>
            <w:r w:rsidRPr="00923E20">
              <w:rPr>
                <w:b/>
                <w:bCs/>
                <w:color w:val="FFFFFF" w:themeColor="background1"/>
              </w:rPr>
              <w:t>Hombres</w:t>
            </w:r>
          </w:p>
        </w:tc>
        <w:tc>
          <w:tcPr>
            <w:tcW w:w="6506" w:type="dxa"/>
            <w:tcMar>
              <w:top w:w="100" w:type="dxa"/>
              <w:left w:w="80" w:type="dxa"/>
              <w:bottom w:w="100" w:type="dxa"/>
              <w:right w:w="80" w:type="dxa"/>
            </w:tcMar>
            <w:hideMark/>
          </w:tcPr>
          <w:p w14:paraId="4A0A116D" w14:textId="77777777" w:rsidR="00A56D86" w:rsidRPr="00923E20" w:rsidRDefault="00A56D86" w:rsidP="00DA03D0">
            <w:pPr>
              <w:autoSpaceDE w:val="0"/>
              <w:autoSpaceDN w:val="0"/>
              <w:adjustRightInd w:val="0"/>
              <w:spacing w:line="360" w:lineRule="auto"/>
              <w:ind w:left="90"/>
              <w:jc w:val="both"/>
              <w:rPr>
                <w:color w:val="767171"/>
              </w:rPr>
            </w:pPr>
            <w:r w:rsidRPr="00923E20">
              <w:rPr>
                <w:color w:val="767171"/>
              </w:rPr>
              <w:t>Con maestrías, postgrado o especialidad en universidad local</w:t>
            </w:r>
          </w:p>
        </w:tc>
        <w:tc>
          <w:tcPr>
            <w:tcW w:w="595" w:type="dxa"/>
            <w:shd w:val="clear" w:color="auto" w:fill="FFFFFF" w:themeFill="background1"/>
            <w:tcMar>
              <w:top w:w="100" w:type="dxa"/>
              <w:left w:w="80" w:type="dxa"/>
              <w:bottom w:w="100" w:type="dxa"/>
              <w:right w:w="80" w:type="dxa"/>
            </w:tcMar>
            <w:vAlign w:val="center"/>
            <w:hideMark/>
          </w:tcPr>
          <w:p w14:paraId="7F4B5F95" w14:textId="77777777" w:rsidR="00A56D86" w:rsidRPr="00923E20" w:rsidRDefault="00A56D86" w:rsidP="00DA03D0">
            <w:pPr>
              <w:autoSpaceDE w:val="0"/>
              <w:autoSpaceDN w:val="0"/>
              <w:adjustRightInd w:val="0"/>
              <w:spacing w:line="360" w:lineRule="auto"/>
              <w:jc w:val="both"/>
              <w:rPr>
                <w:b/>
                <w:color w:val="767171"/>
              </w:rPr>
            </w:pPr>
            <w:r w:rsidRPr="00923E20">
              <w:rPr>
                <w:b/>
                <w:color w:val="767171"/>
              </w:rPr>
              <w:t>2</w:t>
            </w:r>
          </w:p>
        </w:tc>
      </w:tr>
      <w:tr w:rsidR="00A56D86" w:rsidRPr="00923E20" w14:paraId="32E9C2C4" w14:textId="77777777" w:rsidTr="00500EAA">
        <w:trPr>
          <w:trHeight w:val="285"/>
        </w:trPr>
        <w:tc>
          <w:tcPr>
            <w:tcW w:w="1107" w:type="dxa"/>
            <w:vMerge/>
            <w:vAlign w:val="center"/>
            <w:hideMark/>
          </w:tcPr>
          <w:p w14:paraId="2A5C3039" w14:textId="77777777" w:rsidR="00A56D86" w:rsidRPr="00923E20" w:rsidRDefault="00A56D86" w:rsidP="00DA03D0">
            <w:pPr>
              <w:autoSpaceDE w:val="0"/>
              <w:autoSpaceDN w:val="0"/>
              <w:adjustRightInd w:val="0"/>
              <w:spacing w:line="360" w:lineRule="auto"/>
              <w:jc w:val="both"/>
              <w:rPr>
                <w:color w:val="4C4747"/>
              </w:rPr>
            </w:pPr>
          </w:p>
        </w:tc>
        <w:tc>
          <w:tcPr>
            <w:tcW w:w="6506" w:type="dxa"/>
            <w:tcMar>
              <w:top w:w="100" w:type="dxa"/>
              <w:left w:w="80" w:type="dxa"/>
              <w:bottom w:w="100" w:type="dxa"/>
              <w:right w:w="80" w:type="dxa"/>
            </w:tcMar>
            <w:hideMark/>
          </w:tcPr>
          <w:p w14:paraId="2DB2B24E" w14:textId="77777777" w:rsidR="00A56D86" w:rsidRPr="00923E20" w:rsidRDefault="00A56D86" w:rsidP="00DA03D0">
            <w:pPr>
              <w:autoSpaceDE w:val="0"/>
              <w:autoSpaceDN w:val="0"/>
              <w:adjustRightInd w:val="0"/>
              <w:spacing w:line="360" w:lineRule="auto"/>
              <w:ind w:left="90"/>
              <w:jc w:val="both"/>
              <w:rPr>
                <w:color w:val="767171"/>
              </w:rPr>
            </w:pPr>
            <w:r w:rsidRPr="00923E20">
              <w:rPr>
                <w:color w:val="767171"/>
              </w:rPr>
              <w:t>Con maestrías, postgrado o especialidad en universidad Internacional</w:t>
            </w:r>
          </w:p>
        </w:tc>
        <w:tc>
          <w:tcPr>
            <w:tcW w:w="595" w:type="dxa"/>
            <w:shd w:val="clear" w:color="auto" w:fill="FFFFFF" w:themeFill="background1"/>
            <w:tcMar>
              <w:top w:w="100" w:type="dxa"/>
              <w:left w:w="80" w:type="dxa"/>
              <w:bottom w:w="100" w:type="dxa"/>
              <w:right w:w="80" w:type="dxa"/>
            </w:tcMar>
            <w:vAlign w:val="center"/>
            <w:hideMark/>
          </w:tcPr>
          <w:p w14:paraId="3B6F2BA2" w14:textId="77777777" w:rsidR="00A56D86" w:rsidRPr="00923E20" w:rsidRDefault="00A56D86" w:rsidP="00DA03D0">
            <w:pPr>
              <w:autoSpaceDE w:val="0"/>
              <w:autoSpaceDN w:val="0"/>
              <w:adjustRightInd w:val="0"/>
              <w:spacing w:line="360" w:lineRule="auto"/>
              <w:jc w:val="both"/>
              <w:rPr>
                <w:b/>
                <w:color w:val="767171"/>
              </w:rPr>
            </w:pPr>
            <w:r w:rsidRPr="00923E20">
              <w:rPr>
                <w:b/>
                <w:color w:val="767171"/>
              </w:rPr>
              <w:t>5</w:t>
            </w:r>
          </w:p>
        </w:tc>
      </w:tr>
    </w:tbl>
    <w:p w14:paraId="01D0D0F6" w14:textId="781A5622" w:rsidR="00554BC1" w:rsidRPr="00923E20" w:rsidRDefault="00554BC1" w:rsidP="00DA03D0">
      <w:pPr>
        <w:autoSpaceDE w:val="0"/>
        <w:autoSpaceDN w:val="0"/>
        <w:adjustRightInd w:val="0"/>
        <w:spacing w:line="360" w:lineRule="auto"/>
        <w:jc w:val="both"/>
        <w:rPr>
          <w:i/>
          <w:color w:val="767171"/>
          <w:sz w:val="18"/>
          <w:szCs w:val="18"/>
          <w:lang w:val="es-DO"/>
        </w:rPr>
      </w:pPr>
      <w:r w:rsidRPr="00923E20">
        <w:rPr>
          <w:i/>
          <w:color w:val="767171"/>
          <w:sz w:val="18"/>
          <w:szCs w:val="18"/>
          <w:lang w:val="es-DO"/>
        </w:rPr>
        <w:t>Fuente: Dpto. de RR.HH.</w:t>
      </w:r>
    </w:p>
    <w:p w14:paraId="25673B95" w14:textId="77777777" w:rsidR="00615740" w:rsidRPr="00923E20" w:rsidRDefault="00615740" w:rsidP="00DA03D0">
      <w:pPr>
        <w:autoSpaceDE w:val="0"/>
        <w:autoSpaceDN w:val="0"/>
        <w:adjustRightInd w:val="0"/>
        <w:spacing w:line="360" w:lineRule="auto"/>
        <w:jc w:val="both"/>
        <w:rPr>
          <w:i/>
          <w:color w:val="767171"/>
          <w:lang w:val="es-DO"/>
        </w:rPr>
      </w:pPr>
    </w:p>
    <w:p w14:paraId="11C26E10" w14:textId="77777777" w:rsidR="005F1579" w:rsidRPr="00923E20" w:rsidRDefault="005F1579" w:rsidP="00DA03D0">
      <w:pPr>
        <w:autoSpaceDE w:val="0"/>
        <w:autoSpaceDN w:val="0"/>
        <w:adjustRightInd w:val="0"/>
        <w:spacing w:line="360" w:lineRule="auto"/>
        <w:jc w:val="both"/>
        <w:rPr>
          <w:b/>
          <w:color w:val="767171"/>
          <w:lang w:val="es-DO"/>
        </w:rPr>
      </w:pPr>
      <w:r w:rsidRPr="00923E20">
        <w:rPr>
          <w:b/>
          <w:color w:val="767171"/>
          <w:lang w:val="es-DO"/>
        </w:rPr>
        <w:t xml:space="preserve">Documentación de procesos, políticas, manuales y formularios de Recursos Humanos. </w:t>
      </w:r>
    </w:p>
    <w:p w14:paraId="78EF8E28" w14:textId="0BEB2C41" w:rsidR="002D58AA" w:rsidRPr="00923E20" w:rsidRDefault="00615740" w:rsidP="00DA03D0">
      <w:pPr>
        <w:autoSpaceDE w:val="0"/>
        <w:autoSpaceDN w:val="0"/>
        <w:adjustRightInd w:val="0"/>
        <w:spacing w:line="360" w:lineRule="auto"/>
        <w:jc w:val="both"/>
        <w:rPr>
          <w:color w:val="767171"/>
        </w:rPr>
      </w:pPr>
      <w:r w:rsidRPr="00923E20">
        <w:rPr>
          <w:color w:val="767171"/>
        </w:rPr>
        <w:t>Durante el año 2025 se realizaron acciones de actualización y elaboración de documentos normativos, manuales, políticas y procedimientos del área de recursos humanos, con el objetivo de fortalecer el sistema de gestión institucional y asegurar la trazabilidad requerida por los organismos de supervisión y control.</w:t>
      </w:r>
    </w:p>
    <w:p w14:paraId="26ECD8CE" w14:textId="2CC1CA8A" w:rsidR="002D58AA" w:rsidRPr="00923E20" w:rsidRDefault="002D58AA" w:rsidP="00DA03D0">
      <w:pPr>
        <w:autoSpaceDE w:val="0"/>
        <w:autoSpaceDN w:val="0"/>
        <w:adjustRightInd w:val="0"/>
        <w:spacing w:line="360" w:lineRule="auto"/>
        <w:jc w:val="both"/>
        <w:rPr>
          <w:color w:val="767171"/>
          <w:lang w:val="es-DO"/>
        </w:rPr>
      </w:pPr>
    </w:p>
    <w:p w14:paraId="37564A92" w14:textId="77777777" w:rsidR="002D58AA" w:rsidRPr="00923E20" w:rsidRDefault="002D58AA" w:rsidP="00DA03D0">
      <w:pPr>
        <w:pStyle w:val="Descripcin"/>
        <w:keepNext/>
        <w:spacing w:after="0" w:line="360" w:lineRule="auto"/>
        <w:jc w:val="both"/>
        <w:rPr>
          <w:color w:val="767171"/>
          <w:sz w:val="24"/>
          <w:szCs w:val="24"/>
          <w:lang w:val="es-DO"/>
        </w:rPr>
      </w:pPr>
      <w:r w:rsidRPr="00923E20">
        <w:rPr>
          <w:color w:val="767171"/>
          <w:sz w:val="24"/>
          <w:szCs w:val="24"/>
          <w:lang w:val="es-DO"/>
        </w:rPr>
        <w:lastRenderedPageBreak/>
        <w:t>Tabla 14. Documentación actualizada del Sistema de Gestión</w:t>
      </w:r>
    </w:p>
    <w:tbl>
      <w:tblPr>
        <w:tblW w:w="81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600"/>
        <w:gridCol w:w="1960"/>
        <w:gridCol w:w="1760"/>
        <w:gridCol w:w="1360"/>
      </w:tblGrid>
      <w:tr w:rsidR="002D58AA" w:rsidRPr="00923E20" w14:paraId="773BC9E0" w14:textId="77777777" w:rsidTr="006801F2">
        <w:trPr>
          <w:trHeight w:val="330"/>
          <w:tblHeader/>
        </w:trPr>
        <w:tc>
          <w:tcPr>
            <w:tcW w:w="1420" w:type="dxa"/>
            <w:shd w:val="clear" w:color="auto" w:fill="011C50"/>
            <w:noWrap/>
            <w:vAlign w:val="center"/>
            <w:hideMark/>
          </w:tcPr>
          <w:p w14:paraId="337651C1" w14:textId="77777777" w:rsidR="002D58AA" w:rsidRPr="00923E20" w:rsidRDefault="002D58AA" w:rsidP="00DA03D0">
            <w:pPr>
              <w:spacing w:line="360" w:lineRule="auto"/>
              <w:jc w:val="both"/>
              <w:rPr>
                <w:b/>
                <w:bCs/>
                <w:color w:val="FFFFFF"/>
                <w:lang w:val="en-US"/>
              </w:rPr>
            </w:pPr>
            <w:r w:rsidRPr="00923E20">
              <w:rPr>
                <w:b/>
                <w:bCs/>
                <w:color w:val="FFFFFF"/>
              </w:rPr>
              <w:t>Tipo</w:t>
            </w:r>
          </w:p>
        </w:tc>
        <w:tc>
          <w:tcPr>
            <w:tcW w:w="1600" w:type="dxa"/>
            <w:shd w:val="clear" w:color="auto" w:fill="011C50"/>
            <w:noWrap/>
            <w:vAlign w:val="center"/>
            <w:hideMark/>
          </w:tcPr>
          <w:p w14:paraId="5D2B2218" w14:textId="77777777" w:rsidR="002D58AA" w:rsidRPr="00923E20" w:rsidRDefault="002D58AA" w:rsidP="00DA03D0">
            <w:pPr>
              <w:spacing w:line="360" w:lineRule="auto"/>
              <w:jc w:val="both"/>
              <w:rPr>
                <w:b/>
                <w:bCs/>
                <w:color w:val="FFFFFF"/>
                <w:lang w:val="en-US"/>
              </w:rPr>
            </w:pPr>
            <w:r w:rsidRPr="00923E20">
              <w:rPr>
                <w:b/>
                <w:bCs/>
                <w:color w:val="FFFFFF"/>
              </w:rPr>
              <w:t>Código</w:t>
            </w:r>
          </w:p>
        </w:tc>
        <w:tc>
          <w:tcPr>
            <w:tcW w:w="1960" w:type="dxa"/>
            <w:shd w:val="clear" w:color="auto" w:fill="011C50"/>
            <w:vAlign w:val="center"/>
            <w:hideMark/>
          </w:tcPr>
          <w:p w14:paraId="5AC7C969" w14:textId="77777777" w:rsidR="002D58AA" w:rsidRPr="00923E20" w:rsidRDefault="002D58AA" w:rsidP="00DA03D0">
            <w:pPr>
              <w:spacing w:line="360" w:lineRule="auto"/>
              <w:jc w:val="both"/>
              <w:rPr>
                <w:b/>
                <w:bCs/>
                <w:color w:val="FFFFFF"/>
                <w:lang w:val="en-US"/>
              </w:rPr>
            </w:pPr>
            <w:r w:rsidRPr="00923E20">
              <w:rPr>
                <w:b/>
                <w:bCs/>
                <w:color w:val="FFFFFF"/>
              </w:rPr>
              <w:t>Título-Nombre</w:t>
            </w:r>
          </w:p>
        </w:tc>
        <w:tc>
          <w:tcPr>
            <w:tcW w:w="1760" w:type="dxa"/>
            <w:shd w:val="clear" w:color="auto" w:fill="011C50"/>
            <w:vAlign w:val="center"/>
            <w:hideMark/>
          </w:tcPr>
          <w:p w14:paraId="3D86A10E" w14:textId="77777777" w:rsidR="002D58AA" w:rsidRPr="00923E20" w:rsidRDefault="002D58AA" w:rsidP="00DA03D0">
            <w:pPr>
              <w:spacing w:line="360" w:lineRule="auto"/>
              <w:jc w:val="both"/>
              <w:rPr>
                <w:b/>
                <w:bCs/>
                <w:color w:val="FFFFFF"/>
                <w:lang w:val="en-US"/>
              </w:rPr>
            </w:pPr>
            <w:r w:rsidRPr="00923E20">
              <w:rPr>
                <w:b/>
                <w:bCs/>
                <w:color w:val="FFFFFF"/>
              </w:rPr>
              <w:t>Responsable</w:t>
            </w:r>
          </w:p>
        </w:tc>
        <w:tc>
          <w:tcPr>
            <w:tcW w:w="1360" w:type="dxa"/>
            <w:shd w:val="clear" w:color="auto" w:fill="011C50"/>
            <w:vAlign w:val="center"/>
            <w:hideMark/>
          </w:tcPr>
          <w:p w14:paraId="70DD5CBE" w14:textId="77777777" w:rsidR="002D58AA" w:rsidRPr="00923E20" w:rsidRDefault="002D58AA" w:rsidP="00DA03D0">
            <w:pPr>
              <w:spacing w:line="360" w:lineRule="auto"/>
              <w:jc w:val="both"/>
              <w:rPr>
                <w:b/>
                <w:bCs/>
                <w:color w:val="FFFFFF"/>
                <w:lang w:val="en-US"/>
              </w:rPr>
            </w:pPr>
            <w:r w:rsidRPr="00923E20">
              <w:rPr>
                <w:b/>
                <w:bCs/>
                <w:color w:val="FFFFFF"/>
              </w:rPr>
              <w:t>Versión No.</w:t>
            </w:r>
          </w:p>
        </w:tc>
      </w:tr>
      <w:tr w:rsidR="002D58AA" w:rsidRPr="00923E20" w14:paraId="64E4EFB6" w14:textId="77777777" w:rsidTr="006801F2">
        <w:trPr>
          <w:trHeight w:val="1200"/>
        </w:trPr>
        <w:tc>
          <w:tcPr>
            <w:tcW w:w="1420" w:type="dxa"/>
            <w:vMerge w:val="restart"/>
            <w:noWrap/>
            <w:vAlign w:val="center"/>
            <w:hideMark/>
          </w:tcPr>
          <w:p w14:paraId="4BBC8318" w14:textId="77777777" w:rsidR="002D58AA" w:rsidRPr="00923E20" w:rsidRDefault="002D58AA" w:rsidP="00DA03D0">
            <w:pPr>
              <w:spacing w:line="360" w:lineRule="auto"/>
              <w:jc w:val="both"/>
              <w:rPr>
                <w:color w:val="767171"/>
                <w:lang w:val="en-US"/>
              </w:rPr>
            </w:pPr>
            <w:r w:rsidRPr="00923E20">
              <w:rPr>
                <w:color w:val="767171"/>
              </w:rPr>
              <w:t>Manual</w:t>
            </w:r>
          </w:p>
        </w:tc>
        <w:tc>
          <w:tcPr>
            <w:tcW w:w="1600" w:type="dxa"/>
            <w:vMerge w:val="restart"/>
            <w:noWrap/>
            <w:vAlign w:val="center"/>
            <w:hideMark/>
          </w:tcPr>
          <w:p w14:paraId="19FE1F24" w14:textId="77777777" w:rsidR="002D58AA" w:rsidRPr="00923E20" w:rsidRDefault="002D58AA" w:rsidP="00DA03D0">
            <w:pPr>
              <w:spacing w:line="360" w:lineRule="auto"/>
              <w:jc w:val="both"/>
              <w:rPr>
                <w:color w:val="767171"/>
                <w:lang w:val="en-US"/>
              </w:rPr>
            </w:pPr>
            <w:r w:rsidRPr="00923E20">
              <w:rPr>
                <w:color w:val="767171"/>
              </w:rPr>
              <w:t>MA-03</w:t>
            </w:r>
          </w:p>
        </w:tc>
        <w:tc>
          <w:tcPr>
            <w:tcW w:w="1960" w:type="dxa"/>
            <w:vMerge w:val="restart"/>
            <w:vAlign w:val="center"/>
            <w:hideMark/>
          </w:tcPr>
          <w:p w14:paraId="44FD5F60" w14:textId="77777777" w:rsidR="002D58AA" w:rsidRPr="00923E20" w:rsidRDefault="002D58AA" w:rsidP="00DA03D0">
            <w:pPr>
              <w:spacing w:line="360" w:lineRule="auto"/>
              <w:jc w:val="both"/>
              <w:rPr>
                <w:color w:val="767171"/>
                <w:lang w:val="en-US"/>
              </w:rPr>
            </w:pPr>
            <w:r w:rsidRPr="00923E20">
              <w:rPr>
                <w:color w:val="767171"/>
              </w:rPr>
              <w:t xml:space="preserve">Manual de Inducción Institucional </w:t>
            </w:r>
          </w:p>
        </w:tc>
        <w:tc>
          <w:tcPr>
            <w:tcW w:w="1760" w:type="dxa"/>
            <w:vMerge w:val="restart"/>
            <w:vAlign w:val="center"/>
            <w:hideMark/>
          </w:tcPr>
          <w:p w14:paraId="4740C1A9"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1A525DCB" w14:textId="77777777" w:rsidR="002D58AA" w:rsidRPr="00923E20" w:rsidRDefault="002D58AA" w:rsidP="00DA03D0">
            <w:pPr>
              <w:spacing w:line="360" w:lineRule="auto"/>
              <w:jc w:val="both"/>
              <w:rPr>
                <w:color w:val="767171"/>
                <w:lang w:val="en-US"/>
              </w:rPr>
            </w:pPr>
            <w:r w:rsidRPr="00923E20">
              <w:rPr>
                <w:color w:val="767171"/>
              </w:rPr>
              <w:t>17</w:t>
            </w:r>
          </w:p>
        </w:tc>
      </w:tr>
      <w:tr w:rsidR="002D58AA" w:rsidRPr="00923E20" w14:paraId="2A9FEA35" w14:textId="77777777" w:rsidTr="006801F2">
        <w:trPr>
          <w:trHeight w:val="414"/>
        </w:trPr>
        <w:tc>
          <w:tcPr>
            <w:tcW w:w="1420" w:type="dxa"/>
            <w:vMerge/>
            <w:vAlign w:val="center"/>
            <w:hideMark/>
          </w:tcPr>
          <w:p w14:paraId="3DCD1772" w14:textId="77777777" w:rsidR="002D58AA" w:rsidRPr="00923E20" w:rsidRDefault="002D58AA" w:rsidP="00DA03D0">
            <w:pPr>
              <w:spacing w:line="360" w:lineRule="auto"/>
              <w:jc w:val="both"/>
              <w:rPr>
                <w:color w:val="767171"/>
                <w:lang w:val="en-US"/>
              </w:rPr>
            </w:pPr>
          </w:p>
        </w:tc>
        <w:tc>
          <w:tcPr>
            <w:tcW w:w="1600" w:type="dxa"/>
            <w:vMerge/>
            <w:vAlign w:val="center"/>
            <w:hideMark/>
          </w:tcPr>
          <w:p w14:paraId="000953B3" w14:textId="77777777" w:rsidR="002D58AA" w:rsidRPr="00923E20" w:rsidRDefault="002D58AA" w:rsidP="00DA03D0">
            <w:pPr>
              <w:spacing w:line="360" w:lineRule="auto"/>
              <w:jc w:val="both"/>
              <w:rPr>
                <w:color w:val="767171"/>
                <w:lang w:val="en-US"/>
              </w:rPr>
            </w:pPr>
          </w:p>
        </w:tc>
        <w:tc>
          <w:tcPr>
            <w:tcW w:w="1960" w:type="dxa"/>
            <w:vMerge/>
            <w:vAlign w:val="center"/>
            <w:hideMark/>
          </w:tcPr>
          <w:p w14:paraId="00DCA0FF" w14:textId="77777777" w:rsidR="002D58AA" w:rsidRPr="00923E20" w:rsidRDefault="002D58AA" w:rsidP="00DA03D0">
            <w:pPr>
              <w:spacing w:line="360" w:lineRule="auto"/>
              <w:jc w:val="both"/>
              <w:rPr>
                <w:color w:val="767171"/>
                <w:lang w:val="en-US"/>
              </w:rPr>
            </w:pPr>
          </w:p>
        </w:tc>
        <w:tc>
          <w:tcPr>
            <w:tcW w:w="1760" w:type="dxa"/>
            <w:vMerge/>
            <w:vAlign w:val="center"/>
            <w:hideMark/>
          </w:tcPr>
          <w:p w14:paraId="2B18F523" w14:textId="77777777" w:rsidR="002D58AA" w:rsidRPr="00923E20" w:rsidRDefault="002D58AA" w:rsidP="00DA03D0">
            <w:pPr>
              <w:spacing w:line="360" w:lineRule="auto"/>
              <w:jc w:val="both"/>
              <w:rPr>
                <w:color w:val="767171"/>
                <w:lang w:val="en-US"/>
              </w:rPr>
            </w:pPr>
          </w:p>
        </w:tc>
        <w:tc>
          <w:tcPr>
            <w:tcW w:w="1360" w:type="dxa"/>
            <w:vMerge/>
            <w:vAlign w:val="center"/>
            <w:hideMark/>
          </w:tcPr>
          <w:p w14:paraId="7780FE12" w14:textId="77777777" w:rsidR="002D58AA" w:rsidRPr="00923E20" w:rsidRDefault="002D58AA" w:rsidP="00DA03D0">
            <w:pPr>
              <w:spacing w:line="360" w:lineRule="auto"/>
              <w:jc w:val="both"/>
              <w:rPr>
                <w:color w:val="767171"/>
                <w:lang w:val="en-US"/>
              </w:rPr>
            </w:pPr>
          </w:p>
        </w:tc>
      </w:tr>
      <w:tr w:rsidR="002D58AA" w:rsidRPr="00923E20" w14:paraId="74EF633E" w14:textId="77777777" w:rsidTr="006801F2">
        <w:trPr>
          <w:trHeight w:val="1260"/>
        </w:trPr>
        <w:tc>
          <w:tcPr>
            <w:tcW w:w="1420" w:type="dxa"/>
            <w:vMerge w:val="restart"/>
            <w:noWrap/>
            <w:vAlign w:val="center"/>
            <w:hideMark/>
          </w:tcPr>
          <w:p w14:paraId="53E8BBDC" w14:textId="77777777" w:rsidR="002D58AA" w:rsidRPr="00923E20" w:rsidRDefault="002D58AA" w:rsidP="00DA03D0">
            <w:pPr>
              <w:spacing w:line="360" w:lineRule="auto"/>
              <w:jc w:val="both"/>
              <w:rPr>
                <w:color w:val="767171"/>
                <w:lang w:val="en-US"/>
              </w:rPr>
            </w:pPr>
            <w:r w:rsidRPr="00923E20">
              <w:rPr>
                <w:color w:val="767171"/>
              </w:rPr>
              <w:t>Política</w:t>
            </w:r>
          </w:p>
        </w:tc>
        <w:tc>
          <w:tcPr>
            <w:tcW w:w="1600" w:type="dxa"/>
            <w:vMerge w:val="restart"/>
            <w:noWrap/>
            <w:vAlign w:val="center"/>
            <w:hideMark/>
          </w:tcPr>
          <w:p w14:paraId="227BC123" w14:textId="77777777" w:rsidR="002D58AA" w:rsidRPr="00923E20" w:rsidRDefault="002D58AA" w:rsidP="00DA03D0">
            <w:pPr>
              <w:spacing w:line="360" w:lineRule="auto"/>
              <w:jc w:val="both"/>
              <w:rPr>
                <w:color w:val="767171"/>
                <w:lang w:val="en-US"/>
              </w:rPr>
            </w:pPr>
            <w:r w:rsidRPr="00923E20">
              <w:rPr>
                <w:color w:val="767171"/>
              </w:rPr>
              <w:t>PO-08</w:t>
            </w:r>
          </w:p>
        </w:tc>
        <w:tc>
          <w:tcPr>
            <w:tcW w:w="1960" w:type="dxa"/>
            <w:vMerge w:val="restart"/>
            <w:vAlign w:val="center"/>
            <w:hideMark/>
          </w:tcPr>
          <w:p w14:paraId="00AD29DF" w14:textId="77777777" w:rsidR="002D58AA" w:rsidRPr="00923E20" w:rsidRDefault="002D58AA" w:rsidP="00DA03D0">
            <w:pPr>
              <w:spacing w:line="360" w:lineRule="auto"/>
              <w:jc w:val="both"/>
              <w:rPr>
                <w:color w:val="767171"/>
                <w:lang w:val="es-DO"/>
              </w:rPr>
            </w:pPr>
            <w:r w:rsidRPr="00923E20">
              <w:rPr>
                <w:color w:val="767171"/>
                <w:lang w:val="es-419"/>
              </w:rPr>
              <w:t>Política de Gestión de Compensación y Beneficios al Personal</w:t>
            </w:r>
          </w:p>
        </w:tc>
        <w:tc>
          <w:tcPr>
            <w:tcW w:w="1760" w:type="dxa"/>
            <w:vMerge w:val="restart"/>
            <w:vAlign w:val="center"/>
            <w:hideMark/>
          </w:tcPr>
          <w:p w14:paraId="0E2BEE70"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4666E86C" w14:textId="77777777" w:rsidR="002D58AA" w:rsidRPr="00923E20" w:rsidRDefault="002D58AA" w:rsidP="00DA03D0">
            <w:pPr>
              <w:spacing w:line="360" w:lineRule="auto"/>
              <w:jc w:val="both"/>
              <w:rPr>
                <w:color w:val="767171"/>
                <w:lang w:val="en-US"/>
              </w:rPr>
            </w:pPr>
            <w:r w:rsidRPr="00923E20">
              <w:rPr>
                <w:color w:val="767171"/>
              </w:rPr>
              <w:t>5</w:t>
            </w:r>
          </w:p>
        </w:tc>
      </w:tr>
      <w:tr w:rsidR="002D58AA" w:rsidRPr="00923E20" w14:paraId="4C29D5B6" w14:textId="77777777" w:rsidTr="006801F2">
        <w:trPr>
          <w:trHeight w:val="414"/>
        </w:trPr>
        <w:tc>
          <w:tcPr>
            <w:tcW w:w="1420" w:type="dxa"/>
            <w:vMerge/>
            <w:vAlign w:val="center"/>
            <w:hideMark/>
          </w:tcPr>
          <w:p w14:paraId="1EBF282D" w14:textId="77777777" w:rsidR="002D58AA" w:rsidRPr="00923E20" w:rsidRDefault="002D58AA" w:rsidP="00DA03D0">
            <w:pPr>
              <w:spacing w:line="360" w:lineRule="auto"/>
              <w:jc w:val="both"/>
              <w:rPr>
                <w:color w:val="767171"/>
                <w:lang w:val="en-US"/>
              </w:rPr>
            </w:pPr>
          </w:p>
        </w:tc>
        <w:tc>
          <w:tcPr>
            <w:tcW w:w="1600" w:type="dxa"/>
            <w:vMerge/>
            <w:vAlign w:val="center"/>
            <w:hideMark/>
          </w:tcPr>
          <w:p w14:paraId="26751A7E" w14:textId="77777777" w:rsidR="002D58AA" w:rsidRPr="00923E20" w:rsidRDefault="002D58AA" w:rsidP="00DA03D0">
            <w:pPr>
              <w:spacing w:line="360" w:lineRule="auto"/>
              <w:jc w:val="both"/>
              <w:rPr>
                <w:color w:val="767171"/>
                <w:lang w:val="en-US"/>
              </w:rPr>
            </w:pPr>
          </w:p>
        </w:tc>
        <w:tc>
          <w:tcPr>
            <w:tcW w:w="1960" w:type="dxa"/>
            <w:vMerge/>
            <w:vAlign w:val="center"/>
            <w:hideMark/>
          </w:tcPr>
          <w:p w14:paraId="75862CEF" w14:textId="77777777" w:rsidR="002D58AA" w:rsidRPr="00923E20" w:rsidRDefault="002D58AA" w:rsidP="00DA03D0">
            <w:pPr>
              <w:spacing w:line="360" w:lineRule="auto"/>
              <w:jc w:val="both"/>
              <w:rPr>
                <w:color w:val="767171"/>
                <w:lang w:val="en-US"/>
              </w:rPr>
            </w:pPr>
          </w:p>
        </w:tc>
        <w:tc>
          <w:tcPr>
            <w:tcW w:w="1760" w:type="dxa"/>
            <w:vMerge/>
            <w:vAlign w:val="center"/>
            <w:hideMark/>
          </w:tcPr>
          <w:p w14:paraId="3776D2DF" w14:textId="77777777" w:rsidR="002D58AA" w:rsidRPr="00923E20" w:rsidRDefault="002D58AA" w:rsidP="00DA03D0">
            <w:pPr>
              <w:spacing w:line="360" w:lineRule="auto"/>
              <w:jc w:val="both"/>
              <w:rPr>
                <w:color w:val="767171"/>
                <w:lang w:val="en-US"/>
              </w:rPr>
            </w:pPr>
          </w:p>
        </w:tc>
        <w:tc>
          <w:tcPr>
            <w:tcW w:w="1360" w:type="dxa"/>
            <w:vMerge/>
            <w:vAlign w:val="center"/>
            <w:hideMark/>
          </w:tcPr>
          <w:p w14:paraId="64848D33" w14:textId="77777777" w:rsidR="002D58AA" w:rsidRPr="00923E20" w:rsidRDefault="002D58AA" w:rsidP="00DA03D0">
            <w:pPr>
              <w:spacing w:line="360" w:lineRule="auto"/>
              <w:jc w:val="both"/>
              <w:rPr>
                <w:color w:val="767171"/>
                <w:lang w:val="en-US"/>
              </w:rPr>
            </w:pPr>
          </w:p>
        </w:tc>
      </w:tr>
      <w:tr w:rsidR="002D58AA" w:rsidRPr="00923E20" w14:paraId="6B24EF75" w14:textId="77777777" w:rsidTr="006801F2">
        <w:trPr>
          <w:trHeight w:val="1275"/>
        </w:trPr>
        <w:tc>
          <w:tcPr>
            <w:tcW w:w="1420" w:type="dxa"/>
            <w:noWrap/>
            <w:vAlign w:val="center"/>
            <w:hideMark/>
          </w:tcPr>
          <w:p w14:paraId="7BF88E71" w14:textId="77777777" w:rsidR="002D58AA" w:rsidRPr="00923E20" w:rsidRDefault="002D58AA" w:rsidP="00DA03D0">
            <w:pPr>
              <w:spacing w:line="360" w:lineRule="auto"/>
              <w:jc w:val="both"/>
              <w:rPr>
                <w:color w:val="767171"/>
                <w:lang w:val="en-US"/>
              </w:rPr>
            </w:pPr>
            <w:r w:rsidRPr="00923E20">
              <w:rPr>
                <w:color w:val="767171"/>
              </w:rPr>
              <w:t>Guía</w:t>
            </w:r>
          </w:p>
        </w:tc>
        <w:tc>
          <w:tcPr>
            <w:tcW w:w="1600" w:type="dxa"/>
            <w:noWrap/>
            <w:vAlign w:val="center"/>
            <w:hideMark/>
          </w:tcPr>
          <w:p w14:paraId="097D7167" w14:textId="77777777" w:rsidR="002D58AA" w:rsidRPr="00923E20" w:rsidRDefault="002D58AA" w:rsidP="00DA03D0">
            <w:pPr>
              <w:spacing w:line="360" w:lineRule="auto"/>
              <w:jc w:val="both"/>
              <w:rPr>
                <w:color w:val="767171"/>
                <w:lang w:val="en-US"/>
              </w:rPr>
            </w:pPr>
            <w:r w:rsidRPr="00923E20">
              <w:rPr>
                <w:color w:val="767171"/>
              </w:rPr>
              <w:t>G-03</w:t>
            </w:r>
          </w:p>
        </w:tc>
        <w:tc>
          <w:tcPr>
            <w:tcW w:w="1960" w:type="dxa"/>
            <w:vAlign w:val="center"/>
            <w:hideMark/>
          </w:tcPr>
          <w:p w14:paraId="2C7422B5" w14:textId="19DB79DD" w:rsidR="002D58AA" w:rsidRPr="00923E20" w:rsidRDefault="00111044" w:rsidP="00DA03D0">
            <w:pPr>
              <w:spacing w:line="360" w:lineRule="auto"/>
              <w:jc w:val="both"/>
              <w:rPr>
                <w:color w:val="767171"/>
                <w:lang w:val="es-DO"/>
              </w:rPr>
            </w:pPr>
            <w:r w:rsidRPr="00923E20">
              <w:rPr>
                <w:color w:val="767171"/>
              </w:rPr>
              <w:t>Guía</w:t>
            </w:r>
            <w:r w:rsidR="002D58AA" w:rsidRPr="00923E20">
              <w:rPr>
                <w:color w:val="767171"/>
              </w:rPr>
              <w:t xml:space="preserve"> Planificación del proceso de </w:t>
            </w:r>
            <w:r w:rsidRPr="00923E20">
              <w:rPr>
                <w:color w:val="767171"/>
              </w:rPr>
              <w:t>Gestión</w:t>
            </w:r>
            <w:r w:rsidR="002D58AA" w:rsidRPr="00923E20">
              <w:rPr>
                <w:color w:val="767171"/>
              </w:rPr>
              <w:t xml:space="preserve"> y EDL</w:t>
            </w:r>
          </w:p>
        </w:tc>
        <w:tc>
          <w:tcPr>
            <w:tcW w:w="1760" w:type="dxa"/>
            <w:vAlign w:val="center"/>
            <w:hideMark/>
          </w:tcPr>
          <w:p w14:paraId="7E644C9F"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Align w:val="center"/>
            <w:hideMark/>
          </w:tcPr>
          <w:p w14:paraId="68DC6BEA" w14:textId="77777777" w:rsidR="002D58AA" w:rsidRPr="00923E20" w:rsidRDefault="002D58AA" w:rsidP="00DA03D0">
            <w:pPr>
              <w:spacing w:line="360" w:lineRule="auto"/>
              <w:jc w:val="both"/>
              <w:rPr>
                <w:color w:val="767171"/>
                <w:lang w:val="en-US"/>
              </w:rPr>
            </w:pPr>
            <w:r w:rsidRPr="00923E20">
              <w:rPr>
                <w:color w:val="767171"/>
              </w:rPr>
              <w:t>1</w:t>
            </w:r>
          </w:p>
        </w:tc>
      </w:tr>
      <w:tr w:rsidR="002D58AA" w:rsidRPr="00923E20" w14:paraId="6949D868" w14:textId="77777777" w:rsidTr="006801F2">
        <w:trPr>
          <w:trHeight w:val="1305"/>
        </w:trPr>
        <w:tc>
          <w:tcPr>
            <w:tcW w:w="1420" w:type="dxa"/>
            <w:vMerge w:val="restart"/>
            <w:noWrap/>
            <w:vAlign w:val="center"/>
            <w:hideMark/>
          </w:tcPr>
          <w:p w14:paraId="03035A96" w14:textId="77777777" w:rsidR="002D58AA" w:rsidRPr="00923E20" w:rsidRDefault="002D58AA" w:rsidP="00DA03D0">
            <w:pPr>
              <w:spacing w:line="360" w:lineRule="auto"/>
              <w:jc w:val="both"/>
              <w:rPr>
                <w:color w:val="767171"/>
                <w:lang w:val="en-US"/>
              </w:rPr>
            </w:pPr>
            <w:r w:rsidRPr="00923E20">
              <w:rPr>
                <w:color w:val="767171"/>
              </w:rPr>
              <w:t>Reglamento</w:t>
            </w:r>
          </w:p>
        </w:tc>
        <w:tc>
          <w:tcPr>
            <w:tcW w:w="1600" w:type="dxa"/>
            <w:vMerge w:val="restart"/>
            <w:noWrap/>
            <w:vAlign w:val="center"/>
            <w:hideMark/>
          </w:tcPr>
          <w:p w14:paraId="32B6E25E" w14:textId="77777777" w:rsidR="002D58AA" w:rsidRPr="00923E20" w:rsidRDefault="002D58AA" w:rsidP="00DA03D0">
            <w:pPr>
              <w:spacing w:line="360" w:lineRule="auto"/>
              <w:jc w:val="both"/>
              <w:rPr>
                <w:color w:val="767171"/>
                <w:lang w:val="en-US"/>
              </w:rPr>
            </w:pPr>
            <w:r w:rsidRPr="00923E20">
              <w:rPr>
                <w:color w:val="767171"/>
              </w:rPr>
              <w:t>R-01</w:t>
            </w:r>
          </w:p>
        </w:tc>
        <w:tc>
          <w:tcPr>
            <w:tcW w:w="1960" w:type="dxa"/>
            <w:vMerge w:val="restart"/>
            <w:vAlign w:val="center"/>
            <w:hideMark/>
          </w:tcPr>
          <w:p w14:paraId="2D16FAA2" w14:textId="77777777" w:rsidR="002D58AA" w:rsidRPr="00923E20" w:rsidRDefault="002D58AA" w:rsidP="00DA03D0">
            <w:pPr>
              <w:spacing w:line="360" w:lineRule="auto"/>
              <w:jc w:val="both"/>
              <w:rPr>
                <w:color w:val="767171"/>
                <w:lang w:val="es-DO"/>
              </w:rPr>
            </w:pPr>
            <w:r w:rsidRPr="00923E20">
              <w:rPr>
                <w:color w:val="767171"/>
              </w:rPr>
              <w:t>Reglamento Interno para la Gestión de los Recursos Humanos</w:t>
            </w:r>
          </w:p>
        </w:tc>
        <w:tc>
          <w:tcPr>
            <w:tcW w:w="1760" w:type="dxa"/>
            <w:vMerge w:val="restart"/>
            <w:vAlign w:val="center"/>
            <w:hideMark/>
          </w:tcPr>
          <w:p w14:paraId="6599D218"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591DDA3A" w14:textId="77777777" w:rsidR="002D58AA" w:rsidRPr="00923E20" w:rsidRDefault="002D58AA" w:rsidP="00DA03D0">
            <w:pPr>
              <w:spacing w:line="360" w:lineRule="auto"/>
              <w:jc w:val="both"/>
              <w:rPr>
                <w:color w:val="767171"/>
                <w:lang w:val="en-US"/>
              </w:rPr>
            </w:pPr>
            <w:r w:rsidRPr="00923E20">
              <w:rPr>
                <w:color w:val="767171"/>
              </w:rPr>
              <w:t>1</w:t>
            </w:r>
          </w:p>
        </w:tc>
      </w:tr>
      <w:tr w:rsidR="002D58AA" w:rsidRPr="00923E20" w14:paraId="215043B0" w14:textId="77777777" w:rsidTr="006801F2">
        <w:trPr>
          <w:trHeight w:val="414"/>
        </w:trPr>
        <w:tc>
          <w:tcPr>
            <w:tcW w:w="1420" w:type="dxa"/>
            <w:vMerge/>
            <w:vAlign w:val="center"/>
            <w:hideMark/>
          </w:tcPr>
          <w:p w14:paraId="50FFF8DA" w14:textId="77777777" w:rsidR="002D58AA" w:rsidRPr="00923E20" w:rsidRDefault="002D58AA" w:rsidP="00DA03D0">
            <w:pPr>
              <w:spacing w:line="360" w:lineRule="auto"/>
              <w:jc w:val="both"/>
              <w:rPr>
                <w:color w:val="767171"/>
                <w:lang w:val="en-US"/>
              </w:rPr>
            </w:pPr>
          </w:p>
        </w:tc>
        <w:tc>
          <w:tcPr>
            <w:tcW w:w="1600" w:type="dxa"/>
            <w:vMerge/>
            <w:vAlign w:val="center"/>
            <w:hideMark/>
          </w:tcPr>
          <w:p w14:paraId="06FAB2B1" w14:textId="77777777" w:rsidR="002D58AA" w:rsidRPr="00923E20" w:rsidRDefault="002D58AA" w:rsidP="00DA03D0">
            <w:pPr>
              <w:spacing w:line="360" w:lineRule="auto"/>
              <w:jc w:val="both"/>
              <w:rPr>
                <w:color w:val="767171"/>
                <w:lang w:val="en-US"/>
              </w:rPr>
            </w:pPr>
          </w:p>
        </w:tc>
        <w:tc>
          <w:tcPr>
            <w:tcW w:w="1960" w:type="dxa"/>
            <w:vMerge/>
            <w:vAlign w:val="center"/>
            <w:hideMark/>
          </w:tcPr>
          <w:p w14:paraId="5AA5EE91" w14:textId="77777777" w:rsidR="002D58AA" w:rsidRPr="00923E20" w:rsidRDefault="002D58AA" w:rsidP="00DA03D0">
            <w:pPr>
              <w:spacing w:line="360" w:lineRule="auto"/>
              <w:jc w:val="both"/>
              <w:rPr>
                <w:color w:val="767171"/>
                <w:lang w:val="en-US"/>
              </w:rPr>
            </w:pPr>
          </w:p>
        </w:tc>
        <w:tc>
          <w:tcPr>
            <w:tcW w:w="1760" w:type="dxa"/>
            <w:vMerge/>
            <w:vAlign w:val="center"/>
            <w:hideMark/>
          </w:tcPr>
          <w:p w14:paraId="2ABE0858" w14:textId="77777777" w:rsidR="002D58AA" w:rsidRPr="00923E20" w:rsidRDefault="002D58AA" w:rsidP="00DA03D0">
            <w:pPr>
              <w:spacing w:line="360" w:lineRule="auto"/>
              <w:jc w:val="both"/>
              <w:rPr>
                <w:color w:val="767171"/>
                <w:lang w:val="en-US"/>
              </w:rPr>
            </w:pPr>
          </w:p>
        </w:tc>
        <w:tc>
          <w:tcPr>
            <w:tcW w:w="1360" w:type="dxa"/>
            <w:vMerge/>
            <w:vAlign w:val="center"/>
            <w:hideMark/>
          </w:tcPr>
          <w:p w14:paraId="5752DF60" w14:textId="77777777" w:rsidR="002D58AA" w:rsidRPr="00923E20" w:rsidRDefault="002D58AA" w:rsidP="00DA03D0">
            <w:pPr>
              <w:spacing w:line="360" w:lineRule="auto"/>
              <w:jc w:val="both"/>
              <w:rPr>
                <w:color w:val="767171"/>
                <w:lang w:val="en-US"/>
              </w:rPr>
            </w:pPr>
          </w:p>
        </w:tc>
      </w:tr>
      <w:tr w:rsidR="002D58AA" w:rsidRPr="00923E20" w14:paraId="09CCB962" w14:textId="77777777" w:rsidTr="006801F2">
        <w:trPr>
          <w:trHeight w:val="1245"/>
        </w:trPr>
        <w:tc>
          <w:tcPr>
            <w:tcW w:w="1420" w:type="dxa"/>
            <w:vMerge w:val="restart"/>
            <w:noWrap/>
            <w:vAlign w:val="center"/>
            <w:hideMark/>
          </w:tcPr>
          <w:p w14:paraId="1F417A4D" w14:textId="77777777" w:rsidR="002D58AA" w:rsidRPr="00923E20" w:rsidRDefault="002D58AA" w:rsidP="00DA03D0">
            <w:pPr>
              <w:spacing w:line="360" w:lineRule="auto"/>
              <w:jc w:val="both"/>
              <w:rPr>
                <w:color w:val="767171"/>
                <w:lang w:val="en-US"/>
              </w:rPr>
            </w:pPr>
            <w:r w:rsidRPr="00923E20">
              <w:rPr>
                <w:color w:val="767171"/>
              </w:rPr>
              <w:t>Política</w:t>
            </w:r>
          </w:p>
        </w:tc>
        <w:tc>
          <w:tcPr>
            <w:tcW w:w="1600" w:type="dxa"/>
            <w:vMerge w:val="restart"/>
            <w:noWrap/>
            <w:vAlign w:val="center"/>
            <w:hideMark/>
          </w:tcPr>
          <w:p w14:paraId="2DFD9AC4" w14:textId="77777777" w:rsidR="002D58AA" w:rsidRPr="00923E20" w:rsidRDefault="002D58AA" w:rsidP="00DA03D0">
            <w:pPr>
              <w:spacing w:line="360" w:lineRule="auto"/>
              <w:jc w:val="both"/>
              <w:rPr>
                <w:color w:val="767171"/>
                <w:lang w:val="en-US"/>
              </w:rPr>
            </w:pPr>
            <w:r w:rsidRPr="00923E20">
              <w:rPr>
                <w:color w:val="767171"/>
              </w:rPr>
              <w:t>PO-05</w:t>
            </w:r>
          </w:p>
        </w:tc>
        <w:tc>
          <w:tcPr>
            <w:tcW w:w="1960" w:type="dxa"/>
            <w:vMerge w:val="restart"/>
            <w:vAlign w:val="center"/>
            <w:hideMark/>
          </w:tcPr>
          <w:p w14:paraId="75270CEB" w14:textId="77777777" w:rsidR="002D58AA" w:rsidRPr="00923E20" w:rsidRDefault="002D58AA" w:rsidP="00DA03D0">
            <w:pPr>
              <w:spacing w:line="360" w:lineRule="auto"/>
              <w:jc w:val="both"/>
              <w:rPr>
                <w:color w:val="767171"/>
                <w:lang w:val="en-US"/>
              </w:rPr>
            </w:pPr>
            <w:r w:rsidRPr="00923E20">
              <w:rPr>
                <w:color w:val="767171"/>
              </w:rPr>
              <w:t>Política de Suplencia Interna</w:t>
            </w:r>
          </w:p>
        </w:tc>
        <w:tc>
          <w:tcPr>
            <w:tcW w:w="1760" w:type="dxa"/>
            <w:vMerge w:val="restart"/>
            <w:vAlign w:val="center"/>
            <w:hideMark/>
          </w:tcPr>
          <w:p w14:paraId="76278AA7"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65FF2F76" w14:textId="77777777" w:rsidR="002D58AA" w:rsidRPr="00923E20" w:rsidRDefault="002D58AA" w:rsidP="00DA03D0">
            <w:pPr>
              <w:spacing w:line="360" w:lineRule="auto"/>
              <w:jc w:val="both"/>
              <w:rPr>
                <w:color w:val="767171"/>
                <w:lang w:val="en-US"/>
              </w:rPr>
            </w:pPr>
            <w:r w:rsidRPr="00923E20">
              <w:rPr>
                <w:color w:val="767171"/>
              </w:rPr>
              <w:t>9</w:t>
            </w:r>
          </w:p>
        </w:tc>
      </w:tr>
      <w:tr w:rsidR="002D58AA" w:rsidRPr="00923E20" w14:paraId="64738A3C" w14:textId="77777777" w:rsidTr="006801F2">
        <w:trPr>
          <w:trHeight w:val="414"/>
        </w:trPr>
        <w:tc>
          <w:tcPr>
            <w:tcW w:w="1420" w:type="dxa"/>
            <w:vMerge/>
            <w:vAlign w:val="center"/>
            <w:hideMark/>
          </w:tcPr>
          <w:p w14:paraId="0DF08D37" w14:textId="77777777" w:rsidR="002D58AA" w:rsidRPr="00923E20" w:rsidRDefault="002D58AA" w:rsidP="00DA03D0">
            <w:pPr>
              <w:spacing w:line="360" w:lineRule="auto"/>
              <w:jc w:val="both"/>
              <w:rPr>
                <w:color w:val="767171"/>
                <w:lang w:val="en-US"/>
              </w:rPr>
            </w:pPr>
          </w:p>
        </w:tc>
        <w:tc>
          <w:tcPr>
            <w:tcW w:w="1600" w:type="dxa"/>
            <w:vMerge/>
            <w:vAlign w:val="center"/>
            <w:hideMark/>
          </w:tcPr>
          <w:p w14:paraId="60663BB0" w14:textId="77777777" w:rsidR="002D58AA" w:rsidRPr="00923E20" w:rsidRDefault="002D58AA" w:rsidP="00DA03D0">
            <w:pPr>
              <w:spacing w:line="360" w:lineRule="auto"/>
              <w:jc w:val="both"/>
              <w:rPr>
                <w:color w:val="767171"/>
                <w:lang w:val="en-US"/>
              </w:rPr>
            </w:pPr>
          </w:p>
        </w:tc>
        <w:tc>
          <w:tcPr>
            <w:tcW w:w="1960" w:type="dxa"/>
            <w:vMerge/>
            <w:vAlign w:val="center"/>
            <w:hideMark/>
          </w:tcPr>
          <w:p w14:paraId="4D0CBE6E" w14:textId="77777777" w:rsidR="002D58AA" w:rsidRPr="00923E20" w:rsidRDefault="002D58AA" w:rsidP="00DA03D0">
            <w:pPr>
              <w:spacing w:line="360" w:lineRule="auto"/>
              <w:jc w:val="both"/>
              <w:rPr>
                <w:color w:val="767171"/>
                <w:lang w:val="en-US"/>
              </w:rPr>
            </w:pPr>
          </w:p>
        </w:tc>
        <w:tc>
          <w:tcPr>
            <w:tcW w:w="1760" w:type="dxa"/>
            <w:vMerge/>
            <w:vAlign w:val="center"/>
            <w:hideMark/>
          </w:tcPr>
          <w:p w14:paraId="7CF26696" w14:textId="77777777" w:rsidR="002D58AA" w:rsidRPr="00923E20" w:rsidRDefault="002D58AA" w:rsidP="00DA03D0">
            <w:pPr>
              <w:spacing w:line="360" w:lineRule="auto"/>
              <w:jc w:val="both"/>
              <w:rPr>
                <w:color w:val="767171"/>
                <w:lang w:val="en-US"/>
              </w:rPr>
            </w:pPr>
          </w:p>
        </w:tc>
        <w:tc>
          <w:tcPr>
            <w:tcW w:w="1360" w:type="dxa"/>
            <w:vMerge/>
            <w:vAlign w:val="center"/>
            <w:hideMark/>
          </w:tcPr>
          <w:p w14:paraId="7A568685" w14:textId="77777777" w:rsidR="002D58AA" w:rsidRPr="00923E20" w:rsidRDefault="002D58AA" w:rsidP="00DA03D0">
            <w:pPr>
              <w:spacing w:line="360" w:lineRule="auto"/>
              <w:jc w:val="both"/>
              <w:rPr>
                <w:color w:val="767171"/>
                <w:lang w:val="en-US"/>
              </w:rPr>
            </w:pPr>
          </w:p>
        </w:tc>
      </w:tr>
      <w:tr w:rsidR="002D58AA" w:rsidRPr="00923E20" w14:paraId="30017E74" w14:textId="77777777" w:rsidTr="006801F2">
        <w:trPr>
          <w:trHeight w:val="1185"/>
        </w:trPr>
        <w:tc>
          <w:tcPr>
            <w:tcW w:w="1420" w:type="dxa"/>
            <w:vMerge w:val="restart"/>
            <w:noWrap/>
            <w:vAlign w:val="center"/>
            <w:hideMark/>
          </w:tcPr>
          <w:p w14:paraId="3F8B0B9E" w14:textId="77777777" w:rsidR="002D58AA" w:rsidRPr="00923E20" w:rsidRDefault="002D58AA" w:rsidP="00DA03D0">
            <w:pPr>
              <w:spacing w:line="360" w:lineRule="auto"/>
              <w:jc w:val="both"/>
              <w:rPr>
                <w:color w:val="767171"/>
                <w:lang w:val="en-US"/>
              </w:rPr>
            </w:pPr>
            <w:r w:rsidRPr="00923E20">
              <w:rPr>
                <w:color w:val="767171"/>
              </w:rPr>
              <w:t>Proceso</w:t>
            </w:r>
          </w:p>
        </w:tc>
        <w:tc>
          <w:tcPr>
            <w:tcW w:w="1600" w:type="dxa"/>
            <w:vMerge w:val="restart"/>
            <w:noWrap/>
            <w:vAlign w:val="center"/>
            <w:hideMark/>
          </w:tcPr>
          <w:p w14:paraId="544994D9" w14:textId="77777777" w:rsidR="002D58AA" w:rsidRPr="00923E20" w:rsidRDefault="002D58AA" w:rsidP="00DA03D0">
            <w:pPr>
              <w:spacing w:line="360" w:lineRule="auto"/>
              <w:jc w:val="both"/>
              <w:rPr>
                <w:color w:val="767171"/>
                <w:lang w:val="en-US"/>
              </w:rPr>
            </w:pPr>
            <w:r w:rsidRPr="00923E20">
              <w:rPr>
                <w:color w:val="767171"/>
              </w:rPr>
              <w:t>P-17</w:t>
            </w:r>
          </w:p>
        </w:tc>
        <w:tc>
          <w:tcPr>
            <w:tcW w:w="1960" w:type="dxa"/>
            <w:vMerge w:val="restart"/>
            <w:vAlign w:val="center"/>
            <w:hideMark/>
          </w:tcPr>
          <w:p w14:paraId="25E02A9E" w14:textId="77777777" w:rsidR="002D58AA" w:rsidRPr="00923E20" w:rsidRDefault="002D58AA" w:rsidP="00DA03D0">
            <w:pPr>
              <w:spacing w:line="360" w:lineRule="auto"/>
              <w:jc w:val="both"/>
              <w:rPr>
                <w:color w:val="767171"/>
                <w:lang w:val="es-DO"/>
              </w:rPr>
            </w:pPr>
            <w:r w:rsidRPr="00923E20">
              <w:rPr>
                <w:color w:val="767171"/>
              </w:rPr>
              <w:t xml:space="preserve">Proceso de Vinculación de Personal </w:t>
            </w:r>
          </w:p>
        </w:tc>
        <w:tc>
          <w:tcPr>
            <w:tcW w:w="1760" w:type="dxa"/>
            <w:vMerge w:val="restart"/>
            <w:vAlign w:val="center"/>
            <w:hideMark/>
          </w:tcPr>
          <w:p w14:paraId="23CFA473"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6FE49A54" w14:textId="77777777" w:rsidR="002D58AA" w:rsidRPr="00923E20" w:rsidRDefault="002D58AA" w:rsidP="00DA03D0">
            <w:pPr>
              <w:spacing w:line="360" w:lineRule="auto"/>
              <w:jc w:val="both"/>
              <w:rPr>
                <w:color w:val="767171"/>
                <w:lang w:val="en-US"/>
              </w:rPr>
            </w:pPr>
            <w:r w:rsidRPr="00923E20">
              <w:rPr>
                <w:color w:val="767171"/>
              </w:rPr>
              <w:t>2</w:t>
            </w:r>
          </w:p>
        </w:tc>
      </w:tr>
      <w:tr w:rsidR="002D58AA" w:rsidRPr="00923E20" w14:paraId="755892DD" w14:textId="77777777" w:rsidTr="006801F2">
        <w:trPr>
          <w:trHeight w:val="414"/>
        </w:trPr>
        <w:tc>
          <w:tcPr>
            <w:tcW w:w="1420" w:type="dxa"/>
            <w:vMerge/>
            <w:vAlign w:val="center"/>
            <w:hideMark/>
          </w:tcPr>
          <w:p w14:paraId="445CFE62" w14:textId="77777777" w:rsidR="002D58AA" w:rsidRPr="00923E20" w:rsidRDefault="002D58AA" w:rsidP="00DA03D0">
            <w:pPr>
              <w:spacing w:line="360" w:lineRule="auto"/>
              <w:jc w:val="both"/>
              <w:rPr>
                <w:color w:val="767171"/>
                <w:lang w:val="en-US"/>
              </w:rPr>
            </w:pPr>
          </w:p>
        </w:tc>
        <w:tc>
          <w:tcPr>
            <w:tcW w:w="1600" w:type="dxa"/>
            <w:vMerge/>
            <w:vAlign w:val="center"/>
            <w:hideMark/>
          </w:tcPr>
          <w:p w14:paraId="3E97D210" w14:textId="77777777" w:rsidR="002D58AA" w:rsidRPr="00923E20" w:rsidRDefault="002D58AA" w:rsidP="00DA03D0">
            <w:pPr>
              <w:spacing w:line="360" w:lineRule="auto"/>
              <w:jc w:val="both"/>
              <w:rPr>
                <w:color w:val="767171"/>
                <w:lang w:val="en-US"/>
              </w:rPr>
            </w:pPr>
          </w:p>
        </w:tc>
        <w:tc>
          <w:tcPr>
            <w:tcW w:w="1960" w:type="dxa"/>
            <w:vMerge/>
            <w:vAlign w:val="center"/>
            <w:hideMark/>
          </w:tcPr>
          <w:p w14:paraId="61628F32" w14:textId="77777777" w:rsidR="002D58AA" w:rsidRPr="00923E20" w:rsidRDefault="002D58AA" w:rsidP="00DA03D0">
            <w:pPr>
              <w:spacing w:line="360" w:lineRule="auto"/>
              <w:jc w:val="both"/>
              <w:rPr>
                <w:color w:val="767171"/>
                <w:lang w:val="en-US"/>
              </w:rPr>
            </w:pPr>
          </w:p>
        </w:tc>
        <w:tc>
          <w:tcPr>
            <w:tcW w:w="1760" w:type="dxa"/>
            <w:vMerge/>
            <w:vAlign w:val="center"/>
            <w:hideMark/>
          </w:tcPr>
          <w:p w14:paraId="1D1C53C6" w14:textId="77777777" w:rsidR="002D58AA" w:rsidRPr="00923E20" w:rsidRDefault="002D58AA" w:rsidP="00DA03D0">
            <w:pPr>
              <w:spacing w:line="360" w:lineRule="auto"/>
              <w:jc w:val="both"/>
              <w:rPr>
                <w:color w:val="767171"/>
                <w:lang w:val="en-US"/>
              </w:rPr>
            </w:pPr>
          </w:p>
        </w:tc>
        <w:tc>
          <w:tcPr>
            <w:tcW w:w="1360" w:type="dxa"/>
            <w:vMerge/>
            <w:vAlign w:val="center"/>
            <w:hideMark/>
          </w:tcPr>
          <w:p w14:paraId="62C687E7" w14:textId="77777777" w:rsidR="002D58AA" w:rsidRPr="00923E20" w:rsidRDefault="002D58AA" w:rsidP="00DA03D0">
            <w:pPr>
              <w:spacing w:line="360" w:lineRule="auto"/>
              <w:jc w:val="both"/>
              <w:rPr>
                <w:color w:val="767171"/>
                <w:lang w:val="en-US"/>
              </w:rPr>
            </w:pPr>
          </w:p>
        </w:tc>
      </w:tr>
      <w:tr w:rsidR="002D58AA" w:rsidRPr="00923E20" w14:paraId="778DA5EA" w14:textId="77777777" w:rsidTr="006801F2">
        <w:trPr>
          <w:trHeight w:val="1140"/>
        </w:trPr>
        <w:tc>
          <w:tcPr>
            <w:tcW w:w="1420" w:type="dxa"/>
            <w:vMerge w:val="restart"/>
            <w:noWrap/>
            <w:vAlign w:val="center"/>
            <w:hideMark/>
          </w:tcPr>
          <w:p w14:paraId="62072257" w14:textId="77777777" w:rsidR="002D58AA" w:rsidRPr="00923E20" w:rsidRDefault="002D58AA" w:rsidP="00DA03D0">
            <w:pPr>
              <w:spacing w:line="360" w:lineRule="auto"/>
              <w:jc w:val="both"/>
              <w:rPr>
                <w:color w:val="767171"/>
                <w:lang w:val="en-US"/>
              </w:rPr>
            </w:pPr>
            <w:r w:rsidRPr="00923E20">
              <w:rPr>
                <w:color w:val="767171"/>
              </w:rPr>
              <w:lastRenderedPageBreak/>
              <w:t>Proceso</w:t>
            </w:r>
          </w:p>
        </w:tc>
        <w:tc>
          <w:tcPr>
            <w:tcW w:w="1600" w:type="dxa"/>
            <w:vMerge w:val="restart"/>
            <w:noWrap/>
            <w:vAlign w:val="center"/>
            <w:hideMark/>
          </w:tcPr>
          <w:p w14:paraId="46BD5FC3" w14:textId="77777777" w:rsidR="002D58AA" w:rsidRPr="00923E20" w:rsidRDefault="002D58AA" w:rsidP="00DA03D0">
            <w:pPr>
              <w:spacing w:line="360" w:lineRule="auto"/>
              <w:jc w:val="both"/>
              <w:rPr>
                <w:color w:val="767171"/>
                <w:lang w:val="en-US"/>
              </w:rPr>
            </w:pPr>
            <w:r w:rsidRPr="00923E20">
              <w:rPr>
                <w:color w:val="767171"/>
              </w:rPr>
              <w:t>P-11</w:t>
            </w:r>
          </w:p>
        </w:tc>
        <w:tc>
          <w:tcPr>
            <w:tcW w:w="1960" w:type="dxa"/>
            <w:vMerge w:val="restart"/>
            <w:vAlign w:val="center"/>
            <w:hideMark/>
          </w:tcPr>
          <w:p w14:paraId="6A0F94DA" w14:textId="77777777" w:rsidR="002D58AA" w:rsidRPr="00923E20" w:rsidRDefault="002D58AA" w:rsidP="00DA03D0">
            <w:pPr>
              <w:spacing w:line="360" w:lineRule="auto"/>
              <w:jc w:val="both"/>
              <w:rPr>
                <w:color w:val="767171"/>
                <w:lang w:val="es-DO"/>
              </w:rPr>
            </w:pPr>
            <w:r w:rsidRPr="00923E20">
              <w:rPr>
                <w:color w:val="767171"/>
              </w:rPr>
              <w:t>Proceso de Desvinculación de Personal</w:t>
            </w:r>
          </w:p>
        </w:tc>
        <w:tc>
          <w:tcPr>
            <w:tcW w:w="1760" w:type="dxa"/>
            <w:vMerge w:val="restart"/>
            <w:vAlign w:val="center"/>
            <w:hideMark/>
          </w:tcPr>
          <w:p w14:paraId="72CE674D"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735DFBB1" w14:textId="77777777" w:rsidR="002D58AA" w:rsidRPr="00923E20" w:rsidRDefault="002D58AA" w:rsidP="00DA03D0">
            <w:pPr>
              <w:spacing w:line="360" w:lineRule="auto"/>
              <w:jc w:val="both"/>
              <w:rPr>
                <w:color w:val="767171"/>
                <w:lang w:val="en-US"/>
              </w:rPr>
            </w:pPr>
            <w:r w:rsidRPr="00923E20">
              <w:rPr>
                <w:color w:val="767171"/>
              </w:rPr>
              <w:t>5</w:t>
            </w:r>
          </w:p>
        </w:tc>
      </w:tr>
      <w:tr w:rsidR="002D58AA" w:rsidRPr="00923E20" w14:paraId="62528BFD" w14:textId="77777777" w:rsidTr="006801F2">
        <w:trPr>
          <w:trHeight w:val="414"/>
        </w:trPr>
        <w:tc>
          <w:tcPr>
            <w:tcW w:w="1420" w:type="dxa"/>
            <w:vMerge/>
            <w:vAlign w:val="center"/>
            <w:hideMark/>
          </w:tcPr>
          <w:p w14:paraId="10230283" w14:textId="77777777" w:rsidR="002D58AA" w:rsidRPr="00923E20" w:rsidRDefault="002D58AA" w:rsidP="00DA03D0">
            <w:pPr>
              <w:spacing w:line="360" w:lineRule="auto"/>
              <w:jc w:val="both"/>
              <w:rPr>
                <w:color w:val="767171"/>
                <w:lang w:val="en-US"/>
              </w:rPr>
            </w:pPr>
          </w:p>
        </w:tc>
        <w:tc>
          <w:tcPr>
            <w:tcW w:w="1600" w:type="dxa"/>
            <w:vMerge/>
            <w:vAlign w:val="center"/>
            <w:hideMark/>
          </w:tcPr>
          <w:p w14:paraId="2A2422D9" w14:textId="77777777" w:rsidR="002D58AA" w:rsidRPr="00923E20" w:rsidRDefault="002D58AA" w:rsidP="00DA03D0">
            <w:pPr>
              <w:spacing w:line="360" w:lineRule="auto"/>
              <w:jc w:val="both"/>
              <w:rPr>
                <w:color w:val="767171"/>
                <w:lang w:val="en-US"/>
              </w:rPr>
            </w:pPr>
          </w:p>
        </w:tc>
        <w:tc>
          <w:tcPr>
            <w:tcW w:w="1960" w:type="dxa"/>
            <w:vMerge/>
            <w:vAlign w:val="center"/>
            <w:hideMark/>
          </w:tcPr>
          <w:p w14:paraId="4759AEB5" w14:textId="77777777" w:rsidR="002D58AA" w:rsidRPr="00923E20" w:rsidRDefault="002D58AA" w:rsidP="00DA03D0">
            <w:pPr>
              <w:spacing w:line="360" w:lineRule="auto"/>
              <w:jc w:val="both"/>
              <w:rPr>
                <w:color w:val="767171"/>
                <w:lang w:val="en-US"/>
              </w:rPr>
            </w:pPr>
          </w:p>
        </w:tc>
        <w:tc>
          <w:tcPr>
            <w:tcW w:w="1760" w:type="dxa"/>
            <w:vMerge/>
            <w:vAlign w:val="center"/>
            <w:hideMark/>
          </w:tcPr>
          <w:p w14:paraId="5690215B" w14:textId="77777777" w:rsidR="002D58AA" w:rsidRPr="00923E20" w:rsidRDefault="002D58AA" w:rsidP="00DA03D0">
            <w:pPr>
              <w:spacing w:line="360" w:lineRule="auto"/>
              <w:jc w:val="both"/>
              <w:rPr>
                <w:color w:val="767171"/>
                <w:lang w:val="en-US"/>
              </w:rPr>
            </w:pPr>
          </w:p>
        </w:tc>
        <w:tc>
          <w:tcPr>
            <w:tcW w:w="1360" w:type="dxa"/>
            <w:vMerge/>
            <w:vAlign w:val="center"/>
            <w:hideMark/>
          </w:tcPr>
          <w:p w14:paraId="725C8476" w14:textId="77777777" w:rsidR="002D58AA" w:rsidRPr="00923E20" w:rsidRDefault="002D58AA" w:rsidP="00DA03D0">
            <w:pPr>
              <w:spacing w:line="360" w:lineRule="auto"/>
              <w:jc w:val="both"/>
              <w:rPr>
                <w:color w:val="767171"/>
                <w:lang w:val="en-US"/>
              </w:rPr>
            </w:pPr>
          </w:p>
        </w:tc>
      </w:tr>
      <w:tr w:rsidR="002D58AA" w:rsidRPr="00923E20" w14:paraId="2E2CA857" w14:textId="77777777" w:rsidTr="006801F2">
        <w:trPr>
          <w:trHeight w:val="1260"/>
        </w:trPr>
        <w:tc>
          <w:tcPr>
            <w:tcW w:w="1420" w:type="dxa"/>
            <w:vMerge w:val="restart"/>
            <w:noWrap/>
            <w:vAlign w:val="center"/>
            <w:hideMark/>
          </w:tcPr>
          <w:p w14:paraId="13D1631F" w14:textId="77777777" w:rsidR="002D58AA" w:rsidRPr="00923E20" w:rsidRDefault="002D58AA" w:rsidP="00DA03D0">
            <w:pPr>
              <w:spacing w:line="360" w:lineRule="auto"/>
              <w:jc w:val="both"/>
              <w:rPr>
                <w:color w:val="767171"/>
                <w:lang w:val="en-US"/>
              </w:rPr>
            </w:pPr>
            <w:r w:rsidRPr="00923E20">
              <w:rPr>
                <w:color w:val="767171"/>
              </w:rPr>
              <w:t>Proceso</w:t>
            </w:r>
          </w:p>
        </w:tc>
        <w:tc>
          <w:tcPr>
            <w:tcW w:w="1600" w:type="dxa"/>
            <w:vMerge w:val="restart"/>
            <w:noWrap/>
            <w:vAlign w:val="center"/>
            <w:hideMark/>
          </w:tcPr>
          <w:p w14:paraId="62D4598D" w14:textId="77777777" w:rsidR="002D58AA" w:rsidRPr="00923E20" w:rsidRDefault="002D58AA" w:rsidP="00DA03D0">
            <w:pPr>
              <w:spacing w:line="360" w:lineRule="auto"/>
              <w:jc w:val="both"/>
              <w:rPr>
                <w:color w:val="767171"/>
                <w:lang w:val="en-US"/>
              </w:rPr>
            </w:pPr>
            <w:r w:rsidRPr="00923E20">
              <w:rPr>
                <w:color w:val="767171"/>
              </w:rPr>
              <w:t>P-03</w:t>
            </w:r>
          </w:p>
        </w:tc>
        <w:tc>
          <w:tcPr>
            <w:tcW w:w="1960" w:type="dxa"/>
            <w:vMerge w:val="restart"/>
            <w:vAlign w:val="center"/>
            <w:hideMark/>
          </w:tcPr>
          <w:p w14:paraId="077C6665" w14:textId="77777777" w:rsidR="002D58AA" w:rsidRPr="00923E20" w:rsidRDefault="002D58AA" w:rsidP="00DA03D0">
            <w:pPr>
              <w:spacing w:line="360" w:lineRule="auto"/>
              <w:jc w:val="both"/>
              <w:rPr>
                <w:color w:val="767171"/>
                <w:lang w:val="es-DO"/>
              </w:rPr>
            </w:pPr>
            <w:r w:rsidRPr="00923E20">
              <w:rPr>
                <w:color w:val="767171"/>
              </w:rPr>
              <w:t>Proceso de Reclutamiento y Selección Mediante Concursos Públicos</w:t>
            </w:r>
          </w:p>
        </w:tc>
        <w:tc>
          <w:tcPr>
            <w:tcW w:w="1760" w:type="dxa"/>
            <w:vMerge w:val="restart"/>
            <w:vAlign w:val="center"/>
            <w:hideMark/>
          </w:tcPr>
          <w:p w14:paraId="4A70E0F2"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67727CDA" w14:textId="77777777" w:rsidR="002D58AA" w:rsidRPr="00923E20" w:rsidRDefault="002D58AA" w:rsidP="00DA03D0">
            <w:pPr>
              <w:spacing w:line="360" w:lineRule="auto"/>
              <w:jc w:val="both"/>
              <w:rPr>
                <w:color w:val="767171"/>
                <w:lang w:val="en-US"/>
              </w:rPr>
            </w:pPr>
            <w:r w:rsidRPr="00923E20">
              <w:rPr>
                <w:color w:val="767171"/>
              </w:rPr>
              <w:t>0</w:t>
            </w:r>
          </w:p>
        </w:tc>
      </w:tr>
      <w:tr w:rsidR="002D58AA" w:rsidRPr="00923E20" w14:paraId="2E57EE98" w14:textId="77777777" w:rsidTr="006801F2">
        <w:trPr>
          <w:trHeight w:val="414"/>
        </w:trPr>
        <w:tc>
          <w:tcPr>
            <w:tcW w:w="1420" w:type="dxa"/>
            <w:vMerge/>
            <w:vAlign w:val="center"/>
            <w:hideMark/>
          </w:tcPr>
          <w:p w14:paraId="0242CFBA" w14:textId="77777777" w:rsidR="002D58AA" w:rsidRPr="00923E20" w:rsidRDefault="002D58AA" w:rsidP="00DA03D0">
            <w:pPr>
              <w:spacing w:line="360" w:lineRule="auto"/>
              <w:jc w:val="both"/>
              <w:rPr>
                <w:color w:val="767171"/>
                <w:lang w:val="en-US"/>
              </w:rPr>
            </w:pPr>
          </w:p>
        </w:tc>
        <w:tc>
          <w:tcPr>
            <w:tcW w:w="1600" w:type="dxa"/>
            <w:vMerge/>
            <w:vAlign w:val="center"/>
            <w:hideMark/>
          </w:tcPr>
          <w:p w14:paraId="5827B5EF" w14:textId="77777777" w:rsidR="002D58AA" w:rsidRPr="00923E20" w:rsidRDefault="002D58AA" w:rsidP="00DA03D0">
            <w:pPr>
              <w:spacing w:line="360" w:lineRule="auto"/>
              <w:jc w:val="both"/>
              <w:rPr>
                <w:color w:val="767171"/>
                <w:lang w:val="en-US"/>
              </w:rPr>
            </w:pPr>
          </w:p>
        </w:tc>
        <w:tc>
          <w:tcPr>
            <w:tcW w:w="1960" w:type="dxa"/>
            <w:vMerge/>
            <w:vAlign w:val="center"/>
            <w:hideMark/>
          </w:tcPr>
          <w:p w14:paraId="067B87D8" w14:textId="77777777" w:rsidR="002D58AA" w:rsidRPr="00923E20" w:rsidRDefault="002D58AA" w:rsidP="00DA03D0">
            <w:pPr>
              <w:spacing w:line="360" w:lineRule="auto"/>
              <w:jc w:val="both"/>
              <w:rPr>
                <w:color w:val="767171"/>
                <w:lang w:val="en-US"/>
              </w:rPr>
            </w:pPr>
          </w:p>
        </w:tc>
        <w:tc>
          <w:tcPr>
            <w:tcW w:w="1760" w:type="dxa"/>
            <w:vMerge/>
            <w:vAlign w:val="center"/>
            <w:hideMark/>
          </w:tcPr>
          <w:p w14:paraId="4C1710CE" w14:textId="77777777" w:rsidR="002D58AA" w:rsidRPr="00923E20" w:rsidRDefault="002D58AA" w:rsidP="00DA03D0">
            <w:pPr>
              <w:spacing w:line="360" w:lineRule="auto"/>
              <w:jc w:val="both"/>
              <w:rPr>
                <w:color w:val="767171"/>
                <w:lang w:val="en-US"/>
              </w:rPr>
            </w:pPr>
          </w:p>
        </w:tc>
        <w:tc>
          <w:tcPr>
            <w:tcW w:w="1360" w:type="dxa"/>
            <w:vMerge/>
            <w:vAlign w:val="center"/>
            <w:hideMark/>
          </w:tcPr>
          <w:p w14:paraId="2BEC968A" w14:textId="77777777" w:rsidR="002D58AA" w:rsidRPr="00923E20" w:rsidRDefault="002D58AA" w:rsidP="00DA03D0">
            <w:pPr>
              <w:spacing w:line="360" w:lineRule="auto"/>
              <w:jc w:val="both"/>
              <w:rPr>
                <w:color w:val="767171"/>
                <w:lang w:val="en-US"/>
              </w:rPr>
            </w:pPr>
          </w:p>
        </w:tc>
      </w:tr>
      <w:tr w:rsidR="002D58AA" w:rsidRPr="00923E20" w14:paraId="3FA50D93" w14:textId="77777777" w:rsidTr="006801F2">
        <w:trPr>
          <w:trHeight w:val="1140"/>
        </w:trPr>
        <w:tc>
          <w:tcPr>
            <w:tcW w:w="1420" w:type="dxa"/>
            <w:vMerge w:val="restart"/>
            <w:noWrap/>
            <w:vAlign w:val="center"/>
            <w:hideMark/>
          </w:tcPr>
          <w:p w14:paraId="7E691B7A" w14:textId="77777777" w:rsidR="002D58AA" w:rsidRPr="00923E20" w:rsidRDefault="002D58AA" w:rsidP="00DA03D0">
            <w:pPr>
              <w:spacing w:line="360" w:lineRule="auto"/>
              <w:jc w:val="both"/>
              <w:rPr>
                <w:color w:val="767171"/>
                <w:lang w:val="en-US"/>
              </w:rPr>
            </w:pPr>
            <w:r w:rsidRPr="00923E20">
              <w:rPr>
                <w:color w:val="767171"/>
              </w:rPr>
              <w:t xml:space="preserve">Formulario </w:t>
            </w:r>
          </w:p>
        </w:tc>
        <w:tc>
          <w:tcPr>
            <w:tcW w:w="1600" w:type="dxa"/>
            <w:vMerge w:val="restart"/>
            <w:noWrap/>
            <w:vAlign w:val="center"/>
            <w:hideMark/>
          </w:tcPr>
          <w:p w14:paraId="2150047E" w14:textId="77777777" w:rsidR="002D58AA" w:rsidRPr="00923E20" w:rsidRDefault="002D58AA" w:rsidP="00DA03D0">
            <w:pPr>
              <w:spacing w:line="360" w:lineRule="auto"/>
              <w:jc w:val="both"/>
              <w:rPr>
                <w:color w:val="767171"/>
                <w:lang w:val="en-US"/>
              </w:rPr>
            </w:pPr>
            <w:r w:rsidRPr="00923E20">
              <w:rPr>
                <w:color w:val="767171"/>
              </w:rPr>
              <w:t>F-51</w:t>
            </w:r>
          </w:p>
        </w:tc>
        <w:tc>
          <w:tcPr>
            <w:tcW w:w="1960" w:type="dxa"/>
            <w:vMerge w:val="restart"/>
            <w:vAlign w:val="center"/>
            <w:hideMark/>
          </w:tcPr>
          <w:p w14:paraId="15C92247" w14:textId="77777777" w:rsidR="002D58AA" w:rsidRPr="00923E20" w:rsidRDefault="002D58AA" w:rsidP="00DA03D0">
            <w:pPr>
              <w:spacing w:line="360" w:lineRule="auto"/>
              <w:jc w:val="both"/>
              <w:rPr>
                <w:color w:val="767171"/>
                <w:lang w:val="es-DO"/>
              </w:rPr>
            </w:pPr>
            <w:r w:rsidRPr="00923E20">
              <w:rPr>
                <w:color w:val="767171"/>
                <w:lang w:val="es-419"/>
              </w:rPr>
              <w:t>Registro de Acciones o Conductas Relevantes</w:t>
            </w:r>
          </w:p>
        </w:tc>
        <w:tc>
          <w:tcPr>
            <w:tcW w:w="1760" w:type="dxa"/>
            <w:vMerge w:val="restart"/>
            <w:vAlign w:val="center"/>
            <w:hideMark/>
          </w:tcPr>
          <w:p w14:paraId="6034C2BA"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631F379A" w14:textId="77777777" w:rsidR="002D58AA" w:rsidRPr="00923E20" w:rsidRDefault="002D58AA" w:rsidP="00DA03D0">
            <w:pPr>
              <w:spacing w:line="360" w:lineRule="auto"/>
              <w:jc w:val="both"/>
              <w:rPr>
                <w:color w:val="767171"/>
                <w:lang w:val="en-US"/>
              </w:rPr>
            </w:pPr>
            <w:r w:rsidRPr="00923E20">
              <w:rPr>
                <w:color w:val="767171"/>
              </w:rPr>
              <w:t>5</w:t>
            </w:r>
          </w:p>
        </w:tc>
      </w:tr>
      <w:tr w:rsidR="002D58AA" w:rsidRPr="00923E20" w14:paraId="0D4A9FCB" w14:textId="77777777" w:rsidTr="006801F2">
        <w:trPr>
          <w:trHeight w:val="414"/>
        </w:trPr>
        <w:tc>
          <w:tcPr>
            <w:tcW w:w="1420" w:type="dxa"/>
            <w:vMerge/>
            <w:vAlign w:val="center"/>
            <w:hideMark/>
          </w:tcPr>
          <w:p w14:paraId="3A069931" w14:textId="77777777" w:rsidR="002D58AA" w:rsidRPr="00923E20" w:rsidRDefault="002D58AA" w:rsidP="00DA03D0">
            <w:pPr>
              <w:spacing w:line="360" w:lineRule="auto"/>
              <w:jc w:val="both"/>
              <w:rPr>
                <w:color w:val="767171"/>
                <w:lang w:val="en-US"/>
              </w:rPr>
            </w:pPr>
          </w:p>
        </w:tc>
        <w:tc>
          <w:tcPr>
            <w:tcW w:w="1600" w:type="dxa"/>
            <w:vMerge/>
            <w:vAlign w:val="center"/>
            <w:hideMark/>
          </w:tcPr>
          <w:p w14:paraId="2A2FD002" w14:textId="77777777" w:rsidR="002D58AA" w:rsidRPr="00923E20" w:rsidRDefault="002D58AA" w:rsidP="00DA03D0">
            <w:pPr>
              <w:spacing w:line="360" w:lineRule="auto"/>
              <w:jc w:val="both"/>
              <w:rPr>
                <w:color w:val="767171"/>
                <w:lang w:val="en-US"/>
              </w:rPr>
            </w:pPr>
          </w:p>
        </w:tc>
        <w:tc>
          <w:tcPr>
            <w:tcW w:w="1960" w:type="dxa"/>
            <w:vMerge/>
            <w:vAlign w:val="center"/>
            <w:hideMark/>
          </w:tcPr>
          <w:p w14:paraId="074BA317" w14:textId="77777777" w:rsidR="002D58AA" w:rsidRPr="00923E20" w:rsidRDefault="002D58AA" w:rsidP="00DA03D0">
            <w:pPr>
              <w:spacing w:line="360" w:lineRule="auto"/>
              <w:jc w:val="both"/>
              <w:rPr>
                <w:color w:val="767171"/>
                <w:lang w:val="en-US"/>
              </w:rPr>
            </w:pPr>
          </w:p>
        </w:tc>
        <w:tc>
          <w:tcPr>
            <w:tcW w:w="1760" w:type="dxa"/>
            <w:vMerge/>
            <w:vAlign w:val="center"/>
            <w:hideMark/>
          </w:tcPr>
          <w:p w14:paraId="7BBC4BF8" w14:textId="77777777" w:rsidR="002D58AA" w:rsidRPr="00923E20" w:rsidRDefault="002D58AA" w:rsidP="00DA03D0">
            <w:pPr>
              <w:spacing w:line="360" w:lineRule="auto"/>
              <w:jc w:val="both"/>
              <w:rPr>
                <w:color w:val="767171"/>
                <w:lang w:val="en-US"/>
              </w:rPr>
            </w:pPr>
          </w:p>
        </w:tc>
        <w:tc>
          <w:tcPr>
            <w:tcW w:w="1360" w:type="dxa"/>
            <w:vMerge/>
            <w:vAlign w:val="center"/>
            <w:hideMark/>
          </w:tcPr>
          <w:p w14:paraId="01BB6627" w14:textId="77777777" w:rsidR="002D58AA" w:rsidRPr="00923E20" w:rsidRDefault="002D58AA" w:rsidP="00DA03D0">
            <w:pPr>
              <w:spacing w:line="360" w:lineRule="auto"/>
              <w:jc w:val="both"/>
              <w:rPr>
                <w:color w:val="767171"/>
                <w:lang w:val="en-US"/>
              </w:rPr>
            </w:pPr>
          </w:p>
        </w:tc>
      </w:tr>
      <w:tr w:rsidR="002D58AA" w:rsidRPr="00923E20" w14:paraId="1307B88E" w14:textId="77777777" w:rsidTr="006801F2">
        <w:trPr>
          <w:trHeight w:val="1305"/>
        </w:trPr>
        <w:tc>
          <w:tcPr>
            <w:tcW w:w="1420" w:type="dxa"/>
            <w:vMerge w:val="restart"/>
            <w:noWrap/>
            <w:vAlign w:val="center"/>
            <w:hideMark/>
          </w:tcPr>
          <w:p w14:paraId="02E0D604" w14:textId="77777777" w:rsidR="002D58AA" w:rsidRPr="00923E20" w:rsidRDefault="002D58AA" w:rsidP="00DA03D0">
            <w:pPr>
              <w:spacing w:line="360" w:lineRule="auto"/>
              <w:jc w:val="both"/>
              <w:rPr>
                <w:color w:val="767171"/>
                <w:lang w:val="en-US"/>
              </w:rPr>
            </w:pPr>
            <w:r w:rsidRPr="00923E20">
              <w:rPr>
                <w:color w:val="767171"/>
              </w:rPr>
              <w:t>Formulario</w:t>
            </w:r>
          </w:p>
        </w:tc>
        <w:tc>
          <w:tcPr>
            <w:tcW w:w="1600" w:type="dxa"/>
            <w:vMerge w:val="restart"/>
            <w:noWrap/>
            <w:vAlign w:val="center"/>
            <w:hideMark/>
          </w:tcPr>
          <w:p w14:paraId="067F0275" w14:textId="77777777" w:rsidR="002D58AA" w:rsidRPr="00923E20" w:rsidRDefault="002D58AA" w:rsidP="00DA03D0">
            <w:pPr>
              <w:spacing w:line="360" w:lineRule="auto"/>
              <w:jc w:val="both"/>
              <w:rPr>
                <w:color w:val="767171"/>
                <w:lang w:val="en-US"/>
              </w:rPr>
            </w:pPr>
            <w:r w:rsidRPr="00923E20">
              <w:rPr>
                <w:color w:val="767171"/>
              </w:rPr>
              <w:t>F-74</w:t>
            </w:r>
          </w:p>
        </w:tc>
        <w:tc>
          <w:tcPr>
            <w:tcW w:w="1960" w:type="dxa"/>
            <w:vMerge w:val="restart"/>
            <w:vAlign w:val="center"/>
            <w:hideMark/>
          </w:tcPr>
          <w:p w14:paraId="518DF0C4" w14:textId="77777777" w:rsidR="002D58AA" w:rsidRPr="00923E20" w:rsidRDefault="002D58AA" w:rsidP="00DA03D0">
            <w:pPr>
              <w:spacing w:line="360" w:lineRule="auto"/>
              <w:jc w:val="both"/>
              <w:rPr>
                <w:color w:val="767171"/>
                <w:lang w:val="es-DO"/>
              </w:rPr>
            </w:pPr>
            <w:r w:rsidRPr="00923E20">
              <w:rPr>
                <w:color w:val="767171"/>
                <w:lang w:val="es-419"/>
              </w:rPr>
              <w:t>Formulario de Detección de Necesidades de Capacitación</w:t>
            </w:r>
          </w:p>
        </w:tc>
        <w:tc>
          <w:tcPr>
            <w:tcW w:w="1760" w:type="dxa"/>
            <w:vMerge w:val="restart"/>
            <w:vAlign w:val="center"/>
            <w:hideMark/>
          </w:tcPr>
          <w:p w14:paraId="4D5A63DA" w14:textId="77777777" w:rsidR="002D58AA" w:rsidRPr="00923E20" w:rsidRDefault="002D58AA" w:rsidP="00DA03D0">
            <w:pPr>
              <w:spacing w:line="360" w:lineRule="auto"/>
              <w:jc w:val="both"/>
              <w:rPr>
                <w:color w:val="767171"/>
                <w:lang w:val="es-DO"/>
              </w:rPr>
            </w:pPr>
            <w:r w:rsidRPr="00923E20">
              <w:rPr>
                <w:color w:val="767171"/>
              </w:rPr>
              <w:t>Enc. Departamento de Recursos Humanos</w:t>
            </w:r>
          </w:p>
        </w:tc>
        <w:tc>
          <w:tcPr>
            <w:tcW w:w="1360" w:type="dxa"/>
            <w:vMerge w:val="restart"/>
            <w:vAlign w:val="center"/>
            <w:hideMark/>
          </w:tcPr>
          <w:p w14:paraId="1FB58DA5" w14:textId="77777777" w:rsidR="002D58AA" w:rsidRPr="00923E20" w:rsidRDefault="002D58AA" w:rsidP="00DA03D0">
            <w:pPr>
              <w:spacing w:line="360" w:lineRule="auto"/>
              <w:jc w:val="both"/>
              <w:rPr>
                <w:color w:val="767171"/>
                <w:lang w:val="en-US"/>
              </w:rPr>
            </w:pPr>
            <w:r w:rsidRPr="00923E20">
              <w:rPr>
                <w:color w:val="767171"/>
              </w:rPr>
              <w:t>4</w:t>
            </w:r>
          </w:p>
        </w:tc>
      </w:tr>
      <w:tr w:rsidR="002D58AA" w:rsidRPr="00923E20" w14:paraId="2E8D91BA" w14:textId="77777777" w:rsidTr="006801F2">
        <w:trPr>
          <w:trHeight w:val="414"/>
        </w:trPr>
        <w:tc>
          <w:tcPr>
            <w:tcW w:w="1420" w:type="dxa"/>
            <w:vMerge/>
            <w:vAlign w:val="center"/>
            <w:hideMark/>
          </w:tcPr>
          <w:p w14:paraId="2A3FC93F" w14:textId="77777777" w:rsidR="002D58AA" w:rsidRPr="00923E20" w:rsidRDefault="002D58AA" w:rsidP="00DA03D0">
            <w:pPr>
              <w:spacing w:line="360" w:lineRule="auto"/>
              <w:jc w:val="both"/>
              <w:rPr>
                <w:color w:val="4C4747"/>
                <w:lang w:val="en-US"/>
              </w:rPr>
            </w:pPr>
          </w:p>
        </w:tc>
        <w:tc>
          <w:tcPr>
            <w:tcW w:w="1600" w:type="dxa"/>
            <w:vMerge/>
            <w:vAlign w:val="center"/>
            <w:hideMark/>
          </w:tcPr>
          <w:p w14:paraId="6C184F6C" w14:textId="77777777" w:rsidR="002D58AA" w:rsidRPr="00923E20" w:rsidRDefault="002D58AA" w:rsidP="00DA03D0">
            <w:pPr>
              <w:spacing w:line="360" w:lineRule="auto"/>
              <w:jc w:val="both"/>
              <w:rPr>
                <w:color w:val="4C4747"/>
                <w:lang w:val="en-US"/>
              </w:rPr>
            </w:pPr>
          </w:p>
        </w:tc>
        <w:tc>
          <w:tcPr>
            <w:tcW w:w="1960" w:type="dxa"/>
            <w:vMerge/>
            <w:vAlign w:val="center"/>
            <w:hideMark/>
          </w:tcPr>
          <w:p w14:paraId="7BABE4C2" w14:textId="77777777" w:rsidR="002D58AA" w:rsidRPr="00923E20" w:rsidRDefault="002D58AA" w:rsidP="00DA03D0">
            <w:pPr>
              <w:spacing w:line="360" w:lineRule="auto"/>
              <w:jc w:val="both"/>
              <w:rPr>
                <w:color w:val="4C4747"/>
                <w:lang w:val="en-US"/>
              </w:rPr>
            </w:pPr>
          </w:p>
        </w:tc>
        <w:tc>
          <w:tcPr>
            <w:tcW w:w="1760" w:type="dxa"/>
            <w:vMerge/>
            <w:vAlign w:val="center"/>
            <w:hideMark/>
          </w:tcPr>
          <w:p w14:paraId="0C73D081" w14:textId="77777777" w:rsidR="002D58AA" w:rsidRPr="00923E20" w:rsidRDefault="002D58AA" w:rsidP="00DA03D0">
            <w:pPr>
              <w:spacing w:line="360" w:lineRule="auto"/>
              <w:jc w:val="both"/>
              <w:rPr>
                <w:color w:val="4C4747"/>
                <w:lang w:val="en-US"/>
              </w:rPr>
            </w:pPr>
          </w:p>
        </w:tc>
        <w:tc>
          <w:tcPr>
            <w:tcW w:w="1360" w:type="dxa"/>
            <w:vMerge/>
            <w:vAlign w:val="center"/>
            <w:hideMark/>
          </w:tcPr>
          <w:p w14:paraId="5212993D" w14:textId="77777777" w:rsidR="002D58AA" w:rsidRPr="00923E20" w:rsidRDefault="002D58AA" w:rsidP="00DA03D0">
            <w:pPr>
              <w:spacing w:line="360" w:lineRule="auto"/>
              <w:jc w:val="both"/>
              <w:rPr>
                <w:color w:val="4C4747"/>
                <w:lang w:val="en-US"/>
              </w:rPr>
            </w:pPr>
          </w:p>
        </w:tc>
      </w:tr>
    </w:tbl>
    <w:p w14:paraId="5E3711DD" w14:textId="77777777" w:rsidR="002D58AA" w:rsidRPr="00923E20" w:rsidRDefault="002D58AA" w:rsidP="00DA03D0">
      <w:pPr>
        <w:autoSpaceDE w:val="0"/>
        <w:autoSpaceDN w:val="0"/>
        <w:adjustRightInd w:val="0"/>
        <w:spacing w:line="360" w:lineRule="auto"/>
        <w:jc w:val="both"/>
        <w:rPr>
          <w:i/>
          <w:color w:val="767171"/>
          <w:sz w:val="18"/>
          <w:szCs w:val="18"/>
          <w:lang w:val="es-DO"/>
        </w:rPr>
      </w:pPr>
      <w:r w:rsidRPr="00923E20">
        <w:rPr>
          <w:i/>
          <w:color w:val="767171"/>
          <w:sz w:val="18"/>
          <w:szCs w:val="18"/>
          <w:lang w:val="es-DO"/>
        </w:rPr>
        <w:t>Fuente: Dpto. de RR.HH.</w:t>
      </w:r>
    </w:p>
    <w:p w14:paraId="13DEDBE5" w14:textId="77777777" w:rsidR="00111044" w:rsidRPr="00923E20" w:rsidRDefault="00111044" w:rsidP="00DA03D0">
      <w:pPr>
        <w:autoSpaceDE w:val="0"/>
        <w:autoSpaceDN w:val="0"/>
        <w:adjustRightInd w:val="0"/>
        <w:spacing w:line="360" w:lineRule="auto"/>
        <w:jc w:val="both"/>
        <w:rPr>
          <w:b/>
          <w:color w:val="767171"/>
          <w:lang w:val="es-DO"/>
        </w:rPr>
      </w:pPr>
    </w:p>
    <w:p w14:paraId="17F47509" w14:textId="77777777" w:rsidR="000848F4" w:rsidRPr="00923E20" w:rsidRDefault="000848F4" w:rsidP="00DA03D0">
      <w:pPr>
        <w:autoSpaceDE w:val="0"/>
        <w:autoSpaceDN w:val="0"/>
        <w:adjustRightInd w:val="0"/>
        <w:spacing w:line="360" w:lineRule="auto"/>
        <w:jc w:val="both"/>
        <w:rPr>
          <w:b/>
          <w:color w:val="767171"/>
          <w:lang w:val="es-DO"/>
        </w:rPr>
      </w:pPr>
      <w:r w:rsidRPr="00923E20">
        <w:rPr>
          <w:b/>
          <w:color w:val="767171"/>
          <w:lang w:val="es-DO"/>
        </w:rPr>
        <w:t>Evaluación de Desempeño</w:t>
      </w:r>
    </w:p>
    <w:p w14:paraId="4382CDD2" w14:textId="0A40AFBB" w:rsidR="00F47ADB" w:rsidRDefault="002D58AA" w:rsidP="00DA03D0">
      <w:pPr>
        <w:spacing w:line="360" w:lineRule="auto"/>
        <w:jc w:val="both"/>
        <w:rPr>
          <w:color w:val="767171"/>
        </w:rPr>
      </w:pPr>
      <w:r w:rsidRPr="00923E20">
        <w:rPr>
          <w:color w:val="767171"/>
        </w:rPr>
        <w:t>El cien por ciento (100%) del personal de la institución cuenta con acuerdos de desempeño formalmente establecidos. La aplicación y remisión de las evaluaciones correspondientes se realiza conforme al cronograma y los lineamientos definidos por el Ministerio de Administración Pública (MAP).</w:t>
      </w:r>
    </w:p>
    <w:p w14:paraId="364D1F4D" w14:textId="77777777" w:rsidR="007C05E6" w:rsidRDefault="007C05E6" w:rsidP="00DA03D0">
      <w:pPr>
        <w:spacing w:line="360" w:lineRule="auto"/>
        <w:jc w:val="both"/>
        <w:rPr>
          <w:color w:val="767171"/>
        </w:rPr>
      </w:pPr>
    </w:p>
    <w:p w14:paraId="6D9E987A" w14:textId="77777777" w:rsidR="008C4D94" w:rsidRDefault="008C4D94" w:rsidP="00DA03D0">
      <w:pPr>
        <w:spacing w:line="360" w:lineRule="auto"/>
        <w:jc w:val="both"/>
        <w:rPr>
          <w:color w:val="767171"/>
        </w:rPr>
      </w:pPr>
    </w:p>
    <w:p w14:paraId="784C7FD8" w14:textId="77777777" w:rsidR="008C4D94" w:rsidRDefault="008C4D94" w:rsidP="00DA03D0">
      <w:pPr>
        <w:spacing w:line="360" w:lineRule="auto"/>
        <w:jc w:val="both"/>
        <w:rPr>
          <w:color w:val="767171"/>
        </w:rPr>
      </w:pPr>
    </w:p>
    <w:p w14:paraId="46EED92E" w14:textId="6A46934A" w:rsidR="0076521B" w:rsidRPr="00923E20" w:rsidRDefault="00317A82" w:rsidP="00DA03D0">
      <w:pPr>
        <w:pStyle w:val="Ttulo2"/>
        <w:spacing w:before="0" w:after="0" w:line="360" w:lineRule="auto"/>
        <w:jc w:val="both"/>
        <w:rPr>
          <w:rFonts w:ascii="Times New Roman" w:eastAsiaTheme="minorEastAsia" w:hAnsi="Times New Roman"/>
          <w:b/>
          <w:color w:val="767171"/>
          <w:sz w:val="24"/>
          <w:szCs w:val="24"/>
        </w:rPr>
      </w:pPr>
      <w:bookmarkStart w:id="23" w:name="_Toc217289246"/>
      <w:r w:rsidRPr="00923E20">
        <w:rPr>
          <w:rFonts w:ascii="Times New Roman" w:eastAsiaTheme="minorEastAsia" w:hAnsi="Times New Roman"/>
          <w:b/>
          <w:color w:val="767171"/>
          <w:sz w:val="24"/>
          <w:szCs w:val="24"/>
        </w:rPr>
        <w:lastRenderedPageBreak/>
        <w:t xml:space="preserve">4.3 </w:t>
      </w:r>
      <w:r w:rsidR="0076521B" w:rsidRPr="00923E20">
        <w:rPr>
          <w:rFonts w:ascii="Times New Roman" w:hAnsi="Times New Roman"/>
        </w:rPr>
        <w:tab/>
      </w:r>
      <w:r w:rsidRPr="00923E20">
        <w:rPr>
          <w:rFonts w:ascii="Times New Roman" w:eastAsiaTheme="minorEastAsia" w:hAnsi="Times New Roman"/>
          <w:b/>
          <w:color w:val="767171"/>
          <w:sz w:val="24"/>
          <w:szCs w:val="24"/>
        </w:rPr>
        <w:t>Desempeño de los Procesos Jurídicos</w:t>
      </w:r>
      <w:bookmarkEnd w:id="23"/>
    </w:p>
    <w:p w14:paraId="7742682E" w14:textId="7917CA8C" w:rsidR="2656E71E" w:rsidRPr="00923E20" w:rsidRDefault="2656E71E" w:rsidP="00DA03D0">
      <w:pPr>
        <w:spacing w:line="360" w:lineRule="auto"/>
        <w:jc w:val="both"/>
        <w:rPr>
          <w:color w:val="767171"/>
        </w:rPr>
      </w:pPr>
    </w:p>
    <w:p w14:paraId="34434BDB" w14:textId="77777777" w:rsidR="00A571E5" w:rsidRDefault="0076521B" w:rsidP="00DA03D0">
      <w:pPr>
        <w:spacing w:line="360" w:lineRule="auto"/>
        <w:jc w:val="both"/>
        <w:rPr>
          <w:rFonts w:eastAsia="Helvetica Neue"/>
          <w:color w:val="767171"/>
        </w:rPr>
      </w:pPr>
      <w:r w:rsidRPr="00923E20">
        <w:rPr>
          <w:rFonts w:eastAsia="Artifex CF"/>
          <w:color w:val="767171"/>
        </w:rPr>
        <w:t>Resultados de elaboración de documentos legales registrados en el Sistema de Trámite Regular Estructurado (Sistema TRE Contratos) de la Contraloría General de la República (CGR).</w:t>
      </w:r>
    </w:p>
    <w:p w14:paraId="355444A4" w14:textId="2D2D0C72" w:rsidR="0076521B" w:rsidRPr="00A571E5" w:rsidRDefault="73A7263F" w:rsidP="00A571E5">
      <w:pPr>
        <w:pStyle w:val="Prrafodelista"/>
        <w:numPr>
          <w:ilvl w:val="0"/>
          <w:numId w:val="16"/>
        </w:numPr>
        <w:spacing w:line="360" w:lineRule="auto"/>
        <w:jc w:val="both"/>
        <w:rPr>
          <w:rFonts w:eastAsia="Artifex CF"/>
          <w:color w:val="767171"/>
        </w:rPr>
      </w:pPr>
      <w:r w:rsidRPr="00A571E5">
        <w:rPr>
          <w:b/>
          <w:color w:val="767171"/>
        </w:rPr>
        <w:t xml:space="preserve">Nuevos contratos: </w:t>
      </w:r>
    </w:p>
    <w:p w14:paraId="232AF37D" w14:textId="0736CC4E" w:rsidR="003079DD" w:rsidRPr="00923E20" w:rsidRDefault="003079DD" w:rsidP="00DA03D0">
      <w:pPr>
        <w:spacing w:line="360" w:lineRule="auto"/>
        <w:jc w:val="both"/>
        <w:rPr>
          <w:color w:val="767171"/>
        </w:rPr>
      </w:pPr>
      <w:r w:rsidRPr="00923E20">
        <w:rPr>
          <w:color w:val="767171"/>
        </w:rPr>
        <w:t xml:space="preserve">Tabla </w:t>
      </w:r>
      <w:r w:rsidR="2647B650" w:rsidRPr="00923E20">
        <w:rPr>
          <w:color w:val="767171"/>
        </w:rPr>
        <w:t>15</w:t>
      </w:r>
      <w:r w:rsidRPr="00923E20">
        <w:rPr>
          <w:color w:val="767171"/>
          <w:lang w:val="es-DO"/>
        </w:rPr>
        <w:t>. Contratos legales</w:t>
      </w:r>
    </w:p>
    <w:tbl>
      <w:tblPr>
        <w:tblStyle w:val="Tablaconcuadrcula"/>
        <w:tblW w:w="8500" w:type="dxa"/>
        <w:jc w:val="center"/>
        <w:tblLook w:val="04A0" w:firstRow="1" w:lastRow="0" w:firstColumn="1" w:lastColumn="0" w:noHBand="0" w:noVBand="1"/>
      </w:tblPr>
      <w:tblGrid>
        <w:gridCol w:w="5049"/>
        <w:gridCol w:w="3451"/>
      </w:tblGrid>
      <w:tr w:rsidR="00E57C05" w:rsidRPr="00923E20" w14:paraId="416A0987" w14:textId="77777777" w:rsidTr="00626464">
        <w:trPr>
          <w:trHeight w:val="621"/>
          <w:tblHeader/>
          <w:jc w:val="center"/>
        </w:trPr>
        <w:tc>
          <w:tcPr>
            <w:tcW w:w="0" w:type="auto"/>
            <w:shd w:val="clear" w:color="auto" w:fill="011C50"/>
            <w:vAlign w:val="center"/>
          </w:tcPr>
          <w:p w14:paraId="0C1A7564" w14:textId="6FC43D81" w:rsidR="00E57C05" w:rsidRPr="00923E20" w:rsidRDefault="00322A0E" w:rsidP="00DA03D0">
            <w:pPr>
              <w:spacing w:line="360" w:lineRule="auto"/>
              <w:jc w:val="both"/>
              <w:rPr>
                <w:b/>
                <w:bCs/>
                <w:iCs/>
                <w:noProof/>
                <w:color w:val="FFFFFF" w:themeColor="background1"/>
              </w:rPr>
            </w:pPr>
            <w:r w:rsidRPr="00923E20">
              <w:rPr>
                <w:b/>
                <w:bCs/>
                <w:iCs/>
                <w:noProof/>
                <w:color w:val="FFFFFF" w:themeColor="background1"/>
              </w:rPr>
              <w:t>Nuevos Contratos</w:t>
            </w:r>
          </w:p>
        </w:tc>
        <w:tc>
          <w:tcPr>
            <w:tcW w:w="3451" w:type="dxa"/>
            <w:shd w:val="clear" w:color="auto" w:fill="011C50"/>
            <w:vAlign w:val="center"/>
          </w:tcPr>
          <w:p w14:paraId="30F8CE1A" w14:textId="5075DC3B" w:rsidR="00E57C05" w:rsidRPr="00923E20" w:rsidRDefault="00322A0E" w:rsidP="00DA03D0">
            <w:pPr>
              <w:spacing w:line="360" w:lineRule="auto"/>
              <w:jc w:val="both"/>
              <w:rPr>
                <w:b/>
                <w:bCs/>
                <w:iCs/>
                <w:noProof/>
                <w:color w:val="FFFFFF" w:themeColor="background1"/>
              </w:rPr>
            </w:pPr>
            <w:r w:rsidRPr="00923E20">
              <w:rPr>
                <w:b/>
                <w:bCs/>
                <w:iCs/>
                <w:noProof/>
                <w:color w:val="FFFFFF" w:themeColor="background1"/>
              </w:rPr>
              <w:t>Fecha de Emisión</w:t>
            </w:r>
          </w:p>
          <w:p w14:paraId="5407919D" w14:textId="0593B933" w:rsidR="00E57C05" w:rsidRPr="00923E20" w:rsidRDefault="00322A0E" w:rsidP="00DA03D0">
            <w:pPr>
              <w:spacing w:line="360" w:lineRule="auto"/>
              <w:jc w:val="both"/>
              <w:rPr>
                <w:b/>
                <w:bCs/>
                <w:iCs/>
                <w:noProof/>
                <w:color w:val="FFFFFF" w:themeColor="background1"/>
              </w:rPr>
            </w:pPr>
            <w:r w:rsidRPr="00923E20">
              <w:rPr>
                <w:b/>
                <w:bCs/>
                <w:iCs/>
                <w:noProof/>
                <w:color w:val="FFFFFF" w:themeColor="background1"/>
              </w:rPr>
              <w:t>Certificación</w:t>
            </w:r>
          </w:p>
        </w:tc>
      </w:tr>
      <w:tr w:rsidR="00E57C05" w:rsidRPr="00923E20" w14:paraId="286C5537" w14:textId="77777777" w:rsidTr="00E57C05">
        <w:trPr>
          <w:jc w:val="center"/>
        </w:trPr>
        <w:tc>
          <w:tcPr>
            <w:tcW w:w="0" w:type="auto"/>
          </w:tcPr>
          <w:p w14:paraId="1BFC638D" w14:textId="77777777" w:rsidR="00E57C05" w:rsidRPr="00923E20" w:rsidRDefault="00E57C05" w:rsidP="00DA03D0">
            <w:pPr>
              <w:spacing w:line="360" w:lineRule="auto"/>
              <w:jc w:val="both"/>
              <w:rPr>
                <w:color w:val="767171"/>
              </w:rPr>
            </w:pPr>
            <w:r w:rsidRPr="00923E20">
              <w:rPr>
                <w:color w:val="767171"/>
              </w:rPr>
              <w:t>Planeta Azul, S. A</w:t>
            </w:r>
          </w:p>
        </w:tc>
        <w:tc>
          <w:tcPr>
            <w:tcW w:w="3451" w:type="dxa"/>
          </w:tcPr>
          <w:p w14:paraId="3C83D417" w14:textId="3269A9EB" w:rsidR="00E57C05" w:rsidRPr="00923E20" w:rsidRDefault="00E57C05" w:rsidP="00DA03D0">
            <w:pPr>
              <w:spacing w:line="360" w:lineRule="auto"/>
              <w:jc w:val="both"/>
              <w:rPr>
                <w:color w:val="767171"/>
              </w:rPr>
            </w:pPr>
            <w:r w:rsidRPr="00923E20">
              <w:rPr>
                <w:color w:val="767171"/>
              </w:rPr>
              <w:t>27/3/2025</w:t>
            </w:r>
          </w:p>
        </w:tc>
      </w:tr>
      <w:tr w:rsidR="00E57C05" w:rsidRPr="00923E20" w14:paraId="0D20DA2A" w14:textId="77777777" w:rsidTr="00E57C05">
        <w:trPr>
          <w:jc w:val="center"/>
        </w:trPr>
        <w:tc>
          <w:tcPr>
            <w:tcW w:w="0" w:type="auto"/>
          </w:tcPr>
          <w:p w14:paraId="5F0DF72B" w14:textId="77777777" w:rsidR="00E57C05" w:rsidRPr="00923E20" w:rsidRDefault="00E57C05" w:rsidP="00DA03D0">
            <w:pPr>
              <w:spacing w:line="360" w:lineRule="auto"/>
              <w:jc w:val="both"/>
              <w:rPr>
                <w:color w:val="767171"/>
              </w:rPr>
            </w:pPr>
            <w:r w:rsidRPr="00923E20">
              <w:rPr>
                <w:color w:val="767171"/>
              </w:rPr>
              <w:t>Martínez Torres Traveling, SRL</w:t>
            </w:r>
          </w:p>
        </w:tc>
        <w:tc>
          <w:tcPr>
            <w:tcW w:w="3451" w:type="dxa"/>
          </w:tcPr>
          <w:p w14:paraId="35D024CF" w14:textId="5FE20A07" w:rsidR="00E57C05" w:rsidRPr="00923E20" w:rsidRDefault="00E57C05" w:rsidP="00DA03D0">
            <w:pPr>
              <w:spacing w:line="360" w:lineRule="auto"/>
              <w:jc w:val="both"/>
              <w:rPr>
                <w:color w:val="767171"/>
              </w:rPr>
            </w:pPr>
            <w:r w:rsidRPr="00923E20">
              <w:rPr>
                <w:color w:val="767171"/>
              </w:rPr>
              <w:t>23/4/2025</w:t>
            </w:r>
          </w:p>
        </w:tc>
      </w:tr>
      <w:tr w:rsidR="00E57C05" w:rsidRPr="00923E20" w14:paraId="57F7C77A" w14:textId="77777777" w:rsidTr="00E57C05">
        <w:trPr>
          <w:jc w:val="center"/>
        </w:trPr>
        <w:tc>
          <w:tcPr>
            <w:tcW w:w="0" w:type="auto"/>
          </w:tcPr>
          <w:p w14:paraId="405E433E" w14:textId="77777777" w:rsidR="00E57C05" w:rsidRPr="00923E20" w:rsidRDefault="00E57C05" w:rsidP="00DA03D0">
            <w:pPr>
              <w:spacing w:line="360" w:lineRule="auto"/>
              <w:jc w:val="both"/>
              <w:rPr>
                <w:color w:val="767171"/>
              </w:rPr>
            </w:pPr>
            <w:r w:rsidRPr="00923E20">
              <w:rPr>
                <w:color w:val="767171"/>
              </w:rPr>
              <w:t>SILICIO TECHNOLOGY, SRL</w:t>
            </w:r>
          </w:p>
        </w:tc>
        <w:tc>
          <w:tcPr>
            <w:tcW w:w="3451" w:type="dxa"/>
          </w:tcPr>
          <w:p w14:paraId="7B466E06" w14:textId="49C9FF37" w:rsidR="00E57C05" w:rsidRPr="00923E20" w:rsidRDefault="00E57C05" w:rsidP="00DA03D0">
            <w:pPr>
              <w:spacing w:line="360" w:lineRule="auto"/>
              <w:jc w:val="both"/>
              <w:rPr>
                <w:color w:val="767171"/>
              </w:rPr>
            </w:pPr>
            <w:r w:rsidRPr="00923E20">
              <w:rPr>
                <w:color w:val="767171"/>
              </w:rPr>
              <w:t>30/5/2025</w:t>
            </w:r>
          </w:p>
        </w:tc>
      </w:tr>
      <w:tr w:rsidR="00E57C05" w:rsidRPr="00923E20" w14:paraId="56CBB0F1" w14:textId="77777777" w:rsidTr="00E57C05">
        <w:trPr>
          <w:jc w:val="center"/>
        </w:trPr>
        <w:tc>
          <w:tcPr>
            <w:tcW w:w="0" w:type="auto"/>
          </w:tcPr>
          <w:p w14:paraId="57AC715B" w14:textId="77777777" w:rsidR="00E57C05" w:rsidRPr="00923E20" w:rsidRDefault="00E57C05" w:rsidP="00DA03D0">
            <w:pPr>
              <w:spacing w:line="360" w:lineRule="auto"/>
              <w:jc w:val="both"/>
              <w:rPr>
                <w:color w:val="767171"/>
              </w:rPr>
            </w:pPr>
            <w:r w:rsidRPr="00923E20">
              <w:rPr>
                <w:color w:val="767171"/>
              </w:rPr>
              <w:t>METRIC Touch, SRL</w:t>
            </w:r>
          </w:p>
        </w:tc>
        <w:tc>
          <w:tcPr>
            <w:tcW w:w="3451" w:type="dxa"/>
          </w:tcPr>
          <w:p w14:paraId="0D858854" w14:textId="4A52D10D" w:rsidR="00E57C05" w:rsidRPr="00923E20" w:rsidRDefault="00E57C05" w:rsidP="00DA03D0">
            <w:pPr>
              <w:spacing w:line="360" w:lineRule="auto"/>
              <w:jc w:val="both"/>
              <w:rPr>
                <w:color w:val="767171"/>
              </w:rPr>
            </w:pPr>
            <w:r w:rsidRPr="00923E20">
              <w:rPr>
                <w:color w:val="767171"/>
              </w:rPr>
              <w:t>1/5/2025</w:t>
            </w:r>
          </w:p>
        </w:tc>
      </w:tr>
      <w:tr w:rsidR="00E57C05" w:rsidRPr="00923E20" w14:paraId="1963C2BA" w14:textId="77777777" w:rsidTr="00E57C05">
        <w:trPr>
          <w:jc w:val="center"/>
        </w:trPr>
        <w:tc>
          <w:tcPr>
            <w:tcW w:w="0" w:type="auto"/>
          </w:tcPr>
          <w:p w14:paraId="5F4FF0C1" w14:textId="77777777" w:rsidR="00E57C05" w:rsidRPr="00923E20" w:rsidRDefault="00E57C05" w:rsidP="00DA03D0">
            <w:pPr>
              <w:spacing w:line="360" w:lineRule="auto"/>
              <w:jc w:val="both"/>
              <w:rPr>
                <w:color w:val="767171"/>
                <w:lang w:val="es-DO"/>
              </w:rPr>
            </w:pPr>
            <w:r w:rsidRPr="00923E20">
              <w:rPr>
                <w:color w:val="767171"/>
              </w:rPr>
              <w:t>Integraciones Tecnológicas M</w:t>
            </w:r>
            <w:r w:rsidRPr="00923E20">
              <w:rPr>
                <w:color w:val="767171"/>
                <w:lang w:val="es-DO"/>
              </w:rPr>
              <w:t>&amp;A, SRL</w:t>
            </w:r>
          </w:p>
        </w:tc>
        <w:tc>
          <w:tcPr>
            <w:tcW w:w="3451" w:type="dxa"/>
          </w:tcPr>
          <w:p w14:paraId="18D408D6" w14:textId="64C64BB2" w:rsidR="00E57C05" w:rsidRPr="00923E20" w:rsidRDefault="00E57C05" w:rsidP="00DA03D0">
            <w:pPr>
              <w:spacing w:line="360" w:lineRule="auto"/>
              <w:jc w:val="both"/>
              <w:rPr>
                <w:color w:val="767171"/>
              </w:rPr>
            </w:pPr>
            <w:r w:rsidRPr="00923E20">
              <w:rPr>
                <w:color w:val="767171"/>
              </w:rPr>
              <w:t>6/5/2025</w:t>
            </w:r>
          </w:p>
        </w:tc>
      </w:tr>
      <w:tr w:rsidR="00E57C05" w:rsidRPr="00923E20" w14:paraId="4C2947E3" w14:textId="77777777" w:rsidTr="00E57C05">
        <w:trPr>
          <w:jc w:val="center"/>
        </w:trPr>
        <w:tc>
          <w:tcPr>
            <w:tcW w:w="0" w:type="auto"/>
          </w:tcPr>
          <w:p w14:paraId="233209E7" w14:textId="77777777" w:rsidR="00E57C05" w:rsidRPr="00923E20" w:rsidRDefault="00E57C05" w:rsidP="00DA03D0">
            <w:pPr>
              <w:spacing w:line="360" w:lineRule="auto"/>
              <w:jc w:val="both"/>
              <w:rPr>
                <w:color w:val="767171"/>
                <w:lang w:val="pt-PT"/>
              </w:rPr>
            </w:pPr>
            <w:r w:rsidRPr="00923E20">
              <w:rPr>
                <w:color w:val="767171"/>
                <w:lang w:val="pt-PT"/>
              </w:rPr>
              <w:t>Centro de Frenos David, SRL</w:t>
            </w:r>
          </w:p>
        </w:tc>
        <w:tc>
          <w:tcPr>
            <w:tcW w:w="3451" w:type="dxa"/>
          </w:tcPr>
          <w:p w14:paraId="51B29C76" w14:textId="6EC11B2C" w:rsidR="00E57C05" w:rsidRPr="00923E20" w:rsidRDefault="00E57C05" w:rsidP="00DA03D0">
            <w:pPr>
              <w:spacing w:line="360" w:lineRule="auto"/>
              <w:jc w:val="both"/>
              <w:rPr>
                <w:color w:val="767171"/>
              </w:rPr>
            </w:pPr>
            <w:r w:rsidRPr="00923E20">
              <w:rPr>
                <w:color w:val="767171"/>
              </w:rPr>
              <w:t>25/6/2025</w:t>
            </w:r>
          </w:p>
        </w:tc>
      </w:tr>
      <w:tr w:rsidR="00E57C05" w:rsidRPr="00923E20" w14:paraId="3DA7DF0B" w14:textId="77777777" w:rsidTr="00E57C05">
        <w:trPr>
          <w:jc w:val="center"/>
        </w:trPr>
        <w:tc>
          <w:tcPr>
            <w:tcW w:w="0" w:type="auto"/>
          </w:tcPr>
          <w:p w14:paraId="66B7B451" w14:textId="77777777" w:rsidR="00E57C05" w:rsidRPr="00923E20" w:rsidRDefault="00E57C05" w:rsidP="00DA03D0">
            <w:pPr>
              <w:spacing w:line="360" w:lineRule="auto"/>
              <w:jc w:val="both"/>
              <w:rPr>
                <w:color w:val="767171"/>
              </w:rPr>
            </w:pPr>
            <w:r w:rsidRPr="00923E20">
              <w:rPr>
                <w:color w:val="767171"/>
              </w:rPr>
              <w:t>360 soluciones tecnológicas, SRL</w:t>
            </w:r>
          </w:p>
        </w:tc>
        <w:tc>
          <w:tcPr>
            <w:tcW w:w="3451" w:type="dxa"/>
          </w:tcPr>
          <w:p w14:paraId="308D7400" w14:textId="05D8F0E0" w:rsidR="00E57C05" w:rsidRPr="00923E20" w:rsidRDefault="00E57C05" w:rsidP="00DA03D0">
            <w:pPr>
              <w:spacing w:line="360" w:lineRule="auto"/>
              <w:jc w:val="both"/>
              <w:rPr>
                <w:color w:val="767171"/>
              </w:rPr>
            </w:pPr>
            <w:r w:rsidRPr="00923E20">
              <w:rPr>
                <w:color w:val="767171"/>
              </w:rPr>
              <w:t>1/5/2025</w:t>
            </w:r>
          </w:p>
        </w:tc>
      </w:tr>
      <w:tr w:rsidR="00E57C05" w:rsidRPr="00923E20" w14:paraId="4975659D" w14:textId="77777777" w:rsidTr="00E57C05">
        <w:trPr>
          <w:jc w:val="center"/>
        </w:trPr>
        <w:tc>
          <w:tcPr>
            <w:tcW w:w="0" w:type="auto"/>
          </w:tcPr>
          <w:p w14:paraId="6C2487EE" w14:textId="77777777" w:rsidR="00E57C05" w:rsidRPr="00923E20" w:rsidRDefault="00E57C05" w:rsidP="00DA03D0">
            <w:pPr>
              <w:spacing w:line="360" w:lineRule="auto"/>
              <w:jc w:val="both"/>
              <w:rPr>
                <w:color w:val="767171"/>
              </w:rPr>
            </w:pPr>
            <w:r w:rsidRPr="00923E20">
              <w:rPr>
                <w:color w:val="767171"/>
              </w:rPr>
              <w:t>Auto Repuestos 2G, SRL</w:t>
            </w:r>
          </w:p>
        </w:tc>
        <w:tc>
          <w:tcPr>
            <w:tcW w:w="3451" w:type="dxa"/>
          </w:tcPr>
          <w:p w14:paraId="507F949F" w14:textId="4FA980A6" w:rsidR="00E57C05" w:rsidRPr="00923E20" w:rsidRDefault="00E57C05" w:rsidP="00DA03D0">
            <w:pPr>
              <w:spacing w:line="360" w:lineRule="auto"/>
              <w:jc w:val="both"/>
              <w:rPr>
                <w:color w:val="767171"/>
              </w:rPr>
            </w:pPr>
            <w:r w:rsidRPr="00923E20">
              <w:rPr>
                <w:color w:val="767171"/>
              </w:rPr>
              <w:t>7/8/2025</w:t>
            </w:r>
          </w:p>
        </w:tc>
      </w:tr>
      <w:tr w:rsidR="00E57C05" w:rsidRPr="00923E20" w14:paraId="5074A32A" w14:textId="77777777" w:rsidTr="00E57C05">
        <w:trPr>
          <w:jc w:val="center"/>
        </w:trPr>
        <w:tc>
          <w:tcPr>
            <w:tcW w:w="0" w:type="auto"/>
          </w:tcPr>
          <w:p w14:paraId="37C8074F" w14:textId="77777777" w:rsidR="00E57C05" w:rsidRPr="00923E20" w:rsidRDefault="00E57C05" w:rsidP="00DA03D0">
            <w:pPr>
              <w:spacing w:line="360" w:lineRule="auto"/>
              <w:jc w:val="both"/>
              <w:rPr>
                <w:color w:val="767171"/>
              </w:rPr>
            </w:pPr>
            <w:r w:rsidRPr="00923E20">
              <w:rPr>
                <w:color w:val="767171"/>
              </w:rPr>
              <w:t>Agencia de Viajes Milena Tours, SRL</w:t>
            </w:r>
          </w:p>
        </w:tc>
        <w:tc>
          <w:tcPr>
            <w:tcW w:w="3451" w:type="dxa"/>
          </w:tcPr>
          <w:p w14:paraId="0FCD4249" w14:textId="69B8707F" w:rsidR="00E57C05" w:rsidRPr="00923E20" w:rsidRDefault="00E57C05" w:rsidP="00DA03D0">
            <w:pPr>
              <w:spacing w:line="360" w:lineRule="auto"/>
              <w:jc w:val="both"/>
              <w:rPr>
                <w:color w:val="767171"/>
              </w:rPr>
            </w:pPr>
            <w:r w:rsidRPr="00923E20">
              <w:rPr>
                <w:color w:val="767171"/>
              </w:rPr>
              <w:t>13/8/2025</w:t>
            </w:r>
          </w:p>
        </w:tc>
      </w:tr>
      <w:tr w:rsidR="00E57C05" w:rsidRPr="00923E20" w14:paraId="14A22793" w14:textId="77777777" w:rsidTr="00E57C05">
        <w:trPr>
          <w:jc w:val="center"/>
        </w:trPr>
        <w:tc>
          <w:tcPr>
            <w:tcW w:w="0" w:type="auto"/>
          </w:tcPr>
          <w:p w14:paraId="25A46863" w14:textId="77777777" w:rsidR="00E57C05" w:rsidRPr="00923E20" w:rsidRDefault="00E57C05" w:rsidP="00DA03D0">
            <w:pPr>
              <w:spacing w:line="360" w:lineRule="auto"/>
              <w:jc w:val="both"/>
              <w:rPr>
                <w:color w:val="767171"/>
              </w:rPr>
            </w:pPr>
            <w:r w:rsidRPr="00923E20">
              <w:rPr>
                <w:color w:val="767171"/>
              </w:rPr>
              <w:t>FUMIWORKS, SRL</w:t>
            </w:r>
          </w:p>
        </w:tc>
        <w:tc>
          <w:tcPr>
            <w:tcW w:w="3451" w:type="dxa"/>
          </w:tcPr>
          <w:p w14:paraId="2F45678C" w14:textId="524FDD85" w:rsidR="00E57C05" w:rsidRPr="00923E20" w:rsidRDefault="00E57C05" w:rsidP="00DA03D0">
            <w:pPr>
              <w:spacing w:line="360" w:lineRule="auto"/>
              <w:jc w:val="both"/>
              <w:rPr>
                <w:color w:val="767171"/>
              </w:rPr>
            </w:pPr>
            <w:r w:rsidRPr="00923E20">
              <w:rPr>
                <w:color w:val="767171"/>
              </w:rPr>
              <w:t>27/8/2025</w:t>
            </w:r>
          </w:p>
        </w:tc>
      </w:tr>
      <w:tr w:rsidR="00E57C05" w:rsidRPr="00923E20" w14:paraId="3DA870CE" w14:textId="77777777" w:rsidTr="00E57C05">
        <w:trPr>
          <w:jc w:val="center"/>
        </w:trPr>
        <w:tc>
          <w:tcPr>
            <w:tcW w:w="0" w:type="auto"/>
          </w:tcPr>
          <w:p w14:paraId="2BD4F158" w14:textId="77777777" w:rsidR="00E57C05" w:rsidRPr="00923E20" w:rsidRDefault="00E57C05" w:rsidP="00DA03D0">
            <w:pPr>
              <w:spacing w:line="360" w:lineRule="auto"/>
              <w:jc w:val="both"/>
              <w:rPr>
                <w:color w:val="767171"/>
                <w:lang w:val="pt-PT"/>
              </w:rPr>
            </w:pPr>
            <w:r w:rsidRPr="00923E20">
              <w:rPr>
                <w:color w:val="767171"/>
                <w:lang w:val="pt-PT"/>
              </w:rPr>
              <w:t>Santo Domingo Motors Company, SRL</w:t>
            </w:r>
          </w:p>
        </w:tc>
        <w:tc>
          <w:tcPr>
            <w:tcW w:w="3451" w:type="dxa"/>
          </w:tcPr>
          <w:p w14:paraId="233B86A0" w14:textId="2EC08F7E" w:rsidR="00E57C05" w:rsidRPr="00923E20" w:rsidRDefault="00E57C05" w:rsidP="00DA03D0">
            <w:pPr>
              <w:spacing w:line="360" w:lineRule="auto"/>
              <w:jc w:val="both"/>
              <w:rPr>
                <w:color w:val="767171"/>
                <w:lang w:val="en-US"/>
              </w:rPr>
            </w:pPr>
            <w:r w:rsidRPr="00923E20">
              <w:rPr>
                <w:color w:val="767171"/>
                <w:lang w:val="en-US"/>
              </w:rPr>
              <w:t>15/9/2025</w:t>
            </w:r>
          </w:p>
        </w:tc>
      </w:tr>
      <w:tr w:rsidR="00E57C05" w:rsidRPr="00923E20" w14:paraId="6F51FEFE" w14:textId="77777777" w:rsidTr="00E57C05">
        <w:trPr>
          <w:jc w:val="center"/>
        </w:trPr>
        <w:tc>
          <w:tcPr>
            <w:tcW w:w="0" w:type="auto"/>
          </w:tcPr>
          <w:p w14:paraId="01FC7006" w14:textId="77777777" w:rsidR="00E57C05" w:rsidRPr="00923E20" w:rsidRDefault="00E57C05" w:rsidP="00DA03D0">
            <w:pPr>
              <w:spacing w:line="360" w:lineRule="auto"/>
              <w:jc w:val="both"/>
              <w:rPr>
                <w:color w:val="767171"/>
              </w:rPr>
            </w:pPr>
            <w:r w:rsidRPr="00923E20">
              <w:rPr>
                <w:color w:val="767171"/>
              </w:rPr>
              <w:t>CIADEN, SRL</w:t>
            </w:r>
          </w:p>
        </w:tc>
        <w:tc>
          <w:tcPr>
            <w:tcW w:w="3451" w:type="dxa"/>
          </w:tcPr>
          <w:p w14:paraId="4C6239D8" w14:textId="18F9DB45" w:rsidR="00E57C05" w:rsidRPr="00923E20" w:rsidRDefault="00E57C05" w:rsidP="00DA03D0">
            <w:pPr>
              <w:spacing w:line="360" w:lineRule="auto"/>
              <w:jc w:val="both"/>
              <w:rPr>
                <w:color w:val="767171"/>
              </w:rPr>
            </w:pPr>
            <w:r w:rsidRPr="00923E20">
              <w:rPr>
                <w:color w:val="767171"/>
              </w:rPr>
              <w:t>29/8/2025</w:t>
            </w:r>
          </w:p>
        </w:tc>
      </w:tr>
      <w:tr w:rsidR="00E57C05" w:rsidRPr="00923E20" w14:paraId="1917624E" w14:textId="77777777" w:rsidTr="00E57C05">
        <w:trPr>
          <w:jc w:val="center"/>
        </w:trPr>
        <w:tc>
          <w:tcPr>
            <w:tcW w:w="0" w:type="auto"/>
          </w:tcPr>
          <w:p w14:paraId="37B039DB" w14:textId="54EC69A5" w:rsidR="00E57C05" w:rsidRPr="00923E20" w:rsidRDefault="00E57C05" w:rsidP="00DA03D0">
            <w:pPr>
              <w:spacing w:line="360" w:lineRule="auto"/>
              <w:jc w:val="both"/>
              <w:rPr>
                <w:color w:val="767171"/>
              </w:rPr>
            </w:pPr>
            <w:r w:rsidRPr="00923E20">
              <w:rPr>
                <w:color w:val="767171"/>
              </w:rPr>
              <w:t>Total</w:t>
            </w:r>
            <w:r w:rsidR="0031396E" w:rsidRPr="00923E20">
              <w:rPr>
                <w:color w:val="767171"/>
              </w:rPr>
              <w:t xml:space="preserve"> E</w:t>
            </w:r>
            <w:r w:rsidRPr="00923E20">
              <w:rPr>
                <w:color w:val="767171"/>
              </w:rPr>
              <w:t>nergies Marketing Dominicana, S. A Gasoil</w:t>
            </w:r>
          </w:p>
        </w:tc>
        <w:tc>
          <w:tcPr>
            <w:tcW w:w="3451" w:type="dxa"/>
          </w:tcPr>
          <w:p w14:paraId="7EA84977" w14:textId="051A95C1" w:rsidR="00E57C05" w:rsidRPr="00923E20" w:rsidRDefault="00E57C05" w:rsidP="00DA03D0">
            <w:pPr>
              <w:spacing w:line="360" w:lineRule="auto"/>
              <w:jc w:val="both"/>
              <w:rPr>
                <w:color w:val="767171"/>
              </w:rPr>
            </w:pPr>
            <w:r w:rsidRPr="00923E20">
              <w:rPr>
                <w:color w:val="767171"/>
              </w:rPr>
              <w:t>8/10/2025</w:t>
            </w:r>
          </w:p>
        </w:tc>
      </w:tr>
      <w:tr w:rsidR="00E57C05" w:rsidRPr="00923E20" w14:paraId="2A129D0F" w14:textId="77777777" w:rsidTr="00E57C05">
        <w:trPr>
          <w:jc w:val="center"/>
        </w:trPr>
        <w:tc>
          <w:tcPr>
            <w:tcW w:w="0" w:type="auto"/>
          </w:tcPr>
          <w:p w14:paraId="3122F86B" w14:textId="77777777" w:rsidR="00E57C05" w:rsidRPr="00923E20" w:rsidRDefault="00E57C05" w:rsidP="00DA03D0">
            <w:pPr>
              <w:spacing w:line="360" w:lineRule="auto"/>
              <w:jc w:val="both"/>
              <w:rPr>
                <w:color w:val="767171"/>
              </w:rPr>
            </w:pPr>
            <w:r w:rsidRPr="00923E20">
              <w:rPr>
                <w:color w:val="767171"/>
              </w:rPr>
              <w:t>NAP del CARIBE, INC</w:t>
            </w:r>
          </w:p>
        </w:tc>
        <w:tc>
          <w:tcPr>
            <w:tcW w:w="3451" w:type="dxa"/>
          </w:tcPr>
          <w:p w14:paraId="25A0EF8C" w14:textId="653BC5F5" w:rsidR="00E57C05" w:rsidRPr="00923E20" w:rsidRDefault="00E57C05" w:rsidP="00DA03D0">
            <w:pPr>
              <w:spacing w:line="360" w:lineRule="auto"/>
              <w:jc w:val="both"/>
              <w:rPr>
                <w:color w:val="767171"/>
              </w:rPr>
            </w:pPr>
            <w:r w:rsidRPr="00923E20">
              <w:rPr>
                <w:color w:val="767171"/>
                <w:lang w:val="es-DO"/>
              </w:rPr>
              <w:t>16/10/2025</w:t>
            </w:r>
          </w:p>
        </w:tc>
      </w:tr>
      <w:tr w:rsidR="00E57C05" w:rsidRPr="00923E20" w14:paraId="03C2DD4F" w14:textId="77777777" w:rsidTr="00E57C05">
        <w:trPr>
          <w:jc w:val="center"/>
        </w:trPr>
        <w:tc>
          <w:tcPr>
            <w:tcW w:w="0" w:type="auto"/>
          </w:tcPr>
          <w:p w14:paraId="27202211" w14:textId="77777777" w:rsidR="00E57C05" w:rsidRPr="00923E20" w:rsidRDefault="00E57C05" w:rsidP="00DA03D0">
            <w:pPr>
              <w:spacing w:line="360" w:lineRule="auto"/>
              <w:jc w:val="both"/>
              <w:rPr>
                <w:color w:val="767171"/>
                <w:lang w:val="pt-PT"/>
              </w:rPr>
            </w:pPr>
            <w:r w:rsidRPr="00923E20">
              <w:rPr>
                <w:color w:val="767171"/>
                <w:lang w:val="pt-PT"/>
              </w:rPr>
              <w:t>Santo Domingo Motors Company, S. A</w:t>
            </w:r>
          </w:p>
        </w:tc>
        <w:tc>
          <w:tcPr>
            <w:tcW w:w="3451" w:type="dxa"/>
          </w:tcPr>
          <w:p w14:paraId="16C7A2F2" w14:textId="58D7E864" w:rsidR="00E57C05" w:rsidRPr="00923E20" w:rsidRDefault="00E57C05" w:rsidP="00DA03D0">
            <w:pPr>
              <w:spacing w:line="360" w:lineRule="auto"/>
              <w:jc w:val="both"/>
              <w:rPr>
                <w:color w:val="767171"/>
              </w:rPr>
            </w:pPr>
            <w:r w:rsidRPr="00923E20">
              <w:rPr>
                <w:color w:val="767171"/>
              </w:rPr>
              <w:t>15/9/2025</w:t>
            </w:r>
          </w:p>
        </w:tc>
      </w:tr>
      <w:tr w:rsidR="00E57C05" w:rsidRPr="00923E20" w14:paraId="6E6342CA" w14:textId="77777777" w:rsidTr="00E57C05">
        <w:trPr>
          <w:jc w:val="center"/>
        </w:trPr>
        <w:tc>
          <w:tcPr>
            <w:tcW w:w="0" w:type="auto"/>
          </w:tcPr>
          <w:p w14:paraId="65B0C66F" w14:textId="77777777" w:rsidR="00E57C05" w:rsidRPr="00923E20" w:rsidRDefault="00E57C05" w:rsidP="00DA03D0">
            <w:pPr>
              <w:spacing w:line="360" w:lineRule="auto"/>
              <w:jc w:val="both"/>
              <w:rPr>
                <w:color w:val="767171"/>
              </w:rPr>
            </w:pPr>
            <w:r w:rsidRPr="00923E20">
              <w:rPr>
                <w:color w:val="767171"/>
              </w:rPr>
              <w:t>BW Smart Cube, SRL</w:t>
            </w:r>
          </w:p>
        </w:tc>
        <w:tc>
          <w:tcPr>
            <w:tcW w:w="3451" w:type="dxa"/>
          </w:tcPr>
          <w:p w14:paraId="49B98D01" w14:textId="3A5003EA" w:rsidR="00E57C05" w:rsidRPr="00923E20" w:rsidRDefault="00E57C05" w:rsidP="00DA03D0">
            <w:pPr>
              <w:spacing w:line="360" w:lineRule="auto"/>
              <w:jc w:val="both"/>
              <w:rPr>
                <w:color w:val="767171"/>
              </w:rPr>
            </w:pPr>
            <w:r w:rsidRPr="00923E20">
              <w:rPr>
                <w:color w:val="767171"/>
              </w:rPr>
              <w:t>11/6/2025</w:t>
            </w:r>
          </w:p>
        </w:tc>
      </w:tr>
      <w:tr w:rsidR="00E57C05" w:rsidRPr="00923E20" w14:paraId="3ED7D363" w14:textId="77777777" w:rsidTr="00E57C05">
        <w:trPr>
          <w:jc w:val="center"/>
        </w:trPr>
        <w:tc>
          <w:tcPr>
            <w:tcW w:w="0" w:type="auto"/>
          </w:tcPr>
          <w:p w14:paraId="71064102" w14:textId="77777777" w:rsidR="00E57C05" w:rsidRPr="00923E20" w:rsidRDefault="00E57C05" w:rsidP="00DA03D0">
            <w:pPr>
              <w:spacing w:line="360" w:lineRule="auto"/>
              <w:jc w:val="both"/>
              <w:rPr>
                <w:color w:val="767171"/>
                <w:lang w:val="en-US"/>
              </w:rPr>
            </w:pPr>
            <w:r w:rsidRPr="00923E20">
              <w:rPr>
                <w:color w:val="767171"/>
                <w:lang w:val="en-US"/>
              </w:rPr>
              <w:t>Auto-Centro Navarro, SRL</w:t>
            </w:r>
          </w:p>
        </w:tc>
        <w:tc>
          <w:tcPr>
            <w:tcW w:w="3451" w:type="dxa"/>
          </w:tcPr>
          <w:p w14:paraId="17F8CCDC" w14:textId="0DF961EE" w:rsidR="00E57C05" w:rsidRPr="00923E20" w:rsidRDefault="00E57C05" w:rsidP="00DA03D0">
            <w:pPr>
              <w:spacing w:line="360" w:lineRule="auto"/>
              <w:jc w:val="both"/>
              <w:rPr>
                <w:color w:val="767171"/>
              </w:rPr>
            </w:pPr>
            <w:r w:rsidRPr="00923E20">
              <w:rPr>
                <w:color w:val="767171"/>
              </w:rPr>
              <w:t>24/6/2025</w:t>
            </w:r>
          </w:p>
        </w:tc>
      </w:tr>
    </w:tbl>
    <w:p w14:paraId="1E19B3E7" w14:textId="2F9A29DF" w:rsidR="00D77C3C" w:rsidRPr="00923E20" w:rsidRDefault="00D77C3C" w:rsidP="00DA03D0">
      <w:pPr>
        <w:spacing w:line="360" w:lineRule="auto"/>
        <w:jc w:val="both"/>
        <w:rPr>
          <w:i/>
          <w:color w:val="767171"/>
          <w:sz w:val="18"/>
          <w:szCs w:val="18"/>
          <w:lang w:val="es-DO"/>
        </w:rPr>
      </w:pPr>
      <w:r w:rsidRPr="00923E20">
        <w:rPr>
          <w:i/>
          <w:color w:val="767171"/>
          <w:sz w:val="18"/>
          <w:szCs w:val="18"/>
          <w:lang w:val="es-DO"/>
        </w:rPr>
        <w:t>Fuente: Dpto. Jurídico</w:t>
      </w:r>
    </w:p>
    <w:p w14:paraId="2869868C" w14:textId="77777777" w:rsidR="006801F2" w:rsidRDefault="006801F2" w:rsidP="00DA03D0">
      <w:pPr>
        <w:spacing w:line="360" w:lineRule="auto"/>
        <w:jc w:val="both"/>
        <w:rPr>
          <w:i/>
          <w:color w:val="767171"/>
          <w:lang w:val="es-DO"/>
        </w:rPr>
      </w:pPr>
    </w:p>
    <w:p w14:paraId="2653057D" w14:textId="72A04649" w:rsidR="00D77C3C" w:rsidRPr="00923E20" w:rsidRDefault="0076521B" w:rsidP="00DA03D0">
      <w:pPr>
        <w:pStyle w:val="Prrafodelista"/>
        <w:numPr>
          <w:ilvl w:val="0"/>
          <w:numId w:val="5"/>
        </w:numPr>
        <w:spacing w:after="0" w:line="360" w:lineRule="auto"/>
        <w:jc w:val="both"/>
        <w:rPr>
          <w:rFonts w:ascii="Times New Roman" w:hAnsi="Times New Roman" w:cs="Times New Roman"/>
          <w:color w:val="767171"/>
          <w:lang w:val="es-DO"/>
        </w:rPr>
      </w:pPr>
      <w:r w:rsidRPr="00923E20">
        <w:rPr>
          <w:rFonts w:ascii="Times New Roman" w:hAnsi="Times New Roman" w:cs="Times New Roman"/>
          <w:b/>
          <w:color w:val="767171"/>
          <w:lang w:val="es-DO"/>
        </w:rPr>
        <w:t xml:space="preserve">Adendas a contratos de bienes y servicios: </w:t>
      </w:r>
    </w:p>
    <w:p w14:paraId="3525772F" w14:textId="5B7FBBC1" w:rsidR="00CA4F91" w:rsidRPr="00923E20" w:rsidRDefault="00CA4F91" w:rsidP="00DA03D0">
      <w:pPr>
        <w:pStyle w:val="Descripcin"/>
        <w:keepNext/>
        <w:spacing w:after="0" w:line="360" w:lineRule="auto"/>
        <w:jc w:val="both"/>
        <w:rPr>
          <w:color w:val="767171"/>
          <w:sz w:val="24"/>
          <w:szCs w:val="24"/>
          <w:lang w:val="es-DO"/>
        </w:rPr>
      </w:pPr>
      <w:r w:rsidRPr="00923E20">
        <w:rPr>
          <w:color w:val="767171"/>
          <w:sz w:val="24"/>
          <w:szCs w:val="24"/>
          <w:lang w:val="es-DO"/>
        </w:rPr>
        <w:lastRenderedPageBreak/>
        <w:t xml:space="preserve">Tabla </w:t>
      </w:r>
      <w:r w:rsidR="0048131A" w:rsidRPr="00923E20">
        <w:rPr>
          <w:color w:val="767171"/>
          <w:sz w:val="24"/>
          <w:szCs w:val="24"/>
          <w:lang w:val="es-DO"/>
        </w:rPr>
        <w:t>16</w:t>
      </w:r>
      <w:r w:rsidRPr="00923E20">
        <w:rPr>
          <w:color w:val="767171"/>
          <w:sz w:val="24"/>
          <w:szCs w:val="24"/>
          <w:lang w:val="es-DO"/>
        </w:rPr>
        <w:t>. Adendas a contratos de bienes y servicios</w:t>
      </w:r>
    </w:p>
    <w:tbl>
      <w:tblPr>
        <w:tblStyle w:val="Tablaconcuadrcula"/>
        <w:tblW w:w="5194" w:type="pct"/>
        <w:jc w:val="center"/>
        <w:tblLook w:val="04A0" w:firstRow="1" w:lastRow="0" w:firstColumn="1" w:lastColumn="0" w:noHBand="0" w:noVBand="1"/>
      </w:tblPr>
      <w:tblGrid>
        <w:gridCol w:w="4413"/>
        <w:gridCol w:w="3804"/>
      </w:tblGrid>
      <w:tr w:rsidR="00322A0E" w:rsidRPr="00923E20" w14:paraId="792D21CB" w14:textId="77777777" w:rsidTr="00626464">
        <w:trPr>
          <w:trHeight w:val="478"/>
          <w:tblHeader/>
          <w:jc w:val="center"/>
        </w:trPr>
        <w:tc>
          <w:tcPr>
            <w:tcW w:w="2685" w:type="pct"/>
            <w:shd w:val="clear" w:color="auto" w:fill="011C50"/>
            <w:vAlign w:val="center"/>
          </w:tcPr>
          <w:p w14:paraId="4CA492C7" w14:textId="0147F4AC" w:rsidR="00322A0E" w:rsidRPr="00923E20" w:rsidRDefault="00322A0E" w:rsidP="00DA03D0">
            <w:pPr>
              <w:spacing w:line="360" w:lineRule="auto"/>
              <w:jc w:val="both"/>
              <w:rPr>
                <w:b/>
                <w:bCs/>
                <w:color w:val="FFFFFF" w:themeColor="background1"/>
              </w:rPr>
            </w:pPr>
            <w:r w:rsidRPr="00923E20">
              <w:rPr>
                <w:b/>
                <w:bCs/>
                <w:color w:val="FFFFFF" w:themeColor="background1"/>
              </w:rPr>
              <w:t>Adendas</w:t>
            </w:r>
          </w:p>
        </w:tc>
        <w:tc>
          <w:tcPr>
            <w:tcW w:w="2315" w:type="pct"/>
            <w:shd w:val="clear" w:color="auto" w:fill="011C50"/>
            <w:vAlign w:val="center"/>
          </w:tcPr>
          <w:p w14:paraId="609FA845" w14:textId="0F99D367" w:rsidR="00322A0E" w:rsidRPr="00923E20" w:rsidRDefault="00322A0E" w:rsidP="00DA03D0">
            <w:pPr>
              <w:spacing w:line="360" w:lineRule="auto"/>
              <w:jc w:val="both"/>
              <w:rPr>
                <w:b/>
                <w:bCs/>
                <w:color w:val="FFFFFF" w:themeColor="background1"/>
              </w:rPr>
            </w:pPr>
            <w:r w:rsidRPr="00923E20">
              <w:rPr>
                <w:b/>
                <w:bCs/>
                <w:color w:val="FFFFFF" w:themeColor="background1"/>
              </w:rPr>
              <w:t>Fecha de Emisión</w:t>
            </w:r>
          </w:p>
          <w:p w14:paraId="68073FF2" w14:textId="0BA25F64" w:rsidR="00322A0E" w:rsidRPr="00923E20" w:rsidRDefault="00322A0E" w:rsidP="00DA03D0">
            <w:pPr>
              <w:spacing w:line="360" w:lineRule="auto"/>
              <w:jc w:val="both"/>
              <w:rPr>
                <w:b/>
                <w:bCs/>
                <w:color w:val="FFFFFF" w:themeColor="background1"/>
              </w:rPr>
            </w:pPr>
            <w:r w:rsidRPr="00923E20">
              <w:rPr>
                <w:b/>
                <w:bCs/>
                <w:color w:val="FFFFFF" w:themeColor="background1"/>
              </w:rPr>
              <w:t>Certificación</w:t>
            </w:r>
          </w:p>
        </w:tc>
      </w:tr>
      <w:tr w:rsidR="00322A0E" w:rsidRPr="00923E20" w14:paraId="363110A9" w14:textId="77777777" w:rsidTr="00322A0E">
        <w:trPr>
          <w:jc w:val="center"/>
        </w:trPr>
        <w:tc>
          <w:tcPr>
            <w:tcW w:w="2685" w:type="pct"/>
          </w:tcPr>
          <w:p w14:paraId="537664C0" w14:textId="77777777" w:rsidR="00322A0E" w:rsidRPr="00923E20" w:rsidRDefault="00322A0E" w:rsidP="00DA03D0">
            <w:pPr>
              <w:spacing w:line="360" w:lineRule="auto"/>
              <w:jc w:val="both"/>
              <w:rPr>
                <w:color w:val="767171"/>
                <w:lang w:val="es-DO"/>
              </w:rPr>
            </w:pPr>
            <w:r w:rsidRPr="00923E20">
              <w:rPr>
                <w:color w:val="767171"/>
                <w:lang w:val="es-DO"/>
              </w:rPr>
              <w:t>Adenda I, al contrato Martínez Torres Traveling, SRL</w:t>
            </w:r>
          </w:p>
        </w:tc>
        <w:tc>
          <w:tcPr>
            <w:tcW w:w="2315" w:type="pct"/>
          </w:tcPr>
          <w:p w14:paraId="00040B45" w14:textId="645CC051" w:rsidR="00322A0E" w:rsidRPr="00923E20" w:rsidRDefault="00322A0E" w:rsidP="00DA03D0">
            <w:pPr>
              <w:spacing w:line="360" w:lineRule="auto"/>
              <w:jc w:val="both"/>
              <w:rPr>
                <w:color w:val="767171"/>
                <w:lang w:val="es-DO"/>
              </w:rPr>
            </w:pPr>
            <w:r w:rsidRPr="00923E20">
              <w:rPr>
                <w:color w:val="767171"/>
                <w:lang w:val="es-DO"/>
              </w:rPr>
              <w:t>11/2/2025</w:t>
            </w:r>
          </w:p>
        </w:tc>
      </w:tr>
      <w:tr w:rsidR="00322A0E" w:rsidRPr="00923E20" w14:paraId="518D8EA7" w14:textId="77777777" w:rsidTr="00322A0E">
        <w:trPr>
          <w:jc w:val="center"/>
        </w:trPr>
        <w:tc>
          <w:tcPr>
            <w:tcW w:w="2685" w:type="pct"/>
          </w:tcPr>
          <w:p w14:paraId="1358FEE3" w14:textId="77777777" w:rsidR="00322A0E" w:rsidRPr="00923E20" w:rsidRDefault="00322A0E" w:rsidP="00DA03D0">
            <w:pPr>
              <w:spacing w:line="360" w:lineRule="auto"/>
              <w:jc w:val="both"/>
              <w:rPr>
                <w:color w:val="767171"/>
                <w:lang w:val="pt-PT"/>
              </w:rPr>
            </w:pPr>
            <w:r w:rsidRPr="00923E20">
              <w:rPr>
                <w:color w:val="767171"/>
                <w:lang w:val="pt-PT"/>
              </w:rPr>
              <w:t>Adenda I, al contrato de Centro de Frenos David, SRL</w:t>
            </w:r>
          </w:p>
        </w:tc>
        <w:tc>
          <w:tcPr>
            <w:tcW w:w="2315" w:type="pct"/>
          </w:tcPr>
          <w:p w14:paraId="5837037C" w14:textId="188DCD32" w:rsidR="00322A0E" w:rsidRPr="00923E20" w:rsidRDefault="00322A0E" w:rsidP="00DA03D0">
            <w:pPr>
              <w:spacing w:line="360" w:lineRule="auto"/>
              <w:jc w:val="both"/>
              <w:rPr>
                <w:color w:val="767171"/>
              </w:rPr>
            </w:pPr>
            <w:r w:rsidRPr="00923E20">
              <w:rPr>
                <w:color w:val="767171"/>
              </w:rPr>
              <w:t>25/6/2025</w:t>
            </w:r>
          </w:p>
        </w:tc>
      </w:tr>
      <w:tr w:rsidR="00322A0E" w:rsidRPr="00923E20" w14:paraId="7E83D8C1" w14:textId="77777777" w:rsidTr="00322A0E">
        <w:trPr>
          <w:jc w:val="center"/>
        </w:trPr>
        <w:tc>
          <w:tcPr>
            <w:tcW w:w="2685" w:type="pct"/>
          </w:tcPr>
          <w:p w14:paraId="3EA67802" w14:textId="77777777" w:rsidR="00322A0E" w:rsidRPr="00923E20" w:rsidRDefault="00322A0E" w:rsidP="00DA03D0">
            <w:pPr>
              <w:spacing w:line="360" w:lineRule="auto"/>
              <w:jc w:val="both"/>
              <w:rPr>
                <w:color w:val="767171"/>
                <w:lang w:val="es-DO"/>
              </w:rPr>
            </w:pPr>
            <w:r w:rsidRPr="00923E20">
              <w:rPr>
                <w:color w:val="767171"/>
              </w:rPr>
              <w:t xml:space="preserve">Adenda I al Contrato de Campusano </w:t>
            </w:r>
            <w:r w:rsidRPr="00923E20">
              <w:rPr>
                <w:color w:val="767171"/>
                <w:lang w:val="es-DO"/>
              </w:rPr>
              <w:t>&amp; Asociados, SRL</w:t>
            </w:r>
          </w:p>
        </w:tc>
        <w:tc>
          <w:tcPr>
            <w:tcW w:w="2315" w:type="pct"/>
          </w:tcPr>
          <w:p w14:paraId="1356A851" w14:textId="6A946FFD" w:rsidR="00322A0E" w:rsidRPr="00923E20" w:rsidRDefault="00322A0E" w:rsidP="00DA03D0">
            <w:pPr>
              <w:spacing w:line="360" w:lineRule="auto"/>
              <w:jc w:val="both"/>
              <w:rPr>
                <w:color w:val="767171"/>
              </w:rPr>
            </w:pPr>
            <w:r w:rsidRPr="00923E20">
              <w:rPr>
                <w:color w:val="767171"/>
              </w:rPr>
              <w:t>29/10/2025</w:t>
            </w:r>
          </w:p>
        </w:tc>
      </w:tr>
      <w:tr w:rsidR="00322A0E" w:rsidRPr="00923E20" w14:paraId="52D85D7C" w14:textId="77777777" w:rsidTr="00322A0E">
        <w:trPr>
          <w:jc w:val="center"/>
        </w:trPr>
        <w:tc>
          <w:tcPr>
            <w:tcW w:w="2685" w:type="pct"/>
          </w:tcPr>
          <w:p w14:paraId="231F6032" w14:textId="77777777" w:rsidR="00322A0E" w:rsidRPr="00923E20" w:rsidRDefault="00322A0E" w:rsidP="00DA03D0">
            <w:pPr>
              <w:spacing w:line="360" w:lineRule="auto"/>
              <w:jc w:val="both"/>
              <w:rPr>
                <w:color w:val="767171"/>
                <w:lang w:val="en-US"/>
              </w:rPr>
            </w:pPr>
            <w:r w:rsidRPr="00923E20">
              <w:rPr>
                <w:color w:val="767171"/>
                <w:lang w:val="en-US"/>
              </w:rPr>
              <w:t>Adenda I, al contrato IMTG, Impera Technology Group, SRL</w:t>
            </w:r>
          </w:p>
        </w:tc>
        <w:tc>
          <w:tcPr>
            <w:tcW w:w="2315" w:type="pct"/>
          </w:tcPr>
          <w:p w14:paraId="05BA3037" w14:textId="12D1152B" w:rsidR="00322A0E" w:rsidRPr="00923E20" w:rsidRDefault="00322A0E" w:rsidP="00DA03D0">
            <w:pPr>
              <w:spacing w:line="360" w:lineRule="auto"/>
              <w:jc w:val="both"/>
              <w:rPr>
                <w:color w:val="767171"/>
              </w:rPr>
            </w:pPr>
            <w:r w:rsidRPr="00923E20">
              <w:rPr>
                <w:color w:val="767171"/>
              </w:rPr>
              <w:t>10/7/2025</w:t>
            </w:r>
          </w:p>
        </w:tc>
      </w:tr>
    </w:tbl>
    <w:p w14:paraId="325760E9" w14:textId="08EEA9B4" w:rsidR="00D77C3C" w:rsidRPr="00923E20" w:rsidRDefault="00D77C3C" w:rsidP="00DA03D0">
      <w:pPr>
        <w:spacing w:line="360" w:lineRule="auto"/>
        <w:jc w:val="both"/>
        <w:rPr>
          <w:i/>
          <w:color w:val="767171"/>
          <w:sz w:val="18"/>
          <w:szCs w:val="18"/>
          <w:lang w:val="es-DO"/>
        </w:rPr>
      </w:pPr>
      <w:r w:rsidRPr="00923E20">
        <w:rPr>
          <w:i/>
          <w:color w:val="767171"/>
          <w:sz w:val="18"/>
          <w:szCs w:val="18"/>
          <w:lang w:val="es-DO"/>
        </w:rPr>
        <w:t>Fuente: Dpto. Jurídico</w:t>
      </w:r>
    </w:p>
    <w:p w14:paraId="1A274014" w14:textId="77777777" w:rsidR="00B344F4" w:rsidRPr="00923E20" w:rsidRDefault="00B344F4" w:rsidP="00DA03D0">
      <w:pPr>
        <w:spacing w:line="360" w:lineRule="auto"/>
        <w:jc w:val="both"/>
        <w:rPr>
          <w:i/>
          <w:iCs/>
          <w:color w:val="767171"/>
          <w:lang w:val="es-DO"/>
        </w:rPr>
      </w:pPr>
    </w:p>
    <w:p w14:paraId="35956EEE" w14:textId="1041250D" w:rsidR="731EEAC4" w:rsidRPr="00923E20" w:rsidRDefault="731EEAC4" w:rsidP="00DA03D0">
      <w:pPr>
        <w:pStyle w:val="Prrafodelista"/>
        <w:numPr>
          <w:ilvl w:val="0"/>
          <w:numId w:val="5"/>
        </w:numPr>
        <w:spacing w:after="0" w:line="360" w:lineRule="auto"/>
        <w:jc w:val="both"/>
        <w:rPr>
          <w:rFonts w:ascii="Times New Roman" w:hAnsi="Times New Roman" w:cs="Times New Roman"/>
          <w:color w:val="767171"/>
          <w:lang w:val="es-DO"/>
        </w:rPr>
      </w:pPr>
      <w:r w:rsidRPr="00923E20">
        <w:rPr>
          <w:rFonts w:ascii="Times New Roman" w:hAnsi="Times New Roman" w:cs="Times New Roman"/>
          <w:b/>
          <w:bCs/>
          <w:color w:val="767171"/>
          <w:lang w:val="es-DO"/>
        </w:rPr>
        <w:t>Rescisión a contratos de bienes y servicios:</w:t>
      </w:r>
    </w:p>
    <w:p w14:paraId="18819295" w14:textId="64C06E4D" w:rsidR="00B344F4" w:rsidRPr="00923E20" w:rsidRDefault="00B344F4" w:rsidP="00DA03D0">
      <w:pPr>
        <w:pStyle w:val="Descripcin"/>
        <w:keepNext/>
        <w:spacing w:after="0" w:line="360" w:lineRule="auto"/>
        <w:jc w:val="both"/>
        <w:rPr>
          <w:color w:val="767171"/>
          <w:sz w:val="24"/>
          <w:szCs w:val="24"/>
          <w:lang w:val="es-DO"/>
        </w:rPr>
      </w:pPr>
      <w:r w:rsidRPr="00923E20">
        <w:rPr>
          <w:color w:val="767171"/>
          <w:sz w:val="24"/>
          <w:szCs w:val="24"/>
          <w:lang w:val="es-DO"/>
        </w:rPr>
        <w:t>Tabla 17. Rescisión a contratos de bienes y servicios</w:t>
      </w:r>
    </w:p>
    <w:tbl>
      <w:tblPr>
        <w:tblStyle w:val="Tablaconcuadrcula"/>
        <w:tblW w:w="5104" w:type="pct"/>
        <w:jc w:val="center"/>
        <w:tblLook w:val="04A0" w:firstRow="1" w:lastRow="0" w:firstColumn="1" w:lastColumn="0" w:noHBand="0" w:noVBand="1"/>
      </w:tblPr>
      <w:tblGrid>
        <w:gridCol w:w="4532"/>
        <w:gridCol w:w="3543"/>
      </w:tblGrid>
      <w:tr w:rsidR="00B344F4" w:rsidRPr="00923E20" w14:paraId="1AC26A67" w14:textId="77777777" w:rsidTr="00626464">
        <w:trPr>
          <w:trHeight w:val="478"/>
          <w:jc w:val="center"/>
        </w:trPr>
        <w:tc>
          <w:tcPr>
            <w:tcW w:w="2806" w:type="pct"/>
            <w:shd w:val="clear" w:color="auto" w:fill="011C50"/>
            <w:vAlign w:val="center"/>
          </w:tcPr>
          <w:p w14:paraId="0E289D32" w14:textId="5FA1FEFF" w:rsidR="00B344F4" w:rsidRPr="00923E20" w:rsidRDefault="00B344F4" w:rsidP="00DA03D0">
            <w:pPr>
              <w:spacing w:line="360" w:lineRule="auto"/>
              <w:jc w:val="both"/>
              <w:rPr>
                <w:b/>
                <w:bCs/>
                <w:color w:val="FFFFFF" w:themeColor="background1"/>
                <w:lang w:val="es-DO"/>
              </w:rPr>
            </w:pPr>
            <w:r w:rsidRPr="00923E20">
              <w:rPr>
                <w:b/>
                <w:bCs/>
                <w:color w:val="FFFFFF" w:themeColor="background1"/>
              </w:rPr>
              <w:t>Rescisión</w:t>
            </w:r>
          </w:p>
        </w:tc>
        <w:tc>
          <w:tcPr>
            <w:tcW w:w="2194" w:type="pct"/>
            <w:shd w:val="clear" w:color="auto" w:fill="011C50"/>
            <w:vAlign w:val="center"/>
          </w:tcPr>
          <w:p w14:paraId="4723516B" w14:textId="2AE2209A" w:rsidR="00B344F4" w:rsidRPr="00923E20" w:rsidRDefault="00B344F4" w:rsidP="00DA03D0">
            <w:pPr>
              <w:spacing w:line="360" w:lineRule="auto"/>
              <w:jc w:val="both"/>
              <w:rPr>
                <w:b/>
                <w:bCs/>
                <w:color w:val="FFFFFF" w:themeColor="background1"/>
              </w:rPr>
            </w:pPr>
            <w:r w:rsidRPr="00923E20">
              <w:rPr>
                <w:b/>
                <w:bCs/>
                <w:color w:val="FFFFFF" w:themeColor="background1"/>
              </w:rPr>
              <w:t>Fecha de Emisión</w:t>
            </w:r>
          </w:p>
          <w:p w14:paraId="30F74FF0" w14:textId="0EF7DBC5" w:rsidR="00B344F4" w:rsidRPr="00923E20" w:rsidRDefault="00B344F4" w:rsidP="00DA03D0">
            <w:pPr>
              <w:spacing w:line="360" w:lineRule="auto"/>
              <w:jc w:val="both"/>
              <w:rPr>
                <w:b/>
                <w:bCs/>
                <w:color w:val="FFFFFF" w:themeColor="background1"/>
              </w:rPr>
            </w:pPr>
            <w:r w:rsidRPr="00923E20">
              <w:rPr>
                <w:b/>
                <w:bCs/>
                <w:color w:val="FFFFFF" w:themeColor="background1"/>
              </w:rPr>
              <w:t>Certificación</w:t>
            </w:r>
          </w:p>
        </w:tc>
      </w:tr>
      <w:tr w:rsidR="00B344F4" w:rsidRPr="00923E20" w14:paraId="10F12265" w14:textId="77777777" w:rsidTr="00B344F4">
        <w:trPr>
          <w:jc w:val="center"/>
        </w:trPr>
        <w:tc>
          <w:tcPr>
            <w:tcW w:w="2806" w:type="pct"/>
          </w:tcPr>
          <w:p w14:paraId="2F78BE72" w14:textId="28D7DC77" w:rsidR="00B344F4" w:rsidRPr="00923E20" w:rsidRDefault="00B344F4" w:rsidP="00DA03D0">
            <w:pPr>
              <w:spacing w:line="360" w:lineRule="auto"/>
              <w:jc w:val="both"/>
              <w:rPr>
                <w:color w:val="767171"/>
              </w:rPr>
            </w:pPr>
            <w:r w:rsidRPr="00923E20">
              <w:rPr>
                <w:color w:val="767171"/>
              </w:rPr>
              <w:t>Total Energies Marketing Dominicana, S. A</w:t>
            </w:r>
          </w:p>
        </w:tc>
        <w:tc>
          <w:tcPr>
            <w:tcW w:w="2194" w:type="pct"/>
          </w:tcPr>
          <w:p w14:paraId="462EEAC3" w14:textId="4D109223" w:rsidR="00B344F4" w:rsidRPr="00923E20" w:rsidRDefault="00B344F4" w:rsidP="00DA03D0">
            <w:pPr>
              <w:spacing w:line="360" w:lineRule="auto"/>
              <w:jc w:val="both"/>
              <w:rPr>
                <w:color w:val="767171"/>
              </w:rPr>
            </w:pPr>
            <w:r w:rsidRPr="00923E20">
              <w:rPr>
                <w:color w:val="767171"/>
              </w:rPr>
              <w:t>2/4/2025</w:t>
            </w:r>
          </w:p>
        </w:tc>
      </w:tr>
      <w:tr w:rsidR="00B344F4" w:rsidRPr="00923E20" w14:paraId="1201E81C" w14:textId="77777777" w:rsidTr="00B344F4">
        <w:trPr>
          <w:jc w:val="center"/>
        </w:trPr>
        <w:tc>
          <w:tcPr>
            <w:tcW w:w="2806" w:type="pct"/>
          </w:tcPr>
          <w:p w14:paraId="0DC13138" w14:textId="77777777" w:rsidR="00B344F4" w:rsidRPr="00923E20" w:rsidRDefault="00B344F4" w:rsidP="00DA03D0">
            <w:pPr>
              <w:spacing w:line="360" w:lineRule="auto"/>
              <w:jc w:val="both"/>
              <w:rPr>
                <w:color w:val="767171"/>
                <w:lang w:val="pt-PT"/>
              </w:rPr>
            </w:pPr>
            <w:r w:rsidRPr="00923E20">
              <w:rPr>
                <w:color w:val="767171"/>
                <w:lang w:val="pt-PT"/>
              </w:rPr>
              <w:t>Centro de Frenos David, SRL</w:t>
            </w:r>
          </w:p>
        </w:tc>
        <w:tc>
          <w:tcPr>
            <w:tcW w:w="2194" w:type="pct"/>
          </w:tcPr>
          <w:p w14:paraId="4789F17B" w14:textId="5F788344" w:rsidR="00B344F4" w:rsidRPr="00923E20" w:rsidRDefault="00B344F4" w:rsidP="00DA03D0">
            <w:pPr>
              <w:spacing w:line="360" w:lineRule="auto"/>
              <w:jc w:val="both"/>
              <w:rPr>
                <w:color w:val="767171"/>
              </w:rPr>
            </w:pPr>
            <w:r w:rsidRPr="00923E20">
              <w:rPr>
                <w:color w:val="767171"/>
              </w:rPr>
              <w:t>30/7/2025</w:t>
            </w:r>
          </w:p>
        </w:tc>
      </w:tr>
      <w:tr w:rsidR="00B344F4" w:rsidRPr="00923E20" w14:paraId="1666C995" w14:textId="77777777" w:rsidTr="00B344F4">
        <w:trPr>
          <w:jc w:val="center"/>
        </w:trPr>
        <w:tc>
          <w:tcPr>
            <w:tcW w:w="2806" w:type="pct"/>
          </w:tcPr>
          <w:p w14:paraId="6E322747" w14:textId="77777777" w:rsidR="00B344F4" w:rsidRPr="00923E20" w:rsidRDefault="00B344F4" w:rsidP="00DA03D0">
            <w:pPr>
              <w:spacing w:line="360" w:lineRule="auto"/>
              <w:jc w:val="both"/>
              <w:rPr>
                <w:color w:val="767171"/>
              </w:rPr>
            </w:pPr>
            <w:r w:rsidRPr="00923E20">
              <w:rPr>
                <w:color w:val="767171"/>
              </w:rPr>
              <w:t>NAP del Caribe, INC</w:t>
            </w:r>
          </w:p>
        </w:tc>
        <w:tc>
          <w:tcPr>
            <w:tcW w:w="2194" w:type="pct"/>
          </w:tcPr>
          <w:p w14:paraId="1519B5F9" w14:textId="6E36A322" w:rsidR="00B344F4" w:rsidRPr="00923E20" w:rsidRDefault="00B344F4" w:rsidP="00DA03D0">
            <w:pPr>
              <w:spacing w:line="360" w:lineRule="auto"/>
              <w:jc w:val="both"/>
              <w:rPr>
                <w:color w:val="767171"/>
              </w:rPr>
            </w:pPr>
            <w:r w:rsidRPr="00923E20">
              <w:rPr>
                <w:color w:val="767171"/>
              </w:rPr>
              <w:t>2/9/2025</w:t>
            </w:r>
          </w:p>
        </w:tc>
      </w:tr>
      <w:tr w:rsidR="00B344F4" w:rsidRPr="00923E20" w14:paraId="618238D7" w14:textId="77777777" w:rsidTr="00B344F4">
        <w:trPr>
          <w:jc w:val="center"/>
        </w:trPr>
        <w:tc>
          <w:tcPr>
            <w:tcW w:w="2806" w:type="pct"/>
          </w:tcPr>
          <w:p w14:paraId="00500E7B" w14:textId="77777777" w:rsidR="00B344F4" w:rsidRPr="00923E20" w:rsidRDefault="00B344F4" w:rsidP="00DA03D0">
            <w:pPr>
              <w:spacing w:line="360" w:lineRule="auto"/>
              <w:jc w:val="both"/>
              <w:rPr>
                <w:color w:val="767171"/>
              </w:rPr>
            </w:pPr>
            <w:r w:rsidRPr="00923E20">
              <w:rPr>
                <w:color w:val="767171"/>
              </w:rPr>
              <w:t>Martínez Torres Traveling, SRL</w:t>
            </w:r>
          </w:p>
        </w:tc>
        <w:tc>
          <w:tcPr>
            <w:tcW w:w="2194" w:type="pct"/>
          </w:tcPr>
          <w:p w14:paraId="1A4844C0" w14:textId="17FFB879" w:rsidR="00B344F4" w:rsidRPr="00923E20" w:rsidRDefault="00B344F4" w:rsidP="00DA03D0">
            <w:pPr>
              <w:spacing w:line="360" w:lineRule="auto"/>
              <w:jc w:val="both"/>
              <w:rPr>
                <w:color w:val="767171"/>
              </w:rPr>
            </w:pPr>
            <w:r w:rsidRPr="00923E20">
              <w:rPr>
                <w:color w:val="767171"/>
              </w:rPr>
              <w:t>8/4/2025</w:t>
            </w:r>
          </w:p>
        </w:tc>
      </w:tr>
    </w:tbl>
    <w:p w14:paraId="3CB965B8" w14:textId="77777777" w:rsidR="008C691A" w:rsidRPr="00923E20" w:rsidRDefault="008C691A" w:rsidP="00DA03D0">
      <w:pPr>
        <w:spacing w:line="360" w:lineRule="auto"/>
        <w:jc w:val="both"/>
        <w:rPr>
          <w:i/>
          <w:color w:val="767171"/>
          <w:sz w:val="18"/>
          <w:szCs w:val="18"/>
          <w:lang w:val="es-DO"/>
        </w:rPr>
      </w:pPr>
      <w:r w:rsidRPr="00923E20">
        <w:rPr>
          <w:i/>
          <w:color w:val="767171"/>
          <w:sz w:val="18"/>
          <w:szCs w:val="18"/>
          <w:lang w:val="es-DO"/>
        </w:rPr>
        <w:t>Fuente: Dpto. Jurídico</w:t>
      </w:r>
    </w:p>
    <w:p w14:paraId="3056CF52" w14:textId="77777777" w:rsidR="00B344F4" w:rsidRPr="00923E20" w:rsidRDefault="00B344F4" w:rsidP="00DA03D0">
      <w:pPr>
        <w:spacing w:line="360" w:lineRule="auto"/>
        <w:jc w:val="both"/>
        <w:rPr>
          <w:color w:val="767171"/>
          <w:lang w:val="es-DO"/>
        </w:rPr>
      </w:pPr>
    </w:p>
    <w:p w14:paraId="50D36F78" w14:textId="07685A49" w:rsidR="00AC008B" w:rsidRPr="00923E20" w:rsidRDefault="770E28AC" w:rsidP="00DA03D0">
      <w:pPr>
        <w:spacing w:line="360" w:lineRule="auto"/>
        <w:jc w:val="both"/>
        <w:rPr>
          <w:i/>
          <w:color w:val="767171"/>
        </w:rPr>
      </w:pPr>
      <w:r w:rsidRPr="00923E20">
        <w:rPr>
          <w:i/>
          <w:color w:val="767171"/>
        </w:rPr>
        <w:t>Resoluciones de la Dirección Ejecutiva del CNC:</w:t>
      </w:r>
      <w:r w:rsidR="00AC008B" w:rsidRPr="00923E20">
        <w:rPr>
          <w:i/>
          <w:color w:val="767171"/>
        </w:rPr>
        <w:t xml:space="preserve"> </w:t>
      </w:r>
    </w:p>
    <w:p w14:paraId="03318CFE" w14:textId="77777777" w:rsidR="00B344F4" w:rsidRPr="00923E20" w:rsidRDefault="00B344F4" w:rsidP="00DA03D0">
      <w:pPr>
        <w:pStyle w:val="Prrafodelista"/>
        <w:numPr>
          <w:ilvl w:val="0"/>
          <w:numId w:val="5"/>
        </w:numPr>
        <w:spacing w:after="0" w:line="360" w:lineRule="auto"/>
        <w:jc w:val="both"/>
        <w:rPr>
          <w:rFonts w:ascii="Times New Roman" w:eastAsia="Artifex CF" w:hAnsi="Times New Roman" w:cs="Times New Roman"/>
          <w:color w:val="767171"/>
        </w:rPr>
      </w:pPr>
      <w:r w:rsidRPr="00923E20">
        <w:rPr>
          <w:rFonts w:ascii="Times New Roman" w:eastAsia="Artifex CF" w:hAnsi="Times New Roman" w:cs="Times New Roman"/>
          <w:color w:val="767171"/>
        </w:rPr>
        <w:t xml:space="preserve">Resolución núm. 0001/2025, que designa al señor Horario Taveras, Coordinador Sectorial adscrito al Departamento de Planificación y Desarrollo para que forme parte del Comité de Compras y Contrataciones de esta institución, para que funja como representante del área. </w:t>
      </w:r>
    </w:p>
    <w:p w14:paraId="1EFA9530" w14:textId="77777777" w:rsidR="00B344F4" w:rsidRPr="00923E20" w:rsidRDefault="00B344F4" w:rsidP="00DA03D0">
      <w:pPr>
        <w:pStyle w:val="Prrafodelista"/>
        <w:numPr>
          <w:ilvl w:val="0"/>
          <w:numId w:val="5"/>
        </w:numPr>
        <w:spacing w:after="0" w:line="360" w:lineRule="auto"/>
        <w:jc w:val="both"/>
        <w:rPr>
          <w:rFonts w:ascii="Times New Roman" w:eastAsia="Artifex CF" w:hAnsi="Times New Roman" w:cs="Times New Roman"/>
          <w:color w:val="767171"/>
        </w:rPr>
      </w:pPr>
      <w:r w:rsidRPr="00923E20">
        <w:rPr>
          <w:rFonts w:ascii="Times New Roman" w:eastAsia="Artifex CF" w:hAnsi="Times New Roman" w:cs="Times New Roman"/>
          <w:color w:val="767171"/>
        </w:rPr>
        <w:t xml:space="preserve">Resolución núm. 0002/2025, que aprueba la modificación de la estructura organizativa del Consejo Nacional de Competitividad (CNC), adscrito al Ministerio de la Presidencia. </w:t>
      </w:r>
    </w:p>
    <w:p w14:paraId="0E3A0CAA" w14:textId="77777777" w:rsidR="00B344F4" w:rsidRPr="00923E20" w:rsidRDefault="00B344F4" w:rsidP="00DA03D0">
      <w:pPr>
        <w:pStyle w:val="Prrafodelista"/>
        <w:numPr>
          <w:ilvl w:val="0"/>
          <w:numId w:val="5"/>
        </w:numPr>
        <w:spacing w:after="0" w:line="360" w:lineRule="auto"/>
        <w:jc w:val="both"/>
        <w:rPr>
          <w:rFonts w:ascii="Times New Roman" w:eastAsia="Artifex CF" w:hAnsi="Times New Roman" w:cs="Times New Roman"/>
          <w:color w:val="767171"/>
        </w:rPr>
      </w:pPr>
      <w:r w:rsidRPr="00923E20">
        <w:rPr>
          <w:rFonts w:ascii="Times New Roman" w:eastAsia="Artifex CF" w:hAnsi="Times New Roman" w:cs="Times New Roman"/>
          <w:color w:val="767171"/>
        </w:rPr>
        <w:lastRenderedPageBreak/>
        <w:t xml:space="preserve">Resolución núm. 0003/2025, sobre el inicio de la elaboración del Plan Anual de Compras y Contrataciones (PAACC), correspondiente al año 2026, así como la designación del responsable de liderar el proceso y la conformación del equipo de trabajo que deberá levantar el listado de necesidades institucionales para su realización. </w:t>
      </w:r>
    </w:p>
    <w:p w14:paraId="64047F0B" w14:textId="77777777" w:rsidR="00B344F4" w:rsidRPr="00923E20" w:rsidRDefault="00B344F4" w:rsidP="00DA03D0">
      <w:pPr>
        <w:pStyle w:val="Prrafodelista"/>
        <w:numPr>
          <w:ilvl w:val="0"/>
          <w:numId w:val="5"/>
        </w:numPr>
        <w:spacing w:after="0" w:line="360" w:lineRule="auto"/>
        <w:jc w:val="both"/>
        <w:rPr>
          <w:rFonts w:ascii="Times New Roman" w:eastAsia="Artifex CF" w:hAnsi="Times New Roman" w:cs="Times New Roman"/>
          <w:color w:val="767171"/>
        </w:rPr>
      </w:pPr>
      <w:r w:rsidRPr="00923E20">
        <w:rPr>
          <w:rFonts w:ascii="Times New Roman" w:eastAsia="Artifex CF" w:hAnsi="Times New Roman" w:cs="Times New Roman"/>
          <w:color w:val="767171"/>
        </w:rPr>
        <w:t>Resolución núm. 0004/2025, que aprueba la modificación del Manual de Organización y Funciones del Consejo Nacional de Competitividad (adscrito al Ministerio de la Presidencia).</w:t>
      </w:r>
    </w:p>
    <w:p w14:paraId="1B8AA60F" w14:textId="77777777" w:rsidR="00B344F4" w:rsidRPr="00923E20" w:rsidRDefault="00B344F4" w:rsidP="00DA03D0">
      <w:pPr>
        <w:pStyle w:val="Prrafodelista"/>
        <w:numPr>
          <w:ilvl w:val="0"/>
          <w:numId w:val="5"/>
        </w:numPr>
        <w:spacing w:after="0" w:line="360" w:lineRule="auto"/>
        <w:jc w:val="both"/>
        <w:rPr>
          <w:rFonts w:ascii="Times New Roman" w:eastAsia="Artifex CF" w:hAnsi="Times New Roman" w:cs="Times New Roman"/>
          <w:color w:val="767171"/>
        </w:rPr>
      </w:pPr>
      <w:r w:rsidRPr="00923E20">
        <w:rPr>
          <w:rFonts w:ascii="Times New Roman" w:eastAsia="Artifex CF" w:hAnsi="Times New Roman" w:cs="Times New Roman"/>
          <w:color w:val="767171"/>
        </w:rPr>
        <w:t>Resolución núm. 0005/2025, que conforma el Comité y Gestión de Estándares de las Tecnologías de la Información y Comunicaciones (CIGETIC).</w:t>
      </w:r>
    </w:p>
    <w:p w14:paraId="319599C8" w14:textId="4C14A88E" w:rsidR="00260DA5" w:rsidRPr="00923E20" w:rsidRDefault="00B344F4" w:rsidP="00DA03D0">
      <w:pPr>
        <w:pStyle w:val="Prrafodelista"/>
        <w:numPr>
          <w:ilvl w:val="0"/>
          <w:numId w:val="5"/>
        </w:numPr>
        <w:spacing w:after="0" w:line="360" w:lineRule="auto"/>
        <w:jc w:val="both"/>
        <w:rPr>
          <w:rFonts w:ascii="Times New Roman" w:hAnsi="Times New Roman" w:cs="Times New Roman"/>
          <w:color w:val="767171"/>
        </w:rPr>
      </w:pPr>
      <w:r w:rsidRPr="00923E20">
        <w:rPr>
          <w:rFonts w:ascii="Times New Roman" w:eastAsia="Artifex CF" w:hAnsi="Times New Roman" w:cs="Times New Roman"/>
          <w:color w:val="767171"/>
        </w:rPr>
        <w:t>Resolución núm. 0006/2025, que aprueba la conformación de la Comisión de Inclusión y Accesibilidad Gubernamental (CIAG) del Consejo Nacional de Competitividad (CNC).</w:t>
      </w:r>
    </w:p>
    <w:p w14:paraId="01A55FDD" w14:textId="4EFFA2DF" w:rsidR="00AC008B" w:rsidRPr="00923E20" w:rsidRDefault="00CC2D41" w:rsidP="00DA03D0">
      <w:pPr>
        <w:spacing w:line="360" w:lineRule="auto"/>
        <w:jc w:val="both"/>
        <w:rPr>
          <w:i/>
          <w:color w:val="767171"/>
        </w:rPr>
      </w:pPr>
      <w:r w:rsidRPr="00923E20">
        <w:rPr>
          <w:i/>
          <w:color w:val="767171"/>
        </w:rPr>
        <w:t>Acuerdos</w:t>
      </w:r>
      <w:r w:rsidR="57175A2D" w:rsidRPr="00923E20">
        <w:rPr>
          <w:i/>
          <w:color w:val="767171"/>
        </w:rPr>
        <w:t>:</w:t>
      </w:r>
      <w:r w:rsidR="00AC008B" w:rsidRPr="00923E20">
        <w:rPr>
          <w:i/>
          <w:color w:val="767171"/>
        </w:rPr>
        <w:t xml:space="preserve"> </w:t>
      </w:r>
    </w:p>
    <w:p w14:paraId="740B5D45" w14:textId="77777777" w:rsidR="00260DA5" w:rsidRPr="00923E20" w:rsidRDefault="00260DA5" w:rsidP="00DA03D0">
      <w:pPr>
        <w:pStyle w:val="Prrafodelista"/>
        <w:numPr>
          <w:ilvl w:val="0"/>
          <w:numId w:val="5"/>
        </w:numPr>
        <w:spacing w:after="0" w:line="360" w:lineRule="auto"/>
        <w:jc w:val="both"/>
        <w:rPr>
          <w:rFonts w:ascii="Times New Roman" w:hAnsi="Times New Roman" w:cs="Times New Roman"/>
          <w:color w:val="767171"/>
        </w:rPr>
      </w:pPr>
      <w:r w:rsidRPr="00923E20">
        <w:rPr>
          <w:rFonts w:ascii="Times New Roman" w:hAnsi="Times New Roman" w:cs="Times New Roman"/>
          <w:color w:val="767171"/>
        </w:rPr>
        <w:t>Acuerdo interinstitucional entre el Instituto Nacional de Administración Pública (INAP) y el Consejo Nacional de Competitividad (CNC) para el desarrollo y fortalecimiento de las competencias de los servidores públicos en virtud de las funciones que realizan, a través de la ejecución de los planes de capacitación determinados por la detección de necesidades de capacitación (DNC).</w:t>
      </w:r>
    </w:p>
    <w:p w14:paraId="4C16B3FD" w14:textId="77777777" w:rsidR="00260DA5" w:rsidRPr="00923E20" w:rsidRDefault="00260DA5" w:rsidP="00DA03D0">
      <w:pPr>
        <w:pStyle w:val="Prrafodelista"/>
        <w:numPr>
          <w:ilvl w:val="0"/>
          <w:numId w:val="5"/>
        </w:numPr>
        <w:spacing w:after="0" w:line="360" w:lineRule="auto"/>
        <w:jc w:val="both"/>
        <w:rPr>
          <w:rFonts w:ascii="Times New Roman" w:hAnsi="Times New Roman" w:cs="Times New Roman"/>
          <w:color w:val="767171"/>
        </w:rPr>
      </w:pPr>
      <w:r w:rsidRPr="00923E20">
        <w:rPr>
          <w:rFonts w:ascii="Times New Roman" w:hAnsi="Times New Roman" w:cs="Times New Roman"/>
          <w:color w:val="767171"/>
        </w:rPr>
        <w:t>Acuerdo interinstitucional entre el Instituto Nacional de Administración Pública (INAP) y el Consejo Nacional de Competitividad (CNC) para el desarrollo y fortalecimiento de las competencias para la Unidad de Gestión de Resultados (UGR) del programa Gobierno Eficiente -Burocracia Cero-.</w:t>
      </w:r>
    </w:p>
    <w:p w14:paraId="362C143A" w14:textId="77777777" w:rsidR="00260DA5" w:rsidRDefault="00260DA5" w:rsidP="00DA03D0">
      <w:pPr>
        <w:pStyle w:val="Prrafodelista"/>
        <w:numPr>
          <w:ilvl w:val="0"/>
          <w:numId w:val="5"/>
        </w:numPr>
        <w:spacing w:after="0" w:line="360" w:lineRule="auto"/>
        <w:jc w:val="both"/>
        <w:rPr>
          <w:rFonts w:ascii="Times New Roman" w:hAnsi="Times New Roman" w:cs="Times New Roman"/>
          <w:color w:val="767171"/>
        </w:rPr>
      </w:pPr>
      <w:r w:rsidRPr="00923E20">
        <w:rPr>
          <w:rFonts w:ascii="Times New Roman" w:hAnsi="Times New Roman" w:cs="Times New Roman"/>
          <w:color w:val="767171"/>
        </w:rPr>
        <w:t xml:space="preserve">Acuerdo entre la Fundación Sostenibilidad 3R´s, INC., y el Consejo Nacional de Competitividad (CNC) para impulsar de manera conjunta iniciativas, actividades y planes de acción tendentes a mejorar los servicios de recolección de los residuos reciclables que mejoren efectivamente el medio ambiente. </w:t>
      </w:r>
    </w:p>
    <w:p w14:paraId="21E369DB" w14:textId="77777777" w:rsidR="00F47ADB" w:rsidRPr="00923E20" w:rsidRDefault="00F47ADB" w:rsidP="00F47ADB">
      <w:pPr>
        <w:pStyle w:val="Prrafodelista"/>
        <w:spacing w:after="0" w:line="360" w:lineRule="auto"/>
        <w:jc w:val="both"/>
        <w:rPr>
          <w:rFonts w:ascii="Times New Roman" w:hAnsi="Times New Roman" w:cs="Times New Roman"/>
          <w:color w:val="767171"/>
        </w:rPr>
      </w:pPr>
    </w:p>
    <w:p w14:paraId="551CC004" w14:textId="5F13CD92" w:rsidR="00DD305F" w:rsidRPr="00923E20" w:rsidRDefault="00317A82" w:rsidP="00DA03D0">
      <w:pPr>
        <w:pStyle w:val="Ttulo2"/>
        <w:spacing w:before="0" w:after="0" w:line="360" w:lineRule="auto"/>
        <w:jc w:val="both"/>
        <w:rPr>
          <w:rFonts w:ascii="Times New Roman" w:eastAsia="Times New Roman" w:hAnsi="Times New Roman"/>
          <w:b/>
          <w:color w:val="767171"/>
          <w:sz w:val="24"/>
          <w:szCs w:val="24"/>
        </w:rPr>
      </w:pPr>
      <w:bookmarkStart w:id="24" w:name="_Toc217289247"/>
      <w:r w:rsidRPr="00923E20">
        <w:rPr>
          <w:rFonts w:ascii="Times New Roman" w:eastAsia="Times New Roman" w:hAnsi="Times New Roman"/>
          <w:b/>
          <w:color w:val="767171"/>
          <w:sz w:val="24"/>
          <w:szCs w:val="24"/>
        </w:rPr>
        <w:lastRenderedPageBreak/>
        <w:t xml:space="preserve">4.4 </w:t>
      </w:r>
      <w:r w:rsidRPr="00923E20">
        <w:rPr>
          <w:rFonts w:ascii="Times New Roman" w:hAnsi="Times New Roman"/>
        </w:rPr>
        <w:tab/>
      </w:r>
      <w:r w:rsidRPr="00923E20">
        <w:rPr>
          <w:rFonts w:ascii="Times New Roman" w:eastAsia="Times New Roman" w:hAnsi="Times New Roman"/>
          <w:b/>
          <w:color w:val="767171"/>
          <w:sz w:val="24"/>
          <w:szCs w:val="24"/>
        </w:rPr>
        <w:t>Desempeño de la Tecnología</w:t>
      </w:r>
      <w:bookmarkEnd w:id="24"/>
    </w:p>
    <w:p w14:paraId="784E47E9" w14:textId="7C7ADD68" w:rsidR="00094657" w:rsidRPr="00923E20" w:rsidRDefault="00094657" w:rsidP="00DA03D0">
      <w:pPr>
        <w:spacing w:line="360" w:lineRule="auto"/>
        <w:jc w:val="both"/>
      </w:pPr>
    </w:p>
    <w:p w14:paraId="30EC21C7" w14:textId="1E09DDFE" w:rsidR="00094657" w:rsidRPr="00923E20" w:rsidRDefault="7E5C82AB" w:rsidP="00DA03D0">
      <w:pPr>
        <w:spacing w:line="360" w:lineRule="auto"/>
        <w:jc w:val="both"/>
        <w:rPr>
          <w:rFonts w:eastAsia="Aptos"/>
          <w:color w:val="767171"/>
          <w:lang w:val="es-DO"/>
        </w:rPr>
      </w:pPr>
      <w:r w:rsidRPr="00923E20">
        <w:rPr>
          <w:rFonts w:eastAsia="Aptos"/>
          <w:color w:val="767171"/>
          <w:lang w:val="es-DO"/>
        </w:rPr>
        <w:t>Como parte del fortalecimiento de la capacidad tecnológica y la continuidad operativa de la institución, se procedió a la renovación de diversas licencias de software de uso institucional, entre ellas Microsoft Teams y Zoom Conference, como herramientas esenciales de apoyo al trabajo colaborativo y la comunicación interna del personal.</w:t>
      </w:r>
    </w:p>
    <w:p w14:paraId="16B506EC" w14:textId="77777777" w:rsidR="00F47ADB" w:rsidRPr="00923E20" w:rsidRDefault="00F47ADB" w:rsidP="00DA03D0">
      <w:pPr>
        <w:spacing w:line="360" w:lineRule="auto"/>
        <w:jc w:val="both"/>
        <w:rPr>
          <w:color w:val="767171"/>
          <w:lang w:val="es-DO"/>
        </w:rPr>
      </w:pPr>
    </w:p>
    <w:p w14:paraId="7CE58B6D" w14:textId="7246319A" w:rsidR="00094657" w:rsidRDefault="7E5C82AB" w:rsidP="00DA03D0">
      <w:pPr>
        <w:spacing w:line="360" w:lineRule="auto"/>
        <w:jc w:val="both"/>
        <w:rPr>
          <w:rFonts w:eastAsia="Aptos"/>
          <w:color w:val="767171"/>
          <w:lang w:val="es-DO"/>
        </w:rPr>
      </w:pPr>
      <w:r w:rsidRPr="00923E20">
        <w:rPr>
          <w:rFonts w:eastAsia="Aptos"/>
          <w:color w:val="767171"/>
          <w:lang w:val="es-DO"/>
        </w:rPr>
        <w:t>En el marco del proceso de modernización y optimización de la gestión institucional, el Consejo Nacional de Competitividad adquirió e implementó las plataformas Jibility y ClickUp, orientadas a la planificación estratégica, la gestión integral de proyectos, el seguimiento de tareas, el monitoreo de indicadores y la trazabilidad de los procesos, permitiendo una mejor alineación de los objetivos estratégicos con la ejecución operativa. Estas plataformas contribuyen significativamente a mejorar la organización interna, la toma de decisiones basada en datos y la eficiencia en la gestión de iniciativas institucionales.</w:t>
      </w:r>
    </w:p>
    <w:p w14:paraId="0D8DA62D" w14:textId="77777777" w:rsidR="007C05E6" w:rsidRPr="00923E20" w:rsidRDefault="007C05E6" w:rsidP="00DA03D0">
      <w:pPr>
        <w:spacing w:line="360" w:lineRule="auto"/>
        <w:jc w:val="both"/>
        <w:rPr>
          <w:rFonts w:eastAsia="Aptos"/>
          <w:color w:val="767171"/>
          <w:lang w:val="es-DO"/>
        </w:rPr>
      </w:pPr>
    </w:p>
    <w:p w14:paraId="170FA5E1" w14:textId="001054B0" w:rsidR="00094657" w:rsidRPr="00923E20" w:rsidRDefault="7E5C82AB" w:rsidP="00DA03D0">
      <w:pPr>
        <w:spacing w:line="360" w:lineRule="auto"/>
        <w:jc w:val="both"/>
        <w:rPr>
          <w:color w:val="767171"/>
          <w:lang w:val="es-DO"/>
        </w:rPr>
      </w:pPr>
      <w:r w:rsidRPr="00923E20">
        <w:rPr>
          <w:rFonts w:eastAsia="Aptos"/>
          <w:color w:val="767171"/>
          <w:lang w:val="es-DO"/>
        </w:rPr>
        <w:t>Adicionalmente, como parte del fortalecimiento de la infraestructura tecnológica y en apoyo a la implementación del plan de contingencia institucional, se adquirieron equipos de alta capacidad para el personal, con el objetivo de garantizar la operatividad de los diferentes departamentos. Estas inversiones no solo respaldan la adopción efectiva de las nuevas plataformas tecnológicas, sino que también incrementan la productividad del equipo, asegurando condiciones adecuadas para el desempeño de sus funciones y la resiliencia tecnológica de la institución.</w:t>
      </w:r>
    </w:p>
    <w:p w14:paraId="02265803" w14:textId="77777777" w:rsidR="00F50B4D" w:rsidRPr="00923E20" w:rsidRDefault="00F50B4D" w:rsidP="00DA03D0">
      <w:pPr>
        <w:spacing w:line="360" w:lineRule="auto"/>
        <w:jc w:val="both"/>
        <w:rPr>
          <w:color w:val="767171"/>
          <w:lang w:val="es-DO"/>
        </w:rPr>
      </w:pPr>
    </w:p>
    <w:p w14:paraId="211D0E06" w14:textId="7F3E0B24" w:rsidR="00317A82" w:rsidRPr="00923E20" w:rsidRDefault="00BC5724" w:rsidP="00DA03D0">
      <w:pPr>
        <w:spacing w:line="360" w:lineRule="auto"/>
        <w:jc w:val="both"/>
        <w:rPr>
          <w:b/>
          <w:color w:val="767171"/>
        </w:rPr>
      </w:pPr>
      <w:r w:rsidRPr="00923E20">
        <w:rPr>
          <w:color w:val="767171"/>
          <w:lang w:val="es-DO"/>
        </w:rPr>
        <w:t xml:space="preserve"> </w:t>
      </w:r>
      <w:r w:rsidR="7A17B617" w:rsidRPr="00923E20">
        <w:rPr>
          <w:b/>
          <w:color w:val="767171"/>
        </w:rPr>
        <w:t xml:space="preserve">4.5 </w:t>
      </w:r>
      <w:r w:rsidR="00317A82" w:rsidRPr="00923E20">
        <w:tab/>
      </w:r>
      <w:r w:rsidR="7A17B617" w:rsidRPr="00923E20">
        <w:rPr>
          <w:b/>
          <w:color w:val="767171"/>
        </w:rPr>
        <w:t xml:space="preserve">Desempeño del Sistema de Planificación y Desarrollo Institucional </w:t>
      </w:r>
    </w:p>
    <w:p w14:paraId="3BF50F32" w14:textId="2D7D3186" w:rsidR="00DD305F" w:rsidRPr="00923E20" w:rsidRDefault="00DD305F" w:rsidP="00DA03D0">
      <w:pPr>
        <w:spacing w:line="360" w:lineRule="auto"/>
        <w:jc w:val="both"/>
        <w:rPr>
          <w:b/>
          <w:color w:val="767171"/>
          <w:spacing w:val="-2"/>
          <w:lang w:val="es-DO"/>
        </w:rPr>
      </w:pPr>
    </w:p>
    <w:p w14:paraId="31AB2257" w14:textId="77777777" w:rsidR="00C74E20" w:rsidRPr="00923E20" w:rsidRDefault="00C74E20" w:rsidP="00DA03D0">
      <w:pPr>
        <w:spacing w:line="360" w:lineRule="auto"/>
        <w:jc w:val="both"/>
        <w:rPr>
          <w:color w:val="767171"/>
          <w:lang w:val="es-DO"/>
        </w:rPr>
      </w:pPr>
      <w:r w:rsidRPr="00923E20">
        <w:rPr>
          <w:color w:val="767171"/>
          <w:lang w:val="es-DO"/>
        </w:rPr>
        <w:t xml:space="preserve">De conformidad con la Resolución No. 14-2013, las funciones de Planificación y Desarrollo del CNC son desarrolladas por el Departamento de Planificación y Desarrollo, el cual consta de la División de formulación, monitoreo y evaluación </w:t>
      </w:r>
      <w:r w:rsidRPr="00923E20">
        <w:rPr>
          <w:color w:val="767171"/>
          <w:lang w:val="es-DO"/>
        </w:rPr>
        <w:lastRenderedPageBreak/>
        <w:t xml:space="preserve">de planes, programas y proyectos como también la División de Calidad en la Gestión.  </w:t>
      </w:r>
    </w:p>
    <w:p w14:paraId="0D513727" w14:textId="77777777" w:rsidR="00C74E20" w:rsidRPr="00923E20" w:rsidRDefault="00C74E20" w:rsidP="00DA03D0">
      <w:pPr>
        <w:spacing w:line="360" w:lineRule="auto"/>
        <w:jc w:val="both"/>
        <w:rPr>
          <w:color w:val="767171"/>
          <w:lang w:val="es-DO"/>
        </w:rPr>
      </w:pPr>
    </w:p>
    <w:p w14:paraId="7FBD9AF2" w14:textId="6DFC8DC0" w:rsidR="00C74E20" w:rsidRPr="00923E20" w:rsidRDefault="00C74E20" w:rsidP="00DA03D0">
      <w:pPr>
        <w:spacing w:line="360" w:lineRule="auto"/>
        <w:jc w:val="both"/>
        <w:rPr>
          <w:color w:val="767171"/>
          <w:lang w:val="es-DO"/>
        </w:rPr>
      </w:pPr>
      <w:r w:rsidRPr="00923E20">
        <w:rPr>
          <w:color w:val="767171"/>
          <w:lang w:val="es-DO"/>
        </w:rPr>
        <w:t>En base al análisis de las disposiciones del Decreto No. 640-20, el marco legal del CNC (Ley No. 1-06 y reglamento de aplicación), plan de gobierno 2020</w:t>
      </w:r>
      <w:r w:rsidR="004C1524" w:rsidRPr="00923E20">
        <w:rPr>
          <w:color w:val="767171"/>
          <w:lang w:val="es-DO"/>
        </w:rPr>
        <w:t>5</w:t>
      </w:r>
      <w:r w:rsidRPr="00923E20">
        <w:rPr>
          <w:color w:val="767171"/>
          <w:lang w:val="es-DO"/>
        </w:rPr>
        <w:t>-202</w:t>
      </w:r>
      <w:r w:rsidR="004C1524" w:rsidRPr="00923E20">
        <w:rPr>
          <w:color w:val="767171"/>
          <w:lang w:val="es-DO"/>
        </w:rPr>
        <w:t>8</w:t>
      </w:r>
      <w:r w:rsidRPr="00923E20">
        <w:rPr>
          <w:color w:val="767171"/>
          <w:lang w:val="es-DO"/>
        </w:rPr>
        <w:t xml:space="preserve">, lineamientos y directrices del Ministerio de Economía, Planificación y Desarrollo (MEPyD); el Consejo Nacional de Competitividad (CNC) procedió </w:t>
      </w:r>
      <w:r w:rsidR="001717DE" w:rsidRPr="00923E20">
        <w:rPr>
          <w:color w:val="767171"/>
          <w:lang w:val="es-DO"/>
        </w:rPr>
        <w:t xml:space="preserve">a elaborar su </w:t>
      </w:r>
      <w:r w:rsidR="009C46B8" w:rsidRPr="00923E20">
        <w:rPr>
          <w:color w:val="767171"/>
          <w:lang w:val="es-DO"/>
        </w:rPr>
        <w:t xml:space="preserve">Plan Estratégico Institucional 2025 – 2028 </w:t>
      </w:r>
      <w:r w:rsidR="00752872" w:rsidRPr="00923E20">
        <w:rPr>
          <w:color w:val="767171"/>
          <w:lang w:val="es-DO"/>
        </w:rPr>
        <w:t xml:space="preserve">con sus </w:t>
      </w:r>
      <w:r w:rsidRPr="00923E20">
        <w:rPr>
          <w:color w:val="767171"/>
          <w:lang w:val="es-DO"/>
        </w:rPr>
        <w:t>productos institucionales del CNC</w:t>
      </w:r>
      <w:r w:rsidR="00C0530C" w:rsidRPr="00923E20">
        <w:rPr>
          <w:color w:val="767171"/>
          <w:lang w:val="es-DO"/>
        </w:rPr>
        <w:t>.</w:t>
      </w:r>
      <w:r w:rsidRPr="00923E20">
        <w:rPr>
          <w:color w:val="767171"/>
          <w:lang w:val="es-DO"/>
        </w:rPr>
        <w:t xml:space="preserve"> </w:t>
      </w:r>
    </w:p>
    <w:p w14:paraId="27EE3691" w14:textId="77777777" w:rsidR="00C74E20" w:rsidRPr="00923E20" w:rsidRDefault="00C74E20" w:rsidP="00DA03D0">
      <w:pPr>
        <w:spacing w:line="360" w:lineRule="auto"/>
        <w:jc w:val="both"/>
        <w:rPr>
          <w:color w:val="767171"/>
          <w:lang w:val="es-DO"/>
        </w:rPr>
      </w:pPr>
    </w:p>
    <w:p w14:paraId="78B02DDE" w14:textId="49BEFA4D" w:rsidR="00C74E20" w:rsidRPr="00923E20" w:rsidRDefault="00C74E20" w:rsidP="00DA03D0">
      <w:pPr>
        <w:spacing w:line="360" w:lineRule="auto"/>
        <w:jc w:val="both"/>
        <w:rPr>
          <w:color w:val="767171"/>
          <w:lang w:val="es-DO"/>
        </w:rPr>
      </w:pPr>
      <w:r w:rsidRPr="00923E20">
        <w:rPr>
          <w:color w:val="767171"/>
          <w:lang w:val="es-DO"/>
        </w:rPr>
        <w:t>El Departamento de Planificación y Desarrollo también trabajó de manera intensiva en el seguimiento y monitoreo del POA 202</w:t>
      </w:r>
      <w:r w:rsidR="00C0530C" w:rsidRPr="00923E20">
        <w:rPr>
          <w:color w:val="767171"/>
          <w:lang w:val="es-DO"/>
        </w:rPr>
        <w:t>5</w:t>
      </w:r>
      <w:r w:rsidRPr="00923E20">
        <w:rPr>
          <w:color w:val="767171"/>
          <w:lang w:val="es-DO"/>
        </w:rPr>
        <w:t>, del Proyectos del CNC, así como en la elaboración del Plan Operativo Anual (POA) 202</w:t>
      </w:r>
      <w:r w:rsidR="00134C21" w:rsidRPr="00923E20">
        <w:rPr>
          <w:color w:val="767171"/>
          <w:lang w:val="es-DO"/>
        </w:rPr>
        <w:t>6</w:t>
      </w:r>
      <w:r w:rsidRPr="00923E20">
        <w:rPr>
          <w:color w:val="767171"/>
          <w:lang w:val="es-DO"/>
        </w:rPr>
        <w:t xml:space="preserve"> y en la Elaboración del Plan de Compras y Adquisiciones (PACC) 202</w:t>
      </w:r>
      <w:r w:rsidR="00134C21" w:rsidRPr="00923E20">
        <w:rPr>
          <w:color w:val="767171"/>
          <w:lang w:val="es-DO"/>
        </w:rPr>
        <w:t>6</w:t>
      </w:r>
      <w:r w:rsidRPr="00923E20">
        <w:rPr>
          <w:color w:val="767171"/>
          <w:lang w:val="es-DO"/>
        </w:rPr>
        <w:t xml:space="preserve">, de manera conjunta con la División de Compras y Contrataciones y, en general, con la Dirección Administrativa y Financiera. </w:t>
      </w:r>
    </w:p>
    <w:p w14:paraId="19DC8BA5" w14:textId="77777777" w:rsidR="00C74E20" w:rsidRPr="00923E20" w:rsidRDefault="00C74E20" w:rsidP="00DA03D0">
      <w:pPr>
        <w:spacing w:line="360" w:lineRule="auto"/>
        <w:jc w:val="both"/>
        <w:rPr>
          <w:color w:val="767171"/>
          <w:lang w:val="es-DO"/>
        </w:rPr>
      </w:pPr>
    </w:p>
    <w:p w14:paraId="3C43C152" w14:textId="138F49BE" w:rsidR="00F50B4D" w:rsidRDefault="00C74E20" w:rsidP="00DA03D0">
      <w:pPr>
        <w:spacing w:line="360" w:lineRule="auto"/>
        <w:jc w:val="both"/>
        <w:rPr>
          <w:color w:val="767171"/>
          <w:lang w:val="es-DO"/>
        </w:rPr>
      </w:pPr>
      <w:r w:rsidRPr="00923E20">
        <w:rPr>
          <w:color w:val="767171"/>
          <w:lang w:val="es-DO"/>
        </w:rPr>
        <w:t>Además, durante el 202</w:t>
      </w:r>
      <w:r w:rsidR="00734E96" w:rsidRPr="00923E20">
        <w:rPr>
          <w:color w:val="767171"/>
          <w:lang w:val="es-DO"/>
        </w:rPr>
        <w:t>5</w:t>
      </w:r>
      <w:r w:rsidRPr="00923E20">
        <w:rPr>
          <w:color w:val="767171"/>
          <w:lang w:val="es-DO"/>
        </w:rPr>
        <w:t xml:space="preserve"> el Departamento revisó y actualizó la Guía de Valoración y Administración de Riesgo (VAR) de acuerdo con los requerimientos de las Normas Básicas de Control Interno (NOBACI) de la Contraloría General de la Republica e impartió </w:t>
      </w:r>
      <w:r w:rsidR="00734E96" w:rsidRPr="00923E20">
        <w:rPr>
          <w:color w:val="767171"/>
          <w:lang w:val="es-DO"/>
        </w:rPr>
        <w:t>un</w:t>
      </w:r>
      <w:r w:rsidRPr="00923E20">
        <w:rPr>
          <w:color w:val="767171"/>
          <w:lang w:val="es-DO"/>
        </w:rPr>
        <w:t xml:space="preserve"> taller de capacitación a personal del CNC para su correcta aplicación en la gestión de riesgo vinculados a los objetivos estratégicos, operativos y de cumplimiento. </w:t>
      </w:r>
    </w:p>
    <w:p w14:paraId="30CBAFA1" w14:textId="77777777" w:rsidR="00D23DD6" w:rsidRPr="00D23DD6" w:rsidRDefault="00D23DD6" w:rsidP="00DA03D0">
      <w:pPr>
        <w:spacing w:line="360" w:lineRule="auto"/>
        <w:jc w:val="both"/>
        <w:rPr>
          <w:color w:val="767171"/>
          <w:lang w:val="es-DO"/>
        </w:rPr>
      </w:pPr>
    </w:p>
    <w:p w14:paraId="750A7CE4" w14:textId="31C812A6" w:rsidR="00EB2144" w:rsidRPr="00923E20" w:rsidRDefault="00EB2144" w:rsidP="00DA03D0">
      <w:pPr>
        <w:spacing w:line="360" w:lineRule="auto"/>
        <w:jc w:val="both"/>
        <w:rPr>
          <w:b/>
          <w:color w:val="767171"/>
          <w:spacing w:val="-2"/>
          <w:lang w:val="es-DO"/>
        </w:rPr>
      </w:pPr>
      <w:r w:rsidRPr="00923E20">
        <w:rPr>
          <w:b/>
          <w:color w:val="767171"/>
          <w:spacing w:val="-2"/>
          <w:lang w:val="es-DO"/>
        </w:rPr>
        <w:t>Calidad en la Gestión:</w:t>
      </w:r>
    </w:p>
    <w:p w14:paraId="209D0A48" w14:textId="77777777" w:rsidR="00EB2144" w:rsidRPr="00923E20" w:rsidRDefault="00EB2144" w:rsidP="00DA03D0">
      <w:pPr>
        <w:spacing w:line="360" w:lineRule="auto"/>
        <w:jc w:val="both"/>
        <w:rPr>
          <w:b/>
          <w:color w:val="767171"/>
          <w:spacing w:val="-2"/>
          <w:lang w:val="es-DO"/>
        </w:rPr>
      </w:pPr>
    </w:p>
    <w:p w14:paraId="1DBD2A28" w14:textId="0F0AE2CF" w:rsidR="00EB2144" w:rsidRPr="00923E20" w:rsidRDefault="00EB2144" w:rsidP="00DA03D0">
      <w:pPr>
        <w:spacing w:line="360" w:lineRule="auto"/>
        <w:jc w:val="both"/>
        <w:rPr>
          <w:b/>
          <w:color w:val="767171"/>
          <w:lang w:val="es-DO"/>
        </w:rPr>
      </w:pPr>
      <w:r w:rsidRPr="00923E20">
        <w:rPr>
          <w:b/>
          <w:color w:val="767171"/>
          <w:lang w:val="es-DO"/>
        </w:rPr>
        <w:t>Sistema de Gestión de Calidad, bajo la norma ISO 9001:2015</w:t>
      </w:r>
    </w:p>
    <w:p w14:paraId="1E802881" w14:textId="77777777" w:rsidR="00AB0674" w:rsidRPr="00923E20" w:rsidRDefault="00AB0674" w:rsidP="00DA03D0">
      <w:pPr>
        <w:spacing w:line="360" w:lineRule="auto"/>
        <w:jc w:val="both"/>
        <w:rPr>
          <w:color w:val="767171"/>
          <w:lang w:val="es-DO"/>
        </w:rPr>
      </w:pPr>
      <w:r w:rsidRPr="00923E20">
        <w:rPr>
          <w:color w:val="767171"/>
          <w:lang w:val="es-DO"/>
        </w:rPr>
        <w:t xml:space="preserve">El Consejo Nacional de Competitividad cuenta con un Sistema de Gestión de Calidad, que sirve de herramienta de apoyo para lograr un sistema que cumpla con los estándares de calidad establecida y que así pueda proporcionar un desarrollo sostenible dentro de la institución. </w:t>
      </w:r>
    </w:p>
    <w:p w14:paraId="318B211F" w14:textId="5394A2E1" w:rsidR="00AB0674" w:rsidRPr="00923E20" w:rsidRDefault="23AC2F4A" w:rsidP="00DA03D0">
      <w:pPr>
        <w:spacing w:line="360" w:lineRule="auto"/>
        <w:jc w:val="both"/>
        <w:rPr>
          <w:b/>
          <w:color w:val="767171"/>
          <w:lang w:val="es-DO"/>
        </w:rPr>
      </w:pPr>
      <w:r w:rsidRPr="00923E20">
        <w:rPr>
          <w:b/>
          <w:color w:val="767171"/>
          <w:lang w:val="es-DO"/>
        </w:rPr>
        <w:lastRenderedPageBreak/>
        <w:t>Sistema de Monitoreo de la Administración Pública</w:t>
      </w:r>
      <w:r w:rsidR="3C27B959" w:rsidRPr="00923E20">
        <w:rPr>
          <w:b/>
          <w:color w:val="767171"/>
          <w:lang w:val="es-DO"/>
        </w:rPr>
        <w:t>, Criterios de Calidad</w:t>
      </w:r>
    </w:p>
    <w:p w14:paraId="167FC3AE" w14:textId="6040BAC3" w:rsidR="00094657" w:rsidRPr="00923E20" w:rsidRDefault="00AB0674" w:rsidP="00DA03D0">
      <w:pPr>
        <w:spacing w:line="360" w:lineRule="auto"/>
        <w:jc w:val="both"/>
        <w:rPr>
          <w:color w:val="767171"/>
          <w:lang w:val="es-DO"/>
        </w:rPr>
      </w:pPr>
      <w:r w:rsidRPr="00923E20">
        <w:rPr>
          <w:color w:val="767171"/>
          <w:lang w:val="es-DO"/>
        </w:rPr>
        <w:t>El Consejo Nacional de Competitividad cumplió en un 100% con los criterios de medición de Calidad en el SISMAP, relacionados a los indicadores 01.1 Autoevaluación CAF, 1.2 Plan de Mejora Modelo CAF y 1.3 Estandarización de Procesos.</w:t>
      </w:r>
    </w:p>
    <w:p w14:paraId="3139C781" w14:textId="4E3F6A60" w:rsidR="007D215B" w:rsidRPr="00923E20" w:rsidRDefault="007D215B" w:rsidP="00DA03D0">
      <w:pPr>
        <w:spacing w:line="360" w:lineRule="auto"/>
        <w:jc w:val="both"/>
        <w:rPr>
          <w:color w:val="767171"/>
          <w:lang w:val="es-DO"/>
        </w:rPr>
      </w:pPr>
    </w:p>
    <w:p w14:paraId="41825DE8" w14:textId="4C46EAE7" w:rsidR="00AB0674" w:rsidRPr="00923E20" w:rsidRDefault="00EB2144" w:rsidP="00DA03D0">
      <w:pPr>
        <w:spacing w:line="360" w:lineRule="auto"/>
        <w:jc w:val="both"/>
        <w:rPr>
          <w:b/>
          <w:color w:val="767171"/>
          <w:lang w:val="es-DO"/>
        </w:rPr>
      </w:pPr>
      <w:r w:rsidRPr="00923E20">
        <w:rPr>
          <w:b/>
          <w:color w:val="767171"/>
          <w:lang w:val="es-DO"/>
        </w:rPr>
        <w:t>N</w:t>
      </w:r>
      <w:r w:rsidR="001F6E7B" w:rsidRPr="00923E20">
        <w:rPr>
          <w:b/>
          <w:color w:val="767171"/>
          <w:lang w:val="es-DO"/>
        </w:rPr>
        <w:t>ormas Básicas de Control Interno</w:t>
      </w:r>
    </w:p>
    <w:p w14:paraId="2C81C25B" w14:textId="77777777" w:rsidR="00AB0674" w:rsidRPr="00923E20" w:rsidRDefault="00AB0674" w:rsidP="00DA03D0">
      <w:pPr>
        <w:spacing w:line="360" w:lineRule="auto"/>
        <w:jc w:val="both"/>
        <w:rPr>
          <w:color w:val="767171"/>
          <w:lang w:val="es-DO"/>
        </w:rPr>
      </w:pPr>
      <w:r w:rsidRPr="00923E20">
        <w:rPr>
          <w:color w:val="767171"/>
          <w:lang w:val="es-DO"/>
        </w:rPr>
        <w:t xml:space="preserve">Con el objetivo de poder alcanzar con las metas establecidas para el cumplimiento de las Normas Básicas de Control Interno, la institución se enfocó en actualizar y crear procedimientos que cubran con los requerimientos exigidos. En la actualidad, el CNC cuenta con un 94.06% aprobado por la analista de la Contraloría General de la República. </w:t>
      </w:r>
    </w:p>
    <w:p w14:paraId="31D8658E" w14:textId="77777777" w:rsidR="00C574EE" w:rsidRPr="00923E20" w:rsidRDefault="00C574EE" w:rsidP="00DA03D0">
      <w:pPr>
        <w:spacing w:line="360" w:lineRule="auto"/>
        <w:jc w:val="both"/>
        <w:rPr>
          <w:color w:val="767171"/>
          <w:lang w:val="es-DO"/>
        </w:rPr>
      </w:pPr>
    </w:p>
    <w:p w14:paraId="11536C71" w14:textId="7FEE1935" w:rsidR="00AB0674" w:rsidRPr="00923E20" w:rsidRDefault="00C574EE" w:rsidP="00DA03D0">
      <w:pPr>
        <w:spacing w:line="360" w:lineRule="auto"/>
        <w:jc w:val="both"/>
        <w:rPr>
          <w:b/>
          <w:color w:val="767171"/>
          <w:lang w:val="es-DO"/>
        </w:rPr>
      </w:pPr>
      <w:r w:rsidRPr="00923E20">
        <w:rPr>
          <w:b/>
          <w:color w:val="767171"/>
          <w:lang w:val="es-DO"/>
        </w:rPr>
        <w:t xml:space="preserve">Índice de Control Interno </w:t>
      </w:r>
    </w:p>
    <w:p w14:paraId="61B7935A" w14:textId="66427AE0" w:rsidR="00AB0674" w:rsidRPr="00923E20" w:rsidRDefault="00AB0674" w:rsidP="00DA03D0">
      <w:pPr>
        <w:spacing w:line="360" w:lineRule="auto"/>
        <w:jc w:val="both"/>
        <w:rPr>
          <w:color w:val="767171"/>
          <w:lang w:val="es-DO"/>
        </w:rPr>
      </w:pPr>
      <w:r w:rsidRPr="00923E20">
        <w:rPr>
          <w:color w:val="767171"/>
          <w:lang w:val="es-DO"/>
        </w:rPr>
        <w:t xml:space="preserve">El CNC obtuvo un 96.35% en Índice de Control Interno de la Contraloría General de la República, cuyo objeto monitorear y dar seguimiento al cumplimiento de los aspectos normativos más importantes relacionados con los controles internos en la gestión de los recursos institucionales. La puntuación alcanzada representa un alto cumplimiento en la gestión y control administrativo en </w:t>
      </w:r>
      <w:r w:rsidR="00BF6878" w:rsidRPr="00923E20">
        <w:rPr>
          <w:color w:val="767171"/>
          <w:lang w:val="es-DO"/>
        </w:rPr>
        <w:t>base las</w:t>
      </w:r>
      <w:r w:rsidRPr="00923E20">
        <w:rPr>
          <w:color w:val="767171"/>
          <w:lang w:val="es-DO"/>
        </w:rPr>
        <w:t xml:space="preserve"> normativas vigentes.  </w:t>
      </w:r>
    </w:p>
    <w:p w14:paraId="10A774E9" w14:textId="77777777" w:rsidR="00094657" w:rsidRPr="00923E20" w:rsidRDefault="00094657" w:rsidP="00DA03D0">
      <w:pPr>
        <w:spacing w:line="360" w:lineRule="auto"/>
        <w:jc w:val="both"/>
        <w:rPr>
          <w:color w:val="767171"/>
          <w:lang w:val="es-DO"/>
        </w:rPr>
      </w:pPr>
    </w:p>
    <w:p w14:paraId="4B318025" w14:textId="6F6AAD13" w:rsidR="00317A82" w:rsidRPr="00923E20" w:rsidRDefault="00317A82" w:rsidP="00DA03D0">
      <w:pPr>
        <w:pStyle w:val="Ttulo2"/>
        <w:numPr>
          <w:ilvl w:val="1"/>
          <w:numId w:val="17"/>
        </w:numPr>
        <w:spacing w:before="0" w:after="0" w:line="360" w:lineRule="auto"/>
        <w:jc w:val="both"/>
        <w:rPr>
          <w:rFonts w:ascii="Times New Roman" w:hAnsi="Times New Roman"/>
          <w:b/>
          <w:color w:val="767171"/>
          <w:sz w:val="24"/>
          <w:szCs w:val="24"/>
        </w:rPr>
      </w:pPr>
      <w:bookmarkStart w:id="25" w:name="_Toc217289248"/>
      <w:r w:rsidRPr="00923E20">
        <w:rPr>
          <w:rFonts w:ascii="Times New Roman" w:hAnsi="Times New Roman"/>
          <w:b/>
          <w:color w:val="767171"/>
          <w:sz w:val="24"/>
          <w:szCs w:val="24"/>
        </w:rPr>
        <w:t>Desempeño del Área Comunicaciones</w:t>
      </w:r>
      <w:bookmarkEnd w:id="25"/>
    </w:p>
    <w:p w14:paraId="6AF5B697" w14:textId="77777777" w:rsidR="006801F2" w:rsidRPr="00923E20" w:rsidRDefault="006801F2" w:rsidP="00DA03D0">
      <w:pPr>
        <w:spacing w:line="360" w:lineRule="auto"/>
        <w:ind w:left="360"/>
        <w:jc w:val="both"/>
        <w:rPr>
          <w:lang w:val="es-DO"/>
        </w:rPr>
      </w:pPr>
    </w:p>
    <w:p w14:paraId="79739C96" w14:textId="3AC45FB6" w:rsidR="63F62944" w:rsidRPr="00923E20" w:rsidRDefault="00317A82" w:rsidP="00DA03D0">
      <w:pPr>
        <w:spacing w:line="360" w:lineRule="auto"/>
        <w:jc w:val="both"/>
        <w:rPr>
          <w:color w:val="767171"/>
          <w:lang w:val="es-DO"/>
        </w:rPr>
      </w:pPr>
      <w:r w:rsidRPr="00923E20">
        <w:rPr>
          <w:b/>
          <w:color w:val="767171"/>
          <w:lang w:val="es-DO"/>
        </w:rPr>
        <w:t>Acciones realizadas en apoyo al plan de Comunicaciones</w:t>
      </w:r>
    </w:p>
    <w:p w14:paraId="795C1234" w14:textId="257A91AE" w:rsidR="00FF7BC4" w:rsidRPr="00923E20" w:rsidRDefault="00FF7BC4" w:rsidP="00DA03D0">
      <w:pPr>
        <w:spacing w:line="360" w:lineRule="auto"/>
        <w:jc w:val="both"/>
        <w:rPr>
          <w:color w:val="767171"/>
        </w:rPr>
      </w:pPr>
      <w:r w:rsidRPr="00923E20">
        <w:rPr>
          <w:color w:val="767171"/>
        </w:rPr>
        <w:t xml:space="preserve">Desde el </w:t>
      </w:r>
      <w:r w:rsidR="00031F3B" w:rsidRPr="00923E20">
        <w:rPr>
          <w:color w:val="767171"/>
        </w:rPr>
        <w:t>Departamento</w:t>
      </w:r>
      <w:r w:rsidRPr="00923E20">
        <w:rPr>
          <w:color w:val="767171"/>
        </w:rPr>
        <w:t xml:space="preserve"> de </w:t>
      </w:r>
      <w:r w:rsidR="00031F3B" w:rsidRPr="00923E20">
        <w:rPr>
          <w:color w:val="767171"/>
        </w:rPr>
        <w:t>C</w:t>
      </w:r>
      <w:r w:rsidRPr="00923E20">
        <w:rPr>
          <w:color w:val="767171"/>
        </w:rPr>
        <w:t>omunicaciones</w:t>
      </w:r>
      <w:r w:rsidR="00031F3B" w:rsidRPr="00923E20">
        <w:rPr>
          <w:color w:val="767171"/>
        </w:rPr>
        <w:t xml:space="preserve"> asumió</w:t>
      </w:r>
      <w:r w:rsidRPr="00923E20">
        <w:rPr>
          <w:color w:val="767171"/>
        </w:rPr>
        <w:t xml:space="preserve"> el compromiso de promocionar y visibilizar las iniciativas innovadoras que desarrollaron durante este 2025. La principal acción estratégica implementada </w:t>
      </w:r>
      <w:r w:rsidR="00031F3B" w:rsidRPr="00923E20">
        <w:rPr>
          <w:color w:val="767171"/>
        </w:rPr>
        <w:t>en el 2025</w:t>
      </w:r>
      <w:r w:rsidRPr="00923E20">
        <w:rPr>
          <w:color w:val="767171"/>
        </w:rPr>
        <w:t xml:space="preserve"> </w:t>
      </w:r>
      <w:r w:rsidR="00031F3B" w:rsidRPr="00923E20">
        <w:rPr>
          <w:color w:val="767171"/>
        </w:rPr>
        <w:t>fue</w:t>
      </w:r>
      <w:r w:rsidRPr="00923E20">
        <w:rPr>
          <w:color w:val="767171"/>
        </w:rPr>
        <w:t xml:space="preserve"> la participación de la máxima autoridad en eventos de alto nivel en el ámbito nacional como internacional, entre los que destacan: Almuerzo </w:t>
      </w:r>
      <w:r w:rsidR="00915210" w:rsidRPr="00923E20">
        <w:rPr>
          <w:color w:val="767171"/>
        </w:rPr>
        <w:t>AMCHAMDR</w:t>
      </w:r>
      <w:r w:rsidRPr="00923E20">
        <w:rPr>
          <w:color w:val="767171"/>
        </w:rPr>
        <w:t>, Centrarse, Agrotech, República de Ideas, Cámara Española.</w:t>
      </w:r>
    </w:p>
    <w:p w14:paraId="5D7C3E79" w14:textId="60566EAA" w:rsidR="00FF7BC4" w:rsidRPr="00923E20" w:rsidRDefault="00031F3B" w:rsidP="00DA03D0">
      <w:pPr>
        <w:spacing w:line="360" w:lineRule="auto"/>
        <w:jc w:val="both"/>
        <w:rPr>
          <w:color w:val="767171"/>
          <w:lang w:val="es-DO"/>
        </w:rPr>
      </w:pPr>
      <w:r w:rsidRPr="00923E20">
        <w:rPr>
          <w:color w:val="767171"/>
        </w:rPr>
        <w:lastRenderedPageBreak/>
        <w:t>En el 2025 el departamento se enfocó</w:t>
      </w:r>
      <w:r w:rsidR="00FF7BC4" w:rsidRPr="00923E20">
        <w:rPr>
          <w:color w:val="767171"/>
          <w:lang w:val="es-DO"/>
        </w:rPr>
        <w:t xml:space="preserve"> en promocionar los principales proyectos institucionales, Meta RD 2036 y Burocracia Cero.  Entre las acciones ejecutadas se han destacado, a través de distintos canales y formatos, los logros, firmas de convenios, coberturas de eventos y participaciones de la máxima autoridad y los voceros autorizados, en distintos escenarios, medios de comunicación, así como, participaciones en eventos y reuniones internacionales, en Guatemala, Perú, Brasil, Londres, Portugal.</w:t>
      </w:r>
    </w:p>
    <w:p w14:paraId="5C3355FE" w14:textId="77777777" w:rsidR="00FF7BC4" w:rsidRPr="00923E20" w:rsidRDefault="00FF7BC4" w:rsidP="00DA03D0">
      <w:pPr>
        <w:spacing w:line="360" w:lineRule="auto"/>
        <w:jc w:val="both"/>
        <w:rPr>
          <w:color w:val="767171"/>
          <w:lang w:val="es-DO"/>
        </w:rPr>
      </w:pPr>
    </w:p>
    <w:p w14:paraId="02758E2A" w14:textId="77777777" w:rsidR="00FF7BC4" w:rsidRPr="00923E20" w:rsidRDefault="00FF7BC4" w:rsidP="00DA03D0">
      <w:pPr>
        <w:spacing w:line="360" w:lineRule="auto"/>
        <w:jc w:val="both"/>
        <w:rPr>
          <w:color w:val="767171"/>
          <w:lang w:val="es-DO"/>
        </w:rPr>
      </w:pPr>
      <w:r w:rsidRPr="00923E20">
        <w:rPr>
          <w:color w:val="767171"/>
          <w:lang w:val="es-DO"/>
        </w:rPr>
        <w:t xml:space="preserve">En adición, como estrategia para continuar fomentando las buenas relaciones con los medios de comunicación, se realizó un taller con los periodistas de los principales medios impresos de circulación nacional, con el fin de socializar y presentar el estatus del programa Burocracia Cero y mostrar las instalaciones de la Unidad de Gestión de Resultados de este. </w:t>
      </w:r>
    </w:p>
    <w:p w14:paraId="3876C9EA" w14:textId="77777777" w:rsidR="00FF7BC4" w:rsidRPr="00923E20" w:rsidRDefault="00FF7BC4" w:rsidP="00DA03D0">
      <w:pPr>
        <w:spacing w:line="360" w:lineRule="auto"/>
        <w:jc w:val="both"/>
        <w:rPr>
          <w:color w:val="767171"/>
          <w:lang w:val="es-DO"/>
        </w:rPr>
      </w:pPr>
    </w:p>
    <w:p w14:paraId="0FCF6E04" w14:textId="3E4ACECE" w:rsidR="0AF18C18" w:rsidRDefault="7E2A333C" w:rsidP="00DA03D0">
      <w:pPr>
        <w:spacing w:line="360" w:lineRule="auto"/>
        <w:jc w:val="both"/>
      </w:pPr>
      <w:r w:rsidRPr="00923E20">
        <w:rPr>
          <w:color w:val="767171"/>
          <w:lang w:val="es-DO"/>
        </w:rPr>
        <w:t xml:space="preserve">A </w:t>
      </w:r>
      <w:r w:rsidR="60CF8B98" w:rsidRPr="00923E20">
        <w:rPr>
          <w:color w:val="767171"/>
          <w:lang w:val="es-DO"/>
        </w:rPr>
        <w:t>continuación,</w:t>
      </w:r>
      <w:r w:rsidRPr="00923E20">
        <w:rPr>
          <w:color w:val="767171"/>
          <w:lang w:val="es-DO"/>
        </w:rPr>
        <w:t xml:space="preserve"> se presenta</w:t>
      </w:r>
      <w:r w:rsidR="31A14720" w:rsidRPr="00923E20">
        <w:rPr>
          <w:color w:val="767171"/>
          <w:lang w:val="es-DO"/>
        </w:rPr>
        <w:t xml:space="preserve"> un listado de las informaciones que han </w:t>
      </w:r>
      <w:r w:rsidR="60CF8B98" w:rsidRPr="00923E20">
        <w:rPr>
          <w:color w:val="767171"/>
          <w:lang w:val="es-DO"/>
        </w:rPr>
        <w:t>sido compartidas</w:t>
      </w:r>
      <w:r w:rsidR="31A14720" w:rsidRPr="00923E20">
        <w:rPr>
          <w:color w:val="767171"/>
          <w:lang w:val="es-DO"/>
        </w:rPr>
        <w:t xml:space="preserve"> en los medios de comunicación y que se encuentran </w:t>
      </w:r>
      <w:r w:rsidR="60CF8B98" w:rsidRPr="00923E20">
        <w:rPr>
          <w:color w:val="767171"/>
          <w:lang w:val="es-DO"/>
        </w:rPr>
        <w:t>publicadas</w:t>
      </w:r>
      <w:r w:rsidR="31A14720" w:rsidRPr="00923E20">
        <w:rPr>
          <w:color w:val="767171"/>
          <w:lang w:val="es-DO"/>
        </w:rPr>
        <w:t xml:space="preserve"> en nuestros portales oficiales</w:t>
      </w:r>
      <w:r w:rsidR="60CF8B98" w:rsidRPr="00923E20">
        <w:rPr>
          <w:color w:val="767171"/>
          <w:lang w:val="es-DO"/>
        </w:rPr>
        <w:t>,</w:t>
      </w:r>
      <w:r w:rsidR="31A14720" w:rsidRPr="00923E20">
        <w:rPr>
          <w:color w:val="767171"/>
          <w:lang w:val="es-DO"/>
        </w:rPr>
        <w:t xml:space="preserve"> de cara al ciudadano:</w:t>
      </w:r>
      <w:r w:rsidR="31A14720" w:rsidRPr="00923E20">
        <w:rPr>
          <w:b/>
          <w:bCs/>
          <w:color w:val="767171"/>
          <w:lang w:val="es-DO"/>
        </w:rPr>
        <w:t xml:space="preserve"> </w:t>
      </w:r>
      <w:hyperlink r:id="rId24">
        <w:r w:rsidR="31A14720" w:rsidRPr="00923E20">
          <w:rPr>
            <w:rStyle w:val="Hipervnculo"/>
            <w:b/>
            <w:bCs/>
            <w:color w:val="767171"/>
            <w:lang w:val="es-DO"/>
          </w:rPr>
          <w:t>https://cnc.gob.do/</w:t>
        </w:r>
      </w:hyperlink>
      <w:r w:rsidR="7187456C" w:rsidRPr="00923E20">
        <w:rPr>
          <w:b/>
          <w:bCs/>
          <w:color w:val="767171"/>
          <w:lang w:val="es-DO"/>
        </w:rPr>
        <w:t xml:space="preserve"> </w:t>
      </w:r>
      <w:r w:rsidR="31A14720" w:rsidRPr="00923E20">
        <w:rPr>
          <w:color w:val="767171"/>
          <w:lang w:val="es-DO"/>
        </w:rPr>
        <w:t>y</w:t>
      </w:r>
      <w:r w:rsidR="7D27BB29" w:rsidRPr="00923E20">
        <w:rPr>
          <w:b/>
          <w:bCs/>
          <w:color w:val="767171"/>
          <w:lang w:val="es-DO"/>
        </w:rPr>
        <w:t xml:space="preserve"> </w:t>
      </w:r>
      <w:hyperlink r:id="rId25">
        <w:r w:rsidR="7D27BB29" w:rsidRPr="00923E20">
          <w:rPr>
            <w:rStyle w:val="Hipervnculo"/>
            <w:b/>
            <w:bCs/>
            <w:color w:val="767171"/>
            <w:lang w:val="es-DO"/>
          </w:rPr>
          <w:t>https://www.burocraciacero.gob.do/noticias/</w:t>
        </w:r>
      </w:hyperlink>
      <w:r w:rsidR="00BB6072">
        <w:t>.</w:t>
      </w:r>
    </w:p>
    <w:p w14:paraId="4C8EEFFE" w14:textId="77777777" w:rsidR="00BB6072" w:rsidRPr="00D23DD6" w:rsidRDefault="00BB6072" w:rsidP="00DA03D0">
      <w:pPr>
        <w:spacing w:line="360" w:lineRule="auto"/>
        <w:jc w:val="both"/>
        <w:rPr>
          <w:color w:val="767171"/>
          <w:lang w:val="es-DO"/>
        </w:rPr>
      </w:pPr>
    </w:p>
    <w:p w14:paraId="2551747F" w14:textId="7B5A5145" w:rsidR="63F62944" w:rsidRPr="00923E20" w:rsidRDefault="00317A82" w:rsidP="00DA03D0">
      <w:pPr>
        <w:spacing w:line="360" w:lineRule="auto"/>
        <w:jc w:val="both"/>
        <w:rPr>
          <w:b/>
          <w:color w:val="767171"/>
          <w:lang w:val="es-DO"/>
        </w:rPr>
      </w:pPr>
      <w:r w:rsidRPr="00923E20">
        <w:rPr>
          <w:b/>
          <w:color w:val="767171"/>
          <w:lang w:val="es-DO"/>
        </w:rPr>
        <w:t xml:space="preserve">Coberturas </w:t>
      </w:r>
    </w:p>
    <w:p w14:paraId="3FA4913F" w14:textId="77777777" w:rsidR="00651210" w:rsidRPr="00923E20" w:rsidRDefault="00651210" w:rsidP="00DA03D0">
      <w:pPr>
        <w:spacing w:line="360" w:lineRule="auto"/>
        <w:jc w:val="both"/>
        <w:rPr>
          <w:b/>
          <w:color w:val="767171"/>
          <w:lang w:val="es-DO"/>
        </w:rPr>
      </w:pPr>
      <w:r w:rsidRPr="00923E20">
        <w:rPr>
          <w:b/>
          <w:color w:val="767171"/>
          <w:lang w:val="es-DO"/>
        </w:rPr>
        <w:t>Notas de prensa CNC</w:t>
      </w:r>
    </w:p>
    <w:p w14:paraId="2764F554" w14:textId="2E366DEA"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CNC fortalece su compromiso ambiental con jornada de reforestación en Monseñor Nouel</w:t>
      </w:r>
      <w:r w:rsidR="002E3B7C" w:rsidRPr="00923E20">
        <w:rPr>
          <w:rFonts w:ascii="Times New Roman" w:hAnsi="Times New Roman" w:cs="Times New Roman"/>
          <w:color w:val="767171"/>
          <w:lang w:val="es-DO"/>
        </w:rPr>
        <w:t>.</w:t>
      </w:r>
    </w:p>
    <w:p w14:paraId="67247061" w14:textId="79236C77"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Meta RD 2036 y PNUD impulsan diálogo de alto nivel sobre desarrollo sostenible en las prioridades nacionales</w:t>
      </w:r>
      <w:r w:rsidR="002E3B7C" w:rsidRPr="00923E20">
        <w:rPr>
          <w:rFonts w:ascii="Times New Roman" w:hAnsi="Times New Roman" w:cs="Times New Roman"/>
          <w:color w:val="767171"/>
          <w:lang w:val="es-DO"/>
        </w:rPr>
        <w:t>.</w:t>
      </w:r>
    </w:p>
    <w:p w14:paraId="7BF82369" w14:textId="5F0515DA"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Gobierno presenta a directores de medios avances de Meta RD 2036 y el concurso República de Ideas</w:t>
      </w:r>
      <w:r w:rsidR="002E3B7C" w:rsidRPr="00923E20">
        <w:rPr>
          <w:rFonts w:ascii="Times New Roman" w:hAnsi="Times New Roman" w:cs="Times New Roman"/>
          <w:color w:val="767171"/>
          <w:lang w:val="es-DO"/>
        </w:rPr>
        <w:t>.</w:t>
      </w:r>
    </w:p>
    <w:p w14:paraId="79735BBE" w14:textId="61243984"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Presidente Abinader impulsa visión de futuro con Meta RD 2036: hay más de 1,000 propuestas discutidas y 85 acciones priorizadas</w:t>
      </w:r>
      <w:r w:rsidR="002E3B7C" w:rsidRPr="00923E20">
        <w:rPr>
          <w:rFonts w:ascii="Times New Roman" w:hAnsi="Times New Roman" w:cs="Times New Roman"/>
          <w:color w:val="767171"/>
          <w:lang w:val="es-DO"/>
        </w:rPr>
        <w:t>.</w:t>
      </w:r>
    </w:p>
    <w:p w14:paraId="599377BE" w14:textId="45BF5751"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Compromiso Santiago y Comisión Meta RD 2036 realizan presentación y consulta regional para integrar visión del Cibao al desarrollo nacional</w:t>
      </w:r>
      <w:r w:rsidR="002E3B7C" w:rsidRPr="00923E20">
        <w:rPr>
          <w:rFonts w:ascii="Times New Roman" w:hAnsi="Times New Roman" w:cs="Times New Roman"/>
          <w:color w:val="767171"/>
          <w:lang w:val="es-DO"/>
        </w:rPr>
        <w:t>.</w:t>
      </w:r>
    </w:p>
    <w:p w14:paraId="09658746" w14:textId="58859A83"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lastRenderedPageBreak/>
        <w:t>República Dominicana presenta estrategia Meta RD 2036 en Foro Iberoamericano de Negocios Responsables en Guatemala</w:t>
      </w:r>
      <w:r w:rsidR="002E3B7C" w:rsidRPr="00923E20">
        <w:rPr>
          <w:rFonts w:ascii="Times New Roman" w:hAnsi="Times New Roman" w:cs="Times New Roman"/>
          <w:color w:val="767171"/>
          <w:lang w:val="es-DO"/>
        </w:rPr>
        <w:t>.</w:t>
      </w:r>
    </w:p>
    <w:p w14:paraId="17033457" w14:textId="1885767F"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Prazmowski destaca en Barna que Meta RD 2036 es posible con el apoyo de todos los sectores del país</w:t>
      </w:r>
      <w:r w:rsidR="002E3B7C" w:rsidRPr="00923E20">
        <w:rPr>
          <w:rFonts w:ascii="Times New Roman" w:hAnsi="Times New Roman" w:cs="Times New Roman"/>
          <w:color w:val="767171"/>
          <w:lang w:val="es-DO"/>
        </w:rPr>
        <w:t>.</w:t>
      </w:r>
    </w:p>
    <w:p w14:paraId="70FBB203" w14:textId="531FB6FC"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CNC recibe a representantes del Instituto Tony Blair para presentar avances, visión y desafíos del programa Burocracia Cero de cara al 2028</w:t>
      </w:r>
      <w:r w:rsidR="002E3B7C" w:rsidRPr="00923E20">
        <w:rPr>
          <w:rFonts w:ascii="Times New Roman" w:hAnsi="Times New Roman" w:cs="Times New Roman"/>
          <w:color w:val="767171"/>
          <w:lang w:val="es-DO"/>
        </w:rPr>
        <w:t>.</w:t>
      </w:r>
    </w:p>
    <w:p w14:paraId="02E91714" w14:textId="02BBBB04"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República Dominicana mejora su posición en el Índice de Democracia 2024</w:t>
      </w:r>
      <w:r w:rsidR="002E3B7C" w:rsidRPr="00923E20">
        <w:rPr>
          <w:rFonts w:ascii="Times New Roman" w:hAnsi="Times New Roman" w:cs="Times New Roman"/>
          <w:color w:val="767171"/>
          <w:lang w:val="es-DO"/>
        </w:rPr>
        <w:t>.</w:t>
      </w:r>
    </w:p>
    <w:p w14:paraId="432702A7" w14:textId="77023748"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Transformación digital del Estado: Gobierno recibe misión técnica de la AMA de Portugal para fortalecer el programa Burocracia Cero</w:t>
      </w:r>
      <w:r w:rsidR="002E3B7C" w:rsidRPr="00923E20">
        <w:rPr>
          <w:rFonts w:ascii="Times New Roman" w:hAnsi="Times New Roman" w:cs="Times New Roman"/>
          <w:color w:val="767171"/>
          <w:lang w:val="es-DO"/>
        </w:rPr>
        <w:t>.</w:t>
      </w:r>
    </w:p>
    <w:p w14:paraId="4A9D96D6" w14:textId="05C73B74"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“El sector privado es clave para transformar a RD”: llamado de Prazmowski con miras al 2036</w:t>
      </w:r>
      <w:r w:rsidR="002E3B7C" w:rsidRPr="00923E20">
        <w:rPr>
          <w:rFonts w:ascii="Times New Roman" w:hAnsi="Times New Roman" w:cs="Times New Roman"/>
          <w:color w:val="767171"/>
          <w:lang w:val="es-DO"/>
        </w:rPr>
        <w:t>.</w:t>
      </w:r>
    </w:p>
    <w:p w14:paraId="1AB07C3E" w14:textId="47408298"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CNC y ASIEX reúnen a empresarios y diplomáticos para presentar Meta RD 2036</w:t>
      </w:r>
      <w:r w:rsidR="002E3B7C" w:rsidRPr="00923E20">
        <w:rPr>
          <w:rFonts w:ascii="Times New Roman" w:hAnsi="Times New Roman" w:cs="Times New Roman"/>
          <w:color w:val="767171"/>
          <w:lang w:val="es-DO"/>
        </w:rPr>
        <w:t>.</w:t>
      </w:r>
    </w:p>
    <w:p w14:paraId="7F9B0A98" w14:textId="12C19A7C"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RD participa en encuentro internacional sobre Mesas Ejecutivas impulsadas por el BID y el Ministerio de Economía y Finanzas del Perú</w:t>
      </w:r>
      <w:r w:rsidR="00606BD8" w:rsidRPr="00923E20">
        <w:rPr>
          <w:rFonts w:ascii="Times New Roman" w:hAnsi="Times New Roman" w:cs="Times New Roman"/>
          <w:color w:val="767171"/>
          <w:lang w:val="es-DO"/>
        </w:rPr>
        <w:t>.</w:t>
      </w:r>
    </w:p>
    <w:p w14:paraId="79F272A2" w14:textId="28504EE8"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Periodistas conocen impacto de la transformación digital en los servicios públicos</w:t>
      </w:r>
      <w:r w:rsidR="00606BD8" w:rsidRPr="00923E20">
        <w:rPr>
          <w:rFonts w:ascii="Times New Roman" w:hAnsi="Times New Roman" w:cs="Times New Roman"/>
          <w:color w:val="767171"/>
          <w:lang w:val="es-DO"/>
        </w:rPr>
        <w:t>.</w:t>
      </w:r>
    </w:p>
    <w:p w14:paraId="6524B626" w14:textId="2BEFD52D"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Consejo Nacional de Competitividad rinde honor a los Padres de la Patria en el 181 aniversario de la Independencia Nacional</w:t>
      </w:r>
      <w:r w:rsidR="00606BD8" w:rsidRPr="00923E20">
        <w:rPr>
          <w:rFonts w:ascii="Times New Roman" w:hAnsi="Times New Roman" w:cs="Times New Roman"/>
          <w:color w:val="767171"/>
          <w:lang w:val="es-DO"/>
        </w:rPr>
        <w:t>.</w:t>
      </w:r>
    </w:p>
    <w:p w14:paraId="0083E74E" w14:textId="2AD1F059" w:rsidR="0065121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Peter Prazmowski detalla los pilares técnicos y estratégicos que orientan la visión de desarrollo al 2036 en CAMACOES RD</w:t>
      </w:r>
      <w:r w:rsidR="00606BD8" w:rsidRPr="00923E20">
        <w:rPr>
          <w:rFonts w:ascii="Times New Roman" w:hAnsi="Times New Roman" w:cs="Times New Roman"/>
          <w:color w:val="767171"/>
          <w:lang w:val="es-DO"/>
        </w:rPr>
        <w:t>.</w:t>
      </w:r>
    </w:p>
    <w:p w14:paraId="50328CB2" w14:textId="77777777" w:rsidR="00BB6072" w:rsidRPr="00923E20" w:rsidRDefault="00BB6072" w:rsidP="00BB6072">
      <w:pPr>
        <w:pStyle w:val="Prrafodelista"/>
        <w:spacing w:after="0" w:line="360" w:lineRule="auto"/>
        <w:jc w:val="both"/>
        <w:rPr>
          <w:rFonts w:ascii="Times New Roman" w:hAnsi="Times New Roman" w:cs="Times New Roman"/>
          <w:color w:val="767171"/>
          <w:lang w:val="es-DO"/>
        </w:rPr>
      </w:pPr>
    </w:p>
    <w:p w14:paraId="5F4D588D" w14:textId="77777777" w:rsidR="00651210" w:rsidRPr="00923E20" w:rsidRDefault="00651210" w:rsidP="00DA03D0">
      <w:pPr>
        <w:spacing w:line="360" w:lineRule="auto"/>
        <w:jc w:val="both"/>
        <w:rPr>
          <w:b/>
          <w:color w:val="767171"/>
          <w:lang w:val="es-DO"/>
        </w:rPr>
      </w:pPr>
      <w:r w:rsidRPr="00923E20">
        <w:rPr>
          <w:b/>
          <w:color w:val="767171"/>
          <w:lang w:val="es-DO"/>
        </w:rPr>
        <w:t xml:space="preserve">Notas de prensa realizadas con las entidades involucradas en Meta RD 2036 y colgadas en el portal del CNC: </w:t>
      </w:r>
    </w:p>
    <w:p w14:paraId="354B026D" w14:textId="415B68C8"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Abinader activa los Comités Sectoriales de Meta RD 2036 para impulsar la transformación económica</w:t>
      </w:r>
      <w:r w:rsidR="00654E82" w:rsidRPr="00923E20">
        <w:rPr>
          <w:rFonts w:ascii="Times New Roman" w:hAnsi="Times New Roman" w:cs="Times New Roman"/>
          <w:color w:val="767171"/>
          <w:lang w:val="es-DO"/>
        </w:rPr>
        <w:t>.</w:t>
      </w:r>
    </w:p>
    <w:p w14:paraId="19A8CF70" w14:textId="6ACFA61C"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Meta RD 2036: Gobierno presenta hoja de ruta para duplicar el PIB nacional para el 2036 ante AMCHAMDR</w:t>
      </w:r>
      <w:r w:rsidR="00654E82" w:rsidRPr="00923E20">
        <w:rPr>
          <w:rFonts w:ascii="Times New Roman" w:hAnsi="Times New Roman" w:cs="Times New Roman"/>
          <w:color w:val="767171"/>
          <w:lang w:val="es-DO"/>
        </w:rPr>
        <w:t>.</w:t>
      </w:r>
    </w:p>
    <w:p w14:paraId="7C2ACC3B" w14:textId="3B246EC4"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lastRenderedPageBreak/>
        <w:t>República de Ideas cierra con éxito la primera etapa de recepción de propuestas y agradece a la ciudadanía por ser parte de este movimiento</w:t>
      </w:r>
      <w:r w:rsidR="00654E82" w:rsidRPr="00923E20">
        <w:rPr>
          <w:rFonts w:ascii="Times New Roman" w:hAnsi="Times New Roman" w:cs="Times New Roman"/>
          <w:color w:val="767171"/>
          <w:lang w:val="es-DO"/>
        </w:rPr>
        <w:t>.</w:t>
      </w:r>
    </w:p>
    <w:p w14:paraId="10E9FDC1" w14:textId="7FBA32EF"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República de Ideas: la gran convocatoria nacional para construir el futuro dominicano</w:t>
      </w:r>
      <w:r w:rsidR="00654E82" w:rsidRPr="00923E20">
        <w:rPr>
          <w:rFonts w:ascii="Times New Roman" w:hAnsi="Times New Roman" w:cs="Times New Roman"/>
          <w:color w:val="767171"/>
          <w:lang w:val="es-DO"/>
        </w:rPr>
        <w:t>.</w:t>
      </w:r>
    </w:p>
    <w:p w14:paraId="7BB89493" w14:textId="254103F2"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República de Ideas concluye su gira nacional: entusiasmo ciudadano y más de 450 asistentes en siete provincias</w:t>
      </w:r>
      <w:r w:rsidR="00654E82" w:rsidRPr="00923E20">
        <w:rPr>
          <w:rFonts w:ascii="Times New Roman" w:hAnsi="Times New Roman" w:cs="Times New Roman"/>
          <w:color w:val="767171"/>
          <w:lang w:val="es-DO"/>
        </w:rPr>
        <w:t>.</w:t>
      </w:r>
    </w:p>
    <w:p w14:paraId="7E3A7516" w14:textId="4A411DF9" w:rsidR="0065121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Gobierno presenta a senadores Plan Meta RD 2036, que busca duplicar el PIB</w:t>
      </w:r>
      <w:r w:rsidR="00654E82" w:rsidRPr="00923E20">
        <w:rPr>
          <w:rFonts w:ascii="Times New Roman" w:hAnsi="Times New Roman" w:cs="Times New Roman"/>
          <w:color w:val="767171"/>
          <w:lang w:val="es-DO"/>
        </w:rPr>
        <w:t>.</w:t>
      </w:r>
    </w:p>
    <w:p w14:paraId="12662C4F" w14:textId="77777777" w:rsidR="00BB6072" w:rsidRPr="00923E20" w:rsidRDefault="00BB6072" w:rsidP="00BB6072">
      <w:pPr>
        <w:pStyle w:val="Prrafodelista"/>
        <w:spacing w:after="0" w:line="360" w:lineRule="auto"/>
        <w:jc w:val="both"/>
        <w:rPr>
          <w:rFonts w:ascii="Times New Roman" w:hAnsi="Times New Roman" w:cs="Times New Roman"/>
          <w:color w:val="767171"/>
          <w:lang w:val="es-DO"/>
        </w:rPr>
      </w:pPr>
    </w:p>
    <w:p w14:paraId="23AABECF" w14:textId="77777777" w:rsidR="00651210" w:rsidRPr="00923E20" w:rsidRDefault="00651210" w:rsidP="00DA03D0">
      <w:pPr>
        <w:spacing w:line="360" w:lineRule="auto"/>
        <w:jc w:val="both"/>
        <w:rPr>
          <w:b/>
          <w:color w:val="767171"/>
          <w:lang w:val="es-DO"/>
        </w:rPr>
      </w:pPr>
      <w:r w:rsidRPr="00923E20">
        <w:rPr>
          <w:b/>
          <w:color w:val="767171"/>
          <w:lang w:val="es-DO"/>
        </w:rPr>
        <w:t xml:space="preserve">Burocracia Cero </w:t>
      </w:r>
    </w:p>
    <w:p w14:paraId="4DEF07FF" w14:textId="0866D3AF"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 xml:space="preserve">Burocracia Cero </w:t>
      </w:r>
      <w:r w:rsidR="00D35183" w:rsidRPr="00923E20">
        <w:rPr>
          <w:rFonts w:ascii="Times New Roman" w:hAnsi="Times New Roman" w:cs="Times New Roman"/>
          <w:color w:val="767171"/>
          <w:lang w:val="es-DO"/>
        </w:rPr>
        <w:t>presentes</w:t>
      </w:r>
      <w:r w:rsidRPr="00923E20">
        <w:rPr>
          <w:rFonts w:ascii="Times New Roman" w:hAnsi="Times New Roman" w:cs="Times New Roman"/>
          <w:color w:val="767171"/>
          <w:lang w:val="es-DO"/>
        </w:rPr>
        <w:t xml:space="preserve"> en Fotegal 2025 junto a la Tesorería Nacional</w:t>
      </w:r>
      <w:r w:rsidR="00654E82" w:rsidRPr="00923E20">
        <w:rPr>
          <w:rFonts w:ascii="Times New Roman" w:hAnsi="Times New Roman" w:cs="Times New Roman"/>
          <w:color w:val="767171"/>
          <w:lang w:val="es-DO"/>
        </w:rPr>
        <w:t>.</w:t>
      </w:r>
    </w:p>
    <w:p w14:paraId="66129089" w14:textId="745AB6A5"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RD participa en el XIV encuentro ordinario Red Iberoamericana y del Caribe de Mejora Regulatoria</w:t>
      </w:r>
      <w:r w:rsidR="00654E82" w:rsidRPr="00923E20">
        <w:rPr>
          <w:rFonts w:ascii="Times New Roman" w:hAnsi="Times New Roman" w:cs="Times New Roman"/>
          <w:color w:val="767171"/>
          <w:lang w:val="es-DO"/>
        </w:rPr>
        <w:t>.</w:t>
      </w:r>
    </w:p>
    <w:p w14:paraId="713FBBDF" w14:textId="571DCDBA"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República Dominicana entre los países con menor carga burocrática en el Índice de Burocracia 2025</w:t>
      </w:r>
      <w:r w:rsidR="00654E82" w:rsidRPr="00923E20">
        <w:rPr>
          <w:rFonts w:ascii="Times New Roman" w:hAnsi="Times New Roman" w:cs="Times New Roman"/>
          <w:color w:val="767171"/>
          <w:lang w:val="es-DO"/>
        </w:rPr>
        <w:t>.</w:t>
      </w:r>
    </w:p>
    <w:p w14:paraId="35174DA1" w14:textId="2D6A4717"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Burocracia Cero busca fortalecer sus capacidades para la simplificación y transformación digital de trámites</w:t>
      </w:r>
      <w:r w:rsidR="00654E82" w:rsidRPr="00923E20">
        <w:rPr>
          <w:rFonts w:ascii="Times New Roman" w:hAnsi="Times New Roman" w:cs="Times New Roman"/>
          <w:color w:val="767171"/>
          <w:lang w:val="es-DO"/>
        </w:rPr>
        <w:t>.</w:t>
      </w:r>
    </w:p>
    <w:p w14:paraId="5A09D774" w14:textId="6136141F"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Burocracia Cero forma parte de la Ruta MIPYMES</w:t>
      </w:r>
      <w:r w:rsidR="00654E82" w:rsidRPr="00923E20">
        <w:rPr>
          <w:rFonts w:ascii="Times New Roman" w:hAnsi="Times New Roman" w:cs="Times New Roman"/>
          <w:color w:val="767171"/>
          <w:lang w:val="es-DO"/>
        </w:rPr>
        <w:t>.</w:t>
      </w:r>
    </w:p>
    <w:p w14:paraId="469B5F4C" w14:textId="72AED023"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Burocracia Cero da seguimiento a la VUC para impulsar su correcta implementación y sostenibilidad</w:t>
      </w:r>
      <w:r w:rsidR="00654E82" w:rsidRPr="00923E20">
        <w:rPr>
          <w:rFonts w:ascii="Times New Roman" w:hAnsi="Times New Roman" w:cs="Times New Roman"/>
          <w:color w:val="767171"/>
          <w:lang w:val="es-DO"/>
        </w:rPr>
        <w:t>.</w:t>
      </w:r>
    </w:p>
    <w:p w14:paraId="51A3BE80" w14:textId="3773B79E"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CNC recibe a representantes del Instituto Tony Blair para presentar avances, visión y desafíos del programa Burocracia Cero de cara al 2028</w:t>
      </w:r>
      <w:r w:rsidR="00654E82" w:rsidRPr="00923E20">
        <w:rPr>
          <w:rFonts w:ascii="Times New Roman" w:hAnsi="Times New Roman" w:cs="Times New Roman"/>
          <w:color w:val="767171"/>
          <w:lang w:val="es-DO"/>
        </w:rPr>
        <w:t>.</w:t>
      </w:r>
    </w:p>
    <w:p w14:paraId="11D010D1" w14:textId="6D57E743"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Transformación digital del Estado: Gobierno recibe misión técnica de la AMA de Portugal para fortalecer el programa Burocracia Cero</w:t>
      </w:r>
      <w:r w:rsidR="00654E82" w:rsidRPr="00923E20">
        <w:rPr>
          <w:rFonts w:ascii="Times New Roman" w:hAnsi="Times New Roman" w:cs="Times New Roman"/>
          <w:color w:val="767171"/>
          <w:lang w:val="es-DO"/>
        </w:rPr>
        <w:t>.</w:t>
      </w:r>
    </w:p>
    <w:p w14:paraId="7621CD02" w14:textId="77777777"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Más de 7,000 ciudadanos han sido asistidos a través del programa Viaje Cero.</w:t>
      </w:r>
    </w:p>
    <w:p w14:paraId="09C2B094" w14:textId="604FDE63"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Comisión ejecutiva de Burocracia Cero y la Contraloría coordinan esfuerzos para impulsar transformación digital del Estado</w:t>
      </w:r>
      <w:r w:rsidR="00654E82" w:rsidRPr="00923E20">
        <w:rPr>
          <w:rFonts w:ascii="Times New Roman" w:hAnsi="Times New Roman" w:cs="Times New Roman"/>
          <w:color w:val="767171"/>
          <w:lang w:val="es-DO"/>
        </w:rPr>
        <w:t>.</w:t>
      </w:r>
    </w:p>
    <w:p w14:paraId="0CFCD225" w14:textId="73136F47"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Periodistas conocen impacto de la transformación digital en los servicios públicos</w:t>
      </w:r>
      <w:r w:rsidR="00654E82" w:rsidRPr="00923E20">
        <w:rPr>
          <w:rFonts w:ascii="Times New Roman" w:hAnsi="Times New Roman" w:cs="Times New Roman"/>
          <w:color w:val="767171"/>
          <w:lang w:val="es-DO"/>
        </w:rPr>
        <w:t>.</w:t>
      </w:r>
    </w:p>
    <w:p w14:paraId="5A1687A4" w14:textId="4BA0E589"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lastRenderedPageBreak/>
        <w:t>Programa Burocracia Cero: Un Pilar en la Transformación del Estado Dominicano</w:t>
      </w:r>
      <w:r w:rsidR="00654E82" w:rsidRPr="00923E20">
        <w:rPr>
          <w:rFonts w:ascii="Times New Roman" w:hAnsi="Times New Roman" w:cs="Times New Roman"/>
          <w:color w:val="767171"/>
          <w:lang w:val="es-DO"/>
        </w:rPr>
        <w:t>.</w:t>
      </w:r>
    </w:p>
    <w:p w14:paraId="2AAD13C2" w14:textId="7692A497"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JCE y Burocracia Cero firman acuerdo para interoperabilidad del Sistema Nacional de Registro Civil</w:t>
      </w:r>
      <w:r w:rsidR="00654E82" w:rsidRPr="00923E20">
        <w:rPr>
          <w:rFonts w:ascii="Times New Roman" w:hAnsi="Times New Roman" w:cs="Times New Roman"/>
          <w:color w:val="767171"/>
          <w:lang w:val="es-DO"/>
        </w:rPr>
        <w:t>.</w:t>
      </w:r>
    </w:p>
    <w:p w14:paraId="47FA2D4E" w14:textId="77777777" w:rsidR="00DA3E6E" w:rsidRPr="00923E20" w:rsidRDefault="00DA3E6E" w:rsidP="00DA03D0">
      <w:pPr>
        <w:spacing w:line="360" w:lineRule="auto"/>
        <w:jc w:val="both"/>
        <w:rPr>
          <w:color w:val="767171"/>
          <w:lang w:val="es-DO"/>
        </w:rPr>
      </w:pPr>
    </w:p>
    <w:p w14:paraId="2043843F" w14:textId="5439440A" w:rsidR="00651210" w:rsidRPr="00923E20" w:rsidRDefault="00651210" w:rsidP="00DA03D0">
      <w:pPr>
        <w:spacing w:line="360" w:lineRule="auto"/>
        <w:jc w:val="both"/>
        <w:rPr>
          <w:b/>
          <w:color w:val="767171"/>
          <w:lang w:val="es-DO"/>
        </w:rPr>
      </w:pPr>
      <w:r w:rsidRPr="00923E20">
        <w:rPr>
          <w:b/>
          <w:color w:val="767171"/>
          <w:lang w:val="es-DO"/>
        </w:rPr>
        <w:t>No</w:t>
      </w:r>
      <w:r w:rsidR="00E44CC9" w:rsidRPr="00923E20">
        <w:rPr>
          <w:b/>
          <w:color w:val="767171"/>
          <w:lang w:val="es-DO"/>
        </w:rPr>
        <w:t>tas</w:t>
      </w:r>
      <w:r w:rsidRPr="00923E20">
        <w:rPr>
          <w:b/>
          <w:color w:val="767171"/>
          <w:lang w:val="es-DO"/>
        </w:rPr>
        <w:t xml:space="preserve"> generadas con impacto institucional </w:t>
      </w:r>
    </w:p>
    <w:p w14:paraId="59352CBE" w14:textId="678D2AF7"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El Ministerio de Administración Pública traza línea estratégica de trabajo en materia de Gobierno Digital</w:t>
      </w:r>
      <w:r w:rsidR="00654E82" w:rsidRPr="00923E20">
        <w:rPr>
          <w:rFonts w:ascii="Times New Roman" w:hAnsi="Times New Roman" w:cs="Times New Roman"/>
          <w:color w:val="767171"/>
          <w:lang w:val="es-DO"/>
        </w:rPr>
        <w:t>.</w:t>
      </w:r>
    </w:p>
    <w:p w14:paraId="68025647" w14:textId="2DB63FB7"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Presentan Plataforma de Automatización de Trámites del CNZFE para impulsar la eficiencia y competitividad del sector</w:t>
      </w:r>
      <w:r w:rsidR="00654E82" w:rsidRPr="00923E20">
        <w:rPr>
          <w:rFonts w:ascii="Times New Roman" w:hAnsi="Times New Roman" w:cs="Times New Roman"/>
          <w:color w:val="767171"/>
          <w:lang w:val="es-DO"/>
        </w:rPr>
        <w:t>.</w:t>
      </w:r>
    </w:p>
    <w:p w14:paraId="3CB4D927" w14:textId="679E5070"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Gabinete de Política Social y Burocracia Cero firman acuerdo para optimizar Ventanilla Única de Servicios Sociales</w:t>
      </w:r>
      <w:r w:rsidR="00654E82" w:rsidRPr="00923E20">
        <w:rPr>
          <w:rFonts w:ascii="Times New Roman" w:hAnsi="Times New Roman" w:cs="Times New Roman"/>
          <w:color w:val="767171"/>
          <w:lang w:val="es-DO"/>
        </w:rPr>
        <w:t>.</w:t>
      </w:r>
    </w:p>
    <w:p w14:paraId="00FB9493" w14:textId="3F80BC31"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República Dominicana gana el Premio NovaGob 2025 a la Transformación Digital con su Programa Burocracia Cero</w:t>
      </w:r>
      <w:r w:rsidR="00654E82" w:rsidRPr="00923E20">
        <w:rPr>
          <w:rFonts w:ascii="Times New Roman" w:hAnsi="Times New Roman" w:cs="Times New Roman"/>
          <w:color w:val="767171"/>
          <w:lang w:val="es-DO"/>
        </w:rPr>
        <w:t>.</w:t>
      </w:r>
    </w:p>
    <w:p w14:paraId="4E7F71FD" w14:textId="48C08608"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RD recibe la puntuación más alta en Premio NovaGob por iniciativa Burocracia Cero</w:t>
      </w:r>
      <w:r w:rsidR="00654E82" w:rsidRPr="00923E20">
        <w:rPr>
          <w:rFonts w:ascii="Times New Roman" w:hAnsi="Times New Roman" w:cs="Times New Roman"/>
          <w:color w:val="767171"/>
          <w:lang w:val="es-DO"/>
        </w:rPr>
        <w:t>.</w:t>
      </w:r>
    </w:p>
    <w:p w14:paraId="0A44E5A9" w14:textId="7B95F9A5" w:rsidR="00651210" w:rsidRPr="00923E20" w:rsidRDefault="00651210" w:rsidP="00DA03D0">
      <w:pPr>
        <w:pStyle w:val="Prrafodelista"/>
        <w:numPr>
          <w:ilvl w:val="0"/>
          <w:numId w:val="10"/>
        </w:numPr>
        <w:spacing w:after="0" w:line="360" w:lineRule="auto"/>
        <w:jc w:val="both"/>
        <w:rPr>
          <w:rFonts w:ascii="Times New Roman" w:hAnsi="Times New Roman" w:cs="Times New Roman"/>
          <w:color w:val="767171"/>
          <w:lang w:val="es-DO"/>
        </w:rPr>
      </w:pPr>
      <w:r w:rsidRPr="00923E20">
        <w:rPr>
          <w:rFonts w:ascii="Times New Roman" w:hAnsi="Times New Roman" w:cs="Times New Roman"/>
          <w:color w:val="767171"/>
          <w:lang w:val="es-DO"/>
        </w:rPr>
        <w:t>Homero Figueroa destaca avance del pasaporte dominicano en ranking internacional.</w:t>
      </w:r>
    </w:p>
    <w:p w14:paraId="201F348E" w14:textId="7856747C" w:rsidR="004953ED" w:rsidRPr="00923E20" w:rsidRDefault="00651210" w:rsidP="00DA03D0">
      <w:pPr>
        <w:spacing w:line="360" w:lineRule="auto"/>
        <w:jc w:val="both"/>
        <w:rPr>
          <w:color w:val="767171"/>
          <w:lang w:val="es-DO"/>
        </w:rPr>
      </w:pPr>
      <w:r w:rsidRPr="00923E20">
        <w:rPr>
          <w:color w:val="767171"/>
          <w:lang w:val="es-DO"/>
        </w:rPr>
        <w:t xml:space="preserve">Estas actividades, tanto las realizadas en la institución, como las coordinadas en conjunto a instituciones relacionadas a los proyectos, contaron con la colaboración de la división de Eventos y Protocolo. </w:t>
      </w:r>
    </w:p>
    <w:p w14:paraId="4A09FB5B" w14:textId="213FCDEC" w:rsidR="00654E82" w:rsidRPr="00923E20" w:rsidRDefault="00654E82" w:rsidP="00DA03D0">
      <w:pPr>
        <w:spacing w:line="360" w:lineRule="auto"/>
        <w:jc w:val="both"/>
        <w:rPr>
          <w:color w:val="767171"/>
          <w:lang w:val="es-DO"/>
        </w:rPr>
      </w:pPr>
    </w:p>
    <w:p w14:paraId="10573415" w14:textId="39DDCE70" w:rsidR="00D54696" w:rsidRPr="00923E20" w:rsidRDefault="00465E5B" w:rsidP="00DA03D0">
      <w:pPr>
        <w:pStyle w:val="Descripcin"/>
        <w:spacing w:after="0" w:line="360" w:lineRule="auto"/>
        <w:jc w:val="both"/>
        <w:rPr>
          <w:color w:val="767171"/>
          <w:sz w:val="24"/>
          <w:szCs w:val="24"/>
          <w:lang w:val="es-DO"/>
        </w:rPr>
      </w:pPr>
      <w:r w:rsidRPr="00923E20">
        <w:rPr>
          <w:color w:val="767171"/>
          <w:sz w:val="24"/>
          <w:szCs w:val="24"/>
          <w:lang w:val="es-DO"/>
        </w:rPr>
        <w:t xml:space="preserve">Tabla </w:t>
      </w:r>
      <w:r w:rsidR="00B344F4" w:rsidRPr="00923E20">
        <w:rPr>
          <w:color w:val="767171"/>
          <w:sz w:val="24"/>
          <w:szCs w:val="24"/>
          <w:lang w:val="es-DO"/>
        </w:rPr>
        <w:t>18</w:t>
      </w:r>
      <w:r w:rsidRPr="00923E20">
        <w:rPr>
          <w:color w:val="767171"/>
          <w:sz w:val="24"/>
          <w:szCs w:val="24"/>
          <w:lang w:val="es-DO"/>
        </w:rPr>
        <w:t xml:space="preserve">. </w:t>
      </w:r>
      <w:r w:rsidR="00D54696" w:rsidRPr="00923E20">
        <w:rPr>
          <w:color w:val="767171"/>
          <w:sz w:val="24"/>
          <w:szCs w:val="24"/>
          <w:lang w:val="es-DO"/>
        </w:rPr>
        <w:t>Cantidad de cobertura de actividades del CNC</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348"/>
        <w:gridCol w:w="1642"/>
      </w:tblGrid>
      <w:tr w:rsidR="00651210" w:rsidRPr="00923E20" w14:paraId="1463930D" w14:textId="77777777" w:rsidTr="002D1353">
        <w:trPr>
          <w:trHeight w:val="235"/>
        </w:trPr>
        <w:tc>
          <w:tcPr>
            <w:tcW w:w="6990" w:type="dxa"/>
            <w:gridSpan w:val="2"/>
            <w:tcBorders>
              <w:top w:val="single" w:sz="8" w:space="0" w:color="auto"/>
              <w:left w:val="single" w:sz="8" w:space="0" w:color="auto"/>
              <w:bottom w:val="single" w:sz="8" w:space="0" w:color="auto"/>
              <w:right w:val="single" w:sz="8" w:space="0" w:color="auto"/>
            </w:tcBorders>
            <w:shd w:val="clear" w:color="auto" w:fill="011C50"/>
            <w:vAlign w:val="center"/>
          </w:tcPr>
          <w:p w14:paraId="3FF0CFE0" w14:textId="037FC139" w:rsidR="00651210" w:rsidRPr="00923E20" w:rsidRDefault="00651210" w:rsidP="00DA03D0">
            <w:pPr>
              <w:spacing w:line="360" w:lineRule="auto"/>
              <w:jc w:val="both"/>
              <w:rPr>
                <w:lang w:val="es-DO"/>
              </w:rPr>
            </w:pPr>
            <w:r w:rsidRPr="00923E20">
              <w:rPr>
                <w:rFonts w:eastAsia="Aptos"/>
                <w:b/>
                <w:bCs/>
                <w:iCs/>
                <w:color w:val="FFFFFF" w:themeColor="background1"/>
                <w:lang w:val="es-DO"/>
              </w:rPr>
              <w:t>Enero-</w:t>
            </w:r>
            <w:bookmarkStart w:id="26" w:name="_Int_UYtjpVdC"/>
            <w:r w:rsidRPr="00923E20">
              <w:rPr>
                <w:rFonts w:eastAsia="Aptos"/>
                <w:b/>
                <w:bCs/>
                <w:iCs/>
                <w:color w:val="FFFFFF" w:themeColor="background1"/>
                <w:lang w:val="es-DO"/>
              </w:rPr>
              <w:t>Diciembre</w:t>
            </w:r>
            <w:bookmarkEnd w:id="26"/>
            <w:r w:rsidRPr="00923E20">
              <w:rPr>
                <w:rFonts w:eastAsia="Aptos"/>
                <w:b/>
                <w:bCs/>
                <w:iCs/>
                <w:color w:val="FFFFFF" w:themeColor="background1"/>
                <w:lang w:val="es-DO"/>
              </w:rPr>
              <w:t xml:space="preserve"> 2025</w:t>
            </w:r>
          </w:p>
        </w:tc>
      </w:tr>
      <w:tr w:rsidR="00651210" w:rsidRPr="00923E20" w14:paraId="1FA49C77" w14:textId="77777777" w:rsidTr="002D1353">
        <w:trPr>
          <w:trHeight w:val="270"/>
        </w:trPr>
        <w:tc>
          <w:tcPr>
            <w:tcW w:w="5348" w:type="dxa"/>
            <w:tcBorders>
              <w:top w:val="single" w:sz="8" w:space="0" w:color="auto"/>
              <w:left w:val="single" w:sz="8" w:space="0" w:color="auto"/>
              <w:bottom w:val="single" w:sz="8" w:space="0" w:color="auto"/>
              <w:right w:val="single" w:sz="8" w:space="0" w:color="auto"/>
            </w:tcBorders>
            <w:shd w:val="clear" w:color="auto" w:fill="011C50"/>
            <w:vAlign w:val="center"/>
          </w:tcPr>
          <w:p w14:paraId="4B0D28EC" w14:textId="77777777" w:rsidR="00651210" w:rsidRPr="00923E20" w:rsidRDefault="00651210" w:rsidP="00DA03D0">
            <w:pPr>
              <w:spacing w:line="360" w:lineRule="auto"/>
              <w:jc w:val="both"/>
              <w:rPr>
                <w:lang w:val="es-DO"/>
              </w:rPr>
            </w:pPr>
            <w:bookmarkStart w:id="27" w:name="_Int_CCu0yHnF"/>
            <w:r w:rsidRPr="00923E20">
              <w:rPr>
                <w:rFonts w:eastAsia="Aptos"/>
                <w:bCs/>
                <w:iCs/>
                <w:color w:val="FFFFFF" w:themeColor="background1"/>
                <w:lang w:val="es-DO"/>
              </w:rPr>
              <w:t>Total</w:t>
            </w:r>
            <w:bookmarkEnd w:id="27"/>
            <w:r w:rsidRPr="00923E20">
              <w:rPr>
                <w:rFonts w:eastAsia="Aptos"/>
                <w:bCs/>
                <w:iCs/>
                <w:color w:val="FFFFFF" w:themeColor="background1"/>
                <w:lang w:val="es-DO"/>
              </w:rPr>
              <w:t xml:space="preserve"> Eventos</w:t>
            </w:r>
          </w:p>
        </w:tc>
        <w:tc>
          <w:tcPr>
            <w:tcW w:w="1642" w:type="dxa"/>
            <w:tcBorders>
              <w:top w:val="single" w:sz="8" w:space="0" w:color="auto"/>
              <w:left w:val="single" w:sz="8" w:space="0" w:color="auto"/>
              <w:bottom w:val="single" w:sz="8" w:space="0" w:color="auto"/>
              <w:right w:val="single" w:sz="8" w:space="0" w:color="auto"/>
            </w:tcBorders>
            <w:shd w:val="clear" w:color="auto" w:fill="011C50"/>
            <w:vAlign w:val="center"/>
          </w:tcPr>
          <w:p w14:paraId="52E7BF59" w14:textId="77777777" w:rsidR="00651210" w:rsidRPr="00923E20" w:rsidRDefault="00651210" w:rsidP="00DA03D0">
            <w:pPr>
              <w:spacing w:line="360" w:lineRule="auto"/>
              <w:jc w:val="both"/>
              <w:rPr>
                <w:lang w:val="es-DO"/>
              </w:rPr>
            </w:pPr>
            <w:r w:rsidRPr="00923E20">
              <w:rPr>
                <w:rFonts w:eastAsia="Aptos"/>
                <w:color w:val="FFFFFF" w:themeColor="background1"/>
                <w:lang w:val="es-DO"/>
              </w:rPr>
              <w:t xml:space="preserve"> 77</w:t>
            </w:r>
          </w:p>
        </w:tc>
      </w:tr>
      <w:tr w:rsidR="00651210" w:rsidRPr="00923E20" w14:paraId="7D995499" w14:textId="77777777" w:rsidTr="00F50B4D">
        <w:trPr>
          <w:trHeight w:val="223"/>
        </w:trPr>
        <w:tc>
          <w:tcPr>
            <w:tcW w:w="5348" w:type="dxa"/>
            <w:tcBorders>
              <w:top w:val="single" w:sz="8" w:space="0" w:color="auto"/>
              <w:left w:val="single" w:sz="8" w:space="0" w:color="auto"/>
              <w:bottom w:val="single" w:sz="8" w:space="0" w:color="auto"/>
              <w:right w:val="single" w:sz="8" w:space="0" w:color="auto"/>
            </w:tcBorders>
            <w:shd w:val="clear" w:color="auto" w:fill="FFFFFF" w:themeFill="background1"/>
          </w:tcPr>
          <w:p w14:paraId="091340A0"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Eventos Internos </w:t>
            </w:r>
          </w:p>
        </w:tc>
        <w:tc>
          <w:tcPr>
            <w:tcW w:w="164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A2E0DD"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 22</w:t>
            </w:r>
          </w:p>
        </w:tc>
      </w:tr>
      <w:tr w:rsidR="00651210" w:rsidRPr="00923E20" w14:paraId="1E651AA5" w14:textId="77777777" w:rsidTr="002572BB">
        <w:trPr>
          <w:trHeight w:val="270"/>
        </w:trPr>
        <w:tc>
          <w:tcPr>
            <w:tcW w:w="5348" w:type="dxa"/>
            <w:tcBorders>
              <w:top w:val="single" w:sz="8" w:space="0" w:color="auto"/>
              <w:left w:val="single" w:sz="8" w:space="0" w:color="auto"/>
              <w:bottom w:val="single" w:sz="8" w:space="0" w:color="auto"/>
              <w:right w:val="single" w:sz="8" w:space="0" w:color="auto"/>
            </w:tcBorders>
            <w:shd w:val="clear" w:color="auto" w:fill="FFFFFF" w:themeFill="background1"/>
          </w:tcPr>
          <w:p w14:paraId="7E4F7B5F"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Eventos Externo </w:t>
            </w:r>
          </w:p>
        </w:tc>
        <w:tc>
          <w:tcPr>
            <w:tcW w:w="164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3CED36"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 55</w:t>
            </w:r>
          </w:p>
        </w:tc>
      </w:tr>
      <w:tr w:rsidR="00651210" w:rsidRPr="00923E20" w14:paraId="412483AF" w14:textId="77777777" w:rsidTr="002D1353">
        <w:trPr>
          <w:trHeight w:val="270"/>
        </w:trPr>
        <w:tc>
          <w:tcPr>
            <w:tcW w:w="5348" w:type="dxa"/>
            <w:tcBorders>
              <w:top w:val="single" w:sz="8" w:space="0" w:color="auto"/>
              <w:left w:val="single" w:sz="8" w:space="0" w:color="auto"/>
              <w:bottom w:val="single" w:sz="8" w:space="0" w:color="auto"/>
              <w:right w:val="single" w:sz="8" w:space="0" w:color="auto"/>
            </w:tcBorders>
            <w:shd w:val="clear" w:color="auto" w:fill="011C50"/>
            <w:vAlign w:val="bottom"/>
          </w:tcPr>
          <w:p w14:paraId="27BBE03E" w14:textId="77777777" w:rsidR="00651210" w:rsidRPr="00923E20" w:rsidRDefault="00651210" w:rsidP="00DA03D0">
            <w:pPr>
              <w:spacing w:line="360" w:lineRule="auto"/>
              <w:jc w:val="both"/>
              <w:rPr>
                <w:lang w:val="es-DO"/>
              </w:rPr>
            </w:pPr>
            <w:bookmarkStart w:id="28" w:name="_Int_QVDyjQJg"/>
            <w:r w:rsidRPr="00923E20">
              <w:rPr>
                <w:rFonts w:eastAsia="Aptos"/>
                <w:bCs/>
                <w:color w:val="FFFFFF" w:themeColor="background1"/>
                <w:lang w:val="es-DO"/>
              </w:rPr>
              <w:t>Total</w:t>
            </w:r>
            <w:bookmarkEnd w:id="28"/>
            <w:r w:rsidRPr="00923E20">
              <w:rPr>
                <w:rFonts w:eastAsia="Aptos"/>
                <w:bCs/>
                <w:color w:val="FFFFFF" w:themeColor="background1"/>
                <w:lang w:val="es-DO"/>
              </w:rPr>
              <w:t xml:space="preserve"> Reuniones</w:t>
            </w:r>
          </w:p>
        </w:tc>
        <w:tc>
          <w:tcPr>
            <w:tcW w:w="1642" w:type="dxa"/>
            <w:tcBorders>
              <w:top w:val="single" w:sz="8" w:space="0" w:color="auto"/>
              <w:left w:val="single" w:sz="8" w:space="0" w:color="auto"/>
              <w:bottom w:val="single" w:sz="8" w:space="0" w:color="auto"/>
              <w:right w:val="single" w:sz="8" w:space="0" w:color="auto"/>
            </w:tcBorders>
            <w:shd w:val="clear" w:color="auto" w:fill="011C50"/>
            <w:vAlign w:val="center"/>
          </w:tcPr>
          <w:p w14:paraId="6D967C1E" w14:textId="77777777" w:rsidR="00651210" w:rsidRPr="00923E20" w:rsidRDefault="00651210" w:rsidP="00DA03D0">
            <w:pPr>
              <w:spacing w:line="360" w:lineRule="auto"/>
              <w:jc w:val="both"/>
              <w:rPr>
                <w:lang w:val="es-DO"/>
              </w:rPr>
            </w:pPr>
            <w:r w:rsidRPr="00923E20">
              <w:rPr>
                <w:lang w:val="es-DO"/>
              </w:rPr>
              <w:t>778</w:t>
            </w:r>
          </w:p>
        </w:tc>
      </w:tr>
      <w:tr w:rsidR="00651210" w:rsidRPr="00923E20" w14:paraId="407B3F09" w14:textId="77777777" w:rsidTr="002572BB">
        <w:trPr>
          <w:trHeight w:val="270"/>
        </w:trPr>
        <w:tc>
          <w:tcPr>
            <w:tcW w:w="5348" w:type="dxa"/>
            <w:tcBorders>
              <w:top w:val="single" w:sz="8" w:space="0" w:color="auto"/>
              <w:left w:val="single" w:sz="8" w:space="0" w:color="auto"/>
              <w:bottom w:val="single" w:sz="8" w:space="0" w:color="auto"/>
              <w:right w:val="single" w:sz="8" w:space="0" w:color="auto"/>
            </w:tcBorders>
            <w:shd w:val="clear" w:color="auto" w:fill="FFFFFF" w:themeFill="background1"/>
          </w:tcPr>
          <w:p w14:paraId="30DCA2EC"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Reunión en Instalaciones CNC  </w:t>
            </w:r>
          </w:p>
        </w:tc>
        <w:tc>
          <w:tcPr>
            <w:tcW w:w="164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63031D"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 547</w:t>
            </w:r>
          </w:p>
        </w:tc>
      </w:tr>
      <w:tr w:rsidR="00651210" w:rsidRPr="00923E20" w14:paraId="1CE56E7F" w14:textId="77777777" w:rsidTr="002572BB">
        <w:trPr>
          <w:trHeight w:val="390"/>
        </w:trPr>
        <w:tc>
          <w:tcPr>
            <w:tcW w:w="5348" w:type="dxa"/>
            <w:tcBorders>
              <w:top w:val="single" w:sz="8" w:space="0" w:color="auto"/>
              <w:left w:val="single" w:sz="8" w:space="0" w:color="auto"/>
              <w:bottom w:val="single" w:sz="8" w:space="0" w:color="auto"/>
              <w:right w:val="single" w:sz="8" w:space="0" w:color="auto"/>
            </w:tcBorders>
            <w:shd w:val="clear" w:color="auto" w:fill="FFFFFF" w:themeFill="background1"/>
          </w:tcPr>
          <w:p w14:paraId="532E0B65"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Reunión en otra Institución </w:t>
            </w:r>
          </w:p>
        </w:tc>
        <w:tc>
          <w:tcPr>
            <w:tcW w:w="164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77F457"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 231</w:t>
            </w:r>
          </w:p>
        </w:tc>
      </w:tr>
      <w:tr w:rsidR="00651210" w:rsidRPr="00923E20" w14:paraId="692B9D4E" w14:textId="77777777" w:rsidTr="002D1353">
        <w:trPr>
          <w:trHeight w:val="270"/>
        </w:trPr>
        <w:tc>
          <w:tcPr>
            <w:tcW w:w="5348" w:type="dxa"/>
            <w:tcBorders>
              <w:top w:val="single" w:sz="8" w:space="0" w:color="auto"/>
              <w:left w:val="single" w:sz="8" w:space="0" w:color="auto"/>
              <w:bottom w:val="single" w:sz="8" w:space="0" w:color="auto"/>
              <w:right w:val="single" w:sz="8" w:space="0" w:color="auto"/>
            </w:tcBorders>
            <w:shd w:val="clear" w:color="auto" w:fill="011C50"/>
            <w:vAlign w:val="center"/>
          </w:tcPr>
          <w:p w14:paraId="28CCBD27" w14:textId="77777777" w:rsidR="00651210" w:rsidRPr="00923E20" w:rsidRDefault="00651210" w:rsidP="00DA03D0">
            <w:pPr>
              <w:spacing w:line="360" w:lineRule="auto"/>
              <w:jc w:val="both"/>
              <w:rPr>
                <w:lang w:val="es-DO"/>
              </w:rPr>
            </w:pPr>
            <w:bookmarkStart w:id="29" w:name="_Int_fzCWGHXE"/>
            <w:r w:rsidRPr="00923E20">
              <w:rPr>
                <w:rFonts w:eastAsia="Aptos"/>
                <w:bCs/>
                <w:color w:val="FFFFFF" w:themeColor="background1"/>
                <w:lang w:val="es-DO"/>
              </w:rPr>
              <w:lastRenderedPageBreak/>
              <w:t>Total</w:t>
            </w:r>
            <w:bookmarkEnd w:id="29"/>
            <w:r w:rsidRPr="00923E20">
              <w:rPr>
                <w:rFonts w:eastAsia="Aptos"/>
                <w:bCs/>
                <w:color w:val="FFFFFF" w:themeColor="background1"/>
                <w:lang w:val="es-DO"/>
              </w:rPr>
              <w:t xml:space="preserve"> Reuniones Virtuales</w:t>
            </w:r>
          </w:p>
        </w:tc>
        <w:tc>
          <w:tcPr>
            <w:tcW w:w="1642" w:type="dxa"/>
            <w:tcBorders>
              <w:top w:val="single" w:sz="8" w:space="0" w:color="auto"/>
              <w:left w:val="single" w:sz="8" w:space="0" w:color="auto"/>
              <w:bottom w:val="single" w:sz="8" w:space="0" w:color="auto"/>
              <w:right w:val="single" w:sz="8" w:space="0" w:color="auto"/>
            </w:tcBorders>
            <w:shd w:val="clear" w:color="auto" w:fill="011C50"/>
            <w:vAlign w:val="center"/>
          </w:tcPr>
          <w:p w14:paraId="518151CA" w14:textId="77777777" w:rsidR="00651210" w:rsidRPr="00923E20" w:rsidRDefault="00651210" w:rsidP="00DA03D0">
            <w:pPr>
              <w:spacing w:line="360" w:lineRule="auto"/>
              <w:jc w:val="both"/>
              <w:rPr>
                <w:lang w:val="es-DO"/>
              </w:rPr>
            </w:pPr>
            <w:r w:rsidRPr="00923E20">
              <w:rPr>
                <w:lang w:val="es-DO"/>
              </w:rPr>
              <w:t>52</w:t>
            </w:r>
          </w:p>
        </w:tc>
      </w:tr>
      <w:tr w:rsidR="00651210" w:rsidRPr="00923E20" w14:paraId="1885EEF2" w14:textId="77777777" w:rsidTr="002572BB">
        <w:trPr>
          <w:trHeight w:val="270"/>
        </w:trPr>
        <w:tc>
          <w:tcPr>
            <w:tcW w:w="5348" w:type="dxa"/>
            <w:tcBorders>
              <w:top w:val="single" w:sz="8" w:space="0" w:color="auto"/>
              <w:left w:val="single" w:sz="8" w:space="0" w:color="auto"/>
              <w:bottom w:val="single" w:sz="8" w:space="0" w:color="auto"/>
              <w:right w:val="single" w:sz="8" w:space="0" w:color="auto"/>
            </w:tcBorders>
            <w:shd w:val="clear" w:color="auto" w:fill="FFFFFF" w:themeFill="background1"/>
          </w:tcPr>
          <w:p w14:paraId="493E9AE4"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Reuniones virtuales </w:t>
            </w:r>
          </w:p>
        </w:tc>
        <w:tc>
          <w:tcPr>
            <w:tcW w:w="164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C909B4" w14:textId="77777777" w:rsidR="00651210" w:rsidRPr="00923E20" w:rsidRDefault="00651210" w:rsidP="00DA03D0">
            <w:pPr>
              <w:spacing w:line="360" w:lineRule="auto"/>
              <w:jc w:val="both"/>
              <w:rPr>
                <w:color w:val="767171"/>
                <w:lang w:val="es-DO"/>
              </w:rPr>
            </w:pPr>
            <w:r w:rsidRPr="00923E20">
              <w:rPr>
                <w:rFonts w:eastAsia="Aptos"/>
                <w:color w:val="767171"/>
                <w:lang w:val="es-DO"/>
              </w:rPr>
              <w:t xml:space="preserve"> 52</w:t>
            </w:r>
          </w:p>
        </w:tc>
      </w:tr>
      <w:tr w:rsidR="00795ADD" w:rsidRPr="00923E20" w14:paraId="3A8CA553" w14:textId="77777777" w:rsidTr="00C32BE5">
        <w:trPr>
          <w:trHeight w:val="207"/>
        </w:trPr>
        <w:tc>
          <w:tcPr>
            <w:tcW w:w="5348" w:type="dxa"/>
            <w:tcBorders>
              <w:top w:val="single" w:sz="8" w:space="0" w:color="auto"/>
              <w:left w:val="single" w:sz="8" w:space="0" w:color="auto"/>
              <w:bottom w:val="single" w:sz="8" w:space="0" w:color="auto"/>
              <w:right w:val="nil"/>
            </w:tcBorders>
            <w:shd w:val="clear" w:color="auto" w:fill="011C50"/>
            <w:vAlign w:val="center"/>
          </w:tcPr>
          <w:p w14:paraId="652C885D" w14:textId="421F33A3" w:rsidR="00795ADD" w:rsidRPr="00923E20" w:rsidRDefault="00795ADD" w:rsidP="00DA03D0">
            <w:pPr>
              <w:spacing w:line="360" w:lineRule="auto"/>
              <w:jc w:val="both"/>
              <w:rPr>
                <w:lang w:val="es-DO"/>
              </w:rPr>
            </w:pPr>
            <w:r w:rsidRPr="00923E20">
              <w:rPr>
                <w:rFonts w:eastAsia="Aptos"/>
                <w:b/>
                <w:bCs/>
                <w:color w:val="FFFFFF" w:themeColor="background1"/>
                <w:lang w:val="es-DO"/>
              </w:rPr>
              <w:t>Total</w:t>
            </w:r>
          </w:p>
        </w:tc>
        <w:tc>
          <w:tcPr>
            <w:tcW w:w="1642" w:type="dxa"/>
            <w:tcBorders>
              <w:top w:val="single" w:sz="8" w:space="0" w:color="auto"/>
              <w:left w:val="nil"/>
              <w:bottom w:val="single" w:sz="8" w:space="0" w:color="auto"/>
              <w:right w:val="single" w:sz="8" w:space="0" w:color="auto"/>
            </w:tcBorders>
            <w:shd w:val="clear" w:color="auto" w:fill="011C50"/>
            <w:vAlign w:val="center"/>
          </w:tcPr>
          <w:p w14:paraId="78784F71" w14:textId="0177932F" w:rsidR="00795ADD" w:rsidRPr="00923E20" w:rsidRDefault="00795ADD" w:rsidP="00DA03D0">
            <w:pPr>
              <w:spacing w:line="360" w:lineRule="auto"/>
              <w:jc w:val="both"/>
              <w:rPr>
                <w:lang w:val="es-DO"/>
              </w:rPr>
            </w:pPr>
            <w:r w:rsidRPr="00923E20">
              <w:rPr>
                <w:rFonts w:eastAsia="Aptos"/>
                <w:b/>
                <w:color w:val="FFFFFF" w:themeColor="background1"/>
                <w:lang w:val="es-DO"/>
              </w:rPr>
              <w:t xml:space="preserve"> 907</w:t>
            </w:r>
          </w:p>
        </w:tc>
      </w:tr>
    </w:tbl>
    <w:p w14:paraId="2D984981" w14:textId="42E8759A" w:rsidR="00651210" w:rsidRPr="00923E20" w:rsidRDefault="00D54696" w:rsidP="00DA03D0">
      <w:pPr>
        <w:spacing w:line="360" w:lineRule="auto"/>
        <w:jc w:val="both"/>
        <w:rPr>
          <w:i/>
          <w:color w:val="767171"/>
          <w:sz w:val="18"/>
          <w:szCs w:val="18"/>
          <w:lang w:val="es-DO"/>
        </w:rPr>
      </w:pPr>
      <w:r w:rsidRPr="00923E20">
        <w:rPr>
          <w:i/>
          <w:color w:val="767171"/>
          <w:sz w:val="18"/>
          <w:szCs w:val="18"/>
          <w:lang w:val="es-DO"/>
        </w:rPr>
        <w:t>Fuente: Depto. de Comunicaciones.</w:t>
      </w:r>
    </w:p>
    <w:p w14:paraId="5D99F6C7" w14:textId="77777777" w:rsidR="002A7577" w:rsidRDefault="002A7577" w:rsidP="00DA03D0">
      <w:pPr>
        <w:spacing w:line="360" w:lineRule="auto"/>
        <w:jc w:val="both"/>
        <w:rPr>
          <w:color w:val="767171"/>
          <w:lang w:val="es-DO"/>
        </w:rPr>
      </w:pPr>
    </w:p>
    <w:p w14:paraId="3EA9E2A0" w14:textId="7B5E2943" w:rsidR="00651210" w:rsidRDefault="00651210" w:rsidP="00DA03D0">
      <w:pPr>
        <w:spacing w:line="360" w:lineRule="auto"/>
        <w:jc w:val="both"/>
        <w:rPr>
          <w:color w:val="767171"/>
          <w:lang w:val="es-DO"/>
        </w:rPr>
      </w:pPr>
      <w:r w:rsidRPr="00923E20">
        <w:rPr>
          <w:color w:val="767171"/>
          <w:lang w:val="es-DO"/>
        </w:rPr>
        <w:t xml:space="preserve">Además, entre las gestiones de relaciones públicas, </w:t>
      </w:r>
      <w:r w:rsidR="00D312CE" w:rsidRPr="00923E20">
        <w:rPr>
          <w:color w:val="767171"/>
          <w:lang w:val="es-DO"/>
        </w:rPr>
        <w:t>la División de Prensa y Relaciones Públicas se concentró</w:t>
      </w:r>
      <w:r w:rsidRPr="00923E20">
        <w:rPr>
          <w:color w:val="767171"/>
          <w:lang w:val="es-DO"/>
        </w:rPr>
        <w:t xml:space="preserve"> en actualizar informaciones oportunas en las redes sociales, logrando incrementar la comunidad digital (@cncgobdo), incluyendo las redes sociales del programa Burocracia Cero (@burocraciacerord). En adición, se reactivó el perfil del CNC en la plataforma digital de LinkedIn.    A continuación, ver cuadro comparativo de seguidores:   </w:t>
      </w:r>
    </w:p>
    <w:p w14:paraId="769D0808" w14:textId="77777777" w:rsidR="002A7577" w:rsidRPr="00923E20" w:rsidRDefault="002A7577" w:rsidP="00DA03D0">
      <w:pPr>
        <w:spacing w:line="360" w:lineRule="auto"/>
        <w:jc w:val="both"/>
        <w:rPr>
          <w:color w:val="767171"/>
          <w:lang w:val="es-DO"/>
        </w:rPr>
      </w:pPr>
    </w:p>
    <w:p w14:paraId="7B4BF321" w14:textId="77777777" w:rsidR="00C20ACC" w:rsidRPr="00923E20" w:rsidRDefault="00C20ACC" w:rsidP="00DA03D0">
      <w:pPr>
        <w:pStyle w:val="NormalWeb"/>
        <w:spacing w:before="0" w:beforeAutospacing="0" w:after="0" w:afterAutospacing="0" w:line="360" w:lineRule="auto"/>
        <w:jc w:val="both"/>
        <w:rPr>
          <w:i/>
          <w:color w:val="767171"/>
        </w:rPr>
      </w:pPr>
      <w:r w:rsidRPr="00923E20">
        <w:rPr>
          <w:i/>
          <w:color w:val="767171"/>
        </w:rPr>
        <w:t>Tabla 19.  Cantidad de seguidores en las diferentes redes sociales</w:t>
      </w:r>
    </w:p>
    <w:tbl>
      <w:tblPr>
        <w:tblW w:w="0" w:type="auto"/>
        <w:tblLook w:val="04A0" w:firstRow="1" w:lastRow="0" w:firstColumn="1" w:lastColumn="0" w:noHBand="0" w:noVBand="1"/>
      </w:tblPr>
      <w:tblGrid>
        <w:gridCol w:w="2807"/>
        <w:gridCol w:w="2073"/>
        <w:gridCol w:w="2013"/>
      </w:tblGrid>
      <w:tr w:rsidR="00C20ACC" w:rsidRPr="00923E20" w14:paraId="468B51A3" w14:textId="77777777" w:rsidTr="00D62D92">
        <w:trPr>
          <w:trHeight w:val="571"/>
          <w:tblHeader/>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1C50"/>
            <w:tcMar>
              <w:top w:w="15" w:type="dxa"/>
              <w:left w:w="70" w:type="dxa"/>
              <w:right w:w="70" w:type="dxa"/>
            </w:tcMar>
            <w:vAlign w:val="center"/>
          </w:tcPr>
          <w:p w14:paraId="2BBB43AF" w14:textId="77777777" w:rsidR="00C20ACC" w:rsidRPr="00923E20" w:rsidRDefault="00C20ACC" w:rsidP="00DA03D0">
            <w:pPr>
              <w:spacing w:line="360" w:lineRule="auto"/>
              <w:jc w:val="both"/>
              <w:rPr>
                <w:lang w:val="es-DO"/>
              </w:rPr>
            </w:pPr>
            <w:r w:rsidRPr="00923E20">
              <w:rPr>
                <w:b/>
                <w:bCs/>
                <w:color w:val="FFFFFF" w:themeColor="background1"/>
                <w:lang w:val="es-DO"/>
              </w:rPr>
              <w:t>Redes Sociales Seguidores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1C50"/>
            <w:tcMar>
              <w:top w:w="15" w:type="dxa"/>
              <w:left w:w="70" w:type="dxa"/>
              <w:right w:w="70" w:type="dxa"/>
            </w:tcMar>
            <w:vAlign w:val="center"/>
          </w:tcPr>
          <w:p w14:paraId="4A204C71" w14:textId="77777777" w:rsidR="00C20ACC" w:rsidRPr="00923E20" w:rsidRDefault="00C20ACC" w:rsidP="00DA03D0">
            <w:pPr>
              <w:spacing w:line="360" w:lineRule="auto"/>
              <w:jc w:val="both"/>
              <w:rPr>
                <w:b/>
                <w:bCs/>
                <w:color w:val="FFFFFF" w:themeColor="background1"/>
                <w:lang w:val="es-DO"/>
              </w:rPr>
            </w:pPr>
            <w:r w:rsidRPr="00923E20">
              <w:rPr>
                <w:b/>
                <w:bCs/>
                <w:color w:val="FFFFFF" w:themeColor="background1"/>
                <w:lang w:val="es-DO"/>
              </w:rPr>
              <w:t>Enero – Diciembre</w:t>
            </w:r>
          </w:p>
          <w:p w14:paraId="542169E9" w14:textId="77777777" w:rsidR="00C20ACC" w:rsidRPr="00923E20" w:rsidRDefault="00C20ACC" w:rsidP="00DA03D0">
            <w:pPr>
              <w:spacing w:line="360" w:lineRule="auto"/>
              <w:jc w:val="both"/>
              <w:rPr>
                <w:lang w:val="es-DO"/>
              </w:rPr>
            </w:pPr>
            <w:r w:rsidRPr="00923E20">
              <w:rPr>
                <w:b/>
                <w:bCs/>
                <w:color w:val="FFFFFF" w:themeColor="background1"/>
                <w:lang w:val="es-DO"/>
              </w:rPr>
              <w:t>2024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1C50"/>
            <w:tcMar>
              <w:top w:w="15" w:type="dxa"/>
              <w:left w:w="70" w:type="dxa"/>
              <w:right w:w="70" w:type="dxa"/>
            </w:tcMar>
            <w:vAlign w:val="center"/>
          </w:tcPr>
          <w:p w14:paraId="20E8E7D6" w14:textId="77777777" w:rsidR="00C20ACC" w:rsidRPr="00923E20" w:rsidRDefault="00C20ACC" w:rsidP="00DA03D0">
            <w:pPr>
              <w:spacing w:line="360" w:lineRule="auto"/>
              <w:jc w:val="both"/>
              <w:rPr>
                <w:b/>
                <w:bCs/>
                <w:color w:val="FFFFFF" w:themeColor="background1"/>
                <w:lang w:val="es-DO"/>
              </w:rPr>
            </w:pPr>
            <w:r w:rsidRPr="00923E20">
              <w:rPr>
                <w:b/>
                <w:bCs/>
                <w:color w:val="FFFFFF" w:themeColor="background1"/>
                <w:lang w:val="es-DO"/>
              </w:rPr>
              <w:t>Enero –Diciembre</w:t>
            </w:r>
          </w:p>
          <w:p w14:paraId="2212CE91" w14:textId="77777777" w:rsidR="00C20ACC" w:rsidRPr="00923E20" w:rsidRDefault="00C20ACC" w:rsidP="00DA03D0">
            <w:pPr>
              <w:spacing w:line="360" w:lineRule="auto"/>
              <w:jc w:val="both"/>
              <w:rPr>
                <w:b/>
                <w:bCs/>
                <w:color w:val="FFFFFF" w:themeColor="background1"/>
                <w:lang w:val="es-DO"/>
              </w:rPr>
            </w:pPr>
            <w:r w:rsidRPr="00923E20">
              <w:rPr>
                <w:b/>
                <w:bCs/>
                <w:color w:val="FFFFFF" w:themeColor="background1"/>
                <w:lang w:val="es-DO"/>
              </w:rPr>
              <w:t>2025</w:t>
            </w:r>
          </w:p>
        </w:tc>
      </w:tr>
      <w:tr w:rsidR="00C20ACC" w:rsidRPr="00923E20" w14:paraId="29EA11F5" w14:textId="77777777" w:rsidTr="00F50B4D">
        <w:trPr>
          <w:trHeight w:val="39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69C7C68F" w14:textId="77777777" w:rsidR="00C20ACC" w:rsidRPr="00923E20" w:rsidRDefault="00C20ACC" w:rsidP="00DA03D0">
            <w:pPr>
              <w:spacing w:line="360" w:lineRule="auto"/>
              <w:jc w:val="both"/>
              <w:rPr>
                <w:color w:val="767171"/>
                <w:lang w:val="es-DO"/>
              </w:rPr>
            </w:pPr>
            <w:r w:rsidRPr="00923E20">
              <w:rPr>
                <w:color w:val="767171"/>
                <w:lang w:val="es-DO"/>
              </w:rPr>
              <w:t>Facebook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30194ED1" w14:textId="77777777" w:rsidR="00C20ACC" w:rsidRPr="00923E20" w:rsidRDefault="00C20ACC" w:rsidP="00DA03D0">
            <w:pPr>
              <w:spacing w:line="360" w:lineRule="auto"/>
              <w:jc w:val="both"/>
              <w:rPr>
                <w:color w:val="767171"/>
                <w:lang w:val="es-DO"/>
              </w:rPr>
            </w:pPr>
            <w:r w:rsidRPr="00923E20">
              <w:rPr>
                <w:color w:val="767171"/>
                <w:lang w:val="es-DO"/>
              </w:rPr>
              <w:t>3,180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55F16CDC" w14:textId="77777777" w:rsidR="00C20ACC" w:rsidRPr="00923E20" w:rsidRDefault="00C20ACC" w:rsidP="00DA03D0">
            <w:pPr>
              <w:spacing w:line="360" w:lineRule="auto"/>
              <w:jc w:val="both"/>
              <w:rPr>
                <w:color w:val="767171"/>
                <w:lang w:val="es-DO"/>
              </w:rPr>
            </w:pPr>
            <w:r w:rsidRPr="00923E20">
              <w:rPr>
                <w:rFonts w:eastAsiaTheme="minorEastAsia"/>
                <w:color w:val="767171"/>
                <w:lang w:val="es-DO"/>
              </w:rPr>
              <w:t>3,209</w:t>
            </w:r>
          </w:p>
        </w:tc>
      </w:tr>
      <w:tr w:rsidR="00C20ACC" w:rsidRPr="00923E20" w14:paraId="59021C8F" w14:textId="77777777" w:rsidTr="00D62D92">
        <w:trPr>
          <w:trHeight w:val="35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13BFBC46" w14:textId="77777777" w:rsidR="00C20ACC" w:rsidRPr="00923E20" w:rsidRDefault="00C20ACC" w:rsidP="00DA03D0">
            <w:pPr>
              <w:spacing w:line="360" w:lineRule="auto"/>
              <w:jc w:val="both"/>
              <w:rPr>
                <w:color w:val="767171"/>
                <w:lang w:val="es-DO"/>
              </w:rPr>
            </w:pPr>
            <w:r w:rsidRPr="00923E20">
              <w:rPr>
                <w:color w:val="767171"/>
                <w:lang w:val="es-DO"/>
              </w:rPr>
              <w:t>Instagram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3DA67BDB" w14:textId="77777777" w:rsidR="00C20ACC" w:rsidRPr="00923E20" w:rsidRDefault="00C20ACC" w:rsidP="00DA03D0">
            <w:pPr>
              <w:spacing w:line="360" w:lineRule="auto"/>
              <w:jc w:val="both"/>
              <w:rPr>
                <w:color w:val="767171"/>
                <w:lang w:val="es-DO"/>
              </w:rPr>
            </w:pPr>
            <w:r w:rsidRPr="00923E20">
              <w:rPr>
                <w:color w:val="767171"/>
                <w:lang w:val="es-DO"/>
              </w:rPr>
              <w:t>10,132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36EA63C4" w14:textId="77777777" w:rsidR="00C20ACC" w:rsidRPr="00923E20" w:rsidRDefault="00C20ACC" w:rsidP="00DA03D0">
            <w:pPr>
              <w:spacing w:line="360" w:lineRule="auto"/>
              <w:jc w:val="both"/>
              <w:rPr>
                <w:color w:val="767171"/>
                <w:lang w:val="es-DO"/>
              </w:rPr>
            </w:pPr>
            <w:r w:rsidRPr="00923E20">
              <w:rPr>
                <w:rFonts w:eastAsiaTheme="minorEastAsia"/>
                <w:color w:val="767171"/>
                <w:lang w:val="es-DO"/>
              </w:rPr>
              <w:t>10,577</w:t>
            </w:r>
          </w:p>
        </w:tc>
      </w:tr>
      <w:tr w:rsidR="00C20ACC" w:rsidRPr="00923E20" w14:paraId="7FF738BC" w14:textId="77777777" w:rsidTr="00D62D92">
        <w:trPr>
          <w:trHeight w:val="539"/>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410E894B" w14:textId="77777777" w:rsidR="00C20ACC" w:rsidRPr="00923E20" w:rsidRDefault="00C20ACC" w:rsidP="00DA03D0">
            <w:pPr>
              <w:spacing w:line="360" w:lineRule="auto"/>
              <w:jc w:val="both"/>
              <w:rPr>
                <w:color w:val="767171"/>
                <w:lang w:val="es-DO"/>
              </w:rPr>
            </w:pPr>
            <w:r w:rsidRPr="00923E20">
              <w:rPr>
                <w:color w:val="767171"/>
                <w:lang w:val="es-DO"/>
              </w:rPr>
              <w:t>X (Twitter)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65B5D8F0" w14:textId="77777777" w:rsidR="00C20ACC" w:rsidRPr="00923E20" w:rsidRDefault="00C20ACC" w:rsidP="00DA03D0">
            <w:pPr>
              <w:spacing w:line="360" w:lineRule="auto"/>
              <w:jc w:val="both"/>
              <w:rPr>
                <w:color w:val="767171"/>
                <w:lang w:val="es-DO"/>
              </w:rPr>
            </w:pPr>
            <w:r w:rsidRPr="00923E20">
              <w:rPr>
                <w:color w:val="767171"/>
                <w:lang w:val="es-DO"/>
              </w:rPr>
              <w:t>19,421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0C504F19" w14:textId="77777777" w:rsidR="00C20ACC" w:rsidRPr="00923E20" w:rsidRDefault="00C20ACC" w:rsidP="00DA03D0">
            <w:pPr>
              <w:spacing w:line="360" w:lineRule="auto"/>
              <w:jc w:val="both"/>
              <w:rPr>
                <w:color w:val="767171"/>
                <w:lang w:val="es-DO"/>
              </w:rPr>
            </w:pPr>
            <w:r w:rsidRPr="00923E20">
              <w:rPr>
                <w:rFonts w:eastAsiaTheme="minorEastAsia"/>
                <w:color w:val="767171"/>
                <w:lang w:val="es-DO"/>
              </w:rPr>
              <w:t>19,169</w:t>
            </w:r>
          </w:p>
        </w:tc>
      </w:tr>
      <w:tr w:rsidR="00C20ACC" w:rsidRPr="00923E20" w14:paraId="67FAB3B0" w14:textId="77777777" w:rsidTr="00D62D92">
        <w:trPr>
          <w:trHeight w:val="52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4A488F83" w14:textId="77777777" w:rsidR="00C20ACC" w:rsidRPr="00923E20" w:rsidRDefault="00C20ACC" w:rsidP="00DA03D0">
            <w:pPr>
              <w:spacing w:line="360" w:lineRule="auto"/>
              <w:jc w:val="both"/>
              <w:rPr>
                <w:color w:val="767171"/>
                <w:lang w:val="es-DO"/>
              </w:rPr>
            </w:pPr>
            <w:r w:rsidRPr="00923E20">
              <w:rPr>
                <w:color w:val="767171"/>
                <w:lang w:val="es-DO"/>
              </w:rPr>
              <w:t>LinkedIn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5CB6814F" w14:textId="77777777" w:rsidR="00C20ACC" w:rsidRPr="00923E20" w:rsidRDefault="00C20ACC" w:rsidP="00DA03D0">
            <w:pPr>
              <w:spacing w:line="360" w:lineRule="auto"/>
              <w:jc w:val="both"/>
              <w:rPr>
                <w:color w:val="767171"/>
                <w:lang w:val="es-DO"/>
              </w:rPr>
            </w:pPr>
            <w:r w:rsidRPr="00923E20">
              <w:rPr>
                <w:color w:val="767171"/>
                <w:lang w:val="es-DO"/>
              </w:rPr>
              <w:t>N/A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608BA30A" w14:textId="77777777" w:rsidR="00C20ACC" w:rsidRPr="00923E20" w:rsidRDefault="00C20ACC" w:rsidP="00DA03D0">
            <w:pPr>
              <w:spacing w:line="360" w:lineRule="auto"/>
              <w:jc w:val="both"/>
              <w:rPr>
                <w:color w:val="767171"/>
                <w:lang w:val="es-DO"/>
              </w:rPr>
            </w:pPr>
            <w:r w:rsidRPr="00923E20">
              <w:rPr>
                <w:rFonts w:eastAsiaTheme="minorEastAsia"/>
                <w:color w:val="767171"/>
                <w:lang w:val="es-DO"/>
              </w:rPr>
              <w:t>3,420</w:t>
            </w:r>
          </w:p>
        </w:tc>
      </w:tr>
      <w:tr w:rsidR="00C20ACC" w:rsidRPr="00923E20" w14:paraId="22F057EA" w14:textId="77777777" w:rsidTr="00D62D92">
        <w:trPr>
          <w:trHeight w:val="36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17CC46D9" w14:textId="77777777" w:rsidR="00C20ACC" w:rsidRPr="00923E20" w:rsidRDefault="00C20ACC" w:rsidP="00DA03D0">
            <w:pPr>
              <w:spacing w:line="360" w:lineRule="auto"/>
              <w:jc w:val="both"/>
              <w:rPr>
                <w:color w:val="767171"/>
                <w:lang w:val="es-DO"/>
              </w:rPr>
            </w:pPr>
            <w:r w:rsidRPr="00923E20">
              <w:rPr>
                <w:b/>
                <w:color w:val="767171"/>
                <w:lang w:val="es-DO"/>
              </w:rPr>
              <w:t>Total</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12C6B97E" w14:textId="77777777" w:rsidR="00C20ACC" w:rsidRPr="00923E20" w:rsidRDefault="00C20ACC" w:rsidP="00DA03D0">
            <w:pPr>
              <w:spacing w:line="360" w:lineRule="auto"/>
              <w:jc w:val="both"/>
              <w:rPr>
                <w:rFonts w:eastAsiaTheme="minorHAnsi"/>
                <w:color w:val="767171"/>
                <w:lang w:val="es-DO"/>
              </w:rPr>
            </w:pPr>
            <w:r w:rsidRPr="00923E20">
              <w:rPr>
                <w:b/>
                <w:color w:val="767171"/>
                <w:lang w:val="es-DO"/>
              </w:rPr>
              <w:t>32, 733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right w:w="70" w:type="dxa"/>
            </w:tcMar>
            <w:vAlign w:val="center"/>
          </w:tcPr>
          <w:p w14:paraId="6CC6D543" w14:textId="77777777" w:rsidR="00C20ACC" w:rsidRPr="00923E20" w:rsidRDefault="00C20ACC" w:rsidP="00DA03D0">
            <w:pPr>
              <w:spacing w:line="360" w:lineRule="auto"/>
              <w:jc w:val="both"/>
              <w:rPr>
                <w:b/>
                <w:color w:val="767171"/>
                <w:lang w:val="es-DO"/>
              </w:rPr>
            </w:pPr>
            <w:r w:rsidRPr="00923E20">
              <w:rPr>
                <w:rFonts w:eastAsiaTheme="minorEastAsia"/>
                <w:b/>
                <w:color w:val="767171"/>
                <w:lang w:val="es-DO"/>
              </w:rPr>
              <w:t>36,375</w:t>
            </w:r>
          </w:p>
        </w:tc>
      </w:tr>
    </w:tbl>
    <w:p w14:paraId="2D73B4DF" w14:textId="3A448337" w:rsidR="006B417E" w:rsidRPr="00923E20" w:rsidRDefault="00C20ACC" w:rsidP="00DA03D0">
      <w:pPr>
        <w:pStyle w:val="Descripcin"/>
        <w:autoSpaceDE w:val="0"/>
        <w:autoSpaceDN w:val="0"/>
        <w:adjustRightInd w:val="0"/>
        <w:spacing w:after="0" w:line="360" w:lineRule="auto"/>
        <w:jc w:val="both"/>
        <w:rPr>
          <w:color w:val="767171"/>
        </w:rPr>
      </w:pPr>
      <w:r w:rsidRPr="00923E20">
        <w:rPr>
          <w:color w:val="767171"/>
        </w:rPr>
        <w:t>Fuente: División de Comunicaciones</w:t>
      </w:r>
    </w:p>
    <w:p w14:paraId="014A0FA6" w14:textId="77777777" w:rsidR="002A7577" w:rsidRDefault="002A7577" w:rsidP="00DA03D0">
      <w:pPr>
        <w:pStyle w:val="NormalWeb"/>
        <w:spacing w:before="0" w:beforeAutospacing="0" w:after="0" w:afterAutospacing="0" w:line="360" w:lineRule="auto"/>
        <w:jc w:val="both"/>
        <w:rPr>
          <w:b/>
          <w:color w:val="767171"/>
        </w:rPr>
      </w:pPr>
    </w:p>
    <w:p w14:paraId="20C1DBF6" w14:textId="77777777" w:rsidR="002572BB" w:rsidRPr="00923E20" w:rsidRDefault="002572BB" w:rsidP="00DA03D0">
      <w:pPr>
        <w:pStyle w:val="NormalWeb"/>
        <w:spacing w:before="0" w:beforeAutospacing="0" w:after="0" w:afterAutospacing="0" w:line="360" w:lineRule="auto"/>
        <w:jc w:val="both"/>
        <w:rPr>
          <w:b/>
          <w:color w:val="767171"/>
        </w:rPr>
      </w:pPr>
      <w:r w:rsidRPr="00923E20">
        <w:rPr>
          <w:b/>
          <w:color w:val="767171"/>
        </w:rPr>
        <w:t>Entrevistas</w:t>
      </w:r>
    </w:p>
    <w:p w14:paraId="402826F6" w14:textId="482035CC" w:rsidR="002572BB" w:rsidRPr="00923E20" w:rsidRDefault="002572BB" w:rsidP="00DA03D0">
      <w:pPr>
        <w:pStyle w:val="NormalWeb"/>
        <w:spacing w:before="0" w:beforeAutospacing="0" w:after="0" w:afterAutospacing="0" w:line="360" w:lineRule="auto"/>
        <w:jc w:val="both"/>
        <w:rPr>
          <w:color w:val="767171"/>
        </w:rPr>
      </w:pPr>
      <w:r w:rsidRPr="00923E20">
        <w:rPr>
          <w:color w:val="767171"/>
        </w:rPr>
        <w:t xml:space="preserve">La máxima autoridad, así como los voceros autorizados de Meta RD 2036 y Burocracia Cero, visitaron distintos medios de comunicación, para ser entrevistados con el fin de visibilizar los logros alcanzados.  </w:t>
      </w:r>
    </w:p>
    <w:p w14:paraId="5F6B874D" w14:textId="77777777" w:rsidR="002572BB"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t>Matinal 5: Grupo Telemicro.</w:t>
      </w:r>
    </w:p>
    <w:p w14:paraId="3B32904E" w14:textId="4AEE92D2" w:rsidR="002572BB"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t>Programa A Diario (Radio):  Sentido 89.3fm</w:t>
      </w:r>
      <w:r w:rsidR="006B417E" w:rsidRPr="00923E20">
        <w:rPr>
          <w:color w:val="767171"/>
        </w:rPr>
        <w:t>.</w:t>
      </w:r>
    </w:p>
    <w:p w14:paraId="1DD6D96E" w14:textId="3D836AE4" w:rsidR="002572BB"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t>Entrevista de Diario Libre: temas Burocracia Cero y METARD 2036 (Dialogo libre)</w:t>
      </w:r>
      <w:r w:rsidR="006B417E" w:rsidRPr="00923E20">
        <w:rPr>
          <w:color w:val="767171"/>
        </w:rPr>
        <w:t>.</w:t>
      </w:r>
    </w:p>
    <w:p w14:paraId="56600350" w14:textId="691C3DAF" w:rsidR="002572BB"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lastRenderedPageBreak/>
        <w:t>Entrevista en programa Esta Noche Mariasela, Color Visión</w:t>
      </w:r>
      <w:r w:rsidR="006B417E" w:rsidRPr="00923E20">
        <w:rPr>
          <w:color w:val="767171"/>
        </w:rPr>
        <w:t>.</w:t>
      </w:r>
    </w:p>
    <w:p w14:paraId="3C6BF04D" w14:textId="386C530E" w:rsidR="002572BB"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t>Consumo e Inversión por Acento TV</w:t>
      </w:r>
      <w:r w:rsidR="006B417E" w:rsidRPr="00923E20">
        <w:rPr>
          <w:color w:val="767171"/>
        </w:rPr>
        <w:t>.</w:t>
      </w:r>
    </w:p>
    <w:p w14:paraId="13EE8474" w14:textId="2EBB12F5" w:rsidR="002572BB"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t>La hora de Consuelo. TeleradioAmerica</w:t>
      </w:r>
      <w:r w:rsidR="006B417E" w:rsidRPr="00923E20">
        <w:rPr>
          <w:color w:val="767171"/>
        </w:rPr>
        <w:t>.</w:t>
      </w:r>
    </w:p>
    <w:p w14:paraId="405C1EBF" w14:textId="3534ED63" w:rsidR="002572BB" w:rsidRPr="00923E20" w:rsidRDefault="00CB13C9" w:rsidP="00DA03D0">
      <w:pPr>
        <w:pStyle w:val="NormalWeb"/>
        <w:numPr>
          <w:ilvl w:val="0"/>
          <w:numId w:val="13"/>
        </w:numPr>
        <w:spacing w:before="0" w:beforeAutospacing="0" w:after="0" w:afterAutospacing="0" w:line="360" w:lineRule="auto"/>
        <w:jc w:val="both"/>
        <w:rPr>
          <w:color w:val="767171"/>
        </w:rPr>
      </w:pPr>
      <w:r w:rsidRPr="00923E20">
        <w:rPr>
          <w:color w:val="767171"/>
        </w:rPr>
        <w:t xml:space="preserve">ONAPI </w:t>
      </w:r>
      <w:r w:rsidR="002572BB" w:rsidRPr="00923E20">
        <w:rPr>
          <w:color w:val="767171"/>
        </w:rPr>
        <w:t>TV, por ACD Media</w:t>
      </w:r>
      <w:r w:rsidR="006B417E" w:rsidRPr="00923E20">
        <w:rPr>
          <w:color w:val="767171"/>
        </w:rPr>
        <w:t>.</w:t>
      </w:r>
    </w:p>
    <w:p w14:paraId="29145F9A" w14:textId="50779BE1" w:rsidR="002572BB"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t>Uno más Uno, Teleantillas</w:t>
      </w:r>
      <w:r w:rsidR="006B417E" w:rsidRPr="00923E20">
        <w:rPr>
          <w:color w:val="767171"/>
        </w:rPr>
        <w:t>.</w:t>
      </w:r>
      <w:r w:rsidRPr="00923E20">
        <w:rPr>
          <w:color w:val="767171"/>
        </w:rPr>
        <w:t xml:space="preserve"> </w:t>
      </w:r>
    </w:p>
    <w:p w14:paraId="509C7F0D" w14:textId="32258FE1" w:rsidR="51BCCCC8" w:rsidRPr="00923E20" w:rsidRDefault="002572BB" w:rsidP="00DA03D0">
      <w:pPr>
        <w:pStyle w:val="NormalWeb"/>
        <w:numPr>
          <w:ilvl w:val="0"/>
          <w:numId w:val="13"/>
        </w:numPr>
        <w:spacing w:before="0" w:beforeAutospacing="0" w:after="0" w:afterAutospacing="0" w:line="360" w:lineRule="auto"/>
        <w:jc w:val="both"/>
        <w:rPr>
          <w:color w:val="767171"/>
        </w:rPr>
      </w:pPr>
      <w:r w:rsidRPr="00923E20">
        <w:rPr>
          <w:color w:val="767171"/>
        </w:rPr>
        <w:t xml:space="preserve">Despierta RD, por Telecentro. </w:t>
      </w:r>
    </w:p>
    <w:p w14:paraId="79286E5A" w14:textId="3D612023" w:rsidR="314A844F" w:rsidRPr="00923E20" w:rsidRDefault="314A844F" w:rsidP="00DA03D0">
      <w:pPr>
        <w:pStyle w:val="NormalWeb"/>
        <w:spacing w:before="0" w:beforeAutospacing="0" w:after="0" w:afterAutospacing="0" w:line="360" w:lineRule="auto"/>
        <w:jc w:val="both"/>
        <w:rPr>
          <w:b/>
          <w:bCs/>
          <w:color w:val="767171"/>
        </w:rPr>
      </w:pPr>
    </w:p>
    <w:p w14:paraId="5343F8BF" w14:textId="77777777" w:rsidR="0038459D" w:rsidRPr="00923E20" w:rsidRDefault="002572BB" w:rsidP="00DA03D0">
      <w:pPr>
        <w:pStyle w:val="NormalWeb"/>
        <w:spacing w:before="0" w:beforeAutospacing="0" w:after="0" w:afterAutospacing="0" w:line="360" w:lineRule="auto"/>
        <w:jc w:val="both"/>
        <w:rPr>
          <w:b/>
          <w:color w:val="767171"/>
        </w:rPr>
      </w:pPr>
      <w:r w:rsidRPr="00923E20">
        <w:rPr>
          <w:b/>
          <w:color w:val="767171"/>
        </w:rPr>
        <w:t>Acciones transversales</w:t>
      </w:r>
    </w:p>
    <w:p w14:paraId="71AA97F7" w14:textId="70857265" w:rsidR="002572BB" w:rsidRPr="00923E20" w:rsidRDefault="002572BB" w:rsidP="00DA03D0">
      <w:pPr>
        <w:pStyle w:val="NormalWeb"/>
        <w:spacing w:before="0" w:beforeAutospacing="0" w:after="0" w:afterAutospacing="0" w:line="360" w:lineRule="auto"/>
        <w:jc w:val="both"/>
        <w:rPr>
          <w:b/>
          <w:color w:val="767171"/>
        </w:rPr>
      </w:pPr>
      <w:r w:rsidRPr="00923E20">
        <w:rPr>
          <w:color w:val="767171"/>
        </w:rPr>
        <w:t xml:space="preserve">En cumplimiento con las acciones de comunicación para los servidores públicos, se </w:t>
      </w:r>
      <w:r w:rsidR="00ED0FCA" w:rsidRPr="00923E20">
        <w:rPr>
          <w:color w:val="767171"/>
        </w:rPr>
        <w:t>publicó</w:t>
      </w:r>
      <w:r w:rsidRPr="00923E20">
        <w:rPr>
          <w:color w:val="767171"/>
        </w:rPr>
        <w:t xml:space="preserve"> un total de </w:t>
      </w:r>
      <w:r w:rsidR="00E035FB" w:rsidRPr="00923E20">
        <w:rPr>
          <w:color w:val="767171"/>
        </w:rPr>
        <w:t>doce</w:t>
      </w:r>
      <w:r w:rsidR="006B417E" w:rsidRPr="00923E20">
        <w:rPr>
          <w:color w:val="767171"/>
        </w:rPr>
        <w:t xml:space="preserve"> (1</w:t>
      </w:r>
      <w:r w:rsidR="00E035FB" w:rsidRPr="00923E20">
        <w:rPr>
          <w:color w:val="767171"/>
        </w:rPr>
        <w:t>2</w:t>
      </w:r>
      <w:r w:rsidR="006B417E" w:rsidRPr="00923E20">
        <w:rPr>
          <w:color w:val="767171"/>
        </w:rPr>
        <w:t>)</w:t>
      </w:r>
      <w:r w:rsidRPr="00923E20">
        <w:rPr>
          <w:color w:val="767171"/>
        </w:rPr>
        <w:t xml:space="preserve"> boletines temáticos e informativos enfocados en informar sobre procesos, novedades, capacitaciones, fechas relevantes y tips para educar y orientar. Además, de las coberturas de las actividades de internas como charlas, cursos, talleres y festividades. </w:t>
      </w:r>
    </w:p>
    <w:p w14:paraId="3894E41B" w14:textId="153CC0AA" w:rsidR="002572BB" w:rsidRPr="00923E20" w:rsidRDefault="002572BB" w:rsidP="00DA03D0">
      <w:pPr>
        <w:pStyle w:val="NormalWeb"/>
        <w:spacing w:before="0" w:beforeAutospacing="0" w:after="0" w:afterAutospacing="0" w:line="360" w:lineRule="auto"/>
        <w:jc w:val="both"/>
        <w:rPr>
          <w:color w:val="767171"/>
        </w:rPr>
      </w:pPr>
      <w:r w:rsidRPr="00923E20">
        <w:rPr>
          <w:color w:val="767171"/>
        </w:rPr>
        <w:t>En adición, el departamento brind</w:t>
      </w:r>
      <w:r w:rsidR="00E035FB" w:rsidRPr="00923E20">
        <w:rPr>
          <w:color w:val="767171"/>
        </w:rPr>
        <w:t>ó</w:t>
      </w:r>
      <w:r w:rsidRPr="00923E20">
        <w:rPr>
          <w:color w:val="767171"/>
        </w:rPr>
        <w:t xml:space="preserve"> apoyo en la gestión de promoción y coordinación de eventos, reuniones, talleres y visitas con las áreas sustantivas que están a cargo de Burocracia Cero y Meta RD 2036.</w:t>
      </w:r>
    </w:p>
    <w:p w14:paraId="031CE148" w14:textId="77777777" w:rsidR="009A5D8A" w:rsidRPr="00923E20" w:rsidRDefault="009A5D8A" w:rsidP="00DA03D0">
      <w:pPr>
        <w:pStyle w:val="NormalWeb"/>
        <w:spacing w:before="0" w:beforeAutospacing="0" w:after="0" w:afterAutospacing="0" w:line="360" w:lineRule="auto"/>
        <w:jc w:val="both"/>
        <w:rPr>
          <w:color w:val="767171"/>
        </w:rPr>
      </w:pPr>
    </w:p>
    <w:p w14:paraId="04B1109A" w14:textId="23FAE646" w:rsidR="006F6C0C" w:rsidRPr="00923E20" w:rsidRDefault="006F6C0C" w:rsidP="00DA03D0">
      <w:pPr>
        <w:pStyle w:val="NormalWeb"/>
        <w:spacing w:before="0" w:beforeAutospacing="0" w:after="0" w:afterAutospacing="0" w:line="360" w:lineRule="auto"/>
        <w:jc w:val="both"/>
        <w:rPr>
          <w:i/>
          <w:color w:val="767171"/>
          <w:lang w:eastAsia="en-US"/>
        </w:rPr>
      </w:pPr>
    </w:p>
    <w:p w14:paraId="6E98B043" w14:textId="2542DA25" w:rsidR="00D503F7" w:rsidRPr="00923E20" w:rsidRDefault="00D503F7" w:rsidP="00DA03D0">
      <w:pPr>
        <w:spacing w:line="360" w:lineRule="auto"/>
        <w:jc w:val="both"/>
        <w:rPr>
          <w:color w:val="767171"/>
          <w:lang w:val="es-DO"/>
        </w:rPr>
      </w:pPr>
      <w:r w:rsidRPr="00923E20">
        <w:rPr>
          <w:color w:val="767171"/>
          <w:lang w:val="es-DO"/>
        </w:rPr>
        <w:br w:type="page"/>
      </w:r>
    </w:p>
    <w:bookmarkStart w:id="30" w:name="_Toc90930390"/>
    <w:bookmarkStart w:id="31" w:name="_Toc217289249"/>
    <w:p w14:paraId="63E0B55C" w14:textId="03A53D44" w:rsidR="00FD592A" w:rsidRPr="00923E20" w:rsidRDefault="00F50B4D" w:rsidP="00E87596">
      <w:pPr>
        <w:pStyle w:val="Ttulo1"/>
        <w:keepLines/>
        <w:numPr>
          <w:ilvl w:val="0"/>
          <w:numId w:val="2"/>
        </w:numPr>
        <w:rPr>
          <w:rFonts w:ascii="Times New Roman" w:eastAsia="Times New Roman" w:hAnsi="Times New Roman"/>
          <w:b/>
          <w:color w:val="767171"/>
          <w:sz w:val="24"/>
        </w:rPr>
      </w:pPr>
      <w:r w:rsidRPr="00923E20">
        <w:rPr>
          <w:rFonts w:ascii="Times New Roman" w:hAnsi="Times New Roman"/>
          <w:b/>
          <w:noProof/>
          <w:color w:val="4C4747"/>
          <w:sz w:val="28"/>
          <w:szCs w:val="28"/>
          <w:lang w:val="en-US" w:eastAsia="en-US"/>
        </w:rPr>
        <w:lastRenderedPageBreak/>
        <mc:AlternateContent>
          <mc:Choice Requires="wps">
            <w:drawing>
              <wp:anchor distT="0" distB="0" distL="114300" distR="114300" simplePos="0" relativeHeight="251658246" behindDoc="0" locked="0" layoutInCell="1" allowOverlap="1" wp14:anchorId="4202C184" wp14:editId="79D92642">
                <wp:simplePos x="0" y="0"/>
                <wp:positionH relativeFrom="margin">
                  <wp:posOffset>2548255</wp:posOffset>
                </wp:positionH>
                <wp:positionV relativeFrom="margin">
                  <wp:posOffset>560070</wp:posOffset>
                </wp:positionV>
                <wp:extent cx="539750" cy="0"/>
                <wp:effectExtent l="0" t="19050" r="31750" b="19050"/>
                <wp:wrapSquare wrapText="bothSides"/>
                <wp:docPr id="15" name="Straight Connector 15"/>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8CDE1" id="Straight Connector 15"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200.65pt,44.1pt" to="243.1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" strokecolor="red" strokeweight="2.5pt">
                <w10:wrap type="square" anchorx="margin" anchory="margin"/>
              </v:line>
            </w:pict>
          </mc:Fallback>
        </mc:AlternateContent>
      </w:r>
      <w:r w:rsidR="00FD592A" w:rsidRPr="00923E20">
        <w:rPr>
          <w:rFonts w:ascii="Times New Roman" w:eastAsia="Times New Roman" w:hAnsi="Times New Roman"/>
          <w:b/>
          <w:color w:val="767171"/>
          <w:sz w:val="28"/>
          <w:szCs w:val="28"/>
        </w:rPr>
        <w:t>SERVICIOS AL CIUDADANO Y TRANSPARENCIA</w:t>
      </w:r>
      <w:r w:rsidR="00293BFA" w:rsidRPr="00923E20">
        <w:rPr>
          <w:rFonts w:ascii="Times New Roman" w:eastAsia="Times New Roman" w:hAnsi="Times New Roman"/>
          <w:b/>
          <w:color w:val="767171"/>
          <w:sz w:val="28"/>
          <w:szCs w:val="28"/>
        </w:rPr>
        <w:t xml:space="preserve"> </w:t>
      </w:r>
      <w:r w:rsidR="00FD592A" w:rsidRPr="00923E20">
        <w:rPr>
          <w:rFonts w:ascii="Times New Roman" w:eastAsia="Times New Roman" w:hAnsi="Times New Roman"/>
          <w:b/>
          <w:color w:val="767171"/>
          <w:sz w:val="28"/>
          <w:szCs w:val="28"/>
        </w:rPr>
        <w:t>INSTITUCIONAL</w:t>
      </w:r>
      <w:bookmarkEnd w:id="30"/>
      <w:bookmarkEnd w:id="31"/>
    </w:p>
    <w:p w14:paraId="341125C2" w14:textId="77777777" w:rsidR="00C32BE5" w:rsidRPr="00923E20" w:rsidRDefault="00C32BE5" w:rsidP="00DA03D0">
      <w:pPr>
        <w:spacing w:line="360" w:lineRule="auto"/>
        <w:jc w:val="both"/>
        <w:rPr>
          <w:color w:val="767171"/>
          <w:lang w:val="es-DO" w:eastAsia="es-ES"/>
        </w:rPr>
      </w:pPr>
    </w:p>
    <w:p w14:paraId="4857E9AF" w14:textId="2C98EFE4" w:rsidR="00FD592A" w:rsidRPr="00923E20" w:rsidRDefault="00FD592A" w:rsidP="00DA03D0">
      <w:pPr>
        <w:pStyle w:val="Ttulo2"/>
        <w:numPr>
          <w:ilvl w:val="1"/>
          <w:numId w:val="6"/>
        </w:numPr>
        <w:spacing w:before="0" w:after="0" w:line="360" w:lineRule="auto"/>
        <w:ind w:hanging="720"/>
        <w:jc w:val="both"/>
        <w:rPr>
          <w:rFonts w:ascii="Times New Roman" w:hAnsi="Times New Roman"/>
          <w:b/>
          <w:color w:val="767171"/>
          <w:sz w:val="24"/>
          <w:szCs w:val="24"/>
        </w:rPr>
      </w:pPr>
      <w:bookmarkStart w:id="32" w:name="_Toc217289250"/>
      <w:r w:rsidRPr="00923E20">
        <w:rPr>
          <w:rFonts w:ascii="Times New Roman" w:hAnsi="Times New Roman"/>
          <w:b/>
          <w:color w:val="767171"/>
          <w:sz w:val="24"/>
          <w:szCs w:val="24"/>
        </w:rPr>
        <w:t>Nivel de la satisfacción con el servicio</w:t>
      </w:r>
      <w:bookmarkEnd w:id="32"/>
    </w:p>
    <w:p w14:paraId="79D749AA" w14:textId="77777777" w:rsidR="0031744C" w:rsidRPr="00923E20" w:rsidRDefault="0031744C" w:rsidP="00DA03D0">
      <w:pPr>
        <w:spacing w:line="360" w:lineRule="auto"/>
        <w:jc w:val="both"/>
        <w:rPr>
          <w:rFonts w:eastAsia="Artifex CF Extra Light"/>
          <w:color w:val="767171"/>
          <w:lang w:val="es-DO"/>
        </w:rPr>
      </w:pPr>
      <w:r w:rsidRPr="00923E20">
        <w:rPr>
          <w:rFonts w:eastAsia="Artifex CF Extra Light"/>
          <w:color w:val="767171"/>
          <w:lang w:val="es-DO"/>
        </w:rPr>
        <w:t xml:space="preserve">El Consejo Nacional de Competitividad (CNC) está comprometido con la implementación de la Constitución y las leyes adjetivas en el marco de la transparencia administrativa. Las informaciones de las actividades y actuaciones de la administración del CNC son accesibles al público en general, garantizando el derecho a saber de la ciudadanía mediante el acceso a la información pública, considerado un mecanismo de participación ciudadana al servicio de las personas. </w:t>
      </w:r>
    </w:p>
    <w:p w14:paraId="2ED29FEF" w14:textId="77777777" w:rsidR="006E07E8" w:rsidRPr="00923E20" w:rsidRDefault="006E07E8" w:rsidP="00DA03D0">
      <w:pPr>
        <w:spacing w:line="360" w:lineRule="auto"/>
        <w:jc w:val="both"/>
        <w:rPr>
          <w:rFonts w:eastAsia="Artifex CF Extra Light"/>
          <w:color w:val="767171"/>
          <w:lang w:val="es-DO"/>
        </w:rPr>
      </w:pPr>
    </w:p>
    <w:p w14:paraId="3D16F2A2" w14:textId="1B6FD410" w:rsidR="00FD592A" w:rsidRPr="00923E20" w:rsidRDefault="00FD592A" w:rsidP="00DA03D0">
      <w:pPr>
        <w:pStyle w:val="Ttulo2"/>
        <w:numPr>
          <w:ilvl w:val="1"/>
          <w:numId w:val="6"/>
        </w:numPr>
        <w:spacing w:before="0" w:after="0" w:line="360" w:lineRule="auto"/>
        <w:ind w:hanging="720"/>
        <w:jc w:val="both"/>
        <w:rPr>
          <w:rFonts w:ascii="Times New Roman" w:hAnsi="Times New Roman"/>
          <w:b/>
          <w:color w:val="767171"/>
          <w:sz w:val="24"/>
          <w:szCs w:val="24"/>
        </w:rPr>
      </w:pPr>
      <w:bookmarkStart w:id="33" w:name="_Toc217289251"/>
      <w:r w:rsidRPr="00923E20">
        <w:rPr>
          <w:rFonts w:ascii="Times New Roman" w:hAnsi="Times New Roman"/>
          <w:b/>
          <w:color w:val="767171"/>
          <w:sz w:val="24"/>
          <w:szCs w:val="24"/>
        </w:rPr>
        <w:t>Nivel de cumplimiento acceso a la información</w:t>
      </w:r>
      <w:bookmarkEnd w:id="33"/>
    </w:p>
    <w:p w14:paraId="04D86345" w14:textId="434BE133" w:rsidR="001D228F" w:rsidRDefault="00D8505F" w:rsidP="00DA03D0">
      <w:pPr>
        <w:spacing w:line="360" w:lineRule="auto"/>
        <w:jc w:val="both"/>
        <w:rPr>
          <w:rFonts w:eastAsia="Artifex CF Extra Light"/>
          <w:color w:val="767171"/>
          <w:lang w:val="es-DO"/>
        </w:rPr>
      </w:pPr>
      <w:r w:rsidRPr="00923E20">
        <w:rPr>
          <w:rFonts w:eastAsia="Artifex CF Extra Light"/>
          <w:color w:val="767171"/>
          <w:lang w:val="es-DO"/>
        </w:rPr>
        <w:t>En este año 2025</w:t>
      </w:r>
      <w:r w:rsidR="0013451F" w:rsidRPr="00923E20">
        <w:rPr>
          <w:rFonts w:eastAsia="Artifex CF Extra Light"/>
          <w:color w:val="767171"/>
          <w:lang w:val="es-DO"/>
        </w:rPr>
        <w:t xml:space="preserve"> el CNC se recibió cinco</w:t>
      </w:r>
      <w:r w:rsidRPr="00923E20">
        <w:rPr>
          <w:rFonts w:eastAsia="Artifex CF Extra Light"/>
          <w:color w:val="767171"/>
          <w:lang w:val="es-DO"/>
        </w:rPr>
        <w:t xml:space="preserve"> (5) solicitudes de información vía el Sistema de Acceso a la Información Pública (SAIP).  De las cuales 1 fue remitida a la institución competente y las otras cuatro (4) solicitudes de información fueron respondidas en un tiempo menor a los quince (15) días, lo que implica un cumplimiento de 100% y bajo los criterios de la Ley No. 200-04 de Libre Acceso a la Información Pública y al Decreto No. 130-05 que aprueba el Reglamento de dicha ley.</w:t>
      </w:r>
    </w:p>
    <w:p w14:paraId="114706C9" w14:textId="77777777" w:rsidR="002A7577" w:rsidRPr="00923E20" w:rsidRDefault="002A7577" w:rsidP="00DA03D0">
      <w:pPr>
        <w:spacing w:line="360" w:lineRule="auto"/>
        <w:jc w:val="both"/>
        <w:rPr>
          <w:rFonts w:eastAsia="Artifex CF Extra Light"/>
          <w:color w:val="767171"/>
          <w:lang w:val="es-DO"/>
        </w:rPr>
      </w:pPr>
    </w:p>
    <w:p w14:paraId="175CFAB3" w14:textId="52810402" w:rsidR="00FD592A" w:rsidRPr="00923E20" w:rsidRDefault="00FD592A" w:rsidP="00DA03D0">
      <w:pPr>
        <w:pStyle w:val="Ttulo2"/>
        <w:numPr>
          <w:ilvl w:val="1"/>
          <w:numId w:val="6"/>
        </w:numPr>
        <w:spacing w:before="0" w:after="0" w:line="360" w:lineRule="auto"/>
        <w:ind w:hanging="720"/>
        <w:jc w:val="both"/>
        <w:rPr>
          <w:rFonts w:ascii="Times New Roman" w:hAnsi="Times New Roman"/>
          <w:b/>
          <w:color w:val="767171"/>
          <w:sz w:val="24"/>
          <w:szCs w:val="24"/>
        </w:rPr>
      </w:pPr>
      <w:bookmarkStart w:id="34" w:name="_Toc217289252"/>
      <w:r w:rsidRPr="00923E20">
        <w:rPr>
          <w:rFonts w:ascii="Times New Roman" w:hAnsi="Times New Roman"/>
          <w:b/>
          <w:color w:val="767171"/>
          <w:sz w:val="24"/>
          <w:szCs w:val="24"/>
        </w:rPr>
        <w:t>Resultado sistema de quejas, reclamos y sugerencias</w:t>
      </w:r>
      <w:bookmarkEnd w:id="34"/>
    </w:p>
    <w:p w14:paraId="4E02A22B" w14:textId="1D8CC65C" w:rsidR="004E36BE" w:rsidRPr="00923E20" w:rsidRDefault="00D8505F" w:rsidP="00DA03D0">
      <w:pPr>
        <w:spacing w:line="360" w:lineRule="auto"/>
        <w:jc w:val="both"/>
        <w:rPr>
          <w:color w:val="767171"/>
          <w:lang w:val="es-DO"/>
        </w:rPr>
      </w:pPr>
      <w:r w:rsidRPr="00923E20">
        <w:rPr>
          <w:color w:val="767171"/>
          <w:lang w:val="es-DO"/>
        </w:rPr>
        <w:t>Durante el periodo reportado en la Memoria 2025, tras la revisión del portal (plataforma) del sistema en línea 311 de administración de denuncias, quejas, reclamaciones y sugerencias, no hubo hallazgos de casos de parte de los usuarios (ciudadanía) en este aspecto. La Administración Pública debe habilitar un Centro de intercambio y atención al cliente o usuario que atienda consultas, quejas y sugerencias.</w:t>
      </w:r>
    </w:p>
    <w:p w14:paraId="2F86C4CE" w14:textId="77777777" w:rsidR="00D8505F" w:rsidRPr="00923E20" w:rsidRDefault="00D8505F" w:rsidP="00DA03D0">
      <w:pPr>
        <w:spacing w:line="360" w:lineRule="auto"/>
        <w:jc w:val="both"/>
        <w:rPr>
          <w:color w:val="767171"/>
          <w:lang w:val="es-DO"/>
        </w:rPr>
      </w:pPr>
    </w:p>
    <w:p w14:paraId="6038E34F" w14:textId="77777777" w:rsidR="00D8505F" w:rsidRPr="00923E20" w:rsidRDefault="00D8505F" w:rsidP="00DA03D0">
      <w:pPr>
        <w:spacing w:line="360" w:lineRule="auto"/>
        <w:jc w:val="both"/>
        <w:rPr>
          <w:color w:val="767171"/>
          <w:lang w:val="es-DO"/>
        </w:rPr>
      </w:pPr>
    </w:p>
    <w:p w14:paraId="5EDB9ADC" w14:textId="0485F855" w:rsidR="00FD592A" w:rsidRPr="00923E20" w:rsidRDefault="00FD592A" w:rsidP="00DA03D0">
      <w:pPr>
        <w:pStyle w:val="Ttulo2"/>
        <w:numPr>
          <w:ilvl w:val="1"/>
          <w:numId w:val="6"/>
        </w:numPr>
        <w:spacing w:before="0" w:after="0" w:line="360" w:lineRule="auto"/>
        <w:ind w:hanging="720"/>
        <w:jc w:val="both"/>
        <w:rPr>
          <w:rFonts w:ascii="Times New Roman" w:hAnsi="Times New Roman"/>
          <w:b/>
          <w:color w:val="767171"/>
          <w:sz w:val="24"/>
          <w:szCs w:val="24"/>
        </w:rPr>
      </w:pPr>
      <w:bookmarkStart w:id="35" w:name="_Toc90930394"/>
      <w:bookmarkStart w:id="36" w:name="_Toc217289253"/>
      <w:r w:rsidRPr="00923E20">
        <w:rPr>
          <w:rFonts w:ascii="Times New Roman" w:hAnsi="Times New Roman"/>
          <w:b/>
          <w:color w:val="767171"/>
          <w:sz w:val="24"/>
          <w:szCs w:val="24"/>
        </w:rPr>
        <w:lastRenderedPageBreak/>
        <w:t>Resultado mediciones del portal de transparencia</w:t>
      </w:r>
      <w:bookmarkEnd w:id="35"/>
      <w:bookmarkEnd w:id="36"/>
    </w:p>
    <w:p w14:paraId="7BE9E4E7" w14:textId="7C17A07A" w:rsidR="00D8505F" w:rsidRPr="00923E20" w:rsidRDefault="00D8505F" w:rsidP="00DA03D0">
      <w:pPr>
        <w:pStyle w:val="Descripcin"/>
        <w:keepNext/>
        <w:spacing w:after="0" w:line="360" w:lineRule="auto"/>
        <w:jc w:val="both"/>
        <w:rPr>
          <w:rFonts w:eastAsia="Artifex CF Extra Light"/>
          <w:i w:val="0"/>
          <w:color w:val="767171"/>
          <w:sz w:val="24"/>
          <w:szCs w:val="24"/>
          <w:lang w:val="es-DO"/>
        </w:rPr>
      </w:pPr>
      <w:r w:rsidRPr="00923E20">
        <w:rPr>
          <w:rFonts w:eastAsia="Artifex CF Extra Light"/>
          <w:i w:val="0"/>
          <w:color w:val="767171"/>
          <w:sz w:val="24"/>
          <w:szCs w:val="24"/>
          <w:lang w:val="es-DO"/>
        </w:rPr>
        <w:t>El CNC actualiz</w:t>
      </w:r>
      <w:r w:rsidR="00B60C3B" w:rsidRPr="00923E20">
        <w:rPr>
          <w:rFonts w:eastAsia="Artifex CF Extra Light"/>
          <w:i w:val="0"/>
          <w:color w:val="767171"/>
          <w:sz w:val="24"/>
          <w:szCs w:val="24"/>
          <w:lang w:val="es-DO"/>
        </w:rPr>
        <w:t>ó</w:t>
      </w:r>
      <w:r w:rsidRPr="00923E20">
        <w:rPr>
          <w:rFonts w:eastAsia="Artifex CF Extra Light"/>
          <w:i w:val="0"/>
          <w:color w:val="767171"/>
          <w:sz w:val="24"/>
          <w:szCs w:val="24"/>
          <w:lang w:val="es-DO"/>
        </w:rPr>
        <w:t xml:space="preserve"> las informaciones de oficio en el portal de transparencia de manera mensual, en concordancia con la Resolución No. 002-2021.</w:t>
      </w:r>
    </w:p>
    <w:p w14:paraId="0BBE298B" w14:textId="56FF5E6A" w:rsidR="0006642F" w:rsidRDefault="00D8505F" w:rsidP="00DA03D0">
      <w:pPr>
        <w:pStyle w:val="Descripcin"/>
        <w:keepNext/>
        <w:spacing w:after="0" w:line="360" w:lineRule="auto"/>
        <w:jc w:val="both"/>
        <w:rPr>
          <w:rFonts w:eastAsia="Artifex CF Extra Light"/>
          <w:i w:val="0"/>
          <w:color w:val="767171"/>
          <w:sz w:val="24"/>
          <w:szCs w:val="24"/>
          <w:lang w:val="es-DO"/>
        </w:rPr>
      </w:pPr>
      <w:r w:rsidRPr="00923E20">
        <w:rPr>
          <w:rFonts w:eastAsia="Artifex CF Extra Light"/>
          <w:i w:val="0"/>
          <w:color w:val="767171"/>
          <w:sz w:val="24"/>
          <w:szCs w:val="24"/>
          <w:lang w:val="es-DO"/>
        </w:rPr>
        <w:t>La Dirección General e Integridad Gubernamental (DIGEIG) realiza mediciones del portal conforme a los indicadores de adecuación de la Resolución 02-2021. A continuación, se detallan los resultados obtenidos en las mediciones del año 2025:</w:t>
      </w:r>
    </w:p>
    <w:p w14:paraId="6B481E00" w14:textId="77777777" w:rsidR="002A7577" w:rsidRPr="002A7577" w:rsidRDefault="002A7577" w:rsidP="002A7577">
      <w:pPr>
        <w:rPr>
          <w:lang w:val="es-DO"/>
        </w:rPr>
      </w:pPr>
    </w:p>
    <w:p w14:paraId="7C976C52" w14:textId="730C157A" w:rsidR="00CE4521" w:rsidRPr="00923E20" w:rsidRDefault="00B344F4" w:rsidP="00DA03D0">
      <w:pPr>
        <w:spacing w:line="360" w:lineRule="auto"/>
        <w:jc w:val="both"/>
        <w:rPr>
          <w:i/>
          <w:color w:val="767171"/>
          <w:lang w:val="es-DO"/>
        </w:rPr>
      </w:pPr>
      <w:r w:rsidRPr="00923E20">
        <w:rPr>
          <w:i/>
          <w:color w:val="767171"/>
          <w:lang w:val="es-DO"/>
        </w:rPr>
        <w:t>Tabla 20</w:t>
      </w:r>
      <w:r w:rsidR="00CE4521" w:rsidRPr="00923E20">
        <w:rPr>
          <w:i/>
          <w:color w:val="767171"/>
          <w:lang w:val="es-DO"/>
        </w:rPr>
        <w:t>.  Resultados de medición del Portal de Transparencia</w:t>
      </w:r>
    </w:p>
    <w:tbl>
      <w:tblPr>
        <w:tblW w:w="0" w:type="auto"/>
        <w:tblCellMar>
          <w:left w:w="70" w:type="dxa"/>
          <w:right w:w="70" w:type="dxa"/>
        </w:tblCellMar>
        <w:tblLook w:val="04A0" w:firstRow="1" w:lastRow="0" w:firstColumn="1" w:lastColumn="0" w:noHBand="0" w:noVBand="1"/>
      </w:tblPr>
      <w:tblGrid>
        <w:gridCol w:w="3823"/>
        <w:gridCol w:w="2835"/>
      </w:tblGrid>
      <w:tr w:rsidR="00D8505F" w:rsidRPr="00923E20" w14:paraId="7C530B65" w14:textId="77777777" w:rsidTr="32F1FAC9">
        <w:trPr>
          <w:trHeight w:val="440"/>
        </w:trPr>
        <w:tc>
          <w:tcPr>
            <w:tcW w:w="6658" w:type="dxa"/>
            <w:gridSpan w:val="2"/>
            <w:tcBorders>
              <w:top w:val="single" w:sz="4" w:space="0" w:color="auto"/>
              <w:left w:val="single" w:sz="4" w:space="0" w:color="auto"/>
              <w:bottom w:val="single" w:sz="4" w:space="0" w:color="auto"/>
              <w:right w:val="single" w:sz="4" w:space="0" w:color="000000" w:themeColor="text1"/>
            </w:tcBorders>
            <w:shd w:val="clear" w:color="auto" w:fill="011C50"/>
            <w:noWrap/>
            <w:vAlign w:val="center"/>
            <w:hideMark/>
          </w:tcPr>
          <w:p w14:paraId="308869E4" w14:textId="77777777" w:rsidR="00D8505F" w:rsidRPr="00923E20" w:rsidRDefault="00D8505F" w:rsidP="00DA03D0">
            <w:pPr>
              <w:spacing w:line="360" w:lineRule="auto"/>
              <w:jc w:val="both"/>
              <w:rPr>
                <w:rFonts w:eastAsia="Artifex CF Extra Light"/>
                <w:b/>
                <w:color w:val="FFFFFF" w:themeColor="background1"/>
              </w:rPr>
            </w:pPr>
            <w:r w:rsidRPr="00923E20">
              <w:rPr>
                <w:rFonts w:eastAsia="Artifex CF Extra Light"/>
                <w:b/>
                <w:color w:val="FFFFFF" w:themeColor="background1"/>
              </w:rPr>
              <w:t>Calificaciones a la fecha año 2025</w:t>
            </w:r>
          </w:p>
        </w:tc>
      </w:tr>
      <w:tr w:rsidR="00D8505F" w:rsidRPr="00923E20" w14:paraId="0B642685" w14:textId="77777777" w:rsidTr="00706978">
        <w:trPr>
          <w:trHeight w:val="451"/>
        </w:trPr>
        <w:tc>
          <w:tcPr>
            <w:tcW w:w="3823" w:type="dxa"/>
            <w:tcBorders>
              <w:top w:val="nil"/>
              <w:left w:val="single" w:sz="4" w:space="0" w:color="auto"/>
              <w:bottom w:val="single" w:sz="4" w:space="0" w:color="auto"/>
              <w:right w:val="single" w:sz="4" w:space="0" w:color="auto"/>
            </w:tcBorders>
            <w:shd w:val="clear" w:color="auto" w:fill="47A8EA"/>
            <w:noWrap/>
            <w:vAlign w:val="bottom"/>
            <w:hideMark/>
          </w:tcPr>
          <w:p w14:paraId="63E2D1C3" w14:textId="77777777" w:rsidR="00D8505F" w:rsidRPr="00923E20" w:rsidRDefault="00D8505F" w:rsidP="00DA03D0">
            <w:pPr>
              <w:spacing w:line="360" w:lineRule="auto"/>
              <w:jc w:val="both"/>
              <w:rPr>
                <w:rFonts w:eastAsia="Artifex CF Extra Light"/>
                <w:b/>
                <w:color w:val="FFFFFF" w:themeColor="background1"/>
              </w:rPr>
            </w:pPr>
            <w:r w:rsidRPr="00923E20">
              <w:rPr>
                <w:rFonts w:eastAsia="Artifex CF Extra Light"/>
                <w:b/>
                <w:color w:val="FFFFFF" w:themeColor="background1"/>
              </w:rPr>
              <w:t>Mes</w:t>
            </w:r>
          </w:p>
        </w:tc>
        <w:tc>
          <w:tcPr>
            <w:tcW w:w="2835" w:type="dxa"/>
            <w:tcBorders>
              <w:top w:val="nil"/>
              <w:left w:val="nil"/>
              <w:bottom w:val="single" w:sz="4" w:space="0" w:color="auto"/>
              <w:right w:val="single" w:sz="4" w:space="0" w:color="auto"/>
            </w:tcBorders>
            <w:shd w:val="clear" w:color="auto" w:fill="47A8EA"/>
            <w:noWrap/>
            <w:vAlign w:val="bottom"/>
          </w:tcPr>
          <w:p w14:paraId="0F961303" w14:textId="77777777" w:rsidR="00D8505F" w:rsidRPr="00923E20" w:rsidRDefault="00D8505F" w:rsidP="00DA03D0">
            <w:pPr>
              <w:spacing w:line="360" w:lineRule="auto"/>
              <w:jc w:val="both"/>
              <w:rPr>
                <w:rFonts w:eastAsia="Artifex CF Extra Light"/>
                <w:b/>
                <w:color w:val="FFFFFF" w:themeColor="background1"/>
              </w:rPr>
            </w:pPr>
            <w:r w:rsidRPr="00923E20">
              <w:rPr>
                <w:rFonts w:eastAsia="Artifex CF Extra Light"/>
                <w:b/>
                <w:color w:val="FFFFFF" w:themeColor="background1"/>
              </w:rPr>
              <w:t>Evaluación</w:t>
            </w:r>
          </w:p>
        </w:tc>
      </w:tr>
      <w:tr w:rsidR="00D8505F" w:rsidRPr="00923E20" w14:paraId="7E821AF3" w14:textId="77777777" w:rsidTr="32F1FAC9">
        <w:trPr>
          <w:trHeight w:val="422"/>
        </w:trPr>
        <w:tc>
          <w:tcPr>
            <w:tcW w:w="38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267A49"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Enero</w:t>
            </w:r>
          </w:p>
        </w:tc>
        <w:tc>
          <w:tcPr>
            <w:tcW w:w="2835" w:type="dxa"/>
            <w:tcBorders>
              <w:top w:val="nil"/>
              <w:left w:val="nil"/>
              <w:bottom w:val="single" w:sz="4" w:space="0" w:color="auto"/>
              <w:right w:val="single" w:sz="4" w:space="0" w:color="auto"/>
            </w:tcBorders>
            <w:shd w:val="clear" w:color="auto" w:fill="FFFFFF" w:themeFill="background1"/>
            <w:noWrap/>
            <w:vAlign w:val="center"/>
          </w:tcPr>
          <w:p w14:paraId="0B2DFE51" w14:textId="05E75552"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97.45</w:t>
            </w:r>
          </w:p>
        </w:tc>
      </w:tr>
      <w:tr w:rsidR="00D8505F" w:rsidRPr="00923E20" w14:paraId="45F11ED7" w14:textId="77777777" w:rsidTr="32F1FAC9">
        <w:trPr>
          <w:trHeight w:val="432"/>
        </w:trPr>
        <w:tc>
          <w:tcPr>
            <w:tcW w:w="38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050DEF3"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Febrero</w:t>
            </w:r>
          </w:p>
        </w:tc>
        <w:tc>
          <w:tcPr>
            <w:tcW w:w="2835" w:type="dxa"/>
            <w:tcBorders>
              <w:top w:val="nil"/>
              <w:left w:val="nil"/>
              <w:bottom w:val="single" w:sz="4" w:space="0" w:color="auto"/>
              <w:right w:val="single" w:sz="4" w:space="0" w:color="auto"/>
            </w:tcBorders>
            <w:shd w:val="clear" w:color="auto" w:fill="FFFFFF" w:themeFill="background1"/>
            <w:noWrap/>
            <w:vAlign w:val="center"/>
          </w:tcPr>
          <w:p w14:paraId="19860817" w14:textId="16C0D25B"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96.69</w:t>
            </w:r>
          </w:p>
        </w:tc>
      </w:tr>
      <w:tr w:rsidR="00D8505F" w:rsidRPr="00923E20" w14:paraId="55EB06CA" w14:textId="77777777" w:rsidTr="32F1FAC9">
        <w:trPr>
          <w:trHeight w:val="432"/>
        </w:trPr>
        <w:tc>
          <w:tcPr>
            <w:tcW w:w="38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E38F8B1"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Marzo</w:t>
            </w:r>
          </w:p>
        </w:tc>
        <w:tc>
          <w:tcPr>
            <w:tcW w:w="2835" w:type="dxa"/>
            <w:tcBorders>
              <w:top w:val="nil"/>
              <w:left w:val="nil"/>
              <w:bottom w:val="single" w:sz="4" w:space="0" w:color="auto"/>
              <w:right w:val="single" w:sz="4" w:space="0" w:color="auto"/>
            </w:tcBorders>
            <w:shd w:val="clear" w:color="auto" w:fill="FFFFFF" w:themeFill="background1"/>
            <w:noWrap/>
            <w:vAlign w:val="center"/>
          </w:tcPr>
          <w:p w14:paraId="7AA98F4A" w14:textId="7E529CEF"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97.86</w:t>
            </w:r>
          </w:p>
        </w:tc>
      </w:tr>
      <w:tr w:rsidR="00D8505F" w:rsidRPr="00923E20" w14:paraId="58F03EFF" w14:textId="77777777" w:rsidTr="32F1FAC9">
        <w:trPr>
          <w:trHeight w:val="432"/>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70456E"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Abril</w:t>
            </w:r>
          </w:p>
        </w:tc>
        <w:tc>
          <w:tcPr>
            <w:tcW w:w="2835" w:type="dxa"/>
            <w:tcBorders>
              <w:top w:val="single" w:sz="4" w:space="0" w:color="auto"/>
              <w:left w:val="nil"/>
              <w:bottom w:val="single" w:sz="4" w:space="0" w:color="auto"/>
              <w:right w:val="single" w:sz="4" w:space="0" w:color="auto"/>
            </w:tcBorders>
            <w:shd w:val="clear" w:color="auto" w:fill="FFFFFF" w:themeFill="background1"/>
            <w:noWrap/>
            <w:vAlign w:val="center"/>
          </w:tcPr>
          <w:p w14:paraId="522462D4" w14:textId="425B7FA6"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98.85</w:t>
            </w:r>
          </w:p>
        </w:tc>
      </w:tr>
      <w:tr w:rsidR="00D8505F" w:rsidRPr="00923E20" w14:paraId="6E3C2080" w14:textId="77777777" w:rsidTr="32F1FAC9">
        <w:trPr>
          <w:trHeight w:val="432"/>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ADB0A1"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Mayo</w:t>
            </w:r>
          </w:p>
        </w:tc>
        <w:tc>
          <w:tcPr>
            <w:tcW w:w="2835" w:type="dxa"/>
            <w:tcBorders>
              <w:top w:val="single" w:sz="4" w:space="0" w:color="auto"/>
              <w:left w:val="nil"/>
              <w:bottom w:val="single" w:sz="4" w:space="0" w:color="auto"/>
              <w:right w:val="single" w:sz="4" w:space="0" w:color="auto"/>
            </w:tcBorders>
            <w:noWrap/>
            <w:vAlign w:val="center"/>
          </w:tcPr>
          <w:p w14:paraId="095DCADC"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95.05</w:t>
            </w:r>
          </w:p>
        </w:tc>
      </w:tr>
      <w:tr w:rsidR="00D8505F" w:rsidRPr="00923E20" w14:paraId="03E9F22C" w14:textId="77777777" w:rsidTr="32F1FAC9">
        <w:trPr>
          <w:trHeight w:val="432"/>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B7D2C0"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 xml:space="preserve">Junio </w:t>
            </w:r>
          </w:p>
        </w:tc>
        <w:tc>
          <w:tcPr>
            <w:tcW w:w="2835" w:type="dxa"/>
            <w:tcBorders>
              <w:top w:val="single" w:sz="4" w:space="0" w:color="auto"/>
              <w:left w:val="nil"/>
              <w:bottom w:val="single" w:sz="4" w:space="0" w:color="auto"/>
              <w:right w:val="single" w:sz="4" w:space="0" w:color="auto"/>
            </w:tcBorders>
            <w:noWrap/>
            <w:vAlign w:val="center"/>
          </w:tcPr>
          <w:p w14:paraId="0E1CDA28"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96.60</w:t>
            </w:r>
          </w:p>
        </w:tc>
      </w:tr>
      <w:tr w:rsidR="00D8505F" w:rsidRPr="00923E20" w14:paraId="18DD75F7" w14:textId="77777777" w:rsidTr="32F1FAC9">
        <w:trPr>
          <w:trHeight w:val="432"/>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FC39F5"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 xml:space="preserve">Julio </w:t>
            </w:r>
          </w:p>
        </w:tc>
        <w:tc>
          <w:tcPr>
            <w:tcW w:w="2835" w:type="dxa"/>
            <w:tcBorders>
              <w:top w:val="single" w:sz="4" w:space="0" w:color="auto"/>
              <w:left w:val="nil"/>
              <w:bottom w:val="single" w:sz="4" w:space="0" w:color="auto"/>
              <w:right w:val="single" w:sz="4" w:space="0" w:color="auto"/>
            </w:tcBorders>
            <w:noWrap/>
            <w:vAlign w:val="center"/>
          </w:tcPr>
          <w:p w14:paraId="274839C8"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96.05</w:t>
            </w:r>
          </w:p>
        </w:tc>
      </w:tr>
      <w:tr w:rsidR="00D8505F" w:rsidRPr="00923E20" w14:paraId="0247C9A4" w14:textId="77777777" w:rsidTr="32F1FAC9">
        <w:trPr>
          <w:trHeight w:val="432"/>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034313"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 xml:space="preserve">Agosto </w:t>
            </w:r>
          </w:p>
        </w:tc>
        <w:tc>
          <w:tcPr>
            <w:tcW w:w="2835" w:type="dxa"/>
            <w:tcBorders>
              <w:top w:val="single" w:sz="4" w:space="0" w:color="auto"/>
              <w:left w:val="nil"/>
              <w:bottom w:val="single" w:sz="4" w:space="0" w:color="auto"/>
              <w:right w:val="single" w:sz="4" w:space="0" w:color="auto"/>
            </w:tcBorders>
            <w:noWrap/>
            <w:vAlign w:val="center"/>
          </w:tcPr>
          <w:p w14:paraId="2F30E82D"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96.43</w:t>
            </w:r>
          </w:p>
        </w:tc>
      </w:tr>
      <w:tr w:rsidR="00D8505F" w:rsidRPr="00923E20" w14:paraId="6E00E2F0" w14:textId="77777777" w:rsidTr="32F1FAC9">
        <w:trPr>
          <w:trHeight w:val="432"/>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0F410B"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Septiembre</w:t>
            </w:r>
          </w:p>
        </w:tc>
        <w:tc>
          <w:tcPr>
            <w:tcW w:w="2835" w:type="dxa"/>
            <w:tcBorders>
              <w:top w:val="single" w:sz="4" w:space="0" w:color="auto"/>
              <w:left w:val="nil"/>
              <w:bottom w:val="single" w:sz="4" w:space="0" w:color="auto"/>
              <w:right w:val="single" w:sz="4" w:space="0" w:color="auto"/>
            </w:tcBorders>
            <w:noWrap/>
            <w:vAlign w:val="center"/>
          </w:tcPr>
          <w:p w14:paraId="3F3EF9C5" w14:textId="77777777" w:rsidR="00D8505F" w:rsidRPr="00923E20" w:rsidRDefault="00D8505F" w:rsidP="00DA03D0">
            <w:pPr>
              <w:spacing w:line="360" w:lineRule="auto"/>
              <w:jc w:val="both"/>
              <w:rPr>
                <w:rFonts w:eastAsia="Artifex CF Extra Light"/>
                <w:color w:val="767171"/>
              </w:rPr>
            </w:pPr>
            <w:r w:rsidRPr="00923E20">
              <w:rPr>
                <w:rFonts w:eastAsia="Artifex CF Extra Light"/>
                <w:color w:val="767171"/>
              </w:rPr>
              <w:t>96.26</w:t>
            </w:r>
          </w:p>
        </w:tc>
      </w:tr>
    </w:tbl>
    <w:p w14:paraId="795DC793" w14:textId="72133F29" w:rsidR="00CE4521" w:rsidRPr="00923E20" w:rsidRDefault="00CE2294" w:rsidP="00DA03D0">
      <w:pPr>
        <w:pStyle w:val="Descripcin"/>
        <w:autoSpaceDE w:val="0"/>
        <w:autoSpaceDN w:val="0"/>
        <w:adjustRightInd w:val="0"/>
        <w:spacing w:after="0" w:line="360" w:lineRule="auto"/>
        <w:jc w:val="both"/>
        <w:rPr>
          <w:color w:val="767171"/>
        </w:rPr>
      </w:pPr>
      <w:r w:rsidRPr="00923E20">
        <w:rPr>
          <w:color w:val="767171"/>
        </w:rPr>
        <w:t>Fuente: Oficina de Libre Acceso a la Información</w:t>
      </w:r>
    </w:p>
    <w:p w14:paraId="48B3D21F" w14:textId="77777777" w:rsidR="002A7577" w:rsidRDefault="002A7577" w:rsidP="00DA03D0">
      <w:pPr>
        <w:spacing w:line="360" w:lineRule="auto"/>
        <w:jc w:val="both"/>
        <w:rPr>
          <w:rFonts w:eastAsia="Artifex CF Extra Light"/>
          <w:color w:val="767171"/>
        </w:rPr>
      </w:pPr>
    </w:p>
    <w:p w14:paraId="451AD999" w14:textId="77777777" w:rsidR="00D8505F" w:rsidRDefault="00D8505F" w:rsidP="00DA03D0">
      <w:pPr>
        <w:spacing w:line="360" w:lineRule="auto"/>
        <w:jc w:val="both"/>
        <w:rPr>
          <w:rFonts w:eastAsia="Artifex CF Extra Light"/>
          <w:color w:val="767171"/>
        </w:rPr>
      </w:pPr>
      <w:r w:rsidRPr="00923E20">
        <w:rPr>
          <w:rFonts w:eastAsia="Artifex CF Extra Light"/>
          <w:color w:val="767171"/>
        </w:rPr>
        <w:t>Las informaciones verificadas y actualizadas para la publicación incluyen la base legal e institucional, publicaciones oficiales, presupuesto y ejecución de este, procesos de compras y contrataciones, finanzas (balance general, ingresos y egresos), auditorías, recursos humanos (nóminas y vacantes), planificación y presupuesto de proyectos, consultas públicas y estadísticas. Toda esta información está disponible en un formato reutilizable para el uso de la ciudadanía, instituciones no gubernamentales y gubernamentales.</w:t>
      </w:r>
    </w:p>
    <w:p w14:paraId="3590CD4C" w14:textId="77777777" w:rsidR="002A7577" w:rsidRPr="00923E20" w:rsidRDefault="002A7577" w:rsidP="00DA03D0">
      <w:pPr>
        <w:spacing w:line="360" w:lineRule="auto"/>
        <w:jc w:val="both"/>
        <w:rPr>
          <w:rFonts w:eastAsia="Artifex CF Extra Light"/>
          <w:color w:val="767171"/>
        </w:rPr>
      </w:pPr>
    </w:p>
    <w:p w14:paraId="5038F4EF" w14:textId="047D26ED" w:rsidR="00FD592A" w:rsidRPr="00923E20" w:rsidRDefault="00FD592A" w:rsidP="00DA03D0">
      <w:pPr>
        <w:pStyle w:val="Ttulo2"/>
        <w:numPr>
          <w:ilvl w:val="1"/>
          <w:numId w:val="6"/>
        </w:numPr>
        <w:spacing w:before="0" w:after="0" w:line="360" w:lineRule="auto"/>
        <w:ind w:hanging="720"/>
        <w:jc w:val="both"/>
        <w:rPr>
          <w:rFonts w:ascii="Times New Roman" w:hAnsi="Times New Roman"/>
          <w:b/>
          <w:color w:val="767171"/>
          <w:sz w:val="24"/>
          <w:szCs w:val="24"/>
        </w:rPr>
      </w:pPr>
      <w:bookmarkStart w:id="37" w:name="_Toc217289254"/>
      <w:r w:rsidRPr="00923E20">
        <w:rPr>
          <w:rFonts w:ascii="Times New Roman" w:hAnsi="Times New Roman"/>
          <w:b/>
          <w:color w:val="767171"/>
          <w:sz w:val="24"/>
          <w:szCs w:val="24"/>
        </w:rPr>
        <w:lastRenderedPageBreak/>
        <w:t xml:space="preserve">Fortalecimiento en la cultura de </w:t>
      </w:r>
      <w:r w:rsidR="00CF6049" w:rsidRPr="00923E20">
        <w:rPr>
          <w:rFonts w:ascii="Times New Roman" w:hAnsi="Times New Roman"/>
          <w:b/>
          <w:color w:val="767171"/>
          <w:sz w:val="24"/>
          <w:szCs w:val="24"/>
        </w:rPr>
        <w:t>i</w:t>
      </w:r>
      <w:r w:rsidRPr="00923E20">
        <w:rPr>
          <w:rFonts w:ascii="Times New Roman" w:hAnsi="Times New Roman"/>
          <w:b/>
          <w:color w:val="767171"/>
          <w:sz w:val="24"/>
          <w:szCs w:val="24"/>
        </w:rPr>
        <w:t xml:space="preserve">ntegridad </w:t>
      </w:r>
      <w:r w:rsidR="00CF6049" w:rsidRPr="00923E20">
        <w:rPr>
          <w:rFonts w:ascii="Times New Roman" w:hAnsi="Times New Roman"/>
          <w:b/>
          <w:color w:val="767171"/>
          <w:sz w:val="24"/>
          <w:szCs w:val="24"/>
        </w:rPr>
        <w:t>g</w:t>
      </w:r>
      <w:r w:rsidRPr="00923E20">
        <w:rPr>
          <w:rFonts w:ascii="Times New Roman" w:hAnsi="Times New Roman"/>
          <w:b/>
          <w:color w:val="767171"/>
          <w:sz w:val="24"/>
          <w:szCs w:val="24"/>
        </w:rPr>
        <w:t>ubernamental</w:t>
      </w:r>
      <w:bookmarkEnd w:id="37"/>
    </w:p>
    <w:p w14:paraId="54E38105" w14:textId="77777777" w:rsidR="002B23C6" w:rsidRPr="00923E20" w:rsidRDefault="002B23C6" w:rsidP="00DA03D0">
      <w:pPr>
        <w:spacing w:line="360" w:lineRule="auto"/>
        <w:jc w:val="both"/>
        <w:rPr>
          <w:rFonts w:eastAsia="Artifex CF Extra Light"/>
          <w:color w:val="767171"/>
        </w:rPr>
      </w:pPr>
      <w:r w:rsidRPr="00923E20">
        <w:rPr>
          <w:rFonts w:eastAsia="Artifex CF Extra Light"/>
          <w:color w:val="767171"/>
        </w:rPr>
        <w:t>En el año 2025, el CNC promovió distintos valores éticos tales como la honestidad, la integridad y la transparencia. Se colaboró con distintas campañas de promoción llevadas a cabo a nivel nacional desde la DIGEIG sobre “</w:t>
      </w:r>
      <w:bookmarkStart w:id="38" w:name="_Int_sVu7Smfc"/>
      <w:r w:rsidRPr="00923E20">
        <w:rPr>
          <w:rFonts w:eastAsia="Artifex CF Extra Light"/>
          <w:color w:val="767171"/>
        </w:rPr>
        <w:t>Dominicana</w:t>
      </w:r>
      <w:bookmarkEnd w:id="38"/>
      <w:r w:rsidRPr="00923E20">
        <w:rPr>
          <w:rFonts w:eastAsia="Artifex CF Extra Light"/>
          <w:color w:val="767171"/>
        </w:rPr>
        <w:t xml:space="preserve"> sin Corrupción”.</w:t>
      </w:r>
    </w:p>
    <w:p w14:paraId="15B96F16" w14:textId="77777777" w:rsidR="002B23C6" w:rsidRPr="00923E20" w:rsidRDefault="002B23C6" w:rsidP="00DA03D0">
      <w:pPr>
        <w:spacing w:line="360" w:lineRule="auto"/>
        <w:jc w:val="both"/>
        <w:rPr>
          <w:rFonts w:eastAsia="Artifex CF Extra Light"/>
          <w:color w:val="767171"/>
        </w:rPr>
      </w:pPr>
    </w:p>
    <w:p w14:paraId="36D98AE3" w14:textId="77777777" w:rsidR="002B23C6" w:rsidRPr="00923E20" w:rsidRDefault="002B23C6" w:rsidP="00DA03D0">
      <w:pPr>
        <w:spacing w:line="360" w:lineRule="auto"/>
        <w:jc w:val="both"/>
        <w:rPr>
          <w:rFonts w:eastAsia="Artifex CF Extra Light"/>
          <w:color w:val="767171"/>
        </w:rPr>
      </w:pPr>
      <w:r w:rsidRPr="00923E20">
        <w:rPr>
          <w:rFonts w:eastAsia="Artifex CF Extra Light"/>
          <w:color w:val="767171"/>
        </w:rPr>
        <w:t>Como parte de la planificación para el fortalecimiento de la cultura de integridad:</w:t>
      </w:r>
    </w:p>
    <w:p w14:paraId="52B1F9C9" w14:textId="77777777" w:rsidR="002B23C6" w:rsidRPr="00923E20" w:rsidRDefault="002B23C6" w:rsidP="00DA03D0">
      <w:pPr>
        <w:tabs>
          <w:tab w:val="num" w:pos="720"/>
        </w:tabs>
        <w:spacing w:line="360" w:lineRule="auto"/>
        <w:jc w:val="both"/>
        <w:rPr>
          <w:rFonts w:eastAsia="Artifex CF Extra Light"/>
          <w:color w:val="767171"/>
        </w:rPr>
      </w:pPr>
      <w:r w:rsidRPr="00923E20">
        <w:rPr>
          <w:rFonts w:eastAsia="Artifex CF Extra Light"/>
          <w:color w:val="767171"/>
        </w:rPr>
        <w:t>Se elaboró el Plan Operativo Anual (POA) 2026 de la Comisión de Integridad Gubernamental y Cumplimiento Normativo (CIGCN), el cual fue validado por el órgano rector en la materia.</w:t>
      </w:r>
    </w:p>
    <w:p w14:paraId="5A94B390" w14:textId="77777777" w:rsidR="002B23C6" w:rsidRPr="00923E20" w:rsidRDefault="002B23C6" w:rsidP="00DA03D0">
      <w:pPr>
        <w:tabs>
          <w:tab w:val="num" w:pos="720"/>
        </w:tabs>
        <w:spacing w:line="360" w:lineRule="auto"/>
        <w:jc w:val="both"/>
        <w:rPr>
          <w:rFonts w:eastAsia="Artifex CF Extra Light"/>
          <w:color w:val="767171"/>
        </w:rPr>
      </w:pPr>
    </w:p>
    <w:p w14:paraId="10C86D43" w14:textId="77777777" w:rsidR="002B23C6" w:rsidRPr="00923E20" w:rsidRDefault="002B23C6" w:rsidP="00DA03D0">
      <w:pPr>
        <w:tabs>
          <w:tab w:val="num" w:pos="720"/>
        </w:tabs>
        <w:spacing w:line="360" w:lineRule="auto"/>
        <w:jc w:val="both"/>
        <w:rPr>
          <w:rFonts w:eastAsia="Artifex CF Extra Light"/>
          <w:color w:val="767171"/>
        </w:rPr>
      </w:pPr>
      <w:r w:rsidRPr="00923E20">
        <w:rPr>
          <w:rFonts w:eastAsia="Artifex CF Extra Light"/>
          <w:color w:val="767171"/>
        </w:rPr>
        <w:t>Se implementaron acciones conforme al Decreto núm. 166-25, que se promulgó el 31 de marzo de 2025, el cual establece medidas para reforzar la transparencia de todos los órganos y entes de la Administración Pública Central y Descentralizada.</w:t>
      </w:r>
    </w:p>
    <w:p w14:paraId="741463A0" w14:textId="77777777" w:rsidR="002B23C6" w:rsidRPr="00923E20" w:rsidRDefault="002B23C6" w:rsidP="00DA03D0">
      <w:pPr>
        <w:tabs>
          <w:tab w:val="num" w:pos="720"/>
        </w:tabs>
        <w:spacing w:line="360" w:lineRule="auto"/>
        <w:jc w:val="both"/>
        <w:rPr>
          <w:rFonts w:eastAsia="Artifex CF Extra Light"/>
          <w:color w:val="767171"/>
        </w:rPr>
      </w:pPr>
      <w:r w:rsidRPr="00923E20">
        <w:rPr>
          <w:rFonts w:eastAsia="Artifex CF Extra Light"/>
          <w:color w:val="767171"/>
        </w:rPr>
        <w:t>Se llevó a cabo la actualización de la matriz de transparencia activa para la identificación, generación y publicación oportuna de todas las informaciones legalmente requeridas en el portal del CNC.</w:t>
      </w:r>
    </w:p>
    <w:p w14:paraId="43276D30" w14:textId="77777777" w:rsidR="002B23C6" w:rsidRPr="00923E20" w:rsidRDefault="002B23C6" w:rsidP="00DA03D0">
      <w:pPr>
        <w:tabs>
          <w:tab w:val="num" w:pos="720"/>
        </w:tabs>
        <w:spacing w:line="360" w:lineRule="auto"/>
        <w:jc w:val="both"/>
        <w:rPr>
          <w:rFonts w:eastAsia="Artifex CF Extra Light"/>
          <w:color w:val="767171"/>
        </w:rPr>
      </w:pPr>
    </w:p>
    <w:p w14:paraId="4D3EEB7C" w14:textId="77777777" w:rsidR="002B23C6" w:rsidRPr="00923E20" w:rsidRDefault="002B23C6" w:rsidP="00DA03D0">
      <w:pPr>
        <w:tabs>
          <w:tab w:val="num" w:pos="720"/>
        </w:tabs>
        <w:spacing w:line="360" w:lineRule="auto"/>
        <w:jc w:val="both"/>
        <w:rPr>
          <w:rFonts w:eastAsia="Artifex CF Extra Light"/>
          <w:color w:val="767171"/>
        </w:rPr>
      </w:pPr>
      <w:r w:rsidRPr="00923E20">
        <w:rPr>
          <w:rFonts w:eastAsia="Artifex CF Extra Light"/>
          <w:color w:val="767171"/>
        </w:rPr>
        <w:t>Se actualizó la matriz de transparencia pasiva, destinada al establecimiento y cumplimiento efectivo de los procedimientos y plazos para la recepción, tramitación y respuesta oportuna a las solicitudes de libre acceso a la información.</w:t>
      </w:r>
    </w:p>
    <w:p w14:paraId="01DCBF5B" w14:textId="77777777" w:rsidR="002B23C6" w:rsidRPr="00923E20" w:rsidRDefault="002B23C6" w:rsidP="00DA03D0">
      <w:pPr>
        <w:spacing w:line="360" w:lineRule="auto"/>
        <w:jc w:val="both"/>
        <w:rPr>
          <w:rFonts w:eastAsia="Artifex CF Extra Light"/>
          <w:color w:val="767171"/>
        </w:rPr>
      </w:pPr>
      <w:r w:rsidRPr="00923E20">
        <w:rPr>
          <w:rFonts w:eastAsia="Artifex CF Extra Light"/>
          <w:color w:val="767171"/>
        </w:rPr>
        <w:t>El fortalecimiento de la transparencia es crucial, ya que la calidad y el fortalecimiento de la democracia están vinculadas con el ejercicio transparente de la función pública. La verdad constituye un valor fundamental asociado a la transparencia que procura una sinceridad manifiesta en la acción visible, y protege de la corrupción en una gestión que reniegue de la rendición de cuentas.</w:t>
      </w:r>
    </w:p>
    <w:p w14:paraId="20D8F3EB" w14:textId="77777777" w:rsidR="00D8505F" w:rsidRPr="00923E20" w:rsidRDefault="00D8505F" w:rsidP="00DA03D0">
      <w:pPr>
        <w:spacing w:line="360" w:lineRule="auto"/>
        <w:jc w:val="both"/>
        <w:rPr>
          <w:rStyle w:val="contentpasted0"/>
          <w:rFonts w:eastAsiaTheme="minorEastAsia"/>
          <w:color w:val="767171"/>
          <w:lang w:eastAsia="es-DO"/>
        </w:rPr>
      </w:pPr>
    </w:p>
    <w:p w14:paraId="3E1245B4" w14:textId="77777777" w:rsidR="00D8505F" w:rsidRPr="00923E20" w:rsidRDefault="00D8505F" w:rsidP="00DA03D0">
      <w:pPr>
        <w:spacing w:line="360" w:lineRule="auto"/>
        <w:jc w:val="both"/>
        <w:rPr>
          <w:rStyle w:val="contentpasted0"/>
          <w:rFonts w:eastAsiaTheme="minorEastAsia"/>
          <w:color w:val="767171"/>
          <w:lang w:val="es-DO" w:eastAsia="es-DO"/>
        </w:rPr>
      </w:pPr>
    </w:p>
    <w:p w14:paraId="5E08E13B" w14:textId="77777777" w:rsidR="00D8505F" w:rsidRPr="00923E20" w:rsidRDefault="00D8505F" w:rsidP="00DA03D0">
      <w:pPr>
        <w:spacing w:line="360" w:lineRule="auto"/>
        <w:jc w:val="both"/>
        <w:rPr>
          <w:rStyle w:val="contentpasted0"/>
          <w:rFonts w:eastAsiaTheme="minorEastAsia"/>
          <w:color w:val="767171"/>
          <w:lang w:val="es-DO" w:eastAsia="es-DO"/>
        </w:rPr>
      </w:pPr>
    </w:p>
    <w:p w14:paraId="6F53C292" w14:textId="4409FC93" w:rsidR="00D8505F" w:rsidRPr="00923E20" w:rsidRDefault="00AE4388" w:rsidP="00DA03D0">
      <w:pPr>
        <w:spacing w:line="360" w:lineRule="auto"/>
        <w:jc w:val="both"/>
        <w:rPr>
          <w:rStyle w:val="contentpasted0"/>
          <w:rFonts w:eastAsiaTheme="minorEastAsia"/>
          <w:color w:val="767171"/>
          <w:lang w:val="es-DO" w:eastAsia="es-DO"/>
        </w:rPr>
      </w:pPr>
      <w:r w:rsidRPr="00923E20">
        <w:rPr>
          <w:rStyle w:val="contentpasted0"/>
          <w:rFonts w:eastAsiaTheme="minorEastAsia"/>
          <w:color w:val="767171"/>
          <w:lang w:val="es-DO" w:eastAsia="es-DO"/>
        </w:rPr>
        <w:br w:type="page"/>
      </w:r>
    </w:p>
    <w:p w14:paraId="74BDE60C" w14:textId="1F9166C1" w:rsidR="00C70AAE" w:rsidRPr="00923E20" w:rsidRDefault="00C70AAE" w:rsidP="00F745F6">
      <w:pPr>
        <w:pStyle w:val="Ttulo1"/>
        <w:keepLines/>
        <w:numPr>
          <w:ilvl w:val="0"/>
          <w:numId w:val="14"/>
        </w:numPr>
        <w:jc w:val="left"/>
        <w:rPr>
          <w:rFonts w:ascii="Times New Roman" w:hAnsi="Times New Roman"/>
          <w:b/>
          <w:color w:val="767171"/>
          <w:sz w:val="28"/>
          <w:szCs w:val="28"/>
        </w:rPr>
      </w:pPr>
      <w:bookmarkStart w:id="39" w:name="_Toc217289255"/>
      <w:r w:rsidRPr="00923E20">
        <w:rPr>
          <w:rFonts w:ascii="Times New Roman" w:eastAsia="Times New Roman" w:hAnsi="Times New Roman"/>
          <w:b/>
          <w:color w:val="767171"/>
          <w:sz w:val="28"/>
          <w:szCs w:val="28"/>
        </w:rPr>
        <w:lastRenderedPageBreak/>
        <w:t>PROYECCIONES AL PRÓXIMO AÑO</w:t>
      </w:r>
      <w:bookmarkEnd w:id="39"/>
    </w:p>
    <w:p w14:paraId="36B9D217" w14:textId="281FAC3E" w:rsidR="40065457" w:rsidRPr="00923E20" w:rsidRDefault="008C4D94" w:rsidP="00DA03D0">
      <w:pPr>
        <w:spacing w:line="360" w:lineRule="auto"/>
        <w:jc w:val="both"/>
        <w:rPr>
          <w:color w:val="767171"/>
          <w:lang w:val="es-DO" w:eastAsia="es-ES"/>
        </w:rPr>
      </w:pPr>
      <w:r w:rsidRPr="00923E20">
        <w:rPr>
          <w:noProof/>
          <w:lang w:val="en-US"/>
        </w:rPr>
        <mc:AlternateContent>
          <mc:Choice Requires="wps">
            <w:drawing>
              <wp:anchor distT="0" distB="0" distL="114300" distR="114300" simplePos="0" relativeHeight="251658247" behindDoc="0" locked="0" layoutInCell="1" allowOverlap="1" wp14:anchorId="23D88111" wp14:editId="09CD7CA5">
                <wp:simplePos x="0" y="0"/>
                <wp:positionH relativeFrom="margin">
                  <wp:posOffset>2447925</wp:posOffset>
                </wp:positionH>
                <wp:positionV relativeFrom="margin">
                  <wp:posOffset>332740</wp:posOffset>
                </wp:positionV>
                <wp:extent cx="539750" cy="0"/>
                <wp:effectExtent l="0" t="19050" r="31750" b="19050"/>
                <wp:wrapSquare wrapText="bothSides"/>
                <wp:docPr id="16" name="Straight Connector 16"/>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143D81" id="Straight Connector 16"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192.75pt,26.2pt" to="235.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" strokecolor="red" strokeweight="2.5pt">
                <w10:wrap type="square" anchorx="margin" anchory="margin"/>
              </v:line>
            </w:pict>
          </mc:Fallback>
        </mc:AlternateContent>
      </w:r>
    </w:p>
    <w:p w14:paraId="5D67DF36" w14:textId="347857E6" w:rsidR="00026561" w:rsidRPr="00923E20" w:rsidRDefault="00026561" w:rsidP="00DA03D0">
      <w:pPr>
        <w:spacing w:line="360" w:lineRule="auto"/>
        <w:jc w:val="both"/>
        <w:rPr>
          <w:color w:val="767171"/>
          <w:lang w:val="es-DO"/>
        </w:rPr>
      </w:pPr>
      <w:r w:rsidRPr="00923E20">
        <w:rPr>
          <w:color w:val="767171"/>
          <w:lang w:val="es-DO"/>
        </w:rPr>
        <w:t>La tabla 2</w:t>
      </w:r>
      <w:r w:rsidR="001814E1" w:rsidRPr="00923E20">
        <w:rPr>
          <w:color w:val="767171"/>
          <w:lang w:val="es-DO"/>
        </w:rPr>
        <w:t>1</w:t>
      </w:r>
      <w:r w:rsidRPr="00923E20">
        <w:rPr>
          <w:color w:val="767171"/>
          <w:lang w:val="es-DO"/>
        </w:rPr>
        <w:t xml:space="preserve"> muestra la proyección de la producción institucional del CNC para programada en Plan Operativo Anual (POA) del próximo año. </w:t>
      </w:r>
    </w:p>
    <w:p w14:paraId="74EB0CCE" w14:textId="77777777" w:rsidR="00026561" w:rsidRPr="00923E20" w:rsidRDefault="00026561" w:rsidP="00DA03D0">
      <w:pPr>
        <w:spacing w:line="360" w:lineRule="auto"/>
        <w:jc w:val="both"/>
        <w:rPr>
          <w:color w:val="767171"/>
          <w:lang w:val="es"/>
        </w:rPr>
      </w:pPr>
    </w:p>
    <w:p w14:paraId="0B4F490E" w14:textId="1784186A" w:rsidR="00026561" w:rsidRPr="00923E20" w:rsidRDefault="3B27BD9C" w:rsidP="00DA03D0">
      <w:pPr>
        <w:spacing w:line="360" w:lineRule="auto"/>
        <w:jc w:val="both"/>
        <w:rPr>
          <w:i/>
          <w:color w:val="767171"/>
        </w:rPr>
      </w:pPr>
      <w:r w:rsidRPr="00923E20">
        <w:rPr>
          <w:i/>
          <w:iCs/>
          <w:color w:val="767171"/>
        </w:rPr>
        <w:t>Tabla 2</w:t>
      </w:r>
      <w:r w:rsidR="6330B6B8" w:rsidRPr="00923E20">
        <w:rPr>
          <w:i/>
          <w:iCs/>
          <w:color w:val="767171"/>
        </w:rPr>
        <w:t>1</w:t>
      </w:r>
      <w:r w:rsidRPr="00923E20">
        <w:rPr>
          <w:i/>
          <w:iCs/>
          <w:color w:val="767171"/>
        </w:rPr>
        <w:t>. Volumen de producción plurianual programado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8"/>
        <w:gridCol w:w="3595"/>
        <w:gridCol w:w="1540"/>
        <w:gridCol w:w="1667"/>
      </w:tblGrid>
      <w:tr w:rsidR="00FC78F0" w:rsidRPr="00923E20" w14:paraId="7370BE76" w14:textId="77777777" w:rsidTr="007A63CA">
        <w:trPr>
          <w:trHeight w:val="289"/>
        </w:trPr>
        <w:tc>
          <w:tcPr>
            <w:tcW w:w="704" w:type="pct"/>
            <w:vMerge w:val="restart"/>
            <w:shd w:val="clear" w:color="auto" w:fill="011C50"/>
            <w:vAlign w:val="center"/>
            <w:hideMark/>
          </w:tcPr>
          <w:p w14:paraId="741EA73D" w14:textId="77777777" w:rsidR="00FC78F0" w:rsidRPr="00923E20" w:rsidRDefault="00FC78F0" w:rsidP="00DA03D0">
            <w:pPr>
              <w:spacing w:line="360" w:lineRule="auto"/>
              <w:jc w:val="both"/>
              <w:rPr>
                <w:b/>
                <w:bCs/>
                <w:color w:val="FFFFFF"/>
                <w:lang w:val="es-DO"/>
              </w:rPr>
            </w:pPr>
            <w:r w:rsidRPr="00923E20">
              <w:rPr>
                <w:b/>
                <w:bCs/>
                <w:color w:val="FFFFFF" w:themeColor="background1"/>
              </w:rPr>
              <w:t>No</w:t>
            </w:r>
          </w:p>
        </w:tc>
        <w:tc>
          <w:tcPr>
            <w:tcW w:w="2276" w:type="pct"/>
            <w:vMerge w:val="restart"/>
            <w:shd w:val="clear" w:color="auto" w:fill="011C50"/>
            <w:vAlign w:val="center"/>
            <w:hideMark/>
          </w:tcPr>
          <w:p w14:paraId="5702BB81" w14:textId="77777777" w:rsidR="00FC78F0" w:rsidRPr="00923E20" w:rsidRDefault="00FC78F0" w:rsidP="00DA03D0">
            <w:pPr>
              <w:spacing w:line="360" w:lineRule="auto"/>
              <w:jc w:val="both"/>
              <w:rPr>
                <w:b/>
                <w:bCs/>
                <w:color w:val="FFFFFF"/>
              </w:rPr>
            </w:pPr>
            <w:r w:rsidRPr="00923E20">
              <w:rPr>
                <w:b/>
                <w:bCs/>
                <w:color w:val="FFFFFF" w:themeColor="background1"/>
              </w:rPr>
              <w:t>Productos</w:t>
            </w:r>
          </w:p>
        </w:tc>
        <w:tc>
          <w:tcPr>
            <w:tcW w:w="963" w:type="pct"/>
            <w:vMerge w:val="restart"/>
            <w:shd w:val="clear" w:color="auto" w:fill="011C50"/>
            <w:vAlign w:val="center"/>
            <w:hideMark/>
          </w:tcPr>
          <w:p w14:paraId="1EE036E1" w14:textId="77777777" w:rsidR="00FC78F0" w:rsidRPr="00923E20" w:rsidRDefault="00FC78F0" w:rsidP="00DA03D0">
            <w:pPr>
              <w:spacing w:line="360" w:lineRule="auto"/>
              <w:jc w:val="both"/>
              <w:rPr>
                <w:b/>
                <w:bCs/>
                <w:color w:val="FFFFFF"/>
              </w:rPr>
            </w:pPr>
            <w:r w:rsidRPr="00923E20">
              <w:rPr>
                <w:b/>
                <w:bCs/>
                <w:color w:val="FFFFFF" w:themeColor="background1"/>
              </w:rPr>
              <w:t>Unidad de medida</w:t>
            </w:r>
          </w:p>
        </w:tc>
        <w:tc>
          <w:tcPr>
            <w:tcW w:w="1058" w:type="pct"/>
            <w:shd w:val="clear" w:color="auto" w:fill="011C50"/>
            <w:vAlign w:val="center"/>
            <w:hideMark/>
          </w:tcPr>
          <w:p w14:paraId="1AA6289D" w14:textId="77777777" w:rsidR="00FC78F0" w:rsidRPr="00923E20" w:rsidRDefault="00FC78F0" w:rsidP="00DA03D0">
            <w:pPr>
              <w:spacing w:line="360" w:lineRule="auto"/>
              <w:jc w:val="both"/>
              <w:rPr>
                <w:b/>
                <w:bCs/>
                <w:color w:val="FFFFFF"/>
              </w:rPr>
            </w:pPr>
            <w:r w:rsidRPr="00923E20">
              <w:rPr>
                <w:b/>
                <w:bCs/>
                <w:color w:val="FFFFFF" w:themeColor="background1"/>
              </w:rPr>
              <w:t>Meta 2026</w:t>
            </w:r>
          </w:p>
        </w:tc>
      </w:tr>
      <w:tr w:rsidR="00FC78F0" w:rsidRPr="00923E20" w14:paraId="3E101F69" w14:textId="77777777" w:rsidTr="007A63CA">
        <w:trPr>
          <w:trHeight w:val="303"/>
        </w:trPr>
        <w:tc>
          <w:tcPr>
            <w:tcW w:w="704" w:type="pct"/>
            <w:vMerge/>
            <w:vAlign w:val="center"/>
            <w:hideMark/>
          </w:tcPr>
          <w:p w14:paraId="4747B43F" w14:textId="77777777" w:rsidR="00FC78F0" w:rsidRPr="00923E20" w:rsidRDefault="00FC78F0" w:rsidP="00DA03D0">
            <w:pPr>
              <w:spacing w:line="360" w:lineRule="auto"/>
              <w:jc w:val="both"/>
              <w:rPr>
                <w:b/>
                <w:bCs/>
                <w:color w:val="FFFFFF"/>
              </w:rPr>
            </w:pPr>
          </w:p>
        </w:tc>
        <w:tc>
          <w:tcPr>
            <w:tcW w:w="2276" w:type="pct"/>
            <w:vMerge/>
            <w:vAlign w:val="center"/>
            <w:hideMark/>
          </w:tcPr>
          <w:p w14:paraId="24DAA6A3" w14:textId="77777777" w:rsidR="00FC78F0" w:rsidRPr="00923E20" w:rsidRDefault="00FC78F0" w:rsidP="00DA03D0">
            <w:pPr>
              <w:spacing w:line="360" w:lineRule="auto"/>
              <w:jc w:val="both"/>
              <w:rPr>
                <w:b/>
                <w:bCs/>
                <w:color w:val="FFFFFF"/>
              </w:rPr>
            </w:pPr>
          </w:p>
        </w:tc>
        <w:tc>
          <w:tcPr>
            <w:tcW w:w="963" w:type="pct"/>
            <w:vMerge/>
            <w:vAlign w:val="center"/>
            <w:hideMark/>
          </w:tcPr>
          <w:p w14:paraId="73377535" w14:textId="77777777" w:rsidR="00FC78F0" w:rsidRPr="00923E20" w:rsidRDefault="00FC78F0" w:rsidP="00DA03D0">
            <w:pPr>
              <w:spacing w:line="360" w:lineRule="auto"/>
              <w:jc w:val="both"/>
              <w:rPr>
                <w:b/>
                <w:bCs/>
                <w:color w:val="FFFFFF"/>
              </w:rPr>
            </w:pPr>
          </w:p>
        </w:tc>
        <w:tc>
          <w:tcPr>
            <w:tcW w:w="1058" w:type="pct"/>
            <w:shd w:val="clear" w:color="auto" w:fill="011C50"/>
            <w:vAlign w:val="center"/>
            <w:hideMark/>
          </w:tcPr>
          <w:p w14:paraId="319862B9" w14:textId="77777777" w:rsidR="00FC78F0" w:rsidRPr="00923E20" w:rsidRDefault="00FC78F0" w:rsidP="00DA03D0">
            <w:pPr>
              <w:spacing w:line="360" w:lineRule="auto"/>
              <w:jc w:val="both"/>
              <w:rPr>
                <w:b/>
                <w:bCs/>
                <w:color w:val="FFFFFF"/>
              </w:rPr>
            </w:pPr>
            <w:r w:rsidRPr="00923E20">
              <w:rPr>
                <w:b/>
                <w:bCs/>
                <w:color w:val="FFFFFF" w:themeColor="background1"/>
              </w:rPr>
              <w:t>PEI/POA</w:t>
            </w:r>
          </w:p>
        </w:tc>
      </w:tr>
      <w:tr w:rsidR="00FC78F0" w:rsidRPr="00923E20" w14:paraId="64E4A7E2" w14:textId="77777777" w:rsidTr="007A63CA">
        <w:trPr>
          <w:trHeight w:val="1173"/>
        </w:trPr>
        <w:tc>
          <w:tcPr>
            <w:tcW w:w="704" w:type="pct"/>
            <w:shd w:val="clear" w:color="auto" w:fill="FFFFFF" w:themeFill="background1"/>
            <w:vAlign w:val="center"/>
            <w:hideMark/>
          </w:tcPr>
          <w:p w14:paraId="0B91CE92" w14:textId="77777777" w:rsidR="00FC78F0" w:rsidRPr="00923E20" w:rsidRDefault="00FC78F0" w:rsidP="00DA03D0">
            <w:pPr>
              <w:spacing w:line="360" w:lineRule="auto"/>
              <w:jc w:val="both"/>
              <w:rPr>
                <w:color w:val="767171"/>
              </w:rPr>
            </w:pPr>
            <w:r w:rsidRPr="00923E20">
              <w:rPr>
                <w:color w:val="767171"/>
              </w:rPr>
              <w:t>1</w:t>
            </w:r>
          </w:p>
        </w:tc>
        <w:tc>
          <w:tcPr>
            <w:tcW w:w="2276" w:type="pct"/>
            <w:shd w:val="clear" w:color="auto" w:fill="FFFFFF" w:themeFill="background1"/>
            <w:vAlign w:val="center"/>
            <w:hideMark/>
          </w:tcPr>
          <w:p w14:paraId="73AE7F31" w14:textId="77777777" w:rsidR="00FC78F0" w:rsidRPr="00923E20" w:rsidRDefault="00FC78F0" w:rsidP="00DA03D0">
            <w:pPr>
              <w:spacing w:line="360" w:lineRule="auto"/>
              <w:jc w:val="both"/>
              <w:rPr>
                <w:color w:val="767171"/>
              </w:rPr>
            </w:pPr>
            <w:r w:rsidRPr="00923E20">
              <w:rPr>
                <w:color w:val="767171"/>
              </w:rPr>
              <w:t>Estudios y Diagnósticos sobre fortalezas, oportunidades, debilidades y retos de competitividad del país</w:t>
            </w:r>
          </w:p>
        </w:tc>
        <w:tc>
          <w:tcPr>
            <w:tcW w:w="963" w:type="pct"/>
            <w:shd w:val="clear" w:color="auto" w:fill="FFFFFF" w:themeFill="background1"/>
            <w:vAlign w:val="center"/>
            <w:hideMark/>
          </w:tcPr>
          <w:p w14:paraId="085277EF" w14:textId="77777777" w:rsidR="00FC78F0" w:rsidRPr="00923E20" w:rsidRDefault="00FC78F0" w:rsidP="00DA03D0">
            <w:pPr>
              <w:spacing w:line="360" w:lineRule="auto"/>
              <w:jc w:val="both"/>
              <w:rPr>
                <w:color w:val="767171"/>
              </w:rPr>
            </w:pPr>
            <w:r w:rsidRPr="00923E20">
              <w:rPr>
                <w:color w:val="767171"/>
              </w:rPr>
              <w:t>Estudios y diagnósticos</w:t>
            </w:r>
          </w:p>
        </w:tc>
        <w:tc>
          <w:tcPr>
            <w:tcW w:w="1058" w:type="pct"/>
            <w:shd w:val="clear" w:color="auto" w:fill="FFFFFF" w:themeFill="background1"/>
            <w:vAlign w:val="center"/>
            <w:hideMark/>
          </w:tcPr>
          <w:p w14:paraId="5ECFCC7C" w14:textId="77777777" w:rsidR="00FC78F0" w:rsidRPr="00923E20" w:rsidRDefault="00FC78F0" w:rsidP="00DA03D0">
            <w:pPr>
              <w:spacing w:line="360" w:lineRule="auto"/>
              <w:jc w:val="both"/>
              <w:rPr>
                <w:color w:val="767171"/>
              </w:rPr>
            </w:pPr>
            <w:r w:rsidRPr="00923E20">
              <w:rPr>
                <w:color w:val="767171"/>
              </w:rPr>
              <w:t>13</w:t>
            </w:r>
          </w:p>
        </w:tc>
      </w:tr>
      <w:tr w:rsidR="00FC78F0" w:rsidRPr="00923E20" w14:paraId="16D0621A" w14:textId="77777777" w:rsidTr="007A63CA">
        <w:trPr>
          <w:trHeight w:val="883"/>
        </w:trPr>
        <w:tc>
          <w:tcPr>
            <w:tcW w:w="704" w:type="pct"/>
            <w:shd w:val="clear" w:color="auto" w:fill="FFFFFF" w:themeFill="background1"/>
            <w:vAlign w:val="center"/>
            <w:hideMark/>
          </w:tcPr>
          <w:p w14:paraId="33096617" w14:textId="77777777" w:rsidR="00FC78F0" w:rsidRPr="00923E20" w:rsidRDefault="00FC78F0" w:rsidP="00DA03D0">
            <w:pPr>
              <w:spacing w:line="360" w:lineRule="auto"/>
              <w:jc w:val="both"/>
              <w:rPr>
                <w:color w:val="767171"/>
              </w:rPr>
            </w:pPr>
            <w:r w:rsidRPr="00923E20">
              <w:rPr>
                <w:color w:val="767171"/>
              </w:rPr>
              <w:t>2</w:t>
            </w:r>
          </w:p>
        </w:tc>
        <w:tc>
          <w:tcPr>
            <w:tcW w:w="2276" w:type="pct"/>
            <w:shd w:val="clear" w:color="auto" w:fill="FFFFFF" w:themeFill="background1"/>
            <w:vAlign w:val="center"/>
            <w:hideMark/>
          </w:tcPr>
          <w:p w14:paraId="0A9E43CB" w14:textId="77777777" w:rsidR="00FC78F0" w:rsidRPr="00923E20" w:rsidRDefault="00FC78F0" w:rsidP="00DA03D0">
            <w:pPr>
              <w:spacing w:line="360" w:lineRule="auto"/>
              <w:jc w:val="both"/>
              <w:rPr>
                <w:color w:val="767171"/>
              </w:rPr>
            </w:pPr>
            <w:r w:rsidRPr="00923E20">
              <w:rPr>
                <w:color w:val="767171"/>
              </w:rPr>
              <w:t>Propuestas de acciones, medidas y reformas de estrategias de competitividad</w:t>
            </w:r>
          </w:p>
        </w:tc>
        <w:tc>
          <w:tcPr>
            <w:tcW w:w="963" w:type="pct"/>
            <w:shd w:val="clear" w:color="auto" w:fill="FFFFFF" w:themeFill="background1"/>
            <w:vAlign w:val="center"/>
            <w:hideMark/>
          </w:tcPr>
          <w:p w14:paraId="749B8880" w14:textId="77777777" w:rsidR="00FC78F0" w:rsidRPr="00923E20" w:rsidRDefault="00FC78F0" w:rsidP="00DA03D0">
            <w:pPr>
              <w:spacing w:line="360" w:lineRule="auto"/>
              <w:jc w:val="both"/>
              <w:rPr>
                <w:color w:val="767171"/>
              </w:rPr>
            </w:pPr>
            <w:r w:rsidRPr="00923E20">
              <w:rPr>
                <w:color w:val="767171"/>
              </w:rPr>
              <w:t>Propuestas</w:t>
            </w:r>
          </w:p>
        </w:tc>
        <w:tc>
          <w:tcPr>
            <w:tcW w:w="1058" w:type="pct"/>
            <w:shd w:val="clear" w:color="auto" w:fill="FFFFFF" w:themeFill="background1"/>
            <w:vAlign w:val="center"/>
            <w:hideMark/>
          </w:tcPr>
          <w:p w14:paraId="0DD09AD4" w14:textId="77777777" w:rsidR="00FC78F0" w:rsidRPr="00923E20" w:rsidRDefault="00FC78F0" w:rsidP="00DA03D0">
            <w:pPr>
              <w:spacing w:line="360" w:lineRule="auto"/>
              <w:jc w:val="both"/>
              <w:rPr>
                <w:color w:val="767171"/>
              </w:rPr>
            </w:pPr>
            <w:r w:rsidRPr="00923E20">
              <w:rPr>
                <w:color w:val="767171"/>
              </w:rPr>
              <w:t>13</w:t>
            </w:r>
          </w:p>
        </w:tc>
      </w:tr>
      <w:tr w:rsidR="00FC78F0" w:rsidRPr="00923E20" w14:paraId="3D69CE22" w14:textId="77777777" w:rsidTr="007A63CA">
        <w:trPr>
          <w:trHeight w:val="1173"/>
        </w:trPr>
        <w:tc>
          <w:tcPr>
            <w:tcW w:w="704" w:type="pct"/>
            <w:shd w:val="clear" w:color="auto" w:fill="FFFFFF" w:themeFill="background1"/>
            <w:vAlign w:val="center"/>
            <w:hideMark/>
          </w:tcPr>
          <w:p w14:paraId="535043EE" w14:textId="77777777" w:rsidR="00FC78F0" w:rsidRPr="00923E20" w:rsidRDefault="00FC78F0" w:rsidP="00DA03D0">
            <w:pPr>
              <w:spacing w:line="360" w:lineRule="auto"/>
              <w:jc w:val="both"/>
              <w:rPr>
                <w:color w:val="767171"/>
              </w:rPr>
            </w:pPr>
            <w:r w:rsidRPr="00923E20">
              <w:rPr>
                <w:color w:val="767171"/>
              </w:rPr>
              <w:t>3</w:t>
            </w:r>
          </w:p>
        </w:tc>
        <w:tc>
          <w:tcPr>
            <w:tcW w:w="2276" w:type="pct"/>
            <w:shd w:val="clear" w:color="auto" w:fill="FFFFFF" w:themeFill="background1"/>
            <w:vAlign w:val="center"/>
            <w:hideMark/>
          </w:tcPr>
          <w:p w14:paraId="494ADC0D" w14:textId="77777777" w:rsidR="00FC78F0" w:rsidRPr="00923E20" w:rsidRDefault="00FC78F0" w:rsidP="00DA03D0">
            <w:pPr>
              <w:spacing w:line="360" w:lineRule="auto"/>
              <w:jc w:val="both"/>
              <w:rPr>
                <w:color w:val="767171"/>
              </w:rPr>
            </w:pPr>
            <w:r w:rsidRPr="00923E20">
              <w:rPr>
                <w:color w:val="767171"/>
              </w:rPr>
              <w:t>Encuentros y eventos de articulación, coordinación y promoción para la formulación e implementación de estrategia</w:t>
            </w:r>
          </w:p>
        </w:tc>
        <w:tc>
          <w:tcPr>
            <w:tcW w:w="963" w:type="pct"/>
            <w:shd w:val="clear" w:color="auto" w:fill="FFFFFF" w:themeFill="background1"/>
            <w:vAlign w:val="center"/>
            <w:hideMark/>
          </w:tcPr>
          <w:p w14:paraId="57E8A95A" w14:textId="77777777" w:rsidR="00FC78F0" w:rsidRPr="00923E20" w:rsidRDefault="00FC78F0" w:rsidP="00DA03D0">
            <w:pPr>
              <w:spacing w:line="360" w:lineRule="auto"/>
              <w:jc w:val="both"/>
              <w:rPr>
                <w:color w:val="767171"/>
              </w:rPr>
            </w:pPr>
            <w:r w:rsidRPr="00923E20">
              <w:rPr>
                <w:color w:val="767171"/>
              </w:rPr>
              <w:t>Encuentros y eventos</w:t>
            </w:r>
          </w:p>
        </w:tc>
        <w:tc>
          <w:tcPr>
            <w:tcW w:w="1058" w:type="pct"/>
            <w:shd w:val="clear" w:color="auto" w:fill="FFFFFF" w:themeFill="background1"/>
            <w:vAlign w:val="center"/>
            <w:hideMark/>
          </w:tcPr>
          <w:p w14:paraId="13B5B83E" w14:textId="77777777" w:rsidR="00FC78F0" w:rsidRPr="00923E20" w:rsidRDefault="00FC78F0" w:rsidP="00DA03D0">
            <w:pPr>
              <w:spacing w:line="360" w:lineRule="auto"/>
              <w:jc w:val="both"/>
              <w:rPr>
                <w:color w:val="767171"/>
              </w:rPr>
            </w:pPr>
            <w:r w:rsidRPr="00923E20">
              <w:rPr>
                <w:color w:val="767171"/>
              </w:rPr>
              <w:t>14</w:t>
            </w:r>
          </w:p>
        </w:tc>
      </w:tr>
      <w:tr w:rsidR="00FC78F0" w:rsidRPr="00923E20" w14:paraId="338DA1D4" w14:textId="77777777" w:rsidTr="007A63CA">
        <w:trPr>
          <w:trHeight w:val="1463"/>
        </w:trPr>
        <w:tc>
          <w:tcPr>
            <w:tcW w:w="704" w:type="pct"/>
            <w:shd w:val="clear" w:color="auto" w:fill="FFFFFF" w:themeFill="background1"/>
            <w:vAlign w:val="center"/>
            <w:hideMark/>
          </w:tcPr>
          <w:p w14:paraId="1F15BD41" w14:textId="77777777" w:rsidR="00FC78F0" w:rsidRPr="00923E20" w:rsidRDefault="00FC78F0" w:rsidP="00DA03D0">
            <w:pPr>
              <w:spacing w:line="360" w:lineRule="auto"/>
              <w:jc w:val="both"/>
              <w:rPr>
                <w:color w:val="767171"/>
              </w:rPr>
            </w:pPr>
            <w:r w:rsidRPr="00923E20">
              <w:rPr>
                <w:color w:val="767171"/>
              </w:rPr>
              <w:t>4</w:t>
            </w:r>
          </w:p>
        </w:tc>
        <w:tc>
          <w:tcPr>
            <w:tcW w:w="2276" w:type="pct"/>
            <w:shd w:val="clear" w:color="auto" w:fill="FFFFFF" w:themeFill="background1"/>
            <w:vAlign w:val="center"/>
            <w:hideMark/>
          </w:tcPr>
          <w:p w14:paraId="200A245B" w14:textId="77777777" w:rsidR="00FC78F0" w:rsidRPr="00923E20" w:rsidRDefault="00FC78F0" w:rsidP="00DA03D0">
            <w:pPr>
              <w:spacing w:line="360" w:lineRule="auto"/>
              <w:jc w:val="both"/>
              <w:rPr>
                <w:color w:val="767171"/>
              </w:rPr>
            </w:pPr>
            <w:r w:rsidRPr="00923E20">
              <w:rPr>
                <w:color w:val="767171"/>
              </w:rPr>
              <w:t>Asistencia Técnica, acompañamiento y capacitación para la implementación de estrategias de competitividad</w:t>
            </w:r>
          </w:p>
        </w:tc>
        <w:tc>
          <w:tcPr>
            <w:tcW w:w="963" w:type="pct"/>
            <w:shd w:val="clear" w:color="auto" w:fill="FFFFFF" w:themeFill="background1"/>
            <w:vAlign w:val="center"/>
            <w:hideMark/>
          </w:tcPr>
          <w:p w14:paraId="4021844F" w14:textId="77777777" w:rsidR="00FC78F0" w:rsidRPr="00923E20" w:rsidRDefault="00FC78F0" w:rsidP="00DA03D0">
            <w:pPr>
              <w:spacing w:line="360" w:lineRule="auto"/>
              <w:jc w:val="both"/>
              <w:rPr>
                <w:color w:val="767171"/>
              </w:rPr>
            </w:pPr>
            <w:r w:rsidRPr="00923E20">
              <w:rPr>
                <w:color w:val="767171"/>
              </w:rPr>
              <w:t xml:space="preserve"> Asistencias y capacitaciones</w:t>
            </w:r>
          </w:p>
        </w:tc>
        <w:tc>
          <w:tcPr>
            <w:tcW w:w="1058" w:type="pct"/>
            <w:shd w:val="clear" w:color="auto" w:fill="FFFFFF" w:themeFill="background1"/>
            <w:vAlign w:val="center"/>
            <w:hideMark/>
          </w:tcPr>
          <w:p w14:paraId="60DDAEF4" w14:textId="77777777" w:rsidR="00FC78F0" w:rsidRPr="00923E20" w:rsidRDefault="00FC78F0" w:rsidP="00DA03D0">
            <w:pPr>
              <w:spacing w:line="360" w:lineRule="auto"/>
              <w:jc w:val="both"/>
              <w:rPr>
                <w:color w:val="767171"/>
              </w:rPr>
            </w:pPr>
            <w:r w:rsidRPr="00923E20">
              <w:rPr>
                <w:color w:val="767171"/>
              </w:rPr>
              <w:t>8</w:t>
            </w:r>
          </w:p>
        </w:tc>
      </w:tr>
      <w:tr w:rsidR="00FC78F0" w:rsidRPr="00923E20" w14:paraId="7F1E8F30" w14:textId="77777777" w:rsidTr="007A63CA">
        <w:trPr>
          <w:trHeight w:val="883"/>
        </w:trPr>
        <w:tc>
          <w:tcPr>
            <w:tcW w:w="704" w:type="pct"/>
            <w:shd w:val="clear" w:color="auto" w:fill="FFFFFF" w:themeFill="background1"/>
            <w:vAlign w:val="center"/>
            <w:hideMark/>
          </w:tcPr>
          <w:p w14:paraId="5B861E07" w14:textId="77777777" w:rsidR="00FC78F0" w:rsidRPr="00923E20" w:rsidRDefault="00FC78F0" w:rsidP="00DA03D0">
            <w:pPr>
              <w:spacing w:line="360" w:lineRule="auto"/>
              <w:jc w:val="both"/>
              <w:rPr>
                <w:color w:val="767171"/>
              </w:rPr>
            </w:pPr>
            <w:r w:rsidRPr="00923E20">
              <w:rPr>
                <w:color w:val="767171"/>
              </w:rPr>
              <w:t>5</w:t>
            </w:r>
          </w:p>
        </w:tc>
        <w:tc>
          <w:tcPr>
            <w:tcW w:w="2276" w:type="pct"/>
            <w:shd w:val="clear" w:color="auto" w:fill="FFFFFF" w:themeFill="background1"/>
            <w:vAlign w:val="center"/>
            <w:hideMark/>
          </w:tcPr>
          <w:p w14:paraId="433ACE7B" w14:textId="77777777" w:rsidR="00FC78F0" w:rsidRPr="00923E20" w:rsidRDefault="00FC78F0" w:rsidP="00DA03D0">
            <w:pPr>
              <w:spacing w:line="360" w:lineRule="auto"/>
              <w:jc w:val="both"/>
              <w:rPr>
                <w:color w:val="767171"/>
              </w:rPr>
            </w:pPr>
            <w:r w:rsidRPr="00923E20">
              <w:rPr>
                <w:color w:val="767171"/>
              </w:rPr>
              <w:t>Informes de seguimiento, monitoreo y evaluación de estrategias de competitividad</w:t>
            </w:r>
          </w:p>
        </w:tc>
        <w:tc>
          <w:tcPr>
            <w:tcW w:w="963" w:type="pct"/>
            <w:shd w:val="clear" w:color="auto" w:fill="FFFFFF" w:themeFill="background1"/>
            <w:vAlign w:val="center"/>
            <w:hideMark/>
          </w:tcPr>
          <w:p w14:paraId="421019A7" w14:textId="77777777" w:rsidR="00FC78F0" w:rsidRPr="00923E20" w:rsidRDefault="00FC78F0" w:rsidP="00DA03D0">
            <w:pPr>
              <w:spacing w:line="360" w:lineRule="auto"/>
              <w:jc w:val="both"/>
              <w:rPr>
                <w:color w:val="767171"/>
              </w:rPr>
            </w:pPr>
            <w:r w:rsidRPr="00923E20">
              <w:rPr>
                <w:color w:val="767171"/>
              </w:rPr>
              <w:t>Informes</w:t>
            </w:r>
          </w:p>
        </w:tc>
        <w:tc>
          <w:tcPr>
            <w:tcW w:w="1058" w:type="pct"/>
            <w:shd w:val="clear" w:color="auto" w:fill="FFFFFF" w:themeFill="background1"/>
            <w:vAlign w:val="center"/>
            <w:hideMark/>
          </w:tcPr>
          <w:p w14:paraId="7EB4F4C1" w14:textId="77777777" w:rsidR="00FC78F0" w:rsidRPr="00923E20" w:rsidRDefault="00FC78F0" w:rsidP="00DA03D0">
            <w:pPr>
              <w:spacing w:line="360" w:lineRule="auto"/>
              <w:jc w:val="both"/>
              <w:rPr>
                <w:color w:val="767171"/>
              </w:rPr>
            </w:pPr>
            <w:r w:rsidRPr="00923E20">
              <w:rPr>
                <w:color w:val="767171"/>
              </w:rPr>
              <w:t>22</w:t>
            </w:r>
          </w:p>
        </w:tc>
      </w:tr>
    </w:tbl>
    <w:p w14:paraId="5C9AF54C" w14:textId="34F2A2CA" w:rsidR="00CC77CE" w:rsidRPr="00923E20" w:rsidRDefault="00D503F7" w:rsidP="00DA03D0">
      <w:pPr>
        <w:spacing w:line="360" w:lineRule="auto"/>
        <w:jc w:val="both"/>
        <w:rPr>
          <w:i/>
          <w:color w:val="767171"/>
          <w:sz w:val="18"/>
          <w:szCs w:val="18"/>
          <w:lang w:val="es-DO"/>
        </w:rPr>
      </w:pPr>
      <w:r w:rsidRPr="00923E20">
        <w:rPr>
          <w:i/>
          <w:color w:val="767171"/>
          <w:sz w:val="18"/>
          <w:szCs w:val="18"/>
          <w:lang w:val="es-DO"/>
        </w:rPr>
        <w:t>Fuente: Depto. de Planificación y Desarrollo.</w:t>
      </w:r>
    </w:p>
    <w:p w14:paraId="3E1A0E60" w14:textId="39260748" w:rsidR="008F651A" w:rsidRPr="00923E20" w:rsidRDefault="008F651A" w:rsidP="00DA03D0">
      <w:pPr>
        <w:spacing w:line="360" w:lineRule="auto"/>
        <w:jc w:val="both"/>
        <w:rPr>
          <w:color w:val="767171"/>
          <w:lang w:val="es-DO"/>
        </w:rPr>
      </w:pPr>
      <w:r w:rsidRPr="00923E20">
        <w:rPr>
          <w:color w:val="767171"/>
          <w:lang w:val="es-DO"/>
        </w:rPr>
        <w:t xml:space="preserve">Esta producción </w:t>
      </w:r>
      <w:r w:rsidR="00321D1E" w:rsidRPr="00923E20">
        <w:rPr>
          <w:color w:val="767171"/>
          <w:lang w:val="es-DO"/>
        </w:rPr>
        <w:t>se enmarca en</w:t>
      </w:r>
      <w:r w:rsidRPr="00923E20">
        <w:rPr>
          <w:color w:val="767171"/>
          <w:lang w:val="es-DO"/>
        </w:rPr>
        <w:t xml:space="preserve"> las iniciativas o proyectos establecidos en la Estrategia Nacional de Competitividad (ENC) 2021-2024; especialmente de los programas prioritarios de Competitividad, tales como Burocracia Cero y Meta 203</w:t>
      </w:r>
      <w:r w:rsidR="001C68C7" w:rsidRPr="00923E20">
        <w:rPr>
          <w:color w:val="767171"/>
          <w:lang w:val="es-DO"/>
        </w:rPr>
        <w:t>6.</w:t>
      </w:r>
    </w:p>
    <w:p w14:paraId="4129A095" w14:textId="77777777" w:rsidR="001C68C7" w:rsidRPr="00923E20" w:rsidRDefault="001C68C7" w:rsidP="00DA03D0">
      <w:pPr>
        <w:spacing w:line="360" w:lineRule="auto"/>
        <w:jc w:val="both"/>
        <w:rPr>
          <w:b/>
          <w:bCs/>
          <w:color w:val="767171"/>
          <w:lang w:val="es-DO"/>
        </w:rPr>
        <w:sectPr w:rsidR="001C68C7" w:rsidRPr="00923E20" w:rsidSect="00923E20">
          <w:pgSz w:w="12240" w:h="15840"/>
          <w:pgMar w:top="1440" w:right="2160" w:bottom="1440" w:left="2160" w:header="720" w:footer="720" w:gutter="0"/>
          <w:cols w:space="720"/>
          <w:titlePg/>
          <w:docGrid w:linePitch="360"/>
        </w:sectPr>
      </w:pPr>
    </w:p>
    <w:bookmarkStart w:id="40" w:name="_Toc153811455"/>
    <w:bookmarkStart w:id="41" w:name="_Toc153812711"/>
    <w:bookmarkStart w:id="42" w:name="_Toc153811456"/>
    <w:bookmarkStart w:id="43" w:name="_Toc153812712"/>
    <w:bookmarkStart w:id="44" w:name="_Toc153811457"/>
    <w:bookmarkStart w:id="45" w:name="_Toc153812713"/>
    <w:bookmarkStart w:id="46" w:name="_Toc153811489"/>
    <w:bookmarkStart w:id="47" w:name="_Toc153812745"/>
    <w:bookmarkStart w:id="48" w:name="_Toc153811490"/>
    <w:bookmarkStart w:id="49" w:name="_Toc153812746"/>
    <w:bookmarkStart w:id="50" w:name="_Toc153811491"/>
    <w:bookmarkStart w:id="51" w:name="_Toc153812747"/>
    <w:bookmarkStart w:id="52" w:name="_Toc153811492"/>
    <w:bookmarkStart w:id="53" w:name="_Toc153812748"/>
    <w:bookmarkStart w:id="54" w:name="_Toc153811493"/>
    <w:bookmarkStart w:id="55" w:name="_Toc153812749"/>
    <w:bookmarkStart w:id="56" w:name="_Toc153811494"/>
    <w:bookmarkStart w:id="57" w:name="_Toc153812750"/>
    <w:bookmarkStart w:id="58" w:name="_Toc153811565"/>
    <w:bookmarkStart w:id="59" w:name="_Toc153812821"/>
    <w:bookmarkStart w:id="60" w:name="_Toc153811566"/>
    <w:bookmarkStart w:id="61" w:name="_Toc153812822"/>
    <w:bookmarkStart w:id="62" w:name="_Toc153811567"/>
    <w:bookmarkStart w:id="63" w:name="_Toc153812823"/>
    <w:bookmarkStart w:id="64" w:name="_Toc153811568"/>
    <w:bookmarkStart w:id="65" w:name="_Toc153812824"/>
    <w:bookmarkStart w:id="66" w:name="_Toc153811569"/>
    <w:bookmarkStart w:id="67" w:name="_Toc153812825"/>
    <w:bookmarkStart w:id="68" w:name="_Toc153811570"/>
    <w:bookmarkStart w:id="69" w:name="_Toc153812826"/>
    <w:bookmarkStart w:id="70" w:name="_Toc153811571"/>
    <w:bookmarkStart w:id="71" w:name="_Toc153812827"/>
    <w:bookmarkStart w:id="72" w:name="_Toc153811572"/>
    <w:bookmarkStart w:id="73" w:name="_Toc153812828"/>
    <w:bookmarkStart w:id="74" w:name="_Toc153811618"/>
    <w:bookmarkStart w:id="75" w:name="_Toc153812874"/>
    <w:bookmarkStart w:id="76" w:name="_Toc217289256"/>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14:paraId="6F68704A" w14:textId="5E5EDDF6" w:rsidR="000547E0" w:rsidRPr="008C4D94" w:rsidRDefault="00D8505F" w:rsidP="00E87596">
      <w:pPr>
        <w:pStyle w:val="Ttulo1"/>
        <w:keepLines/>
        <w:numPr>
          <w:ilvl w:val="0"/>
          <w:numId w:val="14"/>
        </w:numPr>
        <w:rPr>
          <w:rFonts w:ascii="Times New Roman" w:hAnsi="Times New Roman"/>
          <w:b/>
          <w:color w:val="808080" w:themeColor="background1" w:themeShade="80"/>
          <w:sz w:val="28"/>
          <w:szCs w:val="28"/>
        </w:rPr>
      </w:pPr>
      <w:r w:rsidRPr="008C4D94">
        <w:rPr>
          <w:rFonts w:ascii="Times New Roman" w:hAnsi="Times New Roman"/>
          <w:b/>
          <w:noProof/>
          <w:color w:val="808080" w:themeColor="background1" w:themeShade="80"/>
          <w:sz w:val="28"/>
          <w:szCs w:val="28"/>
          <w:lang w:val="en-US" w:eastAsia="en-US"/>
        </w:rPr>
        <w:lastRenderedPageBreak/>
        <mc:AlternateContent>
          <mc:Choice Requires="wps">
            <w:drawing>
              <wp:anchor distT="0" distB="0" distL="114300" distR="114300" simplePos="0" relativeHeight="251658249" behindDoc="0" locked="0" layoutInCell="1" allowOverlap="1" wp14:anchorId="14A8BC73" wp14:editId="77FD5457">
                <wp:simplePos x="0" y="0"/>
                <wp:positionH relativeFrom="margin">
                  <wp:posOffset>3610187</wp:posOffset>
                </wp:positionH>
                <wp:positionV relativeFrom="margin">
                  <wp:posOffset>349250</wp:posOffset>
                </wp:positionV>
                <wp:extent cx="539750" cy="0"/>
                <wp:effectExtent l="0" t="19050" r="31750" b="19050"/>
                <wp:wrapSquare wrapText="bothSides"/>
                <wp:docPr id="741712899" name="Straight Connector 741712899"/>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v:line id="Straight Connector 741712899"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o:spid="_x0000_s1026" strokecolor="red" strokeweight="2.5pt" from="284.25pt,27.5pt" to="326.75pt,27.5pt" w14:anchorId="35520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">
                <w10:wrap type="square" anchorx="margin" anchory="margin"/>
              </v:line>
            </w:pict>
          </mc:Fallback>
        </mc:AlternateContent>
      </w:r>
      <w:r w:rsidR="000547E0" w:rsidRPr="008C4D94">
        <w:rPr>
          <w:rFonts w:ascii="Times New Roman" w:eastAsia="Times New Roman" w:hAnsi="Times New Roman"/>
          <w:b/>
          <w:color w:val="767171"/>
          <w:sz w:val="28"/>
          <w:szCs w:val="28"/>
        </w:rPr>
        <w:t>ANEXOS</w:t>
      </w:r>
      <w:bookmarkEnd w:id="76"/>
    </w:p>
    <w:p w14:paraId="0F9C412F" w14:textId="6199A514" w:rsidR="00AC76AD" w:rsidRPr="00923E20" w:rsidRDefault="00AC76AD" w:rsidP="00DA03D0">
      <w:pPr>
        <w:pStyle w:val="Prrafodelista"/>
        <w:tabs>
          <w:tab w:val="left" w:pos="5130"/>
        </w:tabs>
        <w:spacing w:after="0" w:line="360" w:lineRule="auto"/>
        <w:ind w:left="1080"/>
        <w:jc w:val="both"/>
        <w:rPr>
          <w:rFonts w:ascii="Times New Roman" w:hAnsi="Times New Roman" w:cs="Times New Roman"/>
          <w:color w:val="767171"/>
          <w:lang w:val="es-DO" w:eastAsia="es-ES"/>
        </w:rPr>
      </w:pPr>
    </w:p>
    <w:p w14:paraId="2A66C270" w14:textId="54311965" w:rsidR="2DE93FA4" w:rsidRPr="00923E20" w:rsidRDefault="00C70AAE" w:rsidP="00DA03D0">
      <w:pPr>
        <w:pStyle w:val="Ttulo2"/>
        <w:numPr>
          <w:ilvl w:val="0"/>
          <w:numId w:val="7"/>
        </w:numPr>
        <w:spacing w:before="0" w:after="0" w:line="360" w:lineRule="auto"/>
        <w:ind w:left="567" w:hanging="720"/>
        <w:jc w:val="both"/>
        <w:rPr>
          <w:rFonts w:ascii="Times New Roman" w:hAnsi="Times New Roman"/>
          <w:bCs w:val="0"/>
          <w:color w:val="767171"/>
          <w:sz w:val="24"/>
          <w:szCs w:val="24"/>
        </w:rPr>
      </w:pPr>
      <w:bookmarkStart w:id="77" w:name="_Toc217289257"/>
      <w:r w:rsidRPr="00923E20">
        <w:rPr>
          <w:rFonts w:ascii="Times New Roman" w:hAnsi="Times New Roman"/>
          <w:color w:val="767171"/>
          <w:sz w:val="24"/>
          <w:szCs w:val="24"/>
        </w:rPr>
        <w:t>Matriz de principales indicadores de gestión por procesos</w:t>
      </w:r>
      <w:bookmarkEnd w:id="77"/>
      <w:r w:rsidRPr="00923E20">
        <w:rPr>
          <w:rFonts w:ascii="Times New Roman" w:hAnsi="Times New Roman"/>
          <w:color w:val="767171"/>
          <w:sz w:val="24"/>
          <w:szCs w:val="24"/>
        </w:rPr>
        <w:t xml:space="preserve"> </w:t>
      </w:r>
    </w:p>
    <w:p w14:paraId="29F311A5" w14:textId="3E4863E8" w:rsidR="12AC9A68" w:rsidRPr="00923E20" w:rsidRDefault="12AC9A68" w:rsidP="00DA03D0">
      <w:pPr>
        <w:spacing w:line="360" w:lineRule="auto"/>
        <w:jc w:val="both"/>
        <w:rPr>
          <w:i/>
          <w:color w:val="767171"/>
        </w:rPr>
      </w:pPr>
      <w:r w:rsidRPr="00923E20">
        <w:rPr>
          <w:i/>
          <w:color w:val="767171"/>
        </w:rPr>
        <w:t xml:space="preserve">Tabla 22. </w:t>
      </w:r>
      <w:r w:rsidRPr="00923E20">
        <w:rPr>
          <w:i/>
          <w:iCs/>
          <w:color w:val="767171"/>
        </w:rPr>
        <w:t>Indicadores de Gestión POA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2"/>
        <w:gridCol w:w="2836"/>
        <w:gridCol w:w="1273"/>
        <w:gridCol w:w="2370"/>
        <w:gridCol w:w="673"/>
        <w:gridCol w:w="1167"/>
        <w:gridCol w:w="1329"/>
      </w:tblGrid>
      <w:tr w:rsidR="00A67788" w:rsidRPr="00923E20" w14:paraId="4F2BA739" w14:textId="77777777" w:rsidTr="00910BBE">
        <w:trPr>
          <w:trHeight w:val="645"/>
          <w:tblHeader/>
        </w:trPr>
        <w:tc>
          <w:tcPr>
            <w:tcW w:w="0" w:type="auto"/>
            <w:shd w:val="clear" w:color="auto" w:fill="011C50"/>
            <w:vAlign w:val="center"/>
            <w:hideMark/>
          </w:tcPr>
          <w:p w14:paraId="55E170F0" w14:textId="77777777" w:rsidR="00A67788" w:rsidRPr="00923E20" w:rsidRDefault="00A67788" w:rsidP="00DA03D0">
            <w:pPr>
              <w:spacing w:line="360" w:lineRule="auto"/>
              <w:jc w:val="both"/>
              <w:rPr>
                <w:b/>
                <w:bCs/>
                <w:color w:val="FFFFFF"/>
                <w:lang w:val="es-DO"/>
              </w:rPr>
            </w:pPr>
            <w:r w:rsidRPr="00923E20">
              <w:rPr>
                <w:b/>
                <w:bCs/>
              </w:rPr>
              <w:t>Área</w:t>
            </w:r>
          </w:p>
        </w:tc>
        <w:tc>
          <w:tcPr>
            <w:tcW w:w="0" w:type="auto"/>
            <w:shd w:val="clear" w:color="auto" w:fill="011C50"/>
            <w:vAlign w:val="center"/>
            <w:hideMark/>
          </w:tcPr>
          <w:p w14:paraId="44B69615" w14:textId="77777777" w:rsidR="00A67788" w:rsidRPr="00923E20" w:rsidRDefault="00A67788" w:rsidP="00DA03D0">
            <w:pPr>
              <w:spacing w:line="360" w:lineRule="auto"/>
              <w:jc w:val="both"/>
              <w:rPr>
                <w:b/>
                <w:bCs/>
                <w:color w:val="FFFFFF"/>
              </w:rPr>
            </w:pPr>
            <w:r w:rsidRPr="00923E20">
              <w:rPr>
                <w:b/>
                <w:bCs/>
              </w:rPr>
              <w:t>Nombre del Indicador</w:t>
            </w:r>
          </w:p>
        </w:tc>
        <w:tc>
          <w:tcPr>
            <w:tcW w:w="0" w:type="auto"/>
            <w:shd w:val="clear" w:color="auto" w:fill="011C50"/>
            <w:vAlign w:val="center"/>
            <w:hideMark/>
          </w:tcPr>
          <w:p w14:paraId="2BA876E0" w14:textId="77777777" w:rsidR="00A67788" w:rsidRPr="00923E20" w:rsidRDefault="00A67788" w:rsidP="00DA03D0">
            <w:pPr>
              <w:spacing w:line="360" w:lineRule="auto"/>
              <w:jc w:val="both"/>
              <w:rPr>
                <w:b/>
                <w:bCs/>
                <w:color w:val="FFFFFF"/>
              </w:rPr>
            </w:pPr>
            <w:r w:rsidRPr="00923E20">
              <w:rPr>
                <w:b/>
                <w:bCs/>
              </w:rPr>
              <w:t>Frecuencia</w:t>
            </w:r>
          </w:p>
        </w:tc>
        <w:tc>
          <w:tcPr>
            <w:tcW w:w="0" w:type="auto"/>
            <w:shd w:val="clear" w:color="auto" w:fill="011C50"/>
            <w:vAlign w:val="center"/>
            <w:hideMark/>
          </w:tcPr>
          <w:p w14:paraId="78E541A5" w14:textId="77777777" w:rsidR="00A67788" w:rsidRPr="00923E20" w:rsidRDefault="00A67788" w:rsidP="00DA03D0">
            <w:pPr>
              <w:spacing w:line="360" w:lineRule="auto"/>
              <w:jc w:val="both"/>
              <w:rPr>
                <w:b/>
                <w:bCs/>
                <w:color w:val="FFFFFF"/>
              </w:rPr>
            </w:pPr>
            <w:r w:rsidRPr="00923E20">
              <w:rPr>
                <w:b/>
                <w:bCs/>
              </w:rPr>
              <w:t>Línea de base</w:t>
            </w:r>
          </w:p>
        </w:tc>
        <w:tc>
          <w:tcPr>
            <w:tcW w:w="0" w:type="auto"/>
            <w:shd w:val="clear" w:color="auto" w:fill="011C50"/>
            <w:vAlign w:val="center"/>
            <w:hideMark/>
          </w:tcPr>
          <w:p w14:paraId="0E1441B8" w14:textId="77777777" w:rsidR="00A67788" w:rsidRPr="00923E20" w:rsidRDefault="00A67788" w:rsidP="00DA03D0">
            <w:pPr>
              <w:spacing w:line="360" w:lineRule="auto"/>
              <w:jc w:val="both"/>
              <w:rPr>
                <w:b/>
                <w:bCs/>
                <w:color w:val="FFFFFF"/>
              </w:rPr>
            </w:pPr>
            <w:r w:rsidRPr="00923E20">
              <w:rPr>
                <w:b/>
                <w:bCs/>
              </w:rPr>
              <w:t>Meta</w:t>
            </w:r>
          </w:p>
        </w:tc>
        <w:tc>
          <w:tcPr>
            <w:tcW w:w="0" w:type="auto"/>
            <w:shd w:val="clear" w:color="auto" w:fill="011C50"/>
            <w:vAlign w:val="center"/>
            <w:hideMark/>
          </w:tcPr>
          <w:p w14:paraId="3A29DD2D" w14:textId="77777777" w:rsidR="00A67788" w:rsidRPr="00923E20" w:rsidRDefault="00A67788" w:rsidP="00DA03D0">
            <w:pPr>
              <w:spacing w:line="360" w:lineRule="auto"/>
              <w:jc w:val="both"/>
              <w:rPr>
                <w:b/>
                <w:bCs/>
                <w:color w:val="FFFFFF"/>
              </w:rPr>
            </w:pPr>
            <w:r w:rsidRPr="00923E20">
              <w:rPr>
                <w:b/>
                <w:bCs/>
              </w:rPr>
              <w:t>Resultado</w:t>
            </w:r>
          </w:p>
        </w:tc>
        <w:tc>
          <w:tcPr>
            <w:tcW w:w="0" w:type="auto"/>
            <w:shd w:val="clear" w:color="auto" w:fill="011C50"/>
            <w:vAlign w:val="center"/>
            <w:hideMark/>
          </w:tcPr>
          <w:p w14:paraId="7316DD10" w14:textId="77777777" w:rsidR="00A67788" w:rsidRPr="00923E20" w:rsidRDefault="00A67788" w:rsidP="00DA03D0">
            <w:pPr>
              <w:spacing w:line="360" w:lineRule="auto"/>
              <w:jc w:val="both"/>
              <w:rPr>
                <w:b/>
                <w:bCs/>
                <w:color w:val="FFFFFF"/>
              </w:rPr>
            </w:pPr>
            <w:r w:rsidRPr="00923E20">
              <w:rPr>
                <w:b/>
                <w:bCs/>
              </w:rPr>
              <w:t>Porcentaje de avance</w:t>
            </w:r>
          </w:p>
        </w:tc>
      </w:tr>
      <w:tr w:rsidR="00A67788" w:rsidRPr="00923E20" w14:paraId="3C2BF1C8" w14:textId="77777777" w:rsidTr="00910BBE">
        <w:trPr>
          <w:trHeight w:val="1575"/>
        </w:trPr>
        <w:tc>
          <w:tcPr>
            <w:tcW w:w="0" w:type="auto"/>
            <w:vAlign w:val="center"/>
            <w:hideMark/>
          </w:tcPr>
          <w:p w14:paraId="58BB0BA6" w14:textId="77777777" w:rsidR="00A67788" w:rsidRPr="00923E20" w:rsidRDefault="00A67788" w:rsidP="00DA03D0">
            <w:pPr>
              <w:spacing w:line="360" w:lineRule="auto"/>
              <w:jc w:val="both"/>
              <w:rPr>
                <w:color w:val="767171"/>
              </w:rPr>
            </w:pPr>
            <w:r w:rsidRPr="00923E20">
              <w:rPr>
                <w:color w:val="767171"/>
              </w:rPr>
              <w:t>Direcciones Técnica y de Análisis Regulatorio.</w:t>
            </w:r>
          </w:p>
        </w:tc>
        <w:tc>
          <w:tcPr>
            <w:tcW w:w="0" w:type="auto"/>
            <w:vAlign w:val="center"/>
            <w:hideMark/>
          </w:tcPr>
          <w:p w14:paraId="1ABAC642" w14:textId="77777777" w:rsidR="00A67788" w:rsidRPr="00923E20" w:rsidRDefault="00A67788" w:rsidP="00DA03D0">
            <w:pPr>
              <w:spacing w:line="360" w:lineRule="auto"/>
              <w:jc w:val="both"/>
              <w:rPr>
                <w:color w:val="767171"/>
              </w:rPr>
            </w:pPr>
            <w:r w:rsidRPr="00923E20">
              <w:rPr>
                <w:color w:val="767171"/>
              </w:rPr>
              <w:t>Número de Estudios y Diagnósticos sobre fortalezas, oportunidades, debilidades y retos de competitividad del país.</w:t>
            </w:r>
          </w:p>
        </w:tc>
        <w:tc>
          <w:tcPr>
            <w:tcW w:w="0" w:type="auto"/>
            <w:vAlign w:val="center"/>
            <w:hideMark/>
          </w:tcPr>
          <w:p w14:paraId="0A549B7C" w14:textId="77777777" w:rsidR="00A67788" w:rsidRPr="00923E20" w:rsidRDefault="00A67788" w:rsidP="00DA03D0">
            <w:pPr>
              <w:spacing w:line="360" w:lineRule="auto"/>
              <w:jc w:val="both"/>
              <w:rPr>
                <w:color w:val="767171"/>
              </w:rPr>
            </w:pPr>
            <w:r w:rsidRPr="00923E20">
              <w:rPr>
                <w:color w:val="767171"/>
              </w:rPr>
              <w:t>Trimestral</w:t>
            </w:r>
          </w:p>
        </w:tc>
        <w:tc>
          <w:tcPr>
            <w:tcW w:w="0" w:type="auto"/>
            <w:vAlign w:val="center"/>
            <w:hideMark/>
          </w:tcPr>
          <w:p w14:paraId="6ADD9ECA" w14:textId="77777777" w:rsidR="00A67788" w:rsidRPr="00923E20" w:rsidRDefault="00A67788" w:rsidP="00DA03D0">
            <w:pPr>
              <w:spacing w:line="360" w:lineRule="auto"/>
              <w:jc w:val="both"/>
              <w:rPr>
                <w:color w:val="767171"/>
              </w:rPr>
            </w:pPr>
            <w:r w:rsidRPr="00923E20">
              <w:rPr>
                <w:color w:val="767171"/>
              </w:rPr>
              <w:t xml:space="preserve"> (2023) 95 estudios o diagnósticos</w:t>
            </w:r>
          </w:p>
        </w:tc>
        <w:tc>
          <w:tcPr>
            <w:tcW w:w="0" w:type="auto"/>
            <w:vAlign w:val="center"/>
            <w:hideMark/>
          </w:tcPr>
          <w:p w14:paraId="532194CE" w14:textId="77777777" w:rsidR="00A67788" w:rsidRPr="00923E20" w:rsidRDefault="00A67788" w:rsidP="00DA03D0">
            <w:pPr>
              <w:spacing w:line="360" w:lineRule="auto"/>
              <w:jc w:val="both"/>
              <w:rPr>
                <w:color w:val="767171"/>
              </w:rPr>
            </w:pPr>
            <w:r w:rsidRPr="00923E20">
              <w:rPr>
                <w:color w:val="767171"/>
              </w:rPr>
              <w:t>0</w:t>
            </w:r>
          </w:p>
        </w:tc>
        <w:tc>
          <w:tcPr>
            <w:tcW w:w="0" w:type="auto"/>
            <w:vAlign w:val="center"/>
            <w:hideMark/>
          </w:tcPr>
          <w:p w14:paraId="4A56928E" w14:textId="77777777" w:rsidR="00A67788" w:rsidRPr="00923E20" w:rsidRDefault="00A67788" w:rsidP="00DA03D0">
            <w:pPr>
              <w:spacing w:line="360" w:lineRule="auto"/>
              <w:jc w:val="both"/>
              <w:rPr>
                <w:color w:val="767171"/>
              </w:rPr>
            </w:pPr>
            <w:r w:rsidRPr="00923E20">
              <w:rPr>
                <w:color w:val="767171"/>
              </w:rPr>
              <w:t>3</w:t>
            </w:r>
          </w:p>
        </w:tc>
        <w:tc>
          <w:tcPr>
            <w:tcW w:w="0" w:type="auto"/>
            <w:vAlign w:val="center"/>
            <w:hideMark/>
          </w:tcPr>
          <w:p w14:paraId="764124C1" w14:textId="77777777" w:rsidR="00A67788" w:rsidRPr="00923E20" w:rsidRDefault="00A67788" w:rsidP="00DA03D0">
            <w:pPr>
              <w:spacing w:line="360" w:lineRule="auto"/>
              <w:jc w:val="both"/>
              <w:rPr>
                <w:color w:val="767171"/>
              </w:rPr>
            </w:pPr>
            <w:r w:rsidRPr="00923E20">
              <w:rPr>
                <w:color w:val="767171"/>
              </w:rPr>
              <w:t>300%</w:t>
            </w:r>
          </w:p>
        </w:tc>
      </w:tr>
      <w:tr w:rsidR="00A67788" w:rsidRPr="00923E20" w14:paraId="25CDD783" w14:textId="77777777" w:rsidTr="00910BBE">
        <w:trPr>
          <w:trHeight w:val="1515"/>
        </w:trPr>
        <w:tc>
          <w:tcPr>
            <w:tcW w:w="0" w:type="auto"/>
            <w:vAlign w:val="center"/>
            <w:hideMark/>
          </w:tcPr>
          <w:p w14:paraId="7CE74E42" w14:textId="77777777" w:rsidR="00A67788" w:rsidRPr="00923E20" w:rsidRDefault="00A67788" w:rsidP="00DA03D0">
            <w:pPr>
              <w:spacing w:line="360" w:lineRule="auto"/>
              <w:jc w:val="both"/>
              <w:rPr>
                <w:color w:val="767171"/>
              </w:rPr>
            </w:pPr>
            <w:r w:rsidRPr="00923E20">
              <w:rPr>
                <w:color w:val="767171"/>
              </w:rPr>
              <w:t>Direcciones Técnica y de Análisis Regulatorio.</w:t>
            </w:r>
          </w:p>
        </w:tc>
        <w:tc>
          <w:tcPr>
            <w:tcW w:w="0" w:type="auto"/>
            <w:vAlign w:val="center"/>
            <w:hideMark/>
          </w:tcPr>
          <w:p w14:paraId="50B23A8E" w14:textId="77777777" w:rsidR="00A67788" w:rsidRPr="00923E20" w:rsidRDefault="00A67788" w:rsidP="00DA03D0">
            <w:pPr>
              <w:spacing w:line="360" w:lineRule="auto"/>
              <w:jc w:val="both"/>
              <w:rPr>
                <w:color w:val="767171"/>
              </w:rPr>
            </w:pPr>
            <w:r w:rsidRPr="00923E20">
              <w:rPr>
                <w:color w:val="767171"/>
              </w:rPr>
              <w:t>Número de Propuestas de acciones, medidas y reformas de estrategias de competitividad.</w:t>
            </w:r>
          </w:p>
        </w:tc>
        <w:tc>
          <w:tcPr>
            <w:tcW w:w="0" w:type="auto"/>
            <w:vAlign w:val="center"/>
            <w:hideMark/>
          </w:tcPr>
          <w:p w14:paraId="607D27BC" w14:textId="77777777" w:rsidR="00A67788" w:rsidRPr="00923E20" w:rsidRDefault="00A67788" w:rsidP="00DA03D0">
            <w:pPr>
              <w:spacing w:line="360" w:lineRule="auto"/>
              <w:jc w:val="both"/>
              <w:rPr>
                <w:color w:val="767171"/>
              </w:rPr>
            </w:pPr>
            <w:r w:rsidRPr="00923E20">
              <w:rPr>
                <w:color w:val="767171"/>
              </w:rPr>
              <w:t>Trimestral</w:t>
            </w:r>
          </w:p>
        </w:tc>
        <w:tc>
          <w:tcPr>
            <w:tcW w:w="0" w:type="auto"/>
            <w:vAlign w:val="center"/>
            <w:hideMark/>
          </w:tcPr>
          <w:p w14:paraId="3C6A4272" w14:textId="77777777" w:rsidR="00A67788" w:rsidRPr="00923E20" w:rsidRDefault="00A67788" w:rsidP="00DA03D0">
            <w:pPr>
              <w:spacing w:line="360" w:lineRule="auto"/>
              <w:jc w:val="both"/>
              <w:rPr>
                <w:color w:val="767171"/>
              </w:rPr>
            </w:pPr>
            <w:r w:rsidRPr="00923E20">
              <w:rPr>
                <w:color w:val="767171"/>
              </w:rPr>
              <w:t>(2023) 22 propuestas de acciones, medidas y reformas</w:t>
            </w:r>
          </w:p>
        </w:tc>
        <w:tc>
          <w:tcPr>
            <w:tcW w:w="0" w:type="auto"/>
            <w:vAlign w:val="center"/>
            <w:hideMark/>
          </w:tcPr>
          <w:p w14:paraId="5383DF83" w14:textId="77777777" w:rsidR="00A67788" w:rsidRPr="00923E20" w:rsidRDefault="00A67788" w:rsidP="00DA03D0">
            <w:pPr>
              <w:spacing w:line="360" w:lineRule="auto"/>
              <w:jc w:val="both"/>
              <w:rPr>
                <w:color w:val="767171"/>
              </w:rPr>
            </w:pPr>
            <w:r w:rsidRPr="00923E20">
              <w:rPr>
                <w:color w:val="767171"/>
              </w:rPr>
              <w:t>13</w:t>
            </w:r>
          </w:p>
        </w:tc>
        <w:tc>
          <w:tcPr>
            <w:tcW w:w="0" w:type="auto"/>
            <w:vAlign w:val="center"/>
            <w:hideMark/>
          </w:tcPr>
          <w:p w14:paraId="0522851A" w14:textId="77777777" w:rsidR="00A67788" w:rsidRPr="00923E20" w:rsidRDefault="00A67788" w:rsidP="00DA03D0">
            <w:pPr>
              <w:spacing w:line="360" w:lineRule="auto"/>
              <w:jc w:val="both"/>
              <w:rPr>
                <w:color w:val="767171"/>
              </w:rPr>
            </w:pPr>
            <w:r w:rsidRPr="00923E20">
              <w:rPr>
                <w:color w:val="767171"/>
              </w:rPr>
              <w:t>42</w:t>
            </w:r>
          </w:p>
        </w:tc>
        <w:tc>
          <w:tcPr>
            <w:tcW w:w="0" w:type="auto"/>
            <w:vAlign w:val="center"/>
            <w:hideMark/>
          </w:tcPr>
          <w:p w14:paraId="1858E820" w14:textId="77777777" w:rsidR="00A67788" w:rsidRPr="00923E20" w:rsidRDefault="00A67788" w:rsidP="00DA03D0">
            <w:pPr>
              <w:spacing w:line="360" w:lineRule="auto"/>
              <w:jc w:val="both"/>
              <w:rPr>
                <w:color w:val="767171"/>
              </w:rPr>
            </w:pPr>
            <w:r w:rsidRPr="00923E20">
              <w:rPr>
                <w:color w:val="767171"/>
              </w:rPr>
              <w:t>323%</w:t>
            </w:r>
          </w:p>
        </w:tc>
      </w:tr>
      <w:tr w:rsidR="00A67788" w:rsidRPr="00923E20" w14:paraId="108E21E9" w14:textId="77777777" w:rsidTr="00910BBE">
        <w:trPr>
          <w:trHeight w:val="1710"/>
        </w:trPr>
        <w:tc>
          <w:tcPr>
            <w:tcW w:w="0" w:type="auto"/>
            <w:vAlign w:val="center"/>
            <w:hideMark/>
          </w:tcPr>
          <w:p w14:paraId="64D185CB" w14:textId="77777777" w:rsidR="00A67788" w:rsidRPr="00923E20" w:rsidRDefault="00A67788" w:rsidP="00DA03D0">
            <w:pPr>
              <w:spacing w:line="360" w:lineRule="auto"/>
              <w:jc w:val="both"/>
              <w:rPr>
                <w:color w:val="767171"/>
              </w:rPr>
            </w:pPr>
            <w:r w:rsidRPr="00923E20">
              <w:rPr>
                <w:color w:val="767171"/>
              </w:rPr>
              <w:t xml:space="preserve">Direcciones Técnica, de Análisis Regulatorio y de </w:t>
            </w:r>
            <w:r w:rsidRPr="00923E20">
              <w:rPr>
                <w:color w:val="767171"/>
              </w:rPr>
              <w:lastRenderedPageBreak/>
              <w:t>Inteligencias Competitiva.</w:t>
            </w:r>
          </w:p>
        </w:tc>
        <w:tc>
          <w:tcPr>
            <w:tcW w:w="0" w:type="auto"/>
            <w:vAlign w:val="center"/>
            <w:hideMark/>
          </w:tcPr>
          <w:p w14:paraId="5506A858" w14:textId="77777777" w:rsidR="00A67788" w:rsidRPr="00923E20" w:rsidRDefault="00A67788" w:rsidP="00DA03D0">
            <w:pPr>
              <w:spacing w:line="360" w:lineRule="auto"/>
              <w:jc w:val="both"/>
              <w:rPr>
                <w:color w:val="767171"/>
              </w:rPr>
            </w:pPr>
            <w:r w:rsidRPr="00923E20">
              <w:rPr>
                <w:color w:val="767171"/>
              </w:rPr>
              <w:lastRenderedPageBreak/>
              <w:t xml:space="preserve">Número de actividades y eventos de articulación, coordinación y promoción para la formulación e implementación de </w:t>
            </w:r>
            <w:r w:rsidRPr="00923E20">
              <w:rPr>
                <w:color w:val="767171"/>
              </w:rPr>
              <w:lastRenderedPageBreak/>
              <w:t>estrategias de competitividad.</w:t>
            </w:r>
          </w:p>
        </w:tc>
        <w:tc>
          <w:tcPr>
            <w:tcW w:w="0" w:type="auto"/>
            <w:vAlign w:val="center"/>
            <w:hideMark/>
          </w:tcPr>
          <w:p w14:paraId="7B750B83" w14:textId="77777777" w:rsidR="00A67788" w:rsidRPr="00923E20" w:rsidRDefault="00A67788" w:rsidP="00DA03D0">
            <w:pPr>
              <w:spacing w:line="360" w:lineRule="auto"/>
              <w:jc w:val="both"/>
              <w:rPr>
                <w:color w:val="767171"/>
              </w:rPr>
            </w:pPr>
            <w:r w:rsidRPr="00923E20">
              <w:rPr>
                <w:color w:val="767171"/>
              </w:rPr>
              <w:lastRenderedPageBreak/>
              <w:t>Trimestral</w:t>
            </w:r>
          </w:p>
        </w:tc>
        <w:tc>
          <w:tcPr>
            <w:tcW w:w="0" w:type="auto"/>
            <w:vAlign w:val="center"/>
            <w:hideMark/>
          </w:tcPr>
          <w:p w14:paraId="54478EBC" w14:textId="77777777" w:rsidR="00A67788" w:rsidRPr="00923E20" w:rsidRDefault="00A67788" w:rsidP="00DA03D0">
            <w:pPr>
              <w:spacing w:line="360" w:lineRule="auto"/>
              <w:jc w:val="both"/>
              <w:rPr>
                <w:color w:val="767171"/>
              </w:rPr>
            </w:pPr>
            <w:r w:rsidRPr="00923E20">
              <w:rPr>
                <w:color w:val="767171"/>
              </w:rPr>
              <w:t>(2023) 73 eventos o actividades de articulación y difusión</w:t>
            </w:r>
          </w:p>
        </w:tc>
        <w:tc>
          <w:tcPr>
            <w:tcW w:w="0" w:type="auto"/>
            <w:vAlign w:val="center"/>
            <w:hideMark/>
          </w:tcPr>
          <w:p w14:paraId="583B9CBC" w14:textId="77777777" w:rsidR="00A67788" w:rsidRPr="00923E20" w:rsidRDefault="00A67788" w:rsidP="00DA03D0">
            <w:pPr>
              <w:spacing w:line="360" w:lineRule="auto"/>
              <w:jc w:val="both"/>
              <w:rPr>
                <w:color w:val="767171"/>
              </w:rPr>
            </w:pPr>
            <w:r w:rsidRPr="00923E20">
              <w:rPr>
                <w:color w:val="767171"/>
              </w:rPr>
              <w:t>28</w:t>
            </w:r>
          </w:p>
        </w:tc>
        <w:tc>
          <w:tcPr>
            <w:tcW w:w="0" w:type="auto"/>
            <w:vAlign w:val="center"/>
            <w:hideMark/>
          </w:tcPr>
          <w:p w14:paraId="01F8BB5B" w14:textId="77777777" w:rsidR="00A67788" w:rsidRPr="00923E20" w:rsidRDefault="00A67788" w:rsidP="00DA03D0">
            <w:pPr>
              <w:spacing w:line="360" w:lineRule="auto"/>
              <w:jc w:val="both"/>
              <w:rPr>
                <w:color w:val="767171"/>
              </w:rPr>
            </w:pPr>
            <w:r w:rsidRPr="00923E20">
              <w:rPr>
                <w:color w:val="767171"/>
              </w:rPr>
              <w:t>33</w:t>
            </w:r>
          </w:p>
        </w:tc>
        <w:tc>
          <w:tcPr>
            <w:tcW w:w="0" w:type="auto"/>
            <w:noWrap/>
            <w:vAlign w:val="center"/>
            <w:hideMark/>
          </w:tcPr>
          <w:p w14:paraId="3E384A7B" w14:textId="77777777" w:rsidR="00A67788" w:rsidRPr="00923E20" w:rsidRDefault="00A67788" w:rsidP="00DA03D0">
            <w:pPr>
              <w:spacing w:line="360" w:lineRule="auto"/>
              <w:jc w:val="both"/>
              <w:rPr>
                <w:color w:val="767171"/>
              </w:rPr>
            </w:pPr>
            <w:r w:rsidRPr="00923E20">
              <w:rPr>
                <w:color w:val="767171"/>
              </w:rPr>
              <w:t>118%</w:t>
            </w:r>
          </w:p>
        </w:tc>
      </w:tr>
      <w:tr w:rsidR="00A67788" w:rsidRPr="00923E20" w14:paraId="3C8B6AFE" w14:textId="77777777" w:rsidTr="00910BBE">
        <w:trPr>
          <w:trHeight w:val="1590"/>
        </w:trPr>
        <w:tc>
          <w:tcPr>
            <w:tcW w:w="0" w:type="auto"/>
            <w:vAlign w:val="center"/>
            <w:hideMark/>
          </w:tcPr>
          <w:p w14:paraId="37B7AE3A" w14:textId="77777777" w:rsidR="00A67788" w:rsidRPr="00923E20" w:rsidRDefault="00A67788" w:rsidP="00DA03D0">
            <w:pPr>
              <w:spacing w:line="360" w:lineRule="auto"/>
              <w:jc w:val="both"/>
              <w:rPr>
                <w:color w:val="767171"/>
              </w:rPr>
            </w:pPr>
            <w:r w:rsidRPr="00923E20">
              <w:rPr>
                <w:color w:val="767171"/>
              </w:rPr>
              <w:t>Direcciones Técnica y de Análisis Regulatorio.</w:t>
            </w:r>
          </w:p>
        </w:tc>
        <w:tc>
          <w:tcPr>
            <w:tcW w:w="0" w:type="auto"/>
            <w:vAlign w:val="center"/>
            <w:hideMark/>
          </w:tcPr>
          <w:p w14:paraId="1CA3C4F5" w14:textId="77777777" w:rsidR="00A67788" w:rsidRPr="00923E20" w:rsidRDefault="00A67788" w:rsidP="00DA03D0">
            <w:pPr>
              <w:spacing w:line="360" w:lineRule="auto"/>
              <w:jc w:val="both"/>
              <w:rPr>
                <w:color w:val="767171"/>
              </w:rPr>
            </w:pPr>
            <w:r w:rsidRPr="00923E20">
              <w:rPr>
                <w:color w:val="767171"/>
              </w:rPr>
              <w:t>Número de Asistencias técnicas, acompañamientos y capacitaciones para la implementación de estrategias de competitividad.</w:t>
            </w:r>
          </w:p>
        </w:tc>
        <w:tc>
          <w:tcPr>
            <w:tcW w:w="0" w:type="auto"/>
            <w:vAlign w:val="center"/>
            <w:hideMark/>
          </w:tcPr>
          <w:p w14:paraId="51C7B555" w14:textId="77777777" w:rsidR="00A67788" w:rsidRPr="00923E20" w:rsidRDefault="00A67788" w:rsidP="00DA03D0">
            <w:pPr>
              <w:spacing w:line="360" w:lineRule="auto"/>
              <w:jc w:val="both"/>
              <w:rPr>
                <w:color w:val="767171"/>
              </w:rPr>
            </w:pPr>
            <w:r w:rsidRPr="00923E20">
              <w:rPr>
                <w:color w:val="767171"/>
              </w:rPr>
              <w:t>Trimestral</w:t>
            </w:r>
          </w:p>
        </w:tc>
        <w:tc>
          <w:tcPr>
            <w:tcW w:w="0" w:type="auto"/>
            <w:vAlign w:val="center"/>
            <w:hideMark/>
          </w:tcPr>
          <w:p w14:paraId="75845EE8" w14:textId="77777777" w:rsidR="00A67788" w:rsidRPr="00923E20" w:rsidRDefault="00A67788" w:rsidP="00DA03D0">
            <w:pPr>
              <w:spacing w:line="360" w:lineRule="auto"/>
              <w:jc w:val="both"/>
              <w:rPr>
                <w:color w:val="767171"/>
              </w:rPr>
            </w:pPr>
            <w:r w:rsidRPr="00923E20">
              <w:rPr>
                <w:color w:val="767171"/>
              </w:rPr>
              <w:t>(2023) 36 asistencias técnicas, acompañamientos y/o capacitaciones</w:t>
            </w:r>
          </w:p>
        </w:tc>
        <w:tc>
          <w:tcPr>
            <w:tcW w:w="0" w:type="auto"/>
            <w:vAlign w:val="center"/>
            <w:hideMark/>
          </w:tcPr>
          <w:p w14:paraId="7239F319" w14:textId="77777777" w:rsidR="00A67788" w:rsidRPr="00923E20" w:rsidRDefault="00A67788" w:rsidP="00DA03D0">
            <w:pPr>
              <w:spacing w:line="360" w:lineRule="auto"/>
              <w:jc w:val="both"/>
              <w:rPr>
                <w:color w:val="767171"/>
              </w:rPr>
            </w:pPr>
            <w:r w:rsidRPr="00923E20">
              <w:rPr>
                <w:color w:val="767171"/>
              </w:rPr>
              <w:t>1</w:t>
            </w:r>
          </w:p>
        </w:tc>
        <w:tc>
          <w:tcPr>
            <w:tcW w:w="0" w:type="auto"/>
            <w:vAlign w:val="center"/>
            <w:hideMark/>
          </w:tcPr>
          <w:p w14:paraId="342FF9FF" w14:textId="77777777" w:rsidR="00A67788" w:rsidRPr="00923E20" w:rsidRDefault="00A67788" w:rsidP="00DA03D0">
            <w:pPr>
              <w:spacing w:line="360" w:lineRule="auto"/>
              <w:jc w:val="both"/>
              <w:rPr>
                <w:color w:val="767171"/>
              </w:rPr>
            </w:pPr>
            <w:r w:rsidRPr="00923E20">
              <w:rPr>
                <w:color w:val="767171"/>
              </w:rPr>
              <w:t>3</w:t>
            </w:r>
          </w:p>
        </w:tc>
        <w:tc>
          <w:tcPr>
            <w:tcW w:w="0" w:type="auto"/>
            <w:vAlign w:val="center"/>
            <w:hideMark/>
          </w:tcPr>
          <w:p w14:paraId="2F96857A" w14:textId="77777777" w:rsidR="00A67788" w:rsidRPr="00923E20" w:rsidRDefault="00A67788" w:rsidP="00DA03D0">
            <w:pPr>
              <w:spacing w:line="360" w:lineRule="auto"/>
              <w:jc w:val="both"/>
              <w:rPr>
                <w:color w:val="767171"/>
              </w:rPr>
            </w:pPr>
            <w:r w:rsidRPr="00923E20">
              <w:rPr>
                <w:color w:val="767171"/>
              </w:rPr>
              <w:t>300%</w:t>
            </w:r>
          </w:p>
        </w:tc>
      </w:tr>
      <w:tr w:rsidR="00A67788" w:rsidRPr="00923E20" w14:paraId="4B9BF152" w14:textId="77777777" w:rsidTr="00910BBE">
        <w:trPr>
          <w:trHeight w:val="1590"/>
        </w:trPr>
        <w:tc>
          <w:tcPr>
            <w:tcW w:w="0" w:type="auto"/>
            <w:vAlign w:val="center"/>
            <w:hideMark/>
          </w:tcPr>
          <w:p w14:paraId="4B946BAA" w14:textId="77777777" w:rsidR="00A67788" w:rsidRPr="00923E20" w:rsidRDefault="00A67788" w:rsidP="00DA03D0">
            <w:pPr>
              <w:spacing w:line="360" w:lineRule="auto"/>
              <w:jc w:val="both"/>
              <w:rPr>
                <w:color w:val="767171"/>
              </w:rPr>
            </w:pPr>
            <w:r w:rsidRPr="00923E20">
              <w:rPr>
                <w:color w:val="767171"/>
              </w:rPr>
              <w:t>Direcciones Técnica y de Inteligencias Competitiva</w:t>
            </w:r>
          </w:p>
        </w:tc>
        <w:tc>
          <w:tcPr>
            <w:tcW w:w="0" w:type="auto"/>
            <w:vAlign w:val="center"/>
            <w:hideMark/>
          </w:tcPr>
          <w:p w14:paraId="17F326FC" w14:textId="77777777" w:rsidR="00A67788" w:rsidRPr="00923E20" w:rsidRDefault="00A67788" w:rsidP="00DA03D0">
            <w:pPr>
              <w:spacing w:line="360" w:lineRule="auto"/>
              <w:jc w:val="both"/>
              <w:rPr>
                <w:color w:val="767171"/>
              </w:rPr>
            </w:pPr>
            <w:r w:rsidRPr="00923E20">
              <w:rPr>
                <w:color w:val="767171"/>
              </w:rPr>
              <w:t>Número de Informes de seguimiento, monitoreo y evaluación de estrategias de competitividad y sobre el estatus de la competitividad del país</w:t>
            </w:r>
          </w:p>
        </w:tc>
        <w:tc>
          <w:tcPr>
            <w:tcW w:w="0" w:type="auto"/>
            <w:vAlign w:val="center"/>
            <w:hideMark/>
          </w:tcPr>
          <w:p w14:paraId="662B5D4C" w14:textId="77777777" w:rsidR="00A67788" w:rsidRPr="00923E20" w:rsidRDefault="00A67788" w:rsidP="00DA03D0">
            <w:pPr>
              <w:spacing w:line="360" w:lineRule="auto"/>
              <w:jc w:val="both"/>
              <w:rPr>
                <w:color w:val="767171"/>
              </w:rPr>
            </w:pPr>
            <w:r w:rsidRPr="00923E20">
              <w:rPr>
                <w:color w:val="767171"/>
              </w:rPr>
              <w:t>Trimestral</w:t>
            </w:r>
          </w:p>
        </w:tc>
        <w:tc>
          <w:tcPr>
            <w:tcW w:w="0" w:type="auto"/>
            <w:vAlign w:val="center"/>
            <w:hideMark/>
          </w:tcPr>
          <w:p w14:paraId="28A71EF4" w14:textId="77777777" w:rsidR="00A67788" w:rsidRPr="00923E20" w:rsidRDefault="00A67788" w:rsidP="00DA03D0">
            <w:pPr>
              <w:spacing w:line="360" w:lineRule="auto"/>
              <w:jc w:val="both"/>
              <w:rPr>
                <w:color w:val="767171"/>
              </w:rPr>
            </w:pPr>
            <w:r w:rsidRPr="00923E20">
              <w:rPr>
                <w:color w:val="767171"/>
              </w:rPr>
              <w:t>(2023) 43 informes de seguimiento, monitoreo y estatus de la competitividad del país</w:t>
            </w:r>
          </w:p>
        </w:tc>
        <w:tc>
          <w:tcPr>
            <w:tcW w:w="0" w:type="auto"/>
            <w:vAlign w:val="center"/>
            <w:hideMark/>
          </w:tcPr>
          <w:p w14:paraId="2E5B3129" w14:textId="77777777" w:rsidR="00A67788" w:rsidRPr="00923E20" w:rsidRDefault="00A67788" w:rsidP="00DA03D0">
            <w:pPr>
              <w:spacing w:line="360" w:lineRule="auto"/>
              <w:jc w:val="both"/>
              <w:rPr>
                <w:color w:val="767171"/>
              </w:rPr>
            </w:pPr>
            <w:r w:rsidRPr="00923E20">
              <w:rPr>
                <w:color w:val="767171"/>
              </w:rPr>
              <w:t>26</w:t>
            </w:r>
          </w:p>
        </w:tc>
        <w:tc>
          <w:tcPr>
            <w:tcW w:w="0" w:type="auto"/>
            <w:vAlign w:val="center"/>
            <w:hideMark/>
          </w:tcPr>
          <w:p w14:paraId="7B79C669" w14:textId="77777777" w:rsidR="00A67788" w:rsidRPr="00923E20" w:rsidRDefault="00A67788" w:rsidP="00DA03D0">
            <w:pPr>
              <w:spacing w:line="360" w:lineRule="auto"/>
              <w:jc w:val="both"/>
              <w:rPr>
                <w:color w:val="767171"/>
              </w:rPr>
            </w:pPr>
            <w:r w:rsidRPr="00923E20">
              <w:rPr>
                <w:color w:val="767171"/>
              </w:rPr>
              <w:t>35</w:t>
            </w:r>
          </w:p>
        </w:tc>
        <w:tc>
          <w:tcPr>
            <w:tcW w:w="0" w:type="auto"/>
            <w:vAlign w:val="center"/>
            <w:hideMark/>
          </w:tcPr>
          <w:p w14:paraId="09BDA628" w14:textId="78C009C2" w:rsidR="00A67788" w:rsidRPr="00923E20" w:rsidRDefault="00A67788" w:rsidP="00DA03D0">
            <w:pPr>
              <w:spacing w:line="360" w:lineRule="auto"/>
              <w:jc w:val="both"/>
              <w:rPr>
                <w:color w:val="767171"/>
              </w:rPr>
            </w:pPr>
            <w:r w:rsidRPr="00923E20">
              <w:rPr>
                <w:color w:val="767171"/>
              </w:rPr>
              <w:t>135%</w:t>
            </w:r>
          </w:p>
        </w:tc>
      </w:tr>
    </w:tbl>
    <w:p w14:paraId="4566F7BD" w14:textId="77777777" w:rsidR="00D503F7" w:rsidRPr="00923E20" w:rsidRDefault="00D503F7" w:rsidP="00DA03D0">
      <w:pPr>
        <w:spacing w:line="360" w:lineRule="auto"/>
        <w:jc w:val="both"/>
        <w:rPr>
          <w:i/>
          <w:color w:val="767171"/>
          <w:sz w:val="18"/>
          <w:szCs w:val="18"/>
          <w:lang w:val="es-DO"/>
        </w:rPr>
      </w:pPr>
      <w:r w:rsidRPr="00923E20">
        <w:rPr>
          <w:i/>
          <w:color w:val="767171"/>
          <w:sz w:val="18"/>
          <w:szCs w:val="18"/>
          <w:lang w:val="es-DO"/>
        </w:rPr>
        <w:t>Fuente: Depto. de Planificación y Desarrollo.</w:t>
      </w:r>
    </w:p>
    <w:p w14:paraId="5C0AD649" w14:textId="77777777" w:rsidR="00D503F7" w:rsidRPr="00923E20" w:rsidRDefault="00D503F7" w:rsidP="00DA03D0">
      <w:pPr>
        <w:spacing w:line="360" w:lineRule="auto"/>
        <w:jc w:val="both"/>
        <w:rPr>
          <w:lang w:val="es-DO"/>
        </w:rPr>
      </w:pPr>
    </w:p>
    <w:p w14:paraId="0B052559" w14:textId="35997ADA" w:rsidR="00D503F7" w:rsidRPr="00923E20" w:rsidRDefault="00C056D9" w:rsidP="00DA03D0">
      <w:pPr>
        <w:pStyle w:val="Ttulo2"/>
        <w:numPr>
          <w:ilvl w:val="0"/>
          <w:numId w:val="8"/>
        </w:numPr>
        <w:spacing w:before="0" w:after="0" w:line="360" w:lineRule="auto"/>
        <w:jc w:val="both"/>
        <w:rPr>
          <w:rFonts w:ascii="Times New Roman" w:hAnsi="Times New Roman"/>
          <w:color w:val="767171"/>
          <w:sz w:val="24"/>
          <w:szCs w:val="24"/>
        </w:rPr>
      </w:pPr>
      <w:bookmarkStart w:id="78" w:name="_Toc217289258"/>
      <w:r w:rsidRPr="00923E20">
        <w:rPr>
          <w:rFonts w:ascii="Times New Roman" w:hAnsi="Times New Roman"/>
          <w:color w:val="767171"/>
          <w:sz w:val="24"/>
          <w:szCs w:val="24"/>
        </w:rPr>
        <w:lastRenderedPageBreak/>
        <w:t>Matriz de Desempeño Presupuestario</w:t>
      </w:r>
      <w:bookmarkEnd w:id="78"/>
    </w:p>
    <w:p w14:paraId="7E78F35B" w14:textId="1BB74BF8" w:rsidR="00AE5829" w:rsidRPr="00923E20" w:rsidRDefault="00AE5829" w:rsidP="00DA03D0">
      <w:pPr>
        <w:pStyle w:val="Descripcin"/>
        <w:keepNext/>
        <w:spacing w:after="0" w:line="360" w:lineRule="auto"/>
        <w:jc w:val="both"/>
        <w:rPr>
          <w:color w:val="767171"/>
          <w:sz w:val="24"/>
          <w:szCs w:val="24"/>
          <w:lang w:val="es-DO"/>
        </w:rPr>
      </w:pPr>
      <w:r w:rsidRPr="00923E20">
        <w:rPr>
          <w:color w:val="767171"/>
          <w:sz w:val="24"/>
          <w:szCs w:val="24"/>
          <w:lang w:val="es-DO"/>
        </w:rPr>
        <w:t xml:space="preserve">Tabla </w:t>
      </w:r>
      <w:r w:rsidR="1BECFB4B" w:rsidRPr="00923E20">
        <w:rPr>
          <w:color w:val="767171"/>
          <w:sz w:val="24"/>
          <w:szCs w:val="24"/>
          <w:lang w:val="es-DO"/>
        </w:rPr>
        <w:t>2</w:t>
      </w:r>
      <w:r w:rsidR="6EBDB5AA" w:rsidRPr="00923E20">
        <w:rPr>
          <w:color w:val="767171"/>
          <w:sz w:val="24"/>
          <w:szCs w:val="24"/>
          <w:lang w:val="es-DO"/>
        </w:rPr>
        <w:t>3</w:t>
      </w:r>
      <w:r w:rsidRPr="00923E20">
        <w:rPr>
          <w:color w:val="767171"/>
          <w:sz w:val="24"/>
          <w:szCs w:val="24"/>
          <w:lang w:val="es-DO"/>
        </w:rPr>
        <w:t>. Desempeño Presupuestario</w:t>
      </w:r>
    </w:p>
    <w:tbl>
      <w:tblPr>
        <w:tblW w:w="0" w:type="auto"/>
        <w:tblLook w:val="04A0" w:firstRow="1" w:lastRow="0" w:firstColumn="1" w:lastColumn="0" w:noHBand="0" w:noVBand="1"/>
      </w:tblPr>
      <w:tblGrid>
        <w:gridCol w:w="1691"/>
        <w:gridCol w:w="1762"/>
        <w:gridCol w:w="1780"/>
        <w:gridCol w:w="1920"/>
        <w:gridCol w:w="1384"/>
        <w:gridCol w:w="1269"/>
        <w:gridCol w:w="1704"/>
      </w:tblGrid>
      <w:tr w:rsidR="00501BE5" w:rsidRPr="00923E20" w14:paraId="56863009" w14:textId="77777777" w:rsidTr="314A844F">
        <w:trPr>
          <w:trHeight w:val="1350"/>
          <w:tblHeader/>
        </w:trPr>
        <w:tc>
          <w:tcPr>
            <w:tcW w:w="1693" w:type="dxa"/>
            <w:tcBorders>
              <w:top w:val="single" w:sz="4" w:space="0" w:color="000000" w:themeColor="text1"/>
              <w:left w:val="single" w:sz="4" w:space="0" w:color="000000" w:themeColor="text1"/>
              <w:bottom w:val="nil"/>
              <w:right w:val="single" w:sz="4" w:space="0" w:color="000000" w:themeColor="text1"/>
            </w:tcBorders>
            <w:shd w:val="clear" w:color="auto" w:fill="011C50"/>
            <w:vAlign w:val="center"/>
            <w:hideMark/>
          </w:tcPr>
          <w:p w14:paraId="64526540" w14:textId="77777777" w:rsidR="00501BE5" w:rsidRPr="00923E20" w:rsidRDefault="00501BE5" w:rsidP="00DA03D0">
            <w:pPr>
              <w:spacing w:line="360" w:lineRule="auto"/>
              <w:jc w:val="both"/>
              <w:rPr>
                <w:b/>
                <w:bCs/>
                <w:color w:val="FFFFFF" w:themeColor="background1"/>
              </w:rPr>
            </w:pPr>
            <w:r w:rsidRPr="00923E20">
              <w:rPr>
                <w:b/>
                <w:bCs/>
                <w:color w:val="FFFFFF" w:themeColor="background1"/>
              </w:rPr>
              <w:t>Código Programa/</w:t>
            </w:r>
          </w:p>
          <w:p w14:paraId="4583FC9D" w14:textId="3ABC493C" w:rsidR="00501BE5" w:rsidRPr="00923E20" w:rsidRDefault="00501BE5" w:rsidP="00DA03D0">
            <w:pPr>
              <w:spacing w:line="360" w:lineRule="auto"/>
              <w:jc w:val="both"/>
              <w:rPr>
                <w:b/>
                <w:bCs/>
                <w:color w:val="FFFFFF" w:themeColor="background1"/>
                <w:lang w:val="en-US"/>
              </w:rPr>
            </w:pPr>
            <w:r w:rsidRPr="00923E20">
              <w:rPr>
                <w:b/>
                <w:bCs/>
                <w:color w:val="FFFFFF" w:themeColor="background1"/>
              </w:rPr>
              <w:t xml:space="preserve">Subprograma </w:t>
            </w:r>
          </w:p>
        </w:tc>
        <w:tc>
          <w:tcPr>
            <w:tcW w:w="1755" w:type="dxa"/>
            <w:tcBorders>
              <w:top w:val="single" w:sz="4" w:space="0" w:color="000000" w:themeColor="text1"/>
              <w:left w:val="nil"/>
              <w:bottom w:val="nil"/>
              <w:right w:val="single" w:sz="4" w:space="0" w:color="000000" w:themeColor="text1"/>
            </w:tcBorders>
            <w:shd w:val="clear" w:color="auto" w:fill="011C50"/>
            <w:vAlign w:val="center"/>
            <w:hideMark/>
          </w:tcPr>
          <w:p w14:paraId="737EE468" w14:textId="77777777" w:rsidR="00501BE5" w:rsidRPr="00923E20" w:rsidRDefault="00501BE5" w:rsidP="00DA03D0">
            <w:pPr>
              <w:spacing w:line="360" w:lineRule="auto"/>
              <w:jc w:val="both"/>
              <w:rPr>
                <w:b/>
                <w:bCs/>
                <w:color w:val="FFFFFF" w:themeColor="background1"/>
              </w:rPr>
            </w:pPr>
            <w:r w:rsidRPr="00923E20">
              <w:rPr>
                <w:b/>
                <w:bCs/>
                <w:color w:val="FFFFFF" w:themeColor="background1"/>
              </w:rPr>
              <w:t xml:space="preserve"> Nombre del Programa </w:t>
            </w:r>
          </w:p>
        </w:tc>
        <w:tc>
          <w:tcPr>
            <w:tcW w:w="1781" w:type="dxa"/>
            <w:tcBorders>
              <w:top w:val="single" w:sz="4" w:space="0" w:color="000000" w:themeColor="text1"/>
              <w:left w:val="nil"/>
              <w:bottom w:val="nil"/>
              <w:right w:val="single" w:sz="4" w:space="0" w:color="000000" w:themeColor="text1"/>
            </w:tcBorders>
            <w:shd w:val="clear" w:color="auto" w:fill="011C50"/>
            <w:vAlign w:val="center"/>
            <w:hideMark/>
          </w:tcPr>
          <w:p w14:paraId="660D4DA9" w14:textId="77777777" w:rsidR="00501BE5" w:rsidRPr="00923E20" w:rsidRDefault="00501BE5" w:rsidP="00DA03D0">
            <w:pPr>
              <w:spacing w:line="360" w:lineRule="auto"/>
              <w:jc w:val="both"/>
              <w:rPr>
                <w:b/>
                <w:bCs/>
                <w:color w:val="FFFFFF" w:themeColor="background1"/>
              </w:rPr>
            </w:pPr>
            <w:r w:rsidRPr="00923E20">
              <w:rPr>
                <w:b/>
                <w:bCs/>
                <w:color w:val="FFFFFF" w:themeColor="background1"/>
              </w:rPr>
              <w:t xml:space="preserve"> Asignación presupuestaria 2025 (RD$) </w:t>
            </w:r>
          </w:p>
        </w:tc>
        <w:tc>
          <w:tcPr>
            <w:tcW w:w="1921" w:type="dxa"/>
            <w:tcBorders>
              <w:top w:val="single" w:sz="4" w:space="0" w:color="000000" w:themeColor="text1"/>
              <w:left w:val="nil"/>
              <w:bottom w:val="nil"/>
              <w:right w:val="single" w:sz="4" w:space="0" w:color="000000" w:themeColor="text1"/>
            </w:tcBorders>
            <w:shd w:val="clear" w:color="auto" w:fill="011C50"/>
            <w:vAlign w:val="center"/>
            <w:hideMark/>
          </w:tcPr>
          <w:p w14:paraId="27692B2E" w14:textId="64A84D1E" w:rsidR="00501BE5" w:rsidRPr="00923E20" w:rsidRDefault="00501BE5" w:rsidP="00DA03D0">
            <w:pPr>
              <w:spacing w:line="360" w:lineRule="auto"/>
              <w:jc w:val="both"/>
              <w:rPr>
                <w:b/>
                <w:bCs/>
                <w:color w:val="FFFFFF" w:themeColor="background1"/>
              </w:rPr>
            </w:pPr>
            <w:r w:rsidRPr="00923E20">
              <w:rPr>
                <w:b/>
                <w:bCs/>
                <w:color w:val="FFFFFF" w:themeColor="background1"/>
              </w:rPr>
              <w:t xml:space="preserve"> </w:t>
            </w:r>
            <w:r w:rsidR="001B28BA" w:rsidRPr="00923E20">
              <w:rPr>
                <w:b/>
                <w:bCs/>
                <w:color w:val="FFFFFF" w:themeColor="background1"/>
              </w:rPr>
              <w:t>Ejecución</w:t>
            </w:r>
            <w:r w:rsidRPr="00923E20">
              <w:rPr>
                <w:b/>
                <w:bCs/>
                <w:color w:val="FFFFFF" w:themeColor="background1"/>
              </w:rPr>
              <w:t xml:space="preserve"> 2025 (RD$) </w:t>
            </w:r>
          </w:p>
        </w:tc>
        <w:tc>
          <w:tcPr>
            <w:tcW w:w="1385" w:type="dxa"/>
            <w:tcBorders>
              <w:top w:val="single" w:sz="4" w:space="0" w:color="000000" w:themeColor="text1"/>
              <w:left w:val="nil"/>
              <w:bottom w:val="nil"/>
              <w:right w:val="single" w:sz="4" w:space="0" w:color="000000" w:themeColor="text1"/>
            </w:tcBorders>
            <w:shd w:val="clear" w:color="auto" w:fill="011C50"/>
            <w:vAlign w:val="center"/>
            <w:hideMark/>
          </w:tcPr>
          <w:p w14:paraId="08AA54F0" w14:textId="28DA2FC7" w:rsidR="00501BE5" w:rsidRPr="00923E20" w:rsidRDefault="00501BE5" w:rsidP="00DA03D0">
            <w:pPr>
              <w:spacing w:line="360" w:lineRule="auto"/>
              <w:jc w:val="both"/>
              <w:rPr>
                <w:b/>
                <w:bCs/>
                <w:color w:val="FFFFFF" w:themeColor="background1"/>
              </w:rPr>
            </w:pPr>
            <w:r w:rsidRPr="00923E20">
              <w:rPr>
                <w:b/>
                <w:bCs/>
                <w:color w:val="FFFFFF" w:themeColor="background1"/>
              </w:rPr>
              <w:t xml:space="preserve"> Cantidad de Productos por Programa </w:t>
            </w:r>
          </w:p>
        </w:tc>
        <w:tc>
          <w:tcPr>
            <w:tcW w:w="1270" w:type="dxa"/>
            <w:tcBorders>
              <w:top w:val="single" w:sz="4" w:space="0" w:color="000000" w:themeColor="text1"/>
              <w:left w:val="nil"/>
              <w:bottom w:val="nil"/>
              <w:right w:val="single" w:sz="4" w:space="0" w:color="000000" w:themeColor="text1"/>
            </w:tcBorders>
            <w:shd w:val="clear" w:color="auto" w:fill="011C50"/>
            <w:vAlign w:val="center"/>
            <w:hideMark/>
          </w:tcPr>
          <w:p w14:paraId="09892AC5" w14:textId="77777777" w:rsidR="00501BE5" w:rsidRPr="00923E20" w:rsidRDefault="00501BE5" w:rsidP="00DA03D0">
            <w:pPr>
              <w:spacing w:line="360" w:lineRule="auto"/>
              <w:jc w:val="both"/>
              <w:rPr>
                <w:b/>
                <w:bCs/>
                <w:color w:val="FFFFFF" w:themeColor="background1"/>
              </w:rPr>
            </w:pPr>
            <w:r w:rsidRPr="00923E20">
              <w:rPr>
                <w:b/>
                <w:bCs/>
                <w:color w:val="FFFFFF" w:themeColor="background1"/>
              </w:rPr>
              <w:t xml:space="preserve"> Índice Ejecución % </w:t>
            </w:r>
          </w:p>
        </w:tc>
        <w:tc>
          <w:tcPr>
            <w:tcW w:w="1705" w:type="dxa"/>
            <w:tcBorders>
              <w:top w:val="single" w:sz="4" w:space="0" w:color="000000" w:themeColor="text1"/>
              <w:left w:val="nil"/>
              <w:bottom w:val="nil"/>
              <w:right w:val="single" w:sz="4" w:space="0" w:color="000000" w:themeColor="text1"/>
            </w:tcBorders>
            <w:shd w:val="clear" w:color="auto" w:fill="011C50"/>
            <w:vAlign w:val="center"/>
            <w:hideMark/>
          </w:tcPr>
          <w:p w14:paraId="6E3A8827" w14:textId="3F7AF1B8" w:rsidR="00501BE5" w:rsidRPr="00923E20" w:rsidRDefault="00501BE5" w:rsidP="00DA03D0">
            <w:pPr>
              <w:spacing w:line="360" w:lineRule="auto"/>
              <w:jc w:val="both"/>
              <w:rPr>
                <w:b/>
                <w:bCs/>
                <w:color w:val="FFFFFF" w:themeColor="background1"/>
              </w:rPr>
            </w:pPr>
            <w:r w:rsidRPr="00923E20">
              <w:rPr>
                <w:b/>
                <w:bCs/>
                <w:color w:val="FFFFFF" w:themeColor="background1"/>
              </w:rPr>
              <w:t xml:space="preserve"> </w:t>
            </w:r>
            <w:r w:rsidR="001B28BA" w:rsidRPr="00923E20">
              <w:rPr>
                <w:b/>
                <w:bCs/>
                <w:color w:val="FFFFFF" w:themeColor="background1"/>
              </w:rPr>
              <w:t>Participación</w:t>
            </w:r>
            <w:r w:rsidRPr="00923E20">
              <w:rPr>
                <w:b/>
                <w:bCs/>
                <w:color w:val="FFFFFF" w:themeColor="background1"/>
              </w:rPr>
              <w:t xml:space="preserve"> </w:t>
            </w:r>
            <w:r w:rsidR="001B28BA" w:rsidRPr="00923E20">
              <w:rPr>
                <w:b/>
                <w:bCs/>
                <w:color w:val="FFFFFF" w:themeColor="background1"/>
              </w:rPr>
              <w:t>Ejecución</w:t>
            </w:r>
            <w:r w:rsidRPr="00923E20">
              <w:rPr>
                <w:b/>
                <w:bCs/>
                <w:color w:val="FFFFFF" w:themeColor="background1"/>
              </w:rPr>
              <w:t xml:space="preserve"> por programa </w:t>
            </w:r>
          </w:p>
        </w:tc>
      </w:tr>
      <w:tr w:rsidR="00501BE5" w:rsidRPr="00923E20" w14:paraId="0CC4652C" w14:textId="77777777" w:rsidTr="314A844F">
        <w:trPr>
          <w:trHeight w:val="465"/>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74EDAA73" w14:textId="77777777" w:rsidR="00501BE5" w:rsidRPr="00923E20" w:rsidRDefault="00501BE5" w:rsidP="00DA03D0">
            <w:pPr>
              <w:spacing w:line="360" w:lineRule="auto"/>
              <w:jc w:val="both"/>
              <w:rPr>
                <w:color w:val="767171"/>
              </w:rPr>
            </w:pPr>
            <w:r w:rsidRPr="00923E20">
              <w:rPr>
                <w:color w:val="767171"/>
              </w:rPr>
              <w:t>0001</w:t>
            </w:r>
          </w:p>
        </w:tc>
        <w:tc>
          <w:tcPr>
            <w:tcW w:w="1755" w:type="dxa"/>
            <w:tcBorders>
              <w:top w:val="single" w:sz="4" w:space="0" w:color="auto"/>
              <w:left w:val="nil"/>
              <w:bottom w:val="single" w:sz="4" w:space="0" w:color="auto"/>
              <w:right w:val="single" w:sz="4" w:space="0" w:color="auto"/>
            </w:tcBorders>
            <w:vAlign w:val="center"/>
            <w:hideMark/>
          </w:tcPr>
          <w:p w14:paraId="5CB0EE2B" w14:textId="24B5314C" w:rsidR="00501BE5" w:rsidRPr="00923E20" w:rsidRDefault="00501BE5" w:rsidP="00DA03D0">
            <w:pPr>
              <w:spacing w:line="360" w:lineRule="auto"/>
              <w:jc w:val="both"/>
              <w:rPr>
                <w:color w:val="767171"/>
              </w:rPr>
            </w:pPr>
            <w:r w:rsidRPr="00923E20">
              <w:rPr>
                <w:color w:val="767171"/>
              </w:rPr>
              <w:t>Dirección y Coordinación</w:t>
            </w:r>
          </w:p>
        </w:tc>
        <w:tc>
          <w:tcPr>
            <w:tcW w:w="1781" w:type="dxa"/>
            <w:tcBorders>
              <w:top w:val="single" w:sz="4" w:space="0" w:color="auto"/>
              <w:left w:val="nil"/>
              <w:bottom w:val="single" w:sz="4" w:space="0" w:color="auto"/>
              <w:right w:val="single" w:sz="4" w:space="0" w:color="auto"/>
            </w:tcBorders>
            <w:noWrap/>
            <w:vAlign w:val="center"/>
            <w:hideMark/>
          </w:tcPr>
          <w:p w14:paraId="0AADD326" w14:textId="77777777" w:rsidR="00501BE5" w:rsidRPr="00923E20" w:rsidRDefault="00501BE5" w:rsidP="00DA03D0">
            <w:pPr>
              <w:spacing w:line="360" w:lineRule="auto"/>
              <w:jc w:val="both"/>
              <w:rPr>
                <w:color w:val="767171"/>
              </w:rPr>
            </w:pPr>
            <w:r w:rsidRPr="00923E20">
              <w:rPr>
                <w:color w:val="767171"/>
              </w:rPr>
              <w:t xml:space="preserve">                 160,771,781.97 </w:t>
            </w:r>
          </w:p>
        </w:tc>
        <w:tc>
          <w:tcPr>
            <w:tcW w:w="1921" w:type="dxa"/>
            <w:tcBorders>
              <w:top w:val="single" w:sz="4" w:space="0" w:color="auto"/>
              <w:left w:val="nil"/>
              <w:bottom w:val="single" w:sz="4" w:space="0" w:color="auto"/>
              <w:right w:val="single" w:sz="4" w:space="0" w:color="auto"/>
            </w:tcBorders>
            <w:noWrap/>
            <w:vAlign w:val="center"/>
            <w:hideMark/>
          </w:tcPr>
          <w:p w14:paraId="4989FF05" w14:textId="39AA4CB2" w:rsidR="00501BE5" w:rsidRPr="00923E20" w:rsidRDefault="00501BE5" w:rsidP="00DA03D0">
            <w:pPr>
              <w:spacing w:line="360" w:lineRule="auto"/>
              <w:jc w:val="both"/>
              <w:rPr>
                <w:color w:val="767171"/>
              </w:rPr>
            </w:pPr>
            <w:r w:rsidRPr="00923E20">
              <w:rPr>
                <w:color w:val="767171"/>
              </w:rPr>
              <w:t xml:space="preserve"> 134,188,446.38 </w:t>
            </w:r>
          </w:p>
        </w:tc>
        <w:tc>
          <w:tcPr>
            <w:tcW w:w="1385" w:type="dxa"/>
            <w:tcBorders>
              <w:top w:val="single" w:sz="4" w:space="0" w:color="auto"/>
              <w:left w:val="nil"/>
              <w:bottom w:val="single" w:sz="4" w:space="0" w:color="auto"/>
              <w:right w:val="single" w:sz="4" w:space="0" w:color="auto"/>
            </w:tcBorders>
            <w:noWrap/>
            <w:vAlign w:val="center"/>
            <w:hideMark/>
          </w:tcPr>
          <w:p w14:paraId="4E092EB8" w14:textId="461C9DB1" w:rsidR="00501BE5" w:rsidRPr="00923E20" w:rsidRDefault="5223985B" w:rsidP="00DA03D0">
            <w:pPr>
              <w:spacing w:line="360" w:lineRule="auto"/>
              <w:jc w:val="both"/>
              <w:rPr>
                <w:color w:val="767171"/>
              </w:rPr>
            </w:pPr>
            <w:r w:rsidRPr="00923E20">
              <w:rPr>
                <w:color w:val="767171"/>
              </w:rPr>
              <w:t>0</w:t>
            </w:r>
          </w:p>
        </w:tc>
        <w:tc>
          <w:tcPr>
            <w:tcW w:w="1270" w:type="dxa"/>
            <w:tcBorders>
              <w:top w:val="single" w:sz="4" w:space="0" w:color="auto"/>
              <w:left w:val="nil"/>
              <w:bottom w:val="single" w:sz="4" w:space="0" w:color="auto"/>
              <w:right w:val="single" w:sz="4" w:space="0" w:color="auto"/>
            </w:tcBorders>
            <w:noWrap/>
            <w:vAlign w:val="center"/>
            <w:hideMark/>
          </w:tcPr>
          <w:p w14:paraId="515222C2" w14:textId="77777777" w:rsidR="00501BE5" w:rsidRPr="00923E20" w:rsidRDefault="00501BE5" w:rsidP="00DA03D0">
            <w:pPr>
              <w:spacing w:line="360" w:lineRule="auto"/>
              <w:jc w:val="both"/>
              <w:rPr>
                <w:color w:val="767171"/>
              </w:rPr>
            </w:pPr>
            <w:r w:rsidRPr="00923E20">
              <w:rPr>
                <w:color w:val="767171"/>
              </w:rPr>
              <w:t>83.47%</w:t>
            </w:r>
          </w:p>
        </w:tc>
        <w:tc>
          <w:tcPr>
            <w:tcW w:w="1705" w:type="dxa"/>
            <w:tcBorders>
              <w:top w:val="single" w:sz="4" w:space="0" w:color="auto"/>
              <w:left w:val="nil"/>
              <w:bottom w:val="single" w:sz="4" w:space="0" w:color="auto"/>
              <w:right w:val="single" w:sz="4" w:space="0" w:color="auto"/>
            </w:tcBorders>
            <w:noWrap/>
            <w:vAlign w:val="center"/>
            <w:hideMark/>
          </w:tcPr>
          <w:p w14:paraId="570C451E" w14:textId="0A79C17D" w:rsidR="00501BE5" w:rsidRPr="00923E20" w:rsidRDefault="00501BE5" w:rsidP="00DA03D0">
            <w:pPr>
              <w:spacing w:line="360" w:lineRule="auto"/>
              <w:jc w:val="both"/>
              <w:rPr>
                <w:color w:val="767171"/>
              </w:rPr>
            </w:pPr>
            <w:r w:rsidRPr="00923E20">
              <w:rPr>
                <w:color w:val="767171"/>
              </w:rPr>
              <w:t> </w:t>
            </w:r>
            <w:r w:rsidR="5468D9C1" w:rsidRPr="00923E20">
              <w:rPr>
                <w:color w:val="767171"/>
              </w:rPr>
              <w:t>44.62%</w:t>
            </w:r>
          </w:p>
        </w:tc>
      </w:tr>
      <w:tr w:rsidR="00501BE5" w:rsidRPr="00923E20" w14:paraId="065AFAA0" w14:textId="77777777" w:rsidTr="314A844F">
        <w:trPr>
          <w:trHeight w:val="1248"/>
        </w:trPr>
        <w:tc>
          <w:tcPr>
            <w:tcW w:w="1693" w:type="dxa"/>
            <w:tcBorders>
              <w:top w:val="nil"/>
              <w:left w:val="single" w:sz="4" w:space="0" w:color="auto"/>
              <w:bottom w:val="single" w:sz="4" w:space="0" w:color="auto"/>
              <w:right w:val="single" w:sz="4" w:space="0" w:color="auto"/>
            </w:tcBorders>
            <w:noWrap/>
            <w:vAlign w:val="center"/>
            <w:hideMark/>
          </w:tcPr>
          <w:p w14:paraId="6569F138" w14:textId="77777777" w:rsidR="00501BE5" w:rsidRPr="00923E20" w:rsidRDefault="00501BE5" w:rsidP="00DA03D0">
            <w:pPr>
              <w:spacing w:line="360" w:lineRule="auto"/>
              <w:jc w:val="both"/>
              <w:rPr>
                <w:color w:val="767171"/>
              </w:rPr>
            </w:pPr>
            <w:r w:rsidRPr="00923E20">
              <w:rPr>
                <w:color w:val="767171"/>
              </w:rPr>
              <w:t>0002</w:t>
            </w:r>
          </w:p>
        </w:tc>
        <w:tc>
          <w:tcPr>
            <w:tcW w:w="1755" w:type="dxa"/>
            <w:tcBorders>
              <w:top w:val="nil"/>
              <w:left w:val="nil"/>
              <w:bottom w:val="single" w:sz="4" w:space="0" w:color="auto"/>
              <w:right w:val="single" w:sz="4" w:space="0" w:color="auto"/>
            </w:tcBorders>
            <w:vAlign w:val="center"/>
            <w:hideMark/>
          </w:tcPr>
          <w:p w14:paraId="2C57DFF0" w14:textId="31371D4A" w:rsidR="00501BE5" w:rsidRPr="00923E20" w:rsidRDefault="00501BE5" w:rsidP="00DA03D0">
            <w:pPr>
              <w:spacing w:line="360" w:lineRule="auto"/>
              <w:jc w:val="both"/>
              <w:rPr>
                <w:color w:val="767171"/>
              </w:rPr>
            </w:pPr>
            <w:r w:rsidRPr="00923E20">
              <w:rPr>
                <w:color w:val="767171"/>
              </w:rPr>
              <w:t>Promover políticas y estrategias para la mejora regulatoria y el clima de negocios del país</w:t>
            </w:r>
          </w:p>
        </w:tc>
        <w:tc>
          <w:tcPr>
            <w:tcW w:w="1781" w:type="dxa"/>
            <w:tcBorders>
              <w:top w:val="nil"/>
              <w:left w:val="nil"/>
              <w:bottom w:val="single" w:sz="4" w:space="0" w:color="auto"/>
              <w:right w:val="single" w:sz="4" w:space="0" w:color="auto"/>
            </w:tcBorders>
            <w:noWrap/>
            <w:vAlign w:val="center"/>
            <w:hideMark/>
          </w:tcPr>
          <w:p w14:paraId="4236D7EC" w14:textId="1FB18F0C" w:rsidR="00501BE5" w:rsidRPr="00923E20" w:rsidRDefault="00501BE5" w:rsidP="00DA03D0">
            <w:pPr>
              <w:spacing w:line="360" w:lineRule="auto"/>
              <w:jc w:val="both"/>
              <w:rPr>
                <w:color w:val="767171"/>
              </w:rPr>
            </w:pPr>
            <w:r w:rsidRPr="00923E20">
              <w:rPr>
                <w:color w:val="767171"/>
              </w:rPr>
              <w:t xml:space="preserve">30,194,196.00 </w:t>
            </w:r>
          </w:p>
        </w:tc>
        <w:tc>
          <w:tcPr>
            <w:tcW w:w="1921" w:type="dxa"/>
            <w:tcBorders>
              <w:top w:val="nil"/>
              <w:left w:val="nil"/>
              <w:bottom w:val="single" w:sz="4" w:space="0" w:color="auto"/>
              <w:right w:val="single" w:sz="4" w:space="0" w:color="auto"/>
            </w:tcBorders>
            <w:noWrap/>
            <w:vAlign w:val="center"/>
            <w:hideMark/>
          </w:tcPr>
          <w:p w14:paraId="4D065B7D" w14:textId="7D343EF8" w:rsidR="00501BE5" w:rsidRPr="00923E20" w:rsidRDefault="00501BE5" w:rsidP="00DA03D0">
            <w:pPr>
              <w:spacing w:line="360" w:lineRule="auto"/>
              <w:jc w:val="both"/>
              <w:rPr>
                <w:color w:val="767171"/>
              </w:rPr>
            </w:pPr>
            <w:r w:rsidRPr="00923E20">
              <w:rPr>
                <w:color w:val="767171"/>
              </w:rPr>
              <w:t xml:space="preserve">   27,932,094.20 </w:t>
            </w:r>
          </w:p>
        </w:tc>
        <w:tc>
          <w:tcPr>
            <w:tcW w:w="1385" w:type="dxa"/>
            <w:tcBorders>
              <w:top w:val="nil"/>
              <w:left w:val="nil"/>
              <w:bottom w:val="single" w:sz="4" w:space="0" w:color="auto"/>
              <w:right w:val="single" w:sz="4" w:space="0" w:color="auto"/>
            </w:tcBorders>
            <w:noWrap/>
            <w:vAlign w:val="center"/>
            <w:hideMark/>
          </w:tcPr>
          <w:p w14:paraId="07F0B3B0" w14:textId="4F6D47A8" w:rsidR="00501BE5" w:rsidRPr="00923E20" w:rsidRDefault="74F9A38C" w:rsidP="00DA03D0">
            <w:pPr>
              <w:spacing w:line="360" w:lineRule="auto"/>
              <w:jc w:val="both"/>
              <w:rPr>
                <w:color w:val="767171"/>
              </w:rPr>
            </w:pPr>
            <w:r w:rsidRPr="00923E20">
              <w:rPr>
                <w:color w:val="767171"/>
              </w:rPr>
              <w:t>25</w:t>
            </w:r>
          </w:p>
        </w:tc>
        <w:tc>
          <w:tcPr>
            <w:tcW w:w="1270" w:type="dxa"/>
            <w:tcBorders>
              <w:top w:val="nil"/>
              <w:left w:val="nil"/>
              <w:bottom w:val="single" w:sz="4" w:space="0" w:color="auto"/>
              <w:right w:val="single" w:sz="4" w:space="0" w:color="auto"/>
            </w:tcBorders>
            <w:noWrap/>
            <w:vAlign w:val="center"/>
            <w:hideMark/>
          </w:tcPr>
          <w:p w14:paraId="382A2248" w14:textId="77777777" w:rsidR="00501BE5" w:rsidRPr="00923E20" w:rsidRDefault="00501BE5" w:rsidP="00DA03D0">
            <w:pPr>
              <w:spacing w:line="360" w:lineRule="auto"/>
              <w:jc w:val="both"/>
              <w:rPr>
                <w:color w:val="767171"/>
              </w:rPr>
            </w:pPr>
            <w:r w:rsidRPr="00923E20">
              <w:rPr>
                <w:color w:val="767171"/>
              </w:rPr>
              <w:t>92.51%</w:t>
            </w:r>
          </w:p>
        </w:tc>
        <w:tc>
          <w:tcPr>
            <w:tcW w:w="1705" w:type="dxa"/>
            <w:tcBorders>
              <w:top w:val="nil"/>
              <w:left w:val="nil"/>
              <w:bottom w:val="single" w:sz="4" w:space="0" w:color="auto"/>
              <w:right w:val="single" w:sz="4" w:space="0" w:color="auto"/>
            </w:tcBorders>
            <w:noWrap/>
            <w:vAlign w:val="center"/>
            <w:hideMark/>
          </w:tcPr>
          <w:p w14:paraId="4371F89A" w14:textId="29863229" w:rsidR="00501BE5" w:rsidRPr="00923E20" w:rsidRDefault="6DB99313" w:rsidP="00DA03D0">
            <w:pPr>
              <w:spacing w:line="360" w:lineRule="auto"/>
              <w:jc w:val="both"/>
              <w:rPr>
                <w:color w:val="767171"/>
              </w:rPr>
            </w:pPr>
            <w:r w:rsidRPr="00923E20">
              <w:rPr>
                <w:color w:val="767171"/>
              </w:rPr>
              <w:t>9.29%</w:t>
            </w:r>
            <w:r w:rsidR="00501BE5" w:rsidRPr="00923E20">
              <w:rPr>
                <w:color w:val="767171"/>
              </w:rPr>
              <w:t> </w:t>
            </w:r>
          </w:p>
        </w:tc>
      </w:tr>
      <w:tr w:rsidR="00501BE5" w:rsidRPr="00923E20" w14:paraId="65FA3FF5" w14:textId="77777777" w:rsidTr="314A844F">
        <w:trPr>
          <w:trHeight w:val="1560"/>
        </w:trPr>
        <w:tc>
          <w:tcPr>
            <w:tcW w:w="1693" w:type="dxa"/>
            <w:tcBorders>
              <w:top w:val="nil"/>
              <w:left w:val="single" w:sz="4" w:space="0" w:color="auto"/>
              <w:bottom w:val="single" w:sz="4" w:space="0" w:color="auto"/>
              <w:right w:val="single" w:sz="4" w:space="0" w:color="auto"/>
            </w:tcBorders>
            <w:noWrap/>
            <w:vAlign w:val="center"/>
            <w:hideMark/>
          </w:tcPr>
          <w:p w14:paraId="6B4D74F5" w14:textId="77777777" w:rsidR="00501BE5" w:rsidRPr="00923E20" w:rsidRDefault="00501BE5" w:rsidP="00DA03D0">
            <w:pPr>
              <w:spacing w:line="360" w:lineRule="auto"/>
              <w:jc w:val="both"/>
              <w:rPr>
                <w:color w:val="767171"/>
              </w:rPr>
            </w:pPr>
            <w:r w:rsidRPr="00923E20">
              <w:rPr>
                <w:color w:val="767171"/>
              </w:rPr>
              <w:t>0003</w:t>
            </w:r>
          </w:p>
        </w:tc>
        <w:tc>
          <w:tcPr>
            <w:tcW w:w="1755" w:type="dxa"/>
            <w:tcBorders>
              <w:top w:val="nil"/>
              <w:left w:val="nil"/>
              <w:bottom w:val="single" w:sz="4" w:space="0" w:color="auto"/>
              <w:right w:val="single" w:sz="4" w:space="0" w:color="auto"/>
            </w:tcBorders>
            <w:vAlign w:val="center"/>
            <w:hideMark/>
          </w:tcPr>
          <w:p w14:paraId="158CDAFC" w14:textId="53223F11" w:rsidR="00501BE5" w:rsidRPr="00923E20" w:rsidRDefault="00501BE5" w:rsidP="00DA03D0">
            <w:pPr>
              <w:spacing w:line="360" w:lineRule="auto"/>
              <w:jc w:val="both"/>
              <w:rPr>
                <w:color w:val="767171"/>
              </w:rPr>
            </w:pPr>
            <w:r w:rsidRPr="00923E20">
              <w:rPr>
                <w:color w:val="767171"/>
              </w:rPr>
              <w:t xml:space="preserve">Realizar estudios, diagnósticos e informes estratégicos </w:t>
            </w:r>
            <w:r w:rsidRPr="00923E20">
              <w:rPr>
                <w:color w:val="767171"/>
              </w:rPr>
              <w:lastRenderedPageBreak/>
              <w:t>sobre el estado de competitividad del país en el contexto internacional</w:t>
            </w:r>
          </w:p>
        </w:tc>
        <w:tc>
          <w:tcPr>
            <w:tcW w:w="1781" w:type="dxa"/>
            <w:tcBorders>
              <w:top w:val="nil"/>
              <w:left w:val="nil"/>
              <w:bottom w:val="single" w:sz="4" w:space="0" w:color="auto"/>
              <w:right w:val="single" w:sz="4" w:space="0" w:color="auto"/>
            </w:tcBorders>
            <w:noWrap/>
            <w:vAlign w:val="center"/>
            <w:hideMark/>
          </w:tcPr>
          <w:p w14:paraId="57B9B250" w14:textId="18F93C05" w:rsidR="00501BE5" w:rsidRPr="00923E20" w:rsidRDefault="00501BE5" w:rsidP="00DA03D0">
            <w:pPr>
              <w:spacing w:line="360" w:lineRule="auto"/>
              <w:jc w:val="both"/>
              <w:rPr>
                <w:color w:val="767171"/>
              </w:rPr>
            </w:pPr>
            <w:r w:rsidRPr="00923E20">
              <w:rPr>
                <w:color w:val="767171"/>
              </w:rPr>
              <w:lastRenderedPageBreak/>
              <w:t xml:space="preserve">12,119,050.18 </w:t>
            </w:r>
          </w:p>
        </w:tc>
        <w:tc>
          <w:tcPr>
            <w:tcW w:w="1921" w:type="dxa"/>
            <w:tcBorders>
              <w:top w:val="nil"/>
              <w:left w:val="nil"/>
              <w:bottom w:val="single" w:sz="4" w:space="0" w:color="auto"/>
              <w:right w:val="single" w:sz="4" w:space="0" w:color="auto"/>
            </w:tcBorders>
            <w:noWrap/>
            <w:vAlign w:val="center"/>
            <w:hideMark/>
          </w:tcPr>
          <w:p w14:paraId="09FA8CD2" w14:textId="55180DA6" w:rsidR="00501BE5" w:rsidRPr="00923E20" w:rsidRDefault="00501BE5" w:rsidP="00DA03D0">
            <w:pPr>
              <w:spacing w:line="360" w:lineRule="auto"/>
              <w:jc w:val="both"/>
              <w:rPr>
                <w:color w:val="767171"/>
              </w:rPr>
            </w:pPr>
            <w:r w:rsidRPr="00923E20">
              <w:rPr>
                <w:color w:val="767171"/>
              </w:rPr>
              <w:t xml:space="preserve">9,112,857.03 </w:t>
            </w:r>
          </w:p>
        </w:tc>
        <w:tc>
          <w:tcPr>
            <w:tcW w:w="1385" w:type="dxa"/>
            <w:tcBorders>
              <w:top w:val="nil"/>
              <w:left w:val="nil"/>
              <w:bottom w:val="single" w:sz="4" w:space="0" w:color="auto"/>
              <w:right w:val="single" w:sz="4" w:space="0" w:color="auto"/>
            </w:tcBorders>
            <w:noWrap/>
            <w:vAlign w:val="center"/>
            <w:hideMark/>
          </w:tcPr>
          <w:p w14:paraId="6BF8FB06" w14:textId="431326FE" w:rsidR="00501BE5" w:rsidRPr="00923E20" w:rsidRDefault="6A5ED5E9" w:rsidP="00DA03D0">
            <w:pPr>
              <w:spacing w:line="360" w:lineRule="auto"/>
              <w:jc w:val="both"/>
              <w:rPr>
                <w:color w:val="767171"/>
              </w:rPr>
            </w:pPr>
            <w:r w:rsidRPr="00923E20">
              <w:rPr>
                <w:color w:val="767171"/>
              </w:rPr>
              <w:t>20</w:t>
            </w:r>
          </w:p>
        </w:tc>
        <w:tc>
          <w:tcPr>
            <w:tcW w:w="1270" w:type="dxa"/>
            <w:tcBorders>
              <w:top w:val="nil"/>
              <w:left w:val="nil"/>
              <w:bottom w:val="single" w:sz="4" w:space="0" w:color="auto"/>
              <w:right w:val="single" w:sz="4" w:space="0" w:color="auto"/>
            </w:tcBorders>
            <w:noWrap/>
            <w:vAlign w:val="center"/>
            <w:hideMark/>
          </w:tcPr>
          <w:p w14:paraId="49C311DC" w14:textId="77777777" w:rsidR="00501BE5" w:rsidRPr="00923E20" w:rsidRDefault="00501BE5" w:rsidP="00DA03D0">
            <w:pPr>
              <w:spacing w:line="360" w:lineRule="auto"/>
              <w:jc w:val="both"/>
              <w:rPr>
                <w:color w:val="767171"/>
              </w:rPr>
            </w:pPr>
            <w:r w:rsidRPr="00923E20">
              <w:rPr>
                <w:color w:val="767171"/>
              </w:rPr>
              <w:t>75.19%</w:t>
            </w:r>
          </w:p>
        </w:tc>
        <w:tc>
          <w:tcPr>
            <w:tcW w:w="1705" w:type="dxa"/>
            <w:tcBorders>
              <w:top w:val="nil"/>
              <w:left w:val="nil"/>
              <w:bottom w:val="single" w:sz="4" w:space="0" w:color="auto"/>
              <w:right w:val="single" w:sz="4" w:space="0" w:color="auto"/>
            </w:tcBorders>
            <w:noWrap/>
            <w:vAlign w:val="center"/>
            <w:hideMark/>
          </w:tcPr>
          <w:p w14:paraId="5B91085A" w14:textId="37D91E15" w:rsidR="00501BE5" w:rsidRPr="00923E20" w:rsidRDefault="5588B53D" w:rsidP="00DA03D0">
            <w:pPr>
              <w:spacing w:line="360" w:lineRule="auto"/>
              <w:jc w:val="both"/>
              <w:rPr>
                <w:color w:val="767171"/>
              </w:rPr>
            </w:pPr>
            <w:r w:rsidRPr="00923E20">
              <w:rPr>
                <w:color w:val="767171"/>
              </w:rPr>
              <w:t>3.03%</w:t>
            </w:r>
          </w:p>
        </w:tc>
      </w:tr>
      <w:tr w:rsidR="00501BE5" w:rsidRPr="00923E20" w14:paraId="46FC28A2" w14:textId="77777777" w:rsidTr="314A844F">
        <w:trPr>
          <w:trHeight w:val="1560"/>
        </w:trPr>
        <w:tc>
          <w:tcPr>
            <w:tcW w:w="1693" w:type="dxa"/>
            <w:tcBorders>
              <w:top w:val="nil"/>
              <w:left w:val="single" w:sz="4" w:space="0" w:color="auto"/>
              <w:bottom w:val="single" w:sz="4" w:space="0" w:color="auto"/>
              <w:right w:val="single" w:sz="4" w:space="0" w:color="auto"/>
            </w:tcBorders>
            <w:noWrap/>
            <w:vAlign w:val="center"/>
            <w:hideMark/>
          </w:tcPr>
          <w:p w14:paraId="4C747CFC" w14:textId="77777777" w:rsidR="00501BE5" w:rsidRPr="00923E20" w:rsidRDefault="00501BE5" w:rsidP="00DA03D0">
            <w:pPr>
              <w:spacing w:line="360" w:lineRule="auto"/>
              <w:jc w:val="both"/>
              <w:rPr>
                <w:color w:val="767171"/>
              </w:rPr>
            </w:pPr>
            <w:r w:rsidRPr="00923E20">
              <w:rPr>
                <w:color w:val="767171"/>
              </w:rPr>
              <w:t>0004</w:t>
            </w:r>
          </w:p>
        </w:tc>
        <w:tc>
          <w:tcPr>
            <w:tcW w:w="1755" w:type="dxa"/>
            <w:tcBorders>
              <w:top w:val="nil"/>
              <w:left w:val="nil"/>
              <w:bottom w:val="single" w:sz="4" w:space="0" w:color="auto"/>
              <w:right w:val="single" w:sz="4" w:space="0" w:color="auto"/>
            </w:tcBorders>
            <w:vAlign w:val="center"/>
            <w:hideMark/>
          </w:tcPr>
          <w:p w14:paraId="2BEBA75D" w14:textId="34EFBDD2" w:rsidR="00501BE5" w:rsidRPr="00923E20" w:rsidRDefault="00501BE5" w:rsidP="00DA03D0">
            <w:pPr>
              <w:spacing w:line="360" w:lineRule="auto"/>
              <w:jc w:val="both"/>
              <w:rPr>
                <w:color w:val="767171"/>
              </w:rPr>
            </w:pPr>
            <w:r w:rsidRPr="00923E20">
              <w:rPr>
                <w:color w:val="767171"/>
              </w:rPr>
              <w:t xml:space="preserve">Promover y facilitar procesos de </w:t>
            </w:r>
            <w:r w:rsidR="0015433A" w:rsidRPr="00923E20">
              <w:rPr>
                <w:color w:val="767171"/>
              </w:rPr>
              <w:t>implementación</w:t>
            </w:r>
            <w:r w:rsidRPr="00923E20">
              <w:rPr>
                <w:color w:val="767171"/>
              </w:rPr>
              <w:t xml:space="preserve"> de las </w:t>
            </w:r>
            <w:r w:rsidR="0015433A" w:rsidRPr="00923E20">
              <w:rPr>
                <w:color w:val="767171"/>
              </w:rPr>
              <w:t>políticas</w:t>
            </w:r>
            <w:r w:rsidRPr="00923E20">
              <w:rPr>
                <w:color w:val="767171"/>
              </w:rPr>
              <w:t xml:space="preserve"> estrategias de competitividad en </w:t>
            </w:r>
            <w:r w:rsidR="0015433A" w:rsidRPr="00923E20">
              <w:rPr>
                <w:color w:val="767171"/>
              </w:rPr>
              <w:t>ámbito</w:t>
            </w:r>
            <w:r w:rsidRPr="00923E20">
              <w:rPr>
                <w:color w:val="767171"/>
              </w:rPr>
              <w:t xml:space="preserve"> nacional, </w:t>
            </w:r>
            <w:r w:rsidRPr="00923E20">
              <w:rPr>
                <w:color w:val="767171"/>
              </w:rPr>
              <w:lastRenderedPageBreak/>
              <w:t>regional y sectorial</w:t>
            </w:r>
          </w:p>
        </w:tc>
        <w:tc>
          <w:tcPr>
            <w:tcW w:w="1781" w:type="dxa"/>
            <w:tcBorders>
              <w:top w:val="nil"/>
              <w:left w:val="nil"/>
              <w:bottom w:val="single" w:sz="4" w:space="0" w:color="auto"/>
              <w:right w:val="single" w:sz="4" w:space="0" w:color="auto"/>
            </w:tcBorders>
            <w:noWrap/>
            <w:vAlign w:val="center"/>
            <w:hideMark/>
          </w:tcPr>
          <w:p w14:paraId="0A807022" w14:textId="7645B176" w:rsidR="00501BE5" w:rsidRPr="00923E20" w:rsidRDefault="00501BE5" w:rsidP="00DA03D0">
            <w:pPr>
              <w:spacing w:line="360" w:lineRule="auto"/>
              <w:jc w:val="both"/>
              <w:rPr>
                <w:color w:val="767171"/>
              </w:rPr>
            </w:pPr>
            <w:r w:rsidRPr="00923E20">
              <w:rPr>
                <w:color w:val="767171"/>
              </w:rPr>
              <w:lastRenderedPageBreak/>
              <w:t xml:space="preserve">36,626,523.12 </w:t>
            </w:r>
          </w:p>
        </w:tc>
        <w:tc>
          <w:tcPr>
            <w:tcW w:w="1921" w:type="dxa"/>
            <w:tcBorders>
              <w:top w:val="nil"/>
              <w:left w:val="nil"/>
              <w:bottom w:val="single" w:sz="4" w:space="0" w:color="auto"/>
              <w:right w:val="single" w:sz="4" w:space="0" w:color="auto"/>
            </w:tcBorders>
            <w:noWrap/>
            <w:vAlign w:val="center"/>
            <w:hideMark/>
          </w:tcPr>
          <w:p w14:paraId="7C5A778E" w14:textId="261A8A5A" w:rsidR="00501BE5" w:rsidRPr="00923E20" w:rsidRDefault="00501BE5" w:rsidP="00DA03D0">
            <w:pPr>
              <w:spacing w:line="360" w:lineRule="auto"/>
              <w:jc w:val="both"/>
              <w:rPr>
                <w:color w:val="767171"/>
              </w:rPr>
            </w:pPr>
            <w:r w:rsidRPr="00923E20">
              <w:rPr>
                <w:color w:val="767171"/>
              </w:rPr>
              <w:t xml:space="preserve">34,667,872.92 </w:t>
            </w:r>
          </w:p>
        </w:tc>
        <w:tc>
          <w:tcPr>
            <w:tcW w:w="1385" w:type="dxa"/>
            <w:tcBorders>
              <w:top w:val="nil"/>
              <w:left w:val="nil"/>
              <w:bottom w:val="single" w:sz="4" w:space="0" w:color="auto"/>
              <w:right w:val="single" w:sz="4" w:space="0" w:color="auto"/>
            </w:tcBorders>
            <w:noWrap/>
            <w:vAlign w:val="center"/>
            <w:hideMark/>
          </w:tcPr>
          <w:p w14:paraId="35A96D0F" w14:textId="0BAA51BD" w:rsidR="00501BE5" w:rsidRPr="00923E20" w:rsidRDefault="3D31B27F" w:rsidP="00DA03D0">
            <w:pPr>
              <w:spacing w:line="360" w:lineRule="auto"/>
              <w:jc w:val="both"/>
              <w:rPr>
                <w:color w:val="767171"/>
              </w:rPr>
            </w:pPr>
            <w:r w:rsidRPr="00923E20">
              <w:rPr>
                <w:color w:val="767171"/>
              </w:rPr>
              <w:t>37</w:t>
            </w:r>
            <w:r w:rsidR="00501BE5" w:rsidRPr="00923E20">
              <w:rPr>
                <w:color w:val="767171"/>
              </w:rPr>
              <w:t> </w:t>
            </w:r>
          </w:p>
        </w:tc>
        <w:tc>
          <w:tcPr>
            <w:tcW w:w="1270" w:type="dxa"/>
            <w:tcBorders>
              <w:top w:val="nil"/>
              <w:left w:val="nil"/>
              <w:bottom w:val="single" w:sz="4" w:space="0" w:color="auto"/>
              <w:right w:val="single" w:sz="4" w:space="0" w:color="auto"/>
            </w:tcBorders>
            <w:noWrap/>
            <w:vAlign w:val="center"/>
            <w:hideMark/>
          </w:tcPr>
          <w:p w14:paraId="3FC9B6A2" w14:textId="77777777" w:rsidR="00501BE5" w:rsidRPr="00923E20" w:rsidRDefault="00501BE5" w:rsidP="00DA03D0">
            <w:pPr>
              <w:spacing w:line="360" w:lineRule="auto"/>
              <w:jc w:val="both"/>
              <w:rPr>
                <w:color w:val="767171"/>
              </w:rPr>
            </w:pPr>
            <w:r w:rsidRPr="00923E20">
              <w:rPr>
                <w:color w:val="767171"/>
              </w:rPr>
              <w:t>94.65%</w:t>
            </w:r>
          </w:p>
        </w:tc>
        <w:tc>
          <w:tcPr>
            <w:tcW w:w="1705" w:type="dxa"/>
            <w:tcBorders>
              <w:top w:val="nil"/>
              <w:left w:val="nil"/>
              <w:bottom w:val="single" w:sz="4" w:space="0" w:color="auto"/>
              <w:right w:val="single" w:sz="4" w:space="0" w:color="auto"/>
            </w:tcBorders>
            <w:vAlign w:val="center"/>
            <w:hideMark/>
          </w:tcPr>
          <w:p w14:paraId="38704B0E" w14:textId="66227C22" w:rsidR="00501BE5" w:rsidRPr="00923E20" w:rsidRDefault="21849586" w:rsidP="00DA03D0">
            <w:pPr>
              <w:spacing w:line="360" w:lineRule="auto"/>
              <w:jc w:val="both"/>
              <w:rPr>
                <w:color w:val="767171"/>
              </w:rPr>
            </w:pPr>
            <w:r w:rsidRPr="00923E20">
              <w:rPr>
                <w:color w:val="767171"/>
              </w:rPr>
              <w:t>11.53%</w:t>
            </w:r>
            <w:r w:rsidR="00501BE5" w:rsidRPr="00923E20">
              <w:rPr>
                <w:color w:val="767171"/>
              </w:rPr>
              <w:t> </w:t>
            </w:r>
          </w:p>
        </w:tc>
      </w:tr>
      <w:tr w:rsidR="00501BE5" w:rsidRPr="00923E20" w14:paraId="1E2BD38C" w14:textId="77777777" w:rsidTr="314A844F">
        <w:trPr>
          <w:trHeight w:val="1560"/>
        </w:trPr>
        <w:tc>
          <w:tcPr>
            <w:tcW w:w="1693" w:type="dxa"/>
            <w:tcBorders>
              <w:top w:val="nil"/>
              <w:left w:val="single" w:sz="4" w:space="0" w:color="auto"/>
              <w:bottom w:val="single" w:sz="4" w:space="0" w:color="auto"/>
              <w:right w:val="single" w:sz="4" w:space="0" w:color="auto"/>
            </w:tcBorders>
            <w:noWrap/>
            <w:vAlign w:val="center"/>
            <w:hideMark/>
          </w:tcPr>
          <w:p w14:paraId="52AFB2CE" w14:textId="77777777" w:rsidR="00501BE5" w:rsidRPr="00923E20" w:rsidRDefault="00501BE5" w:rsidP="00DA03D0">
            <w:pPr>
              <w:spacing w:line="360" w:lineRule="auto"/>
              <w:jc w:val="both"/>
              <w:rPr>
                <w:color w:val="767171"/>
              </w:rPr>
            </w:pPr>
            <w:r w:rsidRPr="00923E20">
              <w:rPr>
                <w:color w:val="767171"/>
              </w:rPr>
              <w:t>0005</w:t>
            </w:r>
          </w:p>
        </w:tc>
        <w:tc>
          <w:tcPr>
            <w:tcW w:w="1755" w:type="dxa"/>
            <w:tcBorders>
              <w:top w:val="nil"/>
              <w:left w:val="nil"/>
              <w:bottom w:val="single" w:sz="4" w:space="0" w:color="auto"/>
              <w:right w:val="single" w:sz="4" w:space="0" w:color="auto"/>
            </w:tcBorders>
            <w:vAlign w:val="center"/>
            <w:hideMark/>
          </w:tcPr>
          <w:p w14:paraId="396B6E84" w14:textId="77777777" w:rsidR="00501BE5" w:rsidRPr="00923E20" w:rsidRDefault="00501BE5" w:rsidP="00DA03D0">
            <w:pPr>
              <w:spacing w:line="360" w:lineRule="auto"/>
              <w:jc w:val="both"/>
              <w:rPr>
                <w:color w:val="767171"/>
              </w:rPr>
            </w:pPr>
            <w:r w:rsidRPr="00923E20">
              <w:rPr>
                <w:color w:val="767171"/>
              </w:rPr>
              <w:t xml:space="preserve">Personal de entidades públicas y privadas sensibilizado, informado y capacitado en mejora regulatoria y simplificación de trámites </w:t>
            </w:r>
          </w:p>
        </w:tc>
        <w:tc>
          <w:tcPr>
            <w:tcW w:w="1781" w:type="dxa"/>
            <w:tcBorders>
              <w:top w:val="nil"/>
              <w:left w:val="nil"/>
              <w:bottom w:val="single" w:sz="4" w:space="0" w:color="auto"/>
              <w:right w:val="single" w:sz="4" w:space="0" w:color="auto"/>
            </w:tcBorders>
            <w:noWrap/>
            <w:vAlign w:val="center"/>
            <w:hideMark/>
          </w:tcPr>
          <w:p w14:paraId="697B8415" w14:textId="651D42C6" w:rsidR="00501BE5" w:rsidRPr="00923E20" w:rsidRDefault="00501BE5" w:rsidP="00DA03D0">
            <w:pPr>
              <w:spacing w:line="360" w:lineRule="auto"/>
              <w:jc w:val="both"/>
              <w:rPr>
                <w:color w:val="767171"/>
              </w:rPr>
            </w:pPr>
            <w:r w:rsidRPr="00923E20">
              <w:rPr>
                <w:color w:val="767171"/>
              </w:rPr>
              <w:t xml:space="preserve">3,625,508.69 </w:t>
            </w:r>
          </w:p>
        </w:tc>
        <w:tc>
          <w:tcPr>
            <w:tcW w:w="1921" w:type="dxa"/>
            <w:tcBorders>
              <w:top w:val="nil"/>
              <w:left w:val="nil"/>
              <w:bottom w:val="single" w:sz="4" w:space="0" w:color="auto"/>
              <w:right w:val="single" w:sz="4" w:space="0" w:color="auto"/>
            </w:tcBorders>
            <w:noWrap/>
            <w:vAlign w:val="center"/>
            <w:hideMark/>
          </w:tcPr>
          <w:p w14:paraId="42871A6E" w14:textId="7C0AC0C6" w:rsidR="00501BE5" w:rsidRPr="00923E20" w:rsidRDefault="00501BE5" w:rsidP="00DA03D0">
            <w:pPr>
              <w:spacing w:line="360" w:lineRule="auto"/>
              <w:jc w:val="both"/>
              <w:rPr>
                <w:color w:val="767171"/>
              </w:rPr>
            </w:pPr>
            <w:r w:rsidRPr="00923E20">
              <w:rPr>
                <w:color w:val="767171"/>
              </w:rPr>
              <w:t xml:space="preserve">3,727,776.24 </w:t>
            </w:r>
          </w:p>
        </w:tc>
        <w:tc>
          <w:tcPr>
            <w:tcW w:w="1385" w:type="dxa"/>
            <w:tcBorders>
              <w:top w:val="nil"/>
              <w:left w:val="nil"/>
              <w:bottom w:val="single" w:sz="4" w:space="0" w:color="auto"/>
              <w:right w:val="single" w:sz="4" w:space="0" w:color="auto"/>
            </w:tcBorders>
            <w:noWrap/>
            <w:vAlign w:val="center"/>
            <w:hideMark/>
          </w:tcPr>
          <w:p w14:paraId="540DD104" w14:textId="54D54A85" w:rsidR="00501BE5" w:rsidRPr="00923E20" w:rsidRDefault="1187A879" w:rsidP="00DA03D0">
            <w:pPr>
              <w:spacing w:line="360" w:lineRule="auto"/>
              <w:jc w:val="both"/>
              <w:rPr>
                <w:color w:val="767171"/>
              </w:rPr>
            </w:pPr>
            <w:r w:rsidRPr="00923E20">
              <w:rPr>
                <w:color w:val="767171"/>
              </w:rPr>
              <w:t>101</w:t>
            </w:r>
            <w:r w:rsidR="00501BE5" w:rsidRPr="00923E20">
              <w:rPr>
                <w:color w:val="767171"/>
              </w:rPr>
              <w:t> </w:t>
            </w:r>
          </w:p>
        </w:tc>
        <w:tc>
          <w:tcPr>
            <w:tcW w:w="1270" w:type="dxa"/>
            <w:tcBorders>
              <w:top w:val="nil"/>
              <w:left w:val="nil"/>
              <w:bottom w:val="single" w:sz="4" w:space="0" w:color="auto"/>
              <w:right w:val="single" w:sz="4" w:space="0" w:color="auto"/>
            </w:tcBorders>
            <w:noWrap/>
            <w:vAlign w:val="center"/>
            <w:hideMark/>
          </w:tcPr>
          <w:p w14:paraId="3118653D" w14:textId="77777777" w:rsidR="00501BE5" w:rsidRPr="00923E20" w:rsidRDefault="00501BE5" w:rsidP="00DA03D0">
            <w:pPr>
              <w:spacing w:line="360" w:lineRule="auto"/>
              <w:jc w:val="both"/>
              <w:rPr>
                <w:color w:val="767171"/>
              </w:rPr>
            </w:pPr>
            <w:r w:rsidRPr="00923E20">
              <w:rPr>
                <w:color w:val="767171"/>
              </w:rPr>
              <w:t>102.82%</w:t>
            </w:r>
          </w:p>
        </w:tc>
        <w:tc>
          <w:tcPr>
            <w:tcW w:w="1705" w:type="dxa"/>
            <w:tcBorders>
              <w:top w:val="nil"/>
              <w:left w:val="nil"/>
              <w:bottom w:val="single" w:sz="4" w:space="0" w:color="auto"/>
              <w:right w:val="single" w:sz="4" w:space="0" w:color="auto"/>
            </w:tcBorders>
            <w:noWrap/>
            <w:vAlign w:val="center"/>
            <w:hideMark/>
          </w:tcPr>
          <w:p w14:paraId="0FF0A663" w14:textId="0363BB92" w:rsidR="00501BE5" w:rsidRPr="00923E20" w:rsidRDefault="5C564AC3" w:rsidP="00DA03D0">
            <w:pPr>
              <w:spacing w:line="360" w:lineRule="auto"/>
              <w:jc w:val="both"/>
              <w:rPr>
                <w:color w:val="767171"/>
              </w:rPr>
            </w:pPr>
            <w:r w:rsidRPr="00923E20">
              <w:rPr>
                <w:color w:val="767171"/>
              </w:rPr>
              <w:t>1.24%</w:t>
            </w:r>
            <w:r w:rsidR="00501BE5" w:rsidRPr="00923E20">
              <w:rPr>
                <w:color w:val="767171"/>
              </w:rPr>
              <w:t> </w:t>
            </w:r>
          </w:p>
        </w:tc>
      </w:tr>
      <w:tr w:rsidR="00501BE5" w:rsidRPr="00923E20" w14:paraId="07CEED02" w14:textId="77777777" w:rsidTr="314A844F">
        <w:trPr>
          <w:trHeight w:val="624"/>
        </w:trPr>
        <w:tc>
          <w:tcPr>
            <w:tcW w:w="1693" w:type="dxa"/>
            <w:tcBorders>
              <w:top w:val="nil"/>
              <w:left w:val="single" w:sz="4" w:space="0" w:color="auto"/>
              <w:bottom w:val="single" w:sz="4" w:space="0" w:color="auto"/>
              <w:right w:val="single" w:sz="4" w:space="0" w:color="auto"/>
            </w:tcBorders>
            <w:noWrap/>
            <w:vAlign w:val="center"/>
            <w:hideMark/>
          </w:tcPr>
          <w:p w14:paraId="125F6273" w14:textId="77777777" w:rsidR="00501BE5" w:rsidRPr="00923E20" w:rsidRDefault="00501BE5" w:rsidP="00DA03D0">
            <w:pPr>
              <w:spacing w:line="360" w:lineRule="auto"/>
              <w:jc w:val="both"/>
              <w:rPr>
                <w:color w:val="767171"/>
              </w:rPr>
            </w:pPr>
            <w:r w:rsidRPr="00923E20">
              <w:rPr>
                <w:color w:val="767171"/>
              </w:rPr>
              <w:t>0006</w:t>
            </w:r>
          </w:p>
        </w:tc>
        <w:tc>
          <w:tcPr>
            <w:tcW w:w="1755" w:type="dxa"/>
            <w:tcBorders>
              <w:top w:val="nil"/>
              <w:left w:val="nil"/>
              <w:bottom w:val="single" w:sz="4" w:space="0" w:color="auto"/>
              <w:right w:val="single" w:sz="4" w:space="0" w:color="auto"/>
            </w:tcBorders>
            <w:vAlign w:val="center"/>
            <w:hideMark/>
          </w:tcPr>
          <w:p w14:paraId="70509F48" w14:textId="77777777" w:rsidR="00501BE5" w:rsidRPr="00923E20" w:rsidRDefault="00501BE5" w:rsidP="00DA03D0">
            <w:pPr>
              <w:spacing w:line="360" w:lineRule="auto"/>
              <w:jc w:val="both"/>
              <w:rPr>
                <w:color w:val="767171"/>
              </w:rPr>
            </w:pPr>
            <w:r w:rsidRPr="00923E20">
              <w:rPr>
                <w:color w:val="767171"/>
              </w:rPr>
              <w:t xml:space="preserve">Investigación, desarrollo y/o </w:t>
            </w:r>
            <w:r w:rsidRPr="00923E20">
              <w:rPr>
                <w:color w:val="767171"/>
              </w:rPr>
              <w:lastRenderedPageBreak/>
              <w:t>transferencia de tecnología</w:t>
            </w:r>
          </w:p>
        </w:tc>
        <w:tc>
          <w:tcPr>
            <w:tcW w:w="1781" w:type="dxa"/>
            <w:tcBorders>
              <w:top w:val="nil"/>
              <w:left w:val="nil"/>
              <w:bottom w:val="single" w:sz="4" w:space="0" w:color="auto"/>
              <w:right w:val="single" w:sz="4" w:space="0" w:color="auto"/>
            </w:tcBorders>
            <w:noWrap/>
            <w:vAlign w:val="center"/>
            <w:hideMark/>
          </w:tcPr>
          <w:p w14:paraId="5FFB6E43" w14:textId="1ED57BFA" w:rsidR="00501BE5" w:rsidRPr="00923E20" w:rsidRDefault="00501BE5" w:rsidP="00DA03D0">
            <w:pPr>
              <w:spacing w:line="360" w:lineRule="auto"/>
              <w:jc w:val="both"/>
              <w:rPr>
                <w:color w:val="767171"/>
              </w:rPr>
            </w:pPr>
            <w:r w:rsidRPr="00923E20">
              <w:rPr>
                <w:color w:val="767171"/>
              </w:rPr>
              <w:lastRenderedPageBreak/>
              <w:t xml:space="preserve">26,506,526.75 </w:t>
            </w:r>
          </w:p>
        </w:tc>
        <w:tc>
          <w:tcPr>
            <w:tcW w:w="1921" w:type="dxa"/>
            <w:tcBorders>
              <w:top w:val="nil"/>
              <w:left w:val="nil"/>
              <w:bottom w:val="single" w:sz="4" w:space="0" w:color="auto"/>
              <w:right w:val="single" w:sz="4" w:space="0" w:color="auto"/>
            </w:tcBorders>
            <w:noWrap/>
            <w:vAlign w:val="center"/>
            <w:hideMark/>
          </w:tcPr>
          <w:p w14:paraId="4BC1E9C3" w14:textId="20A6F5E4" w:rsidR="00501BE5" w:rsidRPr="00923E20" w:rsidRDefault="00501BE5" w:rsidP="00DA03D0">
            <w:pPr>
              <w:spacing w:line="360" w:lineRule="auto"/>
              <w:jc w:val="both"/>
              <w:rPr>
                <w:color w:val="767171"/>
              </w:rPr>
            </w:pPr>
            <w:r w:rsidRPr="00923E20">
              <w:rPr>
                <w:color w:val="767171"/>
              </w:rPr>
              <w:t xml:space="preserve">24,682,200.58 </w:t>
            </w:r>
          </w:p>
        </w:tc>
        <w:tc>
          <w:tcPr>
            <w:tcW w:w="1385" w:type="dxa"/>
            <w:tcBorders>
              <w:top w:val="nil"/>
              <w:left w:val="nil"/>
              <w:bottom w:val="single" w:sz="4" w:space="0" w:color="auto"/>
              <w:right w:val="single" w:sz="4" w:space="0" w:color="auto"/>
            </w:tcBorders>
            <w:noWrap/>
            <w:vAlign w:val="center"/>
            <w:hideMark/>
          </w:tcPr>
          <w:p w14:paraId="6931CD7B" w14:textId="09324433" w:rsidR="00501BE5" w:rsidRPr="00923E20" w:rsidRDefault="78F8B220" w:rsidP="00DA03D0">
            <w:pPr>
              <w:spacing w:line="360" w:lineRule="auto"/>
              <w:jc w:val="both"/>
              <w:rPr>
                <w:color w:val="767171"/>
              </w:rPr>
            </w:pPr>
            <w:r w:rsidRPr="00923E20">
              <w:rPr>
                <w:color w:val="767171"/>
              </w:rPr>
              <w:t>26</w:t>
            </w:r>
          </w:p>
        </w:tc>
        <w:tc>
          <w:tcPr>
            <w:tcW w:w="1270" w:type="dxa"/>
            <w:tcBorders>
              <w:top w:val="nil"/>
              <w:left w:val="nil"/>
              <w:bottom w:val="single" w:sz="4" w:space="0" w:color="auto"/>
              <w:right w:val="single" w:sz="4" w:space="0" w:color="auto"/>
            </w:tcBorders>
            <w:noWrap/>
            <w:vAlign w:val="center"/>
            <w:hideMark/>
          </w:tcPr>
          <w:p w14:paraId="36A4DA40" w14:textId="77777777" w:rsidR="00501BE5" w:rsidRPr="00923E20" w:rsidRDefault="00501BE5" w:rsidP="00DA03D0">
            <w:pPr>
              <w:spacing w:line="360" w:lineRule="auto"/>
              <w:jc w:val="both"/>
              <w:rPr>
                <w:color w:val="767171"/>
              </w:rPr>
            </w:pPr>
            <w:r w:rsidRPr="00923E20">
              <w:rPr>
                <w:color w:val="767171"/>
              </w:rPr>
              <w:t>93.12%</w:t>
            </w:r>
          </w:p>
        </w:tc>
        <w:tc>
          <w:tcPr>
            <w:tcW w:w="1705" w:type="dxa"/>
            <w:tcBorders>
              <w:top w:val="nil"/>
              <w:left w:val="nil"/>
              <w:bottom w:val="single" w:sz="4" w:space="0" w:color="auto"/>
              <w:right w:val="single" w:sz="4" w:space="0" w:color="auto"/>
            </w:tcBorders>
            <w:noWrap/>
            <w:vAlign w:val="center"/>
            <w:hideMark/>
          </w:tcPr>
          <w:p w14:paraId="6D5598AC" w14:textId="4C9C5239" w:rsidR="00501BE5" w:rsidRPr="00923E20" w:rsidRDefault="2DDF183C" w:rsidP="00DA03D0">
            <w:pPr>
              <w:spacing w:line="360" w:lineRule="auto"/>
              <w:jc w:val="both"/>
              <w:rPr>
                <w:color w:val="767171"/>
              </w:rPr>
            </w:pPr>
            <w:r w:rsidRPr="00923E20">
              <w:rPr>
                <w:color w:val="767171"/>
              </w:rPr>
              <w:t>8.21%</w:t>
            </w:r>
            <w:r w:rsidR="00501BE5" w:rsidRPr="00923E20">
              <w:rPr>
                <w:color w:val="767171"/>
              </w:rPr>
              <w:t> </w:t>
            </w:r>
          </w:p>
        </w:tc>
      </w:tr>
      <w:tr w:rsidR="00501BE5" w:rsidRPr="00923E20" w14:paraId="2EB945C0" w14:textId="77777777" w:rsidTr="314A844F">
        <w:trPr>
          <w:trHeight w:val="390"/>
        </w:trPr>
        <w:tc>
          <w:tcPr>
            <w:tcW w:w="1693" w:type="dxa"/>
            <w:tcBorders>
              <w:top w:val="nil"/>
              <w:left w:val="single" w:sz="4" w:space="0" w:color="auto"/>
              <w:bottom w:val="single" w:sz="4" w:space="0" w:color="auto"/>
              <w:right w:val="single" w:sz="4" w:space="0" w:color="auto"/>
            </w:tcBorders>
            <w:noWrap/>
            <w:vAlign w:val="center"/>
            <w:hideMark/>
          </w:tcPr>
          <w:p w14:paraId="28671635" w14:textId="77777777" w:rsidR="00501BE5" w:rsidRPr="00923E20" w:rsidRDefault="00501BE5" w:rsidP="00DA03D0">
            <w:pPr>
              <w:spacing w:line="360" w:lineRule="auto"/>
              <w:jc w:val="both"/>
              <w:rPr>
                <w:color w:val="767171"/>
              </w:rPr>
            </w:pPr>
            <w:r w:rsidRPr="00923E20">
              <w:rPr>
                <w:color w:val="767171"/>
              </w:rPr>
              <w:t>0007</w:t>
            </w:r>
          </w:p>
        </w:tc>
        <w:tc>
          <w:tcPr>
            <w:tcW w:w="1755" w:type="dxa"/>
            <w:tcBorders>
              <w:top w:val="nil"/>
              <w:left w:val="nil"/>
              <w:bottom w:val="single" w:sz="4" w:space="0" w:color="auto"/>
              <w:right w:val="single" w:sz="4" w:space="0" w:color="auto"/>
            </w:tcBorders>
            <w:vAlign w:val="center"/>
            <w:hideMark/>
          </w:tcPr>
          <w:p w14:paraId="15CBB6BD" w14:textId="77777777" w:rsidR="00501BE5" w:rsidRPr="00923E20" w:rsidRDefault="00501BE5" w:rsidP="00DA03D0">
            <w:pPr>
              <w:spacing w:line="360" w:lineRule="auto"/>
              <w:jc w:val="both"/>
              <w:rPr>
                <w:color w:val="767171"/>
              </w:rPr>
            </w:pPr>
            <w:r w:rsidRPr="00923E20">
              <w:rPr>
                <w:color w:val="767171"/>
              </w:rPr>
              <w:t>Asistencia técnica</w:t>
            </w:r>
          </w:p>
        </w:tc>
        <w:tc>
          <w:tcPr>
            <w:tcW w:w="1781" w:type="dxa"/>
            <w:tcBorders>
              <w:top w:val="nil"/>
              <w:left w:val="nil"/>
              <w:bottom w:val="single" w:sz="4" w:space="0" w:color="auto"/>
              <w:right w:val="single" w:sz="4" w:space="0" w:color="auto"/>
            </w:tcBorders>
            <w:noWrap/>
            <w:vAlign w:val="center"/>
            <w:hideMark/>
          </w:tcPr>
          <w:p w14:paraId="432E2F13" w14:textId="58BACEEF" w:rsidR="00501BE5" w:rsidRPr="00923E20" w:rsidRDefault="00501BE5" w:rsidP="00DA03D0">
            <w:pPr>
              <w:spacing w:line="360" w:lineRule="auto"/>
              <w:jc w:val="both"/>
              <w:rPr>
                <w:color w:val="767171"/>
              </w:rPr>
            </w:pPr>
            <w:r w:rsidRPr="00923E20">
              <w:rPr>
                <w:color w:val="767171"/>
              </w:rPr>
              <w:t xml:space="preserve">30,913,262.61 </w:t>
            </w:r>
          </w:p>
        </w:tc>
        <w:tc>
          <w:tcPr>
            <w:tcW w:w="1921" w:type="dxa"/>
            <w:tcBorders>
              <w:top w:val="nil"/>
              <w:left w:val="nil"/>
              <w:bottom w:val="single" w:sz="4" w:space="0" w:color="auto"/>
              <w:right w:val="single" w:sz="4" w:space="0" w:color="auto"/>
            </w:tcBorders>
            <w:noWrap/>
            <w:vAlign w:val="center"/>
            <w:hideMark/>
          </w:tcPr>
          <w:p w14:paraId="5DD0D181" w14:textId="4A9228CF" w:rsidR="00501BE5" w:rsidRPr="00923E20" w:rsidRDefault="00501BE5" w:rsidP="00DA03D0">
            <w:pPr>
              <w:spacing w:line="360" w:lineRule="auto"/>
              <w:jc w:val="both"/>
              <w:rPr>
                <w:color w:val="767171"/>
              </w:rPr>
            </w:pPr>
            <w:r w:rsidRPr="00923E20">
              <w:rPr>
                <w:color w:val="767171"/>
              </w:rPr>
              <w:t xml:space="preserve">24,013,942.92 </w:t>
            </w:r>
          </w:p>
        </w:tc>
        <w:tc>
          <w:tcPr>
            <w:tcW w:w="1385" w:type="dxa"/>
            <w:tcBorders>
              <w:top w:val="nil"/>
              <w:left w:val="nil"/>
              <w:bottom w:val="single" w:sz="4" w:space="0" w:color="auto"/>
              <w:right w:val="single" w:sz="4" w:space="0" w:color="auto"/>
            </w:tcBorders>
            <w:noWrap/>
            <w:vAlign w:val="center"/>
            <w:hideMark/>
          </w:tcPr>
          <w:p w14:paraId="2F022764" w14:textId="2D198B91" w:rsidR="00501BE5" w:rsidRPr="00923E20" w:rsidRDefault="6156BC3B" w:rsidP="00DA03D0">
            <w:pPr>
              <w:spacing w:line="360" w:lineRule="auto"/>
              <w:jc w:val="both"/>
              <w:rPr>
                <w:color w:val="767171"/>
              </w:rPr>
            </w:pPr>
            <w:r w:rsidRPr="00923E20">
              <w:rPr>
                <w:color w:val="767171"/>
              </w:rPr>
              <w:t>3</w:t>
            </w:r>
            <w:r w:rsidR="00501BE5" w:rsidRPr="00923E20">
              <w:rPr>
                <w:color w:val="767171"/>
              </w:rPr>
              <w:t> </w:t>
            </w:r>
          </w:p>
        </w:tc>
        <w:tc>
          <w:tcPr>
            <w:tcW w:w="1270" w:type="dxa"/>
            <w:tcBorders>
              <w:top w:val="nil"/>
              <w:left w:val="nil"/>
              <w:bottom w:val="single" w:sz="4" w:space="0" w:color="auto"/>
              <w:right w:val="single" w:sz="4" w:space="0" w:color="auto"/>
            </w:tcBorders>
            <w:noWrap/>
            <w:vAlign w:val="center"/>
            <w:hideMark/>
          </w:tcPr>
          <w:p w14:paraId="00AE05E4" w14:textId="77777777" w:rsidR="00501BE5" w:rsidRPr="00923E20" w:rsidRDefault="00501BE5" w:rsidP="00DA03D0">
            <w:pPr>
              <w:spacing w:line="360" w:lineRule="auto"/>
              <w:jc w:val="both"/>
              <w:rPr>
                <w:color w:val="767171"/>
              </w:rPr>
            </w:pPr>
            <w:r w:rsidRPr="00923E20">
              <w:rPr>
                <w:color w:val="767171"/>
              </w:rPr>
              <w:t>77.68%</w:t>
            </w:r>
          </w:p>
        </w:tc>
        <w:tc>
          <w:tcPr>
            <w:tcW w:w="1705" w:type="dxa"/>
            <w:tcBorders>
              <w:top w:val="nil"/>
              <w:left w:val="nil"/>
              <w:bottom w:val="single" w:sz="4" w:space="0" w:color="auto"/>
              <w:right w:val="single" w:sz="4" w:space="0" w:color="auto"/>
            </w:tcBorders>
            <w:noWrap/>
            <w:vAlign w:val="center"/>
            <w:hideMark/>
          </w:tcPr>
          <w:p w14:paraId="2F24B826" w14:textId="4C7D6F29" w:rsidR="00501BE5" w:rsidRPr="00923E20" w:rsidRDefault="6515E9BA" w:rsidP="00DA03D0">
            <w:pPr>
              <w:spacing w:line="360" w:lineRule="auto"/>
              <w:jc w:val="both"/>
              <w:rPr>
                <w:color w:val="767171"/>
              </w:rPr>
            </w:pPr>
            <w:r w:rsidRPr="00923E20">
              <w:rPr>
                <w:color w:val="767171"/>
              </w:rPr>
              <w:t>7.98%</w:t>
            </w:r>
            <w:r w:rsidR="00501BE5" w:rsidRPr="00923E20">
              <w:rPr>
                <w:color w:val="767171"/>
              </w:rPr>
              <w:t> </w:t>
            </w:r>
          </w:p>
        </w:tc>
      </w:tr>
      <w:tr w:rsidR="00501BE5" w:rsidRPr="00923E20" w14:paraId="688DE3CC" w14:textId="77777777" w:rsidTr="314A844F">
        <w:trPr>
          <w:trHeight w:val="345"/>
        </w:trPr>
        <w:tc>
          <w:tcPr>
            <w:tcW w:w="1693" w:type="dxa"/>
            <w:tcBorders>
              <w:top w:val="nil"/>
              <w:left w:val="single" w:sz="4" w:space="0" w:color="auto"/>
              <w:bottom w:val="single" w:sz="4" w:space="0" w:color="auto"/>
              <w:right w:val="single" w:sz="4" w:space="0" w:color="auto"/>
            </w:tcBorders>
            <w:noWrap/>
            <w:vAlign w:val="center"/>
            <w:hideMark/>
          </w:tcPr>
          <w:p w14:paraId="14B5A1B8" w14:textId="77777777" w:rsidR="00501BE5" w:rsidRPr="00923E20" w:rsidRDefault="00501BE5" w:rsidP="00DA03D0">
            <w:pPr>
              <w:spacing w:line="360" w:lineRule="auto"/>
              <w:jc w:val="both"/>
              <w:rPr>
                <w:color w:val="767171"/>
              </w:rPr>
            </w:pPr>
            <w:r w:rsidRPr="00923E20">
              <w:rPr>
                <w:color w:val="767171"/>
              </w:rPr>
              <w:t>0008</w:t>
            </w:r>
          </w:p>
        </w:tc>
        <w:tc>
          <w:tcPr>
            <w:tcW w:w="1755" w:type="dxa"/>
            <w:tcBorders>
              <w:top w:val="nil"/>
              <w:left w:val="nil"/>
              <w:bottom w:val="single" w:sz="4" w:space="0" w:color="auto"/>
              <w:right w:val="single" w:sz="4" w:space="0" w:color="auto"/>
            </w:tcBorders>
            <w:vAlign w:val="center"/>
            <w:hideMark/>
          </w:tcPr>
          <w:p w14:paraId="1709CC34" w14:textId="77777777" w:rsidR="00501BE5" w:rsidRPr="00923E20" w:rsidRDefault="00501BE5" w:rsidP="00DA03D0">
            <w:pPr>
              <w:spacing w:line="360" w:lineRule="auto"/>
              <w:jc w:val="both"/>
              <w:rPr>
                <w:color w:val="767171"/>
              </w:rPr>
            </w:pPr>
            <w:r w:rsidRPr="00923E20">
              <w:rPr>
                <w:color w:val="767171"/>
              </w:rPr>
              <w:t>Sistemas informáticos</w:t>
            </w:r>
          </w:p>
        </w:tc>
        <w:tc>
          <w:tcPr>
            <w:tcW w:w="1781" w:type="dxa"/>
            <w:tcBorders>
              <w:top w:val="nil"/>
              <w:left w:val="nil"/>
              <w:bottom w:val="single" w:sz="4" w:space="0" w:color="auto"/>
              <w:right w:val="single" w:sz="4" w:space="0" w:color="auto"/>
            </w:tcBorders>
            <w:noWrap/>
            <w:vAlign w:val="center"/>
            <w:hideMark/>
          </w:tcPr>
          <w:p w14:paraId="6DEB9322" w14:textId="6994B8C4" w:rsidR="00501BE5" w:rsidRPr="00923E20" w:rsidRDefault="00501BE5" w:rsidP="00DA03D0">
            <w:pPr>
              <w:spacing w:line="360" w:lineRule="auto"/>
              <w:jc w:val="both"/>
              <w:rPr>
                <w:color w:val="767171"/>
              </w:rPr>
            </w:pPr>
            <w:r w:rsidRPr="00923E20">
              <w:rPr>
                <w:color w:val="767171"/>
              </w:rPr>
              <w:t xml:space="preserve">964.56 </w:t>
            </w:r>
          </w:p>
        </w:tc>
        <w:tc>
          <w:tcPr>
            <w:tcW w:w="1921" w:type="dxa"/>
            <w:tcBorders>
              <w:top w:val="nil"/>
              <w:left w:val="nil"/>
              <w:bottom w:val="single" w:sz="4" w:space="0" w:color="auto"/>
              <w:right w:val="single" w:sz="4" w:space="0" w:color="auto"/>
            </w:tcBorders>
            <w:noWrap/>
            <w:vAlign w:val="center"/>
            <w:hideMark/>
          </w:tcPr>
          <w:p w14:paraId="0178764E" w14:textId="50655473" w:rsidR="00501BE5" w:rsidRPr="00923E20" w:rsidRDefault="00501BE5" w:rsidP="00DA03D0">
            <w:pPr>
              <w:spacing w:line="360" w:lineRule="auto"/>
              <w:jc w:val="both"/>
              <w:rPr>
                <w:color w:val="767171"/>
              </w:rPr>
            </w:pPr>
            <w:r w:rsidRPr="00923E20">
              <w:rPr>
                <w:color w:val="767171"/>
              </w:rPr>
              <w:t xml:space="preserve">-   </w:t>
            </w:r>
          </w:p>
        </w:tc>
        <w:tc>
          <w:tcPr>
            <w:tcW w:w="1385" w:type="dxa"/>
            <w:tcBorders>
              <w:top w:val="nil"/>
              <w:left w:val="nil"/>
              <w:bottom w:val="single" w:sz="4" w:space="0" w:color="auto"/>
              <w:right w:val="single" w:sz="4" w:space="0" w:color="auto"/>
            </w:tcBorders>
            <w:noWrap/>
            <w:vAlign w:val="center"/>
            <w:hideMark/>
          </w:tcPr>
          <w:p w14:paraId="055F3C45" w14:textId="4F4EFF89" w:rsidR="00501BE5" w:rsidRPr="00923E20" w:rsidRDefault="364B26A1" w:rsidP="00DA03D0">
            <w:pPr>
              <w:spacing w:line="360" w:lineRule="auto"/>
              <w:jc w:val="both"/>
              <w:rPr>
                <w:color w:val="767171"/>
              </w:rPr>
            </w:pPr>
            <w:r w:rsidRPr="00923E20">
              <w:rPr>
                <w:color w:val="767171"/>
              </w:rPr>
              <w:t>0</w:t>
            </w:r>
            <w:r w:rsidR="00501BE5" w:rsidRPr="00923E20">
              <w:rPr>
                <w:color w:val="767171"/>
              </w:rPr>
              <w:t> </w:t>
            </w:r>
          </w:p>
        </w:tc>
        <w:tc>
          <w:tcPr>
            <w:tcW w:w="1270" w:type="dxa"/>
            <w:tcBorders>
              <w:top w:val="nil"/>
              <w:left w:val="nil"/>
              <w:bottom w:val="single" w:sz="4" w:space="0" w:color="auto"/>
              <w:right w:val="single" w:sz="4" w:space="0" w:color="auto"/>
            </w:tcBorders>
            <w:noWrap/>
            <w:vAlign w:val="center"/>
            <w:hideMark/>
          </w:tcPr>
          <w:p w14:paraId="3197E3CF" w14:textId="77777777" w:rsidR="00501BE5" w:rsidRPr="00923E20" w:rsidRDefault="00501BE5" w:rsidP="00DA03D0">
            <w:pPr>
              <w:spacing w:line="360" w:lineRule="auto"/>
              <w:jc w:val="both"/>
              <w:rPr>
                <w:color w:val="767171"/>
              </w:rPr>
            </w:pPr>
            <w:r w:rsidRPr="00923E20">
              <w:rPr>
                <w:color w:val="767171"/>
              </w:rPr>
              <w:t>0.00%</w:t>
            </w:r>
          </w:p>
        </w:tc>
        <w:tc>
          <w:tcPr>
            <w:tcW w:w="1705" w:type="dxa"/>
            <w:tcBorders>
              <w:top w:val="nil"/>
              <w:left w:val="nil"/>
              <w:bottom w:val="single" w:sz="4" w:space="0" w:color="auto"/>
              <w:right w:val="single" w:sz="4" w:space="0" w:color="auto"/>
            </w:tcBorders>
            <w:noWrap/>
            <w:vAlign w:val="center"/>
            <w:hideMark/>
          </w:tcPr>
          <w:p w14:paraId="2B0B38C7" w14:textId="02D70739" w:rsidR="00501BE5" w:rsidRPr="00923E20" w:rsidRDefault="61B3CD7B" w:rsidP="00DA03D0">
            <w:pPr>
              <w:spacing w:line="360" w:lineRule="auto"/>
              <w:jc w:val="both"/>
              <w:rPr>
                <w:color w:val="767171"/>
              </w:rPr>
            </w:pPr>
            <w:r w:rsidRPr="00923E20">
              <w:rPr>
                <w:color w:val="767171"/>
              </w:rPr>
              <w:t>0.00%</w:t>
            </w:r>
            <w:r w:rsidR="00501BE5" w:rsidRPr="00923E20">
              <w:rPr>
                <w:color w:val="767171"/>
              </w:rPr>
              <w:t> </w:t>
            </w:r>
          </w:p>
        </w:tc>
      </w:tr>
      <w:tr w:rsidR="00501BE5" w:rsidRPr="00923E20" w14:paraId="23270B34" w14:textId="77777777" w:rsidTr="006F0288">
        <w:trPr>
          <w:trHeight w:val="422"/>
        </w:trPr>
        <w:tc>
          <w:tcPr>
            <w:tcW w:w="3448" w:type="dxa"/>
            <w:gridSpan w:val="2"/>
            <w:tcBorders>
              <w:top w:val="single" w:sz="4" w:space="0" w:color="auto"/>
              <w:left w:val="single" w:sz="4" w:space="0" w:color="auto"/>
              <w:bottom w:val="single" w:sz="4" w:space="0" w:color="auto"/>
              <w:right w:val="single" w:sz="4" w:space="0" w:color="auto"/>
            </w:tcBorders>
            <w:shd w:val="clear" w:color="auto" w:fill="47A8EA"/>
            <w:vAlign w:val="center"/>
            <w:hideMark/>
          </w:tcPr>
          <w:p w14:paraId="266905D4" w14:textId="61E7191C" w:rsidR="00501BE5" w:rsidRPr="00923E20" w:rsidRDefault="00501BE5" w:rsidP="00DA03D0">
            <w:pPr>
              <w:spacing w:line="360" w:lineRule="auto"/>
              <w:jc w:val="both"/>
              <w:rPr>
                <w:b/>
                <w:color w:val="FFFFFF" w:themeColor="background1"/>
              </w:rPr>
            </w:pPr>
            <w:r w:rsidRPr="00923E20">
              <w:rPr>
                <w:b/>
                <w:color w:val="FFFFFF" w:themeColor="background1"/>
              </w:rPr>
              <w:t>TOTAL</w:t>
            </w:r>
          </w:p>
        </w:tc>
        <w:tc>
          <w:tcPr>
            <w:tcW w:w="1781" w:type="dxa"/>
            <w:tcBorders>
              <w:top w:val="nil"/>
              <w:left w:val="nil"/>
              <w:bottom w:val="single" w:sz="4" w:space="0" w:color="auto"/>
              <w:right w:val="single" w:sz="4" w:space="0" w:color="auto"/>
            </w:tcBorders>
            <w:shd w:val="clear" w:color="auto" w:fill="47A8EA"/>
            <w:vAlign w:val="center"/>
            <w:hideMark/>
          </w:tcPr>
          <w:p w14:paraId="261169CA" w14:textId="1DD1278E" w:rsidR="00501BE5" w:rsidRPr="00923E20" w:rsidRDefault="00501BE5" w:rsidP="00DA03D0">
            <w:pPr>
              <w:spacing w:line="360" w:lineRule="auto"/>
              <w:jc w:val="both"/>
              <w:rPr>
                <w:b/>
                <w:bCs/>
                <w:color w:val="FFFFFF" w:themeColor="background1"/>
              </w:rPr>
            </w:pPr>
            <w:r w:rsidRPr="00923E20">
              <w:rPr>
                <w:b/>
                <w:bCs/>
                <w:color w:val="FFFFFF" w:themeColor="background1"/>
              </w:rPr>
              <w:t>300,757,813.8</w:t>
            </w:r>
            <w:r w:rsidR="56030BA1" w:rsidRPr="00923E20">
              <w:rPr>
                <w:b/>
                <w:bCs/>
                <w:color w:val="FFFFFF" w:themeColor="background1"/>
              </w:rPr>
              <w:t>8</w:t>
            </w:r>
          </w:p>
        </w:tc>
        <w:tc>
          <w:tcPr>
            <w:tcW w:w="1921" w:type="dxa"/>
            <w:tcBorders>
              <w:top w:val="nil"/>
              <w:left w:val="nil"/>
              <w:bottom w:val="single" w:sz="4" w:space="0" w:color="auto"/>
              <w:right w:val="single" w:sz="4" w:space="0" w:color="auto"/>
            </w:tcBorders>
            <w:shd w:val="clear" w:color="auto" w:fill="47A8EA"/>
            <w:vAlign w:val="center"/>
            <w:hideMark/>
          </w:tcPr>
          <w:p w14:paraId="051420B6" w14:textId="79BB4247" w:rsidR="00501BE5" w:rsidRPr="00923E20" w:rsidRDefault="00501BE5" w:rsidP="00DA03D0">
            <w:pPr>
              <w:spacing w:line="360" w:lineRule="auto"/>
              <w:jc w:val="both"/>
              <w:rPr>
                <w:b/>
                <w:bCs/>
                <w:color w:val="FFFFFF" w:themeColor="background1"/>
              </w:rPr>
            </w:pPr>
            <w:r w:rsidRPr="00923E20">
              <w:rPr>
                <w:b/>
                <w:bCs/>
                <w:color w:val="FFFFFF" w:themeColor="background1"/>
              </w:rPr>
              <w:t>258,325,190.27</w:t>
            </w:r>
          </w:p>
        </w:tc>
        <w:tc>
          <w:tcPr>
            <w:tcW w:w="1385" w:type="dxa"/>
            <w:tcBorders>
              <w:top w:val="nil"/>
              <w:left w:val="nil"/>
              <w:bottom w:val="single" w:sz="4" w:space="0" w:color="auto"/>
              <w:right w:val="single" w:sz="4" w:space="0" w:color="auto"/>
            </w:tcBorders>
            <w:shd w:val="clear" w:color="auto" w:fill="47A8EA"/>
            <w:vAlign w:val="center"/>
            <w:hideMark/>
          </w:tcPr>
          <w:p w14:paraId="70378DAD" w14:textId="2DFD825C" w:rsidR="00501BE5" w:rsidRPr="00923E20" w:rsidRDefault="00501BE5" w:rsidP="00DA03D0">
            <w:pPr>
              <w:spacing w:line="360" w:lineRule="auto"/>
              <w:jc w:val="both"/>
              <w:rPr>
                <w:b/>
                <w:bCs/>
                <w:color w:val="FFFFFF" w:themeColor="background1"/>
              </w:rPr>
            </w:pPr>
          </w:p>
        </w:tc>
        <w:tc>
          <w:tcPr>
            <w:tcW w:w="1270" w:type="dxa"/>
            <w:tcBorders>
              <w:top w:val="nil"/>
              <w:left w:val="nil"/>
              <w:bottom w:val="single" w:sz="4" w:space="0" w:color="auto"/>
              <w:right w:val="single" w:sz="4" w:space="0" w:color="auto"/>
            </w:tcBorders>
            <w:shd w:val="clear" w:color="auto" w:fill="47A8EA"/>
            <w:noWrap/>
            <w:vAlign w:val="center"/>
            <w:hideMark/>
          </w:tcPr>
          <w:p w14:paraId="1E432275" w14:textId="77777777" w:rsidR="00501BE5" w:rsidRPr="00923E20" w:rsidRDefault="00501BE5" w:rsidP="00DA03D0">
            <w:pPr>
              <w:spacing w:line="360" w:lineRule="auto"/>
              <w:jc w:val="both"/>
              <w:rPr>
                <w:b/>
                <w:bCs/>
                <w:color w:val="FFFFFF" w:themeColor="background1"/>
              </w:rPr>
            </w:pPr>
            <w:r w:rsidRPr="00923E20">
              <w:rPr>
                <w:b/>
                <w:bCs/>
                <w:color w:val="FFFFFF" w:themeColor="background1"/>
              </w:rPr>
              <w:t>85.89%</w:t>
            </w:r>
          </w:p>
        </w:tc>
        <w:tc>
          <w:tcPr>
            <w:tcW w:w="1705" w:type="dxa"/>
            <w:tcBorders>
              <w:top w:val="nil"/>
              <w:left w:val="nil"/>
              <w:bottom w:val="single" w:sz="4" w:space="0" w:color="auto"/>
              <w:right w:val="single" w:sz="4" w:space="0" w:color="auto"/>
            </w:tcBorders>
            <w:shd w:val="clear" w:color="auto" w:fill="47A8EA"/>
            <w:vAlign w:val="center"/>
            <w:hideMark/>
          </w:tcPr>
          <w:p w14:paraId="108D98AE" w14:textId="527398F6" w:rsidR="00501BE5" w:rsidRPr="00923E20" w:rsidRDefault="3C0C042E" w:rsidP="00DA03D0">
            <w:pPr>
              <w:spacing w:line="360" w:lineRule="auto"/>
              <w:jc w:val="both"/>
              <w:rPr>
                <w:b/>
                <w:bCs/>
                <w:color w:val="FFFFFF" w:themeColor="background1"/>
              </w:rPr>
            </w:pPr>
            <w:r w:rsidRPr="00923E20">
              <w:rPr>
                <w:b/>
                <w:bCs/>
                <w:color w:val="FFFFFF" w:themeColor="background1"/>
              </w:rPr>
              <w:t>85.89%</w:t>
            </w:r>
          </w:p>
        </w:tc>
      </w:tr>
    </w:tbl>
    <w:p w14:paraId="19A3BC97" w14:textId="3722497B" w:rsidR="001C242B" w:rsidRDefault="000E4346" w:rsidP="00DA03D0">
      <w:pPr>
        <w:pStyle w:val="Descripcin"/>
        <w:autoSpaceDE w:val="0"/>
        <w:autoSpaceDN w:val="0"/>
        <w:adjustRightInd w:val="0"/>
        <w:spacing w:after="0" w:line="360" w:lineRule="auto"/>
        <w:jc w:val="both"/>
        <w:rPr>
          <w:color w:val="767171"/>
        </w:rPr>
      </w:pPr>
      <w:r w:rsidRPr="00923E20">
        <w:rPr>
          <w:color w:val="767171"/>
        </w:rPr>
        <w:t>Fuente: Dpto. de Contabilidad</w:t>
      </w:r>
    </w:p>
    <w:p w14:paraId="2FE10F97" w14:textId="77777777" w:rsidR="002A7577" w:rsidRPr="002A7577" w:rsidRDefault="002A7577" w:rsidP="002A7577"/>
    <w:p w14:paraId="285DB3C8" w14:textId="6B74367C" w:rsidR="00D65C10" w:rsidRPr="00923E20" w:rsidRDefault="009D35E9" w:rsidP="00DA03D0">
      <w:pPr>
        <w:pStyle w:val="Ttulo3"/>
        <w:spacing w:before="0" w:after="0"/>
        <w:jc w:val="both"/>
        <w:rPr>
          <w:rFonts w:ascii="Times New Roman" w:hAnsi="Times New Roman"/>
          <w:color w:val="767171"/>
          <w:sz w:val="24"/>
          <w:szCs w:val="24"/>
        </w:rPr>
      </w:pPr>
      <w:bookmarkStart w:id="79" w:name="_Toc217289259"/>
      <w:r>
        <w:rPr>
          <w:rFonts w:ascii="Times New Roman" w:hAnsi="Times New Roman"/>
          <w:color w:val="767171"/>
          <w:sz w:val="24"/>
          <w:szCs w:val="24"/>
        </w:rPr>
        <w:t>b1</w:t>
      </w:r>
      <w:r w:rsidR="00AE5829" w:rsidRPr="00923E20">
        <w:rPr>
          <w:rFonts w:ascii="Times New Roman" w:hAnsi="Times New Roman"/>
          <w:color w:val="767171"/>
          <w:sz w:val="24"/>
          <w:szCs w:val="24"/>
        </w:rPr>
        <w:t>) Matriz Índice de Gestión Presupuestaria Anual (IGP)</w:t>
      </w:r>
      <w:bookmarkEnd w:id="79"/>
    </w:p>
    <w:p w14:paraId="6FF8CE6C" w14:textId="14C535D3" w:rsidR="000E4346" w:rsidRPr="00923E20" w:rsidRDefault="000E4346" w:rsidP="00DA03D0">
      <w:pPr>
        <w:pStyle w:val="Descripcin"/>
        <w:keepNext/>
        <w:spacing w:after="0" w:line="360" w:lineRule="auto"/>
        <w:jc w:val="both"/>
        <w:rPr>
          <w:color w:val="767171"/>
          <w:sz w:val="24"/>
          <w:szCs w:val="24"/>
        </w:rPr>
      </w:pPr>
      <w:r w:rsidRPr="00923E20">
        <w:rPr>
          <w:color w:val="767171"/>
          <w:sz w:val="24"/>
          <w:szCs w:val="24"/>
        </w:rPr>
        <w:t xml:space="preserve">Tabla </w:t>
      </w:r>
      <w:r w:rsidR="1139C22A" w:rsidRPr="00923E20">
        <w:rPr>
          <w:color w:val="767171"/>
          <w:sz w:val="24"/>
          <w:szCs w:val="24"/>
        </w:rPr>
        <w:t>2</w:t>
      </w:r>
      <w:r w:rsidR="67739411" w:rsidRPr="00923E20">
        <w:rPr>
          <w:color w:val="767171"/>
          <w:sz w:val="24"/>
          <w:szCs w:val="24"/>
        </w:rPr>
        <w:t>4</w:t>
      </w:r>
      <w:r w:rsidRPr="00923E20">
        <w:rPr>
          <w:color w:val="767171"/>
          <w:sz w:val="24"/>
          <w:szCs w:val="24"/>
        </w:rPr>
        <w:t>. Índice de Gestión Presupuestaria</w:t>
      </w:r>
    </w:p>
    <w:tbl>
      <w:tblPr>
        <w:tblW w:w="4860" w:type="dxa"/>
        <w:tblInd w:w="430" w:type="dxa"/>
        <w:tblCellMar>
          <w:left w:w="70" w:type="dxa"/>
          <w:right w:w="70" w:type="dxa"/>
        </w:tblCellMar>
        <w:tblLook w:val="04A0" w:firstRow="1" w:lastRow="0" w:firstColumn="1" w:lastColumn="0" w:noHBand="0" w:noVBand="1"/>
      </w:tblPr>
      <w:tblGrid>
        <w:gridCol w:w="2520"/>
        <w:gridCol w:w="2340"/>
      </w:tblGrid>
      <w:tr w:rsidR="00AE5829" w:rsidRPr="00923E20" w14:paraId="5ACA197B" w14:textId="77777777" w:rsidTr="48E62C0B">
        <w:trPr>
          <w:trHeight w:val="300"/>
        </w:trPr>
        <w:tc>
          <w:tcPr>
            <w:tcW w:w="4860" w:type="dxa"/>
            <w:gridSpan w:val="2"/>
            <w:tcBorders>
              <w:top w:val="single" w:sz="4" w:space="0" w:color="auto"/>
              <w:left w:val="single" w:sz="4" w:space="0" w:color="auto"/>
              <w:bottom w:val="single" w:sz="4" w:space="0" w:color="auto"/>
              <w:right w:val="single" w:sz="4" w:space="0" w:color="000000" w:themeColor="text1"/>
            </w:tcBorders>
            <w:shd w:val="clear" w:color="auto" w:fill="011C50"/>
            <w:noWrap/>
            <w:vAlign w:val="bottom"/>
            <w:hideMark/>
          </w:tcPr>
          <w:p w14:paraId="41404CAB" w14:textId="0501288A" w:rsidR="00AE5829" w:rsidRPr="00923E20" w:rsidRDefault="00AE5829" w:rsidP="00DA03D0">
            <w:pPr>
              <w:spacing w:line="360" w:lineRule="auto"/>
              <w:jc w:val="both"/>
              <w:rPr>
                <w:rFonts w:eastAsia="Calibri"/>
                <w:b/>
                <w:bCs/>
                <w:color w:val="FFFFFF" w:themeColor="background1"/>
                <w:lang w:val="es-DO"/>
              </w:rPr>
            </w:pPr>
            <w:r w:rsidRPr="00923E20">
              <w:rPr>
                <w:rFonts w:eastAsia="Calibri"/>
                <w:b/>
                <w:bCs/>
                <w:color w:val="FFFFFF" w:themeColor="background1"/>
                <w:lang w:val="es-DO"/>
              </w:rPr>
              <w:t>IGP 202</w:t>
            </w:r>
            <w:r w:rsidR="625FFC0C" w:rsidRPr="00923E20">
              <w:rPr>
                <w:rFonts w:eastAsia="Calibri"/>
                <w:b/>
                <w:bCs/>
                <w:color w:val="FFFFFF" w:themeColor="background1"/>
                <w:lang w:val="es-DO"/>
              </w:rPr>
              <w:t>5</w:t>
            </w:r>
          </w:p>
        </w:tc>
      </w:tr>
      <w:tr w:rsidR="00AE5829" w:rsidRPr="00923E20" w14:paraId="3A0C92EF" w14:textId="77777777" w:rsidTr="48E62C0B">
        <w:trPr>
          <w:trHeight w:val="413"/>
        </w:trPr>
        <w:tc>
          <w:tcPr>
            <w:tcW w:w="2520" w:type="dxa"/>
            <w:tcBorders>
              <w:top w:val="nil"/>
              <w:left w:val="single" w:sz="4" w:space="0" w:color="auto"/>
              <w:bottom w:val="single" w:sz="4" w:space="0" w:color="auto"/>
              <w:right w:val="single" w:sz="4" w:space="0" w:color="auto"/>
            </w:tcBorders>
            <w:shd w:val="clear" w:color="auto" w:fill="47A8EA"/>
            <w:noWrap/>
            <w:vAlign w:val="center"/>
            <w:hideMark/>
          </w:tcPr>
          <w:p w14:paraId="164069F7" w14:textId="77777777" w:rsidR="00AE5829" w:rsidRPr="00923E20" w:rsidRDefault="00AE5829" w:rsidP="00DA03D0">
            <w:pPr>
              <w:spacing w:line="360" w:lineRule="auto"/>
              <w:jc w:val="both"/>
              <w:rPr>
                <w:rFonts w:eastAsia="Calibri"/>
                <w:b/>
                <w:color w:val="FFFFFF" w:themeColor="background1"/>
                <w:lang w:val="es-DO"/>
              </w:rPr>
            </w:pPr>
            <w:r w:rsidRPr="00923E20">
              <w:rPr>
                <w:rFonts w:eastAsia="Calibri"/>
                <w:b/>
                <w:color w:val="FFFFFF" w:themeColor="background1"/>
                <w:lang w:val="es-DO"/>
              </w:rPr>
              <w:t>Periodo</w:t>
            </w:r>
          </w:p>
        </w:tc>
        <w:tc>
          <w:tcPr>
            <w:tcW w:w="2340" w:type="dxa"/>
            <w:tcBorders>
              <w:top w:val="nil"/>
              <w:left w:val="nil"/>
              <w:bottom w:val="single" w:sz="4" w:space="0" w:color="auto"/>
              <w:right w:val="single" w:sz="4" w:space="0" w:color="auto"/>
            </w:tcBorders>
            <w:shd w:val="clear" w:color="auto" w:fill="47A8EA"/>
            <w:noWrap/>
            <w:vAlign w:val="center"/>
            <w:hideMark/>
          </w:tcPr>
          <w:p w14:paraId="402DD9E2" w14:textId="77777777" w:rsidR="00AE5829" w:rsidRPr="00923E20" w:rsidRDefault="00AE5829" w:rsidP="00DA03D0">
            <w:pPr>
              <w:spacing w:line="360" w:lineRule="auto"/>
              <w:jc w:val="both"/>
              <w:rPr>
                <w:rFonts w:eastAsia="Calibri"/>
                <w:b/>
                <w:color w:val="FFFFFF" w:themeColor="background1"/>
                <w:lang w:val="es-DO"/>
              </w:rPr>
            </w:pPr>
            <w:r w:rsidRPr="00923E20">
              <w:rPr>
                <w:rFonts w:eastAsia="Calibri"/>
                <w:b/>
                <w:color w:val="FFFFFF" w:themeColor="background1"/>
                <w:lang w:val="es-DO"/>
              </w:rPr>
              <w:t>Puntuación</w:t>
            </w:r>
          </w:p>
        </w:tc>
      </w:tr>
      <w:tr w:rsidR="00AE5829" w:rsidRPr="00923E20" w14:paraId="45045487" w14:textId="77777777" w:rsidTr="48E62C0B">
        <w:trPr>
          <w:trHeight w:val="440"/>
        </w:trPr>
        <w:tc>
          <w:tcPr>
            <w:tcW w:w="2520" w:type="dxa"/>
            <w:tcBorders>
              <w:top w:val="nil"/>
              <w:left w:val="single" w:sz="4" w:space="0" w:color="auto"/>
              <w:bottom w:val="single" w:sz="4" w:space="0" w:color="auto"/>
              <w:right w:val="single" w:sz="4" w:space="0" w:color="auto"/>
            </w:tcBorders>
            <w:noWrap/>
            <w:vAlign w:val="center"/>
          </w:tcPr>
          <w:p w14:paraId="0F6DC0E1" w14:textId="77777777" w:rsidR="00AE5829" w:rsidRPr="00923E20" w:rsidRDefault="00AE5829" w:rsidP="00DA03D0">
            <w:pPr>
              <w:spacing w:line="360" w:lineRule="auto"/>
              <w:jc w:val="both"/>
              <w:rPr>
                <w:rFonts w:eastAsia="Calibri"/>
                <w:bCs/>
                <w:color w:val="767171"/>
                <w:lang w:val="es-DO"/>
              </w:rPr>
            </w:pPr>
            <w:r w:rsidRPr="00923E20">
              <w:rPr>
                <w:rFonts w:eastAsia="Calibri"/>
                <w:bCs/>
                <w:color w:val="767171"/>
                <w:lang w:val="es-DO"/>
              </w:rPr>
              <w:t>1er. Trimestre</w:t>
            </w:r>
          </w:p>
        </w:tc>
        <w:tc>
          <w:tcPr>
            <w:tcW w:w="2340" w:type="dxa"/>
            <w:tcBorders>
              <w:top w:val="nil"/>
              <w:left w:val="nil"/>
              <w:bottom w:val="single" w:sz="4" w:space="0" w:color="auto"/>
              <w:right w:val="single" w:sz="4" w:space="0" w:color="auto"/>
            </w:tcBorders>
            <w:noWrap/>
            <w:vAlign w:val="center"/>
          </w:tcPr>
          <w:p w14:paraId="008D3A5B" w14:textId="77777777" w:rsidR="00AE5829" w:rsidRPr="00923E20" w:rsidRDefault="00AE5829" w:rsidP="00DA03D0">
            <w:pPr>
              <w:spacing w:line="360" w:lineRule="auto"/>
              <w:jc w:val="both"/>
              <w:rPr>
                <w:rFonts w:eastAsia="Calibri"/>
                <w:bCs/>
                <w:color w:val="767171"/>
                <w:lang w:val="es-DO"/>
              </w:rPr>
            </w:pPr>
            <w:r w:rsidRPr="00923E20">
              <w:rPr>
                <w:rFonts w:eastAsia="Calibri"/>
                <w:bCs/>
                <w:color w:val="767171"/>
                <w:lang w:val="es-DO"/>
              </w:rPr>
              <w:t>99%</w:t>
            </w:r>
          </w:p>
        </w:tc>
      </w:tr>
      <w:tr w:rsidR="00AE5829" w:rsidRPr="00923E20" w14:paraId="46F9745A" w14:textId="77777777" w:rsidTr="48E62C0B">
        <w:trPr>
          <w:trHeight w:val="440"/>
        </w:trPr>
        <w:tc>
          <w:tcPr>
            <w:tcW w:w="2520" w:type="dxa"/>
            <w:tcBorders>
              <w:top w:val="nil"/>
              <w:left w:val="single" w:sz="4" w:space="0" w:color="auto"/>
              <w:bottom w:val="single" w:sz="4" w:space="0" w:color="auto"/>
              <w:right w:val="single" w:sz="4" w:space="0" w:color="auto"/>
            </w:tcBorders>
            <w:noWrap/>
            <w:vAlign w:val="center"/>
          </w:tcPr>
          <w:p w14:paraId="522BA3F9" w14:textId="77777777" w:rsidR="00AE5829" w:rsidRPr="00923E20" w:rsidRDefault="00AE5829" w:rsidP="00DA03D0">
            <w:pPr>
              <w:spacing w:line="360" w:lineRule="auto"/>
              <w:jc w:val="both"/>
              <w:rPr>
                <w:rFonts w:eastAsia="Calibri"/>
                <w:bCs/>
                <w:color w:val="767171"/>
                <w:lang w:val="es-DO"/>
              </w:rPr>
            </w:pPr>
            <w:r w:rsidRPr="00923E20">
              <w:rPr>
                <w:rFonts w:eastAsia="Calibri"/>
                <w:bCs/>
                <w:color w:val="767171"/>
                <w:lang w:val="es-DO"/>
              </w:rPr>
              <w:t>2do. Trimestre</w:t>
            </w:r>
          </w:p>
        </w:tc>
        <w:tc>
          <w:tcPr>
            <w:tcW w:w="2340" w:type="dxa"/>
            <w:tcBorders>
              <w:top w:val="nil"/>
              <w:left w:val="nil"/>
              <w:bottom w:val="single" w:sz="4" w:space="0" w:color="auto"/>
              <w:right w:val="single" w:sz="4" w:space="0" w:color="auto"/>
            </w:tcBorders>
            <w:noWrap/>
            <w:vAlign w:val="center"/>
          </w:tcPr>
          <w:p w14:paraId="6F3E6018" w14:textId="6D21A1D2" w:rsidR="00AE5829" w:rsidRPr="00923E20" w:rsidRDefault="324492F8" w:rsidP="00DA03D0">
            <w:pPr>
              <w:spacing w:line="360" w:lineRule="auto"/>
              <w:jc w:val="both"/>
              <w:rPr>
                <w:rFonts w:eastAsia="Calibri"/>
                <w:color w:val="767171"/>
                <w:lang w:val="es-DO"/>
              </w:rPr>
            </w:pPr>
            <w:r w:rsidRPr="00923E20">
              <w:rPr>
                <w:rFonts w:eastAsia="Calibri"/>
                <w:color w:val="767171"/>
                <w:lang w:val="es-DO"/>
              </w:rPr>
              <w:t>100</w:t>
            </w:r>
            <w:r w:rsidR="00AE5829" w:rsidRPr="00923E20">
              <w:rPr>
                <w:rFonts w:eastAsia="Calibri"/>
                <w:color w:val="767171"/>
                <w:lang w:val="es-DO"/>
              </w:rPr>
              <w:t>%</w:t>
            </w:r>
          </w:p>
        </w:tc>
      </w:tr>
      <w:tr w:rsidR="00AE5829" w:rsidRPr="00923E20" w14:paraId="6D66AFC5" w14:textId="77777777" w:rsidTr="48E62C0B">
        <w:trPr>
          <w:trHeight w:val="440"/>
        </w:trPr>
        <w:tc>
          <w:tcPr>
            <w:tcW w:w="2520" w:type="dxa"/>
            <w:tcBorders>
              <w:top w:val="nil"/>
              <w:left w:val="single" w:sz="4" w:space="0" w:color="auto"/>
              <w:bottom w:val="single" w:sz="4" w:space="0" w:color="auto"/>
              <w:right w:val="single" w:sz="4" w:space="0" w:color="auto"/>
            </w:tcBorders>
            <w:noWrap/>
            <w:vAlign w:val="center"/>
          </w:tcPr>
          <w:p w14:paraId="6AF16F71" w14:textId="77777777" w:rsidR="00AE5829" w:rsidRPr="00923E20" w:rsidRDefault="00AE5829" w:rsidP="00DA03D0">
            <w:pPr>
              <w:spacing w:line="360" w:lineRule="auto"/>
              <w:jc w:val="both"/>
              <w:rPr>
                <w:rFonts w:eastAsia="Calibri"/>
                <w:bCs/>
                <w:color w:val="767171"/>
                <w:lang w:val="es-DO"/>
              </w:rPr>
            </w:pPr>
            <w:r w:rsidRPr="00923E20">
              <w:rPr>
                <w:rFonts w:eastAsia="Calibri"/>
                <w:bCs/>
                <w:color w:val="767171"/>
                <w:lang w:val="es-DO"/>
              </w:rPr>
              <w:t>3er. Trimestre</w:t>
            </w:r>
          </w:p>
        </w:tc>
        <w:tc>
          <w:tcPr>
            <w:tcW w:w="2340" w:type="dxa"/>
            <w:tcBorders>
              <w:top w:val="nil"/>
              <w:left w:val="nil"/>
              <w:bottom w:val="single" w:sz="4" w:space="0" w:color="auto"/>
              <w:right w:val="single" w:sz="4" w:space="0" w:color="auto"/>
            </w:tcBorders>
            <w:noWrap/>
            <w:vAlign w:val="center"/>
          </w:tcPr>
          <w:p w14:paraId="4B4D3E95" w14:textId="0B02038D" w:rsidR="00AE5829" w:rsidRPr="00923E20" w:rsidRDefault="00AE5829" w:rsidP="00DA03D0">
            <w:pPr>
              <w:spacing w:line="360" w:lineRule="auto"/>
              <w:jc w:val="both"/>
              <w:rPr>
                <w:rFonts w:eastAsia="Calibri"/>
                <w:color w:val="767171"/>
                <w:lang w:val="es-DO"/>
              </w:rPr>
            </w:pPr>
            <w:r w:rsidRPr="00923E20">
              <w:rPr>
                <w:rFonts w:eastAsia="Calibri"/>
                <w:color w:val="767171"/>
                <w:lang w:val="es-DO"/>
              </w:rPr>
              <w:t>9</w:t>
            </w:r>
            <w:r w:rsidR="19555BE8" w:rsidRPr="00923E20">
              <w:rPr>
                <w:rFonts w:eastAsia="Calibri"/>
                <w:color w:val="767171"/>
                <w:lang w:val="es-DO"/>
              </w:rPr>
              <w:t>8</w:t>
            </w:r>
            <w:r w:rsidRPr="00923E20">
              <w:rPr>
                <w:rFonts w:eastAsia="Calibri"/>
                <w:color w:val="767171"/>
                <w:lang w:val="es-DO"/>
              </w:rPr>
              <w:t>%</w:t>
            </w:r>
          </w:p>
        </w:tc>
      </w:tr>
    </w:tbl>
    <w:p w14:paraId="6A7B3D3A" w14:textId="70D651A0" w:rsidR="00D503F7" w:rsidRPr="00923E20" w:rsidRDefault="00E25A8E" w:rsidP="00DA03D0">
      <w:pPr>
        <w:pStyle w:val="Descripcin"/>
        <w:autoSpaceDE w:val="0"/>
        <w:autoSpaceDN w:val="0"/>
        <w:adjustRightInd w:val="0"/>
        <w:spacing w:after="0" w:line="360" w:lineRule="auto"/>
        <w:ind w:left="720"/>
        <w:jc w:val="both"/>
        <w:rPr>
          <w:color w:val="767171"/>
        </w:rPr>
        <w:sectPr w:rsidR="00D503F7" w:rsidRPr="00923E20" w:rsidSect="00923E20">
          <w:headerReference w:type="first" r:id="rId26"/>
          <w:pgSz w:w="15840" w:h="12240" w:orient="landscape"/>
          <w:pgMar w:top="1440" w:right="2160" w:bottom="1440" w:left="2160" w:header="720" w:footer="720" w:gutter="0"/>
          <w:cols w:space="720"/>
          <w:titlePg/>
          <w:docGrid w:linePitch="360"/>
        </w:sectPr>
      </w:pPr>
      <w:r w:rsidRPr="00923E20">
        <w:rPr>
          <w:color w:val="767171"/>
        </w:rPr>
        <w:t xml:space="preserve">Fuente: Dpto. de </w:t>
      </w:r>
      <w:r w:rsidR="3A8527E0" w:rsidRPr="00923E20">
        <w:rPr>
          <w:color w:val="767171"/>
        </w:rPr>
        <w:t>Contabilidad</w:t>
      </w:r>
    </w:p>
    <w:p w14:paraId="68FE9FF8" w14:textId="7856B6F7" w:rsidR="00E27AFF" w:rsidRPr="002A7577" w:rsidRDefault="65503223" w:rsidP="00DA03D0">
      <w:pPr>
        <w:pStyle w:val="Ttulo2"/>
        <w:numPr>
          <w:ilvl w:val="0"/>
          <w:numId w:val="8"/>
        </w:numPr>
        <w:spacing w:before="0" w:after="0" w:line="360" w:lineRule="auto"/>
        <w:jc w:val="both"/>
        <w:rPr>
          <w:rFonts w:ascii="Times New Roman" w:hAnsi="Times New Roman"/>
          <w:color w:val="767171"/>
          <w:sz w:val="24"/>
          <w:szCs w:val="24"/>
        </w:rPr>
      </w:pPr>
      <w:bookmarkStart w:id="80" w:name="_Toc153811623"/>
      <w:bookmarkStart w:id="81" w:name="_Toc153812879"/>
      <w:bookmarkStart w:id="82" w:name="_Toc153811692"/>
      <w:bookmarkStart w:id="83" w:name="_Toc153812948"/>
      <w:bookmarkStart w:id="84" w:name="_Hlk121388650"/>
      <w:bookmarkStart w:id="85" w:name="_Toc217289260"/>
      <w:bookmarkEnd w:id="80"/>
      <w:bookmarkEnd w:id="81"/>
      <w:bookmarkEnd w:id="82"/>
      <w:bookmarkEnd w:id="83"/>
      <w:r w:rsidRPr="002A7577">
        <w:rPr>
          <w:rFonts w:ascii="Times New Roman" w:hAnsi="Times New Roman"/>
          <w:color w:val="767171"/>
          <w:sz w:val="24"/>
          <w:szCs w:val="24"/>
        </w:rPr>
        <w:lastRenderedPageBreak/>
        <w:t xml:space="preserve">Plan Anual de Compras y Contrataciones </w:t>
      </w:r>
      <w:bookmarkEnd w:id="84"/>
      <w:r w:rsidRPr="002A7577">
        <w:rPr>
          <w:rFonts w:ascii="Times New Roman" w:hAnsi="Times New Roman"/>
          <w:color w:val="767171"/>
          <w:sz w:val="24"/>
          <w:szCs w:val="24"/>
        </w:rPr>
        <w:t>202</w:t>
      </w:r>
      <w:r w:rsidR="545D1AFC" w:rsidRPr="002A7577">
        <w:rPr>
          <w:rFonts w:ascii="Times New Roman" w:hAnsi="Times New Roman"/>
          <w:color w:val="767171"/>
          <w:sz w:val="24"/>
          <w:szCs w:val="24"/>
        </w:rPr>
        <w:t>5</w:t>
      </w:r>
      <w:bookmarkEnd w:id="85"/>
    </w:p>
    <w:tbl>
      <w:tblPr>
        <w:tblW w:w="8931" w:type="dxa"/>
        <w:tblInd w:w="-5" w:type="dxa"/>
        <w:tblLook w:val="04A0" w:firstRow="1" w:lastRow="0" w:firstColumn="1" w:lastColumn="0" w:noHBand="0" w:noVBand="1"/>
      </w:tblPr>
      <w:tblGrid>
        <w:gridCol w:w="5245"/>
        <w:gridCol w:w="3686"/>
      </w:tblGrid>
      <w:tr w:rsidR="0058424E" w:rsidRPr="0058424E" w14:paraId="13FE9EF1" w14:textId="77777777" w:rsidTr="00375FFA">
        <w:trPr>
          <w:trHeight w:val="249"/>
        </w:trPr>
        <w:tc>
          <w:tcPr>
            <w:tcW w:w="8931" w:type="dxa"/>
            <w:gridSpan w:val="2"/>
            <w:tcBorders>
              <w:top w:val="single" w:sz="4" w:space="0" w:color="auto"/>
              <w:left w:val="single" w:sz="4" w:space="0" w:color="auto"/>
              <w:bottom w:val="single" w:sz="4" w:space="0" w:color="auto"/>
              <w:right w:val="single" w:sz="4" w:space="0" w:color="auto"/>
            </w:tcBorders>
            <w:shd w:val="clear" w:color="000000" w:fill="011C50"/>
            <w:vAlign w:val="center"/>
            <w:hideMark/>
          </w:tcPr>
          <w:p w14:paraId="4D962462" w14:textId="77777777" w:rsidR="0058424E" w:rsidRPr="0058424E" w:rsidRDefault="0058424E" w:rsidP="0058424E">
            <w:pPr>
              <w:jc w:val="center"/>
              <w:rPr>
                <w:b/>
                <w:bCs/>
                <w:color w:val="FFFFFF"/>
                <w:lang w:val="en-US"/>
              </w:rPr>
            </w:pPr>
            <w:r w:rsidRPr="0058424E">
              <w:rPr>
                <w:b/>
                <w:bCs/>
                <w:color w:val="FFFFFF"/>
              </w:rPr>
              <w:t>DATOS DE CABECERA PACC</w:t>
            </w:r>
          </w:p>
        </w:tc>
      </w:tr>
      <w:tr w:rsidR="0058424E" w:rsidRPr="0058424E" w14:paraId="773FDADC"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A244723" w14:textId="77777777" w:rsidR="0058424E" w:rsidRPr="0058424E" w:rsidRDefault="0058424E" w:rsidP="0058424E">
            <w:pPr>
              <w:rPr>
                <w:color w:val="767171"/>
                <w:lang w:val="en-US"/>
              </w:rPr>
            </w:pPr>
            <w:r w:rsidRPr="0058424E">
              <w:rPr>
                <w:color w:val="767171"/>
              </w:rPr>
              <w:t>MONTO ESTIMADO TOTAL</w:t>
            </w:r>
          </w:p>
        </w:tc>
        <w:tc>
          <w:tcPr>
            <w:tcW w:w="3686" w:type="dxa"/>
            <w:tcBorders>
              <w:top w:val="nil"/>
              <w:left w:val="nil"/>
              <w:bottom w:val="single" w:sz="4" w:space="0" w:color="auto"/>
              <w:right w:val="single" w:sz="4" w:space="0" w:color="auto"/>
            </w:tcBorders>
            <w:shd w:val="clear" w:color="auto" w:fill="auto"/>
            <w:noWrap/>
            <w:vAlign w:val="center"/>
            <w:hideMark/>
          </w:tcPr>
          <w:p w14:paraId="4CC9DD69" w14:textId="77777777" w:rsidR="0058424E" w:rsidRPr="0058424E" w:rsidRDefault="0058424E" w:rsidP="0058424E">
            <w:pPr>
              <w:jc w:val="right"/>
              <w:rPr>
                <w:color w:val="767171"/>
                <w:lang w:val="en-US"/>
              </w:rPr>
            </w:pPr>
            <w:r w:rsidRPr="0058424E">
              <w:rPr>
                <w:color w:val="767171"/>
              </w:rPr>
              <w:t xml:space="preserve"> RD$                                                               55,160,345.21 </w:t>
            </w:r>
          </w:p>
        </w:tc>
      </w:tr>
      <w:tr w:rsidR="0058424E" w:rsidRPr="0058424E" w14:paraId="74F31B3D" w14:textId="77777777" w:rsidTr="00375FFA">
        <w:trPr>
          <w:trHeight w:val="501"/>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7BC2254" w14:textId="77777777" w:rsidR="0058424E" w:rsidRPr="0058424E" w:rsidRDefault="0058424E" w:rsidP="0058424E">
            <w:pPr>
              <w:rPr>
                <w:color w:val="767171"/>
                <w:lang w:val="en-US"/>
              </w:rPr>
            </w:pPr>
            <w:r w:rsidRPr="0058424E">
              <w:rPr>
                <w:color w:val="767171"/>
              </w:rPr>
              <w:t>CANTIDAD DE PROCESOS REGISTRADOS</w:t>
            </w:r>
          </w:p>
        </w:tc>
        <w:tc>
          <w:tcPr>
            <w:tcW w:w="3686" w:type="dxa"/>
            <w:tcBorders>
              <w:top w:val="nil"/>
              <w:left w:val="nil"/>
              <w:bottom w:val="single" w:sz="4" w:space="0" w:color="auto"/>
              <w:right w:val="single" w:sz="4" w:space="0" w:color="auto"/>
            </w:tcBorders>
            <w:shd w:val="clear" w:color="auto" w:fill="auto"/>
            <w:noWrap/>
            <w:vAlign w:val="center"/>
            <w:hideMark/>
          </w:tcPr>
          <w:p w14:paraId="377DECD3" w14:textId="77777777" w:rsidR="0058424E" w:rsidRPr="0058424E" w:rsidRDefault="0058424E" w:rsidP="0058424E">
            <w:pPr>
              <w:jc w:val="right"/>
              <w:rPr>
                <w:color w:val="767171"/>
                <w:lang w:val="en-US"/>
              </w:rPr>
            </w:pPr>
            <w:r w:rsidRPr="0058424E">
              <w:rPr>
                <w:color w:val="767171"/>
              </w:rPr>
              <w:t>54</w:t>
            </w:r>
          </w:p>
        </w:tc>
      </w:tr>
      <w:tr w:rsidR="0058424E" w:rsidRPr="0058424E" w14:paraId="7456FD99"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D68E308" w14:textId="77777777" w:rsidR="0058424E" w:rsidRPr="0058424E" w:rsidRDefault="0058424E" w:rsidP="0058424E">
            <w:pPr>
              <w:rPr>
                <w:color w:val="767171"/>
                <w:lang w:val="en-US"/>
              </w:rPr>
            </w:pPr>
            <w:r w:rsidRPr="0058424E">
              <w:rPr>
                <w:color w:val="767171"/>
              </w:rPr>
              <w:t xml:space="preserve">CAPÍTULO </w:t>
            </w:r>
          </w:p>
        </w:tc>
        <w:tc>
          <w:tcPr>
            <w:tcW w:w="3686" w:type="dxa"/>
            <w:tcBorders>
              <w:top w:val="nil"/>
              <w:left w:val="nil"/>
              <w:bottom w:val="single" w:sz="4" w:space="0" w:color="auto"/>
              <w:right w:val="single" w:sz="4" w:space="0" w:color="auto"/>
            </w:tcBorders>
            <w:shd w:val="clear" w:color="auto" w:fill="auto"/>
            <w:noWrap/>
            <w:vAlign w:val="center"/>
            <w:hideMark/>
          </w:tcPr>
          <w:p w14:paraId="2BDA64BA" w14:textId="77777777" w:rsidR="0058424E" w:rsidRPr="0058424E" w:rsidRDefault="0058424E" w:rsidP="0058424E">
            <w:pPr>
              <w:jc w:val="right"/>
              <w:rPr>
                <w:color w:val="767171"/>
                <w:lang w:val="en-US"/>
              </w:rPr>
            </w:pPr>
            <w:r w:rsidRPr="0058424E">
              <w:rPr>
                <w:color w:val="767171"/>
              </w:rPr>
              <w:t>5175</w:t>
            </w:r>
          </w:p>
        </w:tc>
      </w:tr>
      <w:tr w:rsidR="0058424E" w:rsidRPr="0058424E" w14:paraId="60024BBC"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84BC21B" w14:textId="77777777" w:rsidR="0058424E" w:rsidRPr="0058424E" w:rsidRDefault="0058424E" w:rsidP="0058424E">
            <w:pPr>
              <w:rPr>
                <w:color w:val="767171"/>
                <w:lang w:val="en-US"/>
              </w:rPr>
            </w:pPr>
            <w:r w:rsidRPr="0058424E">
              <w:rPr>
                <w:color w:val="767171"/>
              </w:rPr>
              <w:t>SUB CAPÍTULO</w:t>
            </w:r>
          </w:p>
        </w:tc>
        <w:tc>
          <w:tcPr>
            <w:tcW w:w="3686" w:type="dxa"/>
            <w:tcBorders>
              <w:top w:val="nil"/>
              <w:left w:val="nil"/>
              <w:bottom w:val="single" w:sz="4" w:space="0" w:color="auto"/>
              <w:right w:val="single" w:sz="4" w:space="0" w:color="auto"/>
            </w:tcBorders>
            <w:shd w:val="clear" w:color="auto" w:fill="auto"/>
            <w:noWrap/>
            <w:vAlign w:val="center"/>
            <w:hideMark/>
          </w:tcPr>
          <w:p w14:paraId="1D625276" w14:textId="77777777" w:rsidR="0058424E" w:rsidRPr="0058424E" w:rsidRDefault="0058424E" w:rsidP="0058424E">
            <w:pPr>
              <w:jc w:val="right"/>
              <w:rPr>
                <w:color w:val="767171"/>
                <w:lang w:val="en-US"/>
              </w:rPr>
            </w:pPr>
            <w:r w:rsidRPr="0058424E">
              <w:rPr>
                <w:color w:val="767171"/>
              </w:rPr>
              <w:t>1</w:t>
            </w:r>
          </w:p>
        </w:tc>
      </w:tr>
      <w:tr w:rsidR="0058424E" w:rsidRPr="0058424E" w14:paraId="7B4C1E46"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3206774" w14:textId="77777777" w:rsidR="0058424E" w:rsidRPr="0058424E" w:rsidRDefault="0058424E" w:rsidP="0058424E">
            <w:pPr>
              <w:rPr>
                <w:color w:val="767171"/>
                <w:lang w:val="en-US"/>
              </w:rPr>
            </w:pPr>
            <w:r w:rsidRPr="0058424E">
              <w:rPr>
                <w:color w:val="767171"/>
              </w:rPr>
              <w:t>UNIDAD EJECUTORA</w:t>
            </w:r>
          </w:p>
        </w:tc>
        <w:tc>
          <w:tcPr>
            <w:tcW w:w="3686" w:type="dxa"/>
            <w:tcBorders>
              <w:top w:val="nil"/>
              <w:left w:val="nil"/>
              <w:bottom w:val="single" w:sz="4" w:space="0" w:color="auto"/>
              <w:right w:val="single" w:sz="4" w:space="0" w:color="auto"/>
            </w:tcBorders>
            <w:shd w:val="clear" w:color="auto" w:fill="auto"/>
            <w:noWrap/>
            <w:vAlign w:val="center"/>
            <w:hideMark/>
          </w:tcPr>
          <w:p w14:paraId="1D2DA628" w14:textId="77777777" w:rsidR="0058424E" w:rsidRPr="0058424E" w:rsidRDefault="0058424E" w:rsidP="0058424E">
            <w:pPr>
              <w:jc w:val="right"/>
              <w:rPr>
                <w:color w:val="767171"/>
                <w:lang w:val="en-US"/>
              </w:rPr>
            </w:pPr>
            <w:r w:rsidRPr="0058424E">
              <w:rPr>
                <w:color w:val="767171"/>
              </w:rPr>
              <w:t>1</w:t>
            </w:r>
          </w:p>
        </w:tc>
      </w:tr>
      <w:tr w:rsidR="0058424E" w:rsidRPr="0058424E" w14:paraId="6CC51D4C" w14:textId="77777777" w:rsidTr="00375FFA">
        <w:trPr>
          <w:trHeight w:val="501"/>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2326A27" w14:textId="77777777" w:rsidR="0058424E" w:rsidRPr="0058424E" w:rsidRDefault="0058424E" w:rsidP="0058424E">
            <w:pPr>
              <w:rPr>
                <w:color w:val="767171"/>
                <w:lang w:val="en-US"/>
              </w:rPr>
            </w:pPr>
            <w:r w:rsidRPr="0058424E">
              <w:rPr>
                <w:color w:val="767171"/>
              </w:rPr>
              <w:t xml:space="preserve">UNIDAD DE COMPRA </w:t>
            </w:r>
          </w:p>
        </w:tc>
        <w:tc>
          <w:tcPr>
            <w:tcW w:w="3686" w:type="dxa"/>
            <w:tcBorders>
              <w:top w:val="nil"/>
              <w:left w:val="nil"/>
              <w:bottom w:val="single" w:sz="4" w:space="0" w:color="auto"/>
              <w:right w:val="single" w:sz="4" w:space="0" w:color="auto"/>
            </w:tcBorders>
            <w:shd w:val="clear" w:color="auto" w:fill="auto"/>
            <w:vAlign w:val="center"/>
            <w:hideMark/>
          </w:tcPr>
          <w:p w14:paraId="531F246C" w14:textId="77777777" w:rsidR="0058424E" w:rsidRPr="0058424E" w:rsidRDefault="0058424E" w:rsidP="0058424E">
            <w:pPr>
              <w:jc w:val="right"/>
              <w:rPr>
                <w:color w:val="767171"/>
                <w:lang w:val="en-US"/>
              </w:rPr>
            </w:pPr>
            <w:r w:rsidRPr="0058424E">
              <w:rPr>
                <w:color w:val="767171"/>
              </w:rPr>
              <w:t>Consejo Nacional de Competitividad</w:t>
            </w:r>
          </w:p>
        </w:tc>
      </w:tr>
      <w:tr w:rsidR="0058424E" w:rsidRPr="0058424E" w14:paraId="594E7573"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101D32F" w14:textId="77777777" w:rsidR="0058424E" w:rsidRPr="0058424E" w:rsidRDefault="0058424E" w:rsidP="0058424E">
            <w:pPr>
              <w:rPr>
                <w:color w:val="767171"/>
                <w:lang w:val="en-US"/>
              </w:rPr>
            </w:pPr>
            <w:r w:rsidRPr="0058424E">
              <w:rPr>
                <w:color w:val="767171"/>
              </w:rPr>
              <w:t xml:space="preserve">AÑO FISCAL </w:t>
            </w:r>
          </w:p>
        </w:tc>
        <w:tc>
          <w:tcPr>
            <w:tcW w:w="3686" w:type="dxa"/>
            <w:tcBorders>
              <w:top w:val="nil"/>
              <w:left w:val="nil"/>
              <w:bottom w:val="single" w:sz="4" w:space="0" w:color="auto"/>
              <w:right w:val="single" w:sz="4" w:space="0" w:color="auto"/>
            </w:tcBorders>
            <w:shd w:val="clear" w:color="auto" w:fill="auto"/>
            <w:noWrap/>
            <w:vAlign w:val="center"/>
            <w:hideMark/>
          </w:tcPr>
          <w:p w14:paraId="1E0FA58B" w14:textId="77777777" w:rsidR="0058424E" w:rsidRPr="0058424E" w:rsidRDefault="0058424E" w:rsidP="0058424E">
            <w:pPr>
              <w:jc w:val="right"/>
              <w:rPr>
                <w:color w:val="767171"/>
                <w:lang w:val="en-US"/>
              </w:rPr>
            </w:pPr>
            <w:r w:rsidRPr="0058424E">
              <w:rPr>
                <w:color w:val="767171"/>
              </w:rPr>
              <w:t>2025</w:t>
            </w:r>
          </w:p>
        </w:tc>
      </w:tr>
      <w:tr w:rsidR="0058424E" w:rsidRPr="0058424E" w14:paraId="297066EF"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1FCA035" w14:textId="77777777" w:rsidR="0058424E" w:rsidRPr="0058424E" w:rsidRDefault="0058424E" w:rsidP="0058424E">
            <w:pPr>
              <w:rPr>
                <w:color w:val="767171"/>
                <w:lang w:val="en-US"/>
              </w:rPr>
            </w:pPr>
            <w:r w:rsidRPr="0058424E">
              <w:rPr>
                <w:color w:val="767171"/>
              </w:rPr>
              <w:t>FECHA APROBACIÓN</w:t>
            </w:r>
          </w:p>
        </w:tc>
        <w:tc>
          <w:tcPr>
            <w:tcW w:w="3686" w:type="dxa"/>
            <w:tcBorders>
              <w:top w:val="nil"/>
              <w:left w:val="nil"/>
              <w:bottom w:val="single" w:sz="4" w:space="0" w:color="auto"/>
              <w:right w:val="single" w:sz="4" w:space="0" w:color="auto"/>
            </w:tcBorders>
            <w:shd w:val="clear" w:color="auto" w:fill="auto"/>
            <w:noWrap/>
            <w:vAlign w:val="center"/>
            <w:hideMark/>
          </w:tcPr>
          <w:p w14:paraId="439AEC84" w14:textId="77777777" w:rsidR="0058424E" w:rsidRPr="0058424E" w:rsidRDefault="0058424E" w:rsidP="0058424E">
            <w:pPr>
              <w:jc w:val="right"/>
              <w:rPr>
                <w:color w:val="767171"/>
                <w:lang w:val="en-US"/>
              </w:rPr>
            </w:pPr>
            <w:r w:rsidRPr="0058424E">
              <w:rPr>
                <w:color w:val="767171"/>
              </w:rPr>
              <w:t> </w:t>
            </w:r>
          </w:p>
        </w:tc>
      </w:tr>
      <w:tr w:rsidR="0058424E" w:rsidRPr="0058424E" w14:paraId="535086EC" w14:textId="77777777" w:rsidTr="00375FFA">
        <w:trPr>
          <w:trHeight w:val="249"/>
        </w:trPr>
        <w:tc>
          <w:tcPr>
            <w:tcW w:w="8931" w:type="dxa"/>
            <w:gridSpan w:val="2"/>
            <w:tcBorders>
              <w:top w:val="single" w:sz="4" w:space="0" w:color="auto"/>
              <w:left w:val="single" w:sz="4" w:space="0" w:color="auto"/>
              <w:bottom w:val="single" w:sz="4" w:space="0" w:color="auto"/>
              <w:right w:val="single" w:sz="4" w:space="0" w:color="auto"/>
            </w:tcBorders>
            <w:shd w:val="clear" w:color="000000" w:fill="47A8EA"/>
            <w:vAlign w:val="center"/>
            <w:hideMark/>
          </w:tcPr>
          <w:p w14:paraId="5829B6A4" w14:textId="77777777" w:rsidR="0058424E" w:rsidRPr="0058424E" w:rsidRDefault="0058424E" w:rsidP="0058424E">
            <w:pPr>
              <w:jc w:val="center"/>
              <w:rPr>
                <w:b/>
                <w:bCs/>
                <w:color w:val="FFFFFF"/>
                <w:lang w:val="es-DO"/>
              </w:rPr>
            </w:pPr>
            <w:r w:rsidRPr="0058424E">
              <w:rPr>
                <w:b/>
                <w:bCs/>
                <w:color w:val="FFFFFF" w:themeColor="background1"/>
              </w:rPr>
              <w:t>MONTOS ESTIMADOS SEGÚN OBJETO DE CONTRATACIÓN</w:t>
            </w:r>
          </w:p>
        </w:tc>
      </w:tr>
      <w:tr w:rsidR="0058424E" w:rsidRPr="0058424E" w14:paraId="0AF9C087"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354E14D" w14:textId="77777777" w:rsidR="0058424E" w:rsidRPr="0058424E" w:rsidRDefault="0058424E" w:rsidP="0058424E">
            <w:pPr>
              <w:rPr>
                <w:color w:val="767171"/>
                <w:lang w:val="en-US"/>
              </w:rPr>
            </w:pPr>
            <w:r w:rsidRPr="0058424E">
              <w:rPr>
                <w:color w:val="767171"/>
              </w:rPr>
              <w:t>BIENES</w:t>
            </w:r>
          </w:p>
        </w:tc>
        <w:tc>
          <w:tcPr>
            <w:tcW w:w="3686" w:type="dxa"/>
            <w:tcBorders>
              <w:top w:val="nil"/>
              <w:left w:val="nil"/>
              <w:bottom w:val="single" w:sz="4" w:space="0" w:color="auto"/>
              <w:right w:val="single" w:sz="4" w:space="0" w:color="auto"/>
            </w:tcBorders>
            <w:shd w:val="clear" w:color="auto" w:fill="auto"/>
            <w:noWrap/>
            <w:vAlign w:val="center"/>
            <w:hideMark/>
          </w:tcPr>
          <w:p w14:paraId="7A543171" w14:textId="77777777" w:rsidR="0058424E" w:rsidRPr="0058424E" w:rsidRDefault="0058424E" w:rsidP="0058424E">
            <w:pPr>
              <w:jc w:val="right"/>
              <w:rPr>
                <w:color w:val="767171"/>
                <w:lang w:val="en-US"/>
              </w:rPr>
            </w:pPr>
            <w:r w:rsidRPr="0058424E">
              <w:rPr>
                <w:color w:val="767171"/>
              </w:rPr>
              <w:t xml:space="preserve"> RD$                                                                 6,608,869.88 </w:t>
            </w:r>
          </w:p>
        </w:tc>
      </w:tr>
      <w:tr w:rsidR="0058424E" w:rsidRPr="0058424E" w14:paraId="19B18C6E"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A5BB3EA" w14:textId="77777777" w:rsidR="0058424E" w:rsidRPr="0058424E" w:rsidRDefault="0058424E" w:rsidP="0058424E">
            <w:pPr>
              <w:rPr>
                <w:color w:val="767171"/>
                <w:lang w:val="en-US"/>
              </w:rPr>
            </w:pPr>
            <w:r w:rsidRPr="0058424E">
              <w:rPr>
                <w:color w:val="767171"/>
              </w:rPr>
              <w:t>OBRAS</w:t>
            </w:r>
          </w:p>
        </w:tc>
        <w:tc>
          <w:tcPr>
            <w:tcW w:w="3686" w:type="dxa"/>
            <w:tcBorders>
              <w:top w:val="nil"/>
              <w:left w:val="nil"/>
              <w:bottom w:val="single" w:sz="4" w:space="0" w:color="auto"/>
              <w:right w:val="single" w:sz="4" w:space="0" w:color="auto"/>
            </w:tcBorders>
            <w:shd w:val="clear" w:color="auto" w:fill="auto"/>
            <w:noWrap/>
            <w:vAlign w:val="center"/>
            <w:hideMark/>
          </w:tcPr>
          <w:p w14:paraId="1B11ECAE"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288F0366"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B651ACC" w14:textId="77777777" w:rsidR="0058424E" w:rsidRPr="0058424E" w:rsidRDefault="0058424E" w:rsidP="0058424E">
            <w:pPr>
              <w:rPr>
                <w:color w:val="767171"/>
                <w:lang w:val="en-US"/>
              </w:rPr>
            </w:pPr>
            <w:r w:rsidRPr="0058424E">
              <w:rPr>
                <w:color w:val="767171"/>
              </w:rPr>
              <w:t>SERVICIOS</w:t>
            </w:r>
          </w:p>
        </w:tc>
        <w:tc>
          <w:tcPr>
            <w:tcW w:w="3686" w:type="dxa"/>
            <w:tcBorders>
              <w:top w:val="nil"/>
              <w:left w:val="nil"/>
              <w:bottom w:val="single" w:sz="4" w:space="0" w:color="auto"/>
              <w:right w:val="single" w:sz="4" w:space="0" w:color="auto"/>
            </w:tcBorders>
            <w:shd w:val="clear" w:color="auto" w:fill="auto"/>
            <w:noWrap/>
            <w:vAlign w:val="center"/>
            <w:hideMark/>
          </w:tcPr>
          <w:p w14:paraId="00C1DEDA" w14:textId="77777777" w:rsidR="0058424E" w:rsidRPr="0058424E" w:rsidRDefault="0058424E" w:rsidP="0058424E">
            <w:pPr>
              <w:jc w:val="right"/>
              <w:rPr>
                <w:color w:val="767171"/>
                <w:lang w:val="en-US"/>
              </w:rPr>
            </w:pPr>
            <w:r w:rsidRPr="0058424E">
              <w:rPr>
                <w:color w:val="767171"/>
              </w:rPr>
              <w:t xml:space="preserve"> RD$                                                               48,551,475.33 </w:t>
            </w:r>
          </w:p>
        </w:tc>
      </w:tr>
      <w:tr w:rsidR="0058424E" w:rsidRPr="0058424E" w14:paraId="100A9BAA"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1822E5C" w14:textId="77777777" w:rsidR="0058424E" w:rsidRPr="0058424E" w:rsidRDefault="0058424E" w:rsidP="0058424E">
            <w:pPr>
              <w:rPr>
                <w:color w:val="767171"/>
                <w:lang w:val="en-US"/>
              </w:rPr>
            </w:pPr>
            <w:r w:rsidRPr="0058424E">
              <w:rPr>
                <w:color w:val="767171"/>
              </w:rPr>
              <w:t>SERVICIOS: CONSULTORÍA</w:t>
            </w:r>
          </w:p>
        </w:tc>
        <w:tc>
          <w:tcPr>
            <w:tcW w:w="3686" w:type="dxa"/>
            <w:tcBorders>
              <w:top w:val="nil"/>
              <w:left w:val="nil"/>
              <w:bottom w:val="single" w:sz="4" w:space="0" w:color="auto"/>
              <w:right w:val="single" w:sz="4" w:space="0" w:color="auto"/>
            </w:tcBorders>
            <w:shd w:val="clear" w:color="auto" w:fill="auto"/>
            <w:noWrap/>
            <w:vAlign w:val="center"/>
            <w:hideMark/>
          </w:tcPr>
          <w:p w14:paraId="4A393748"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5725D281" w14:textId="77777777" w:rsidTr="00375FFA">
        <w:trPr>
          <w:trHeight w:val="501"/>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202841B" w14:textId="77777777" w:rsidR="0058424E" w:rsidRPr="0058424E" w:rsidRDefault="0058424E" w:rsidP="0058424E">
            <w:pPr>
              <w:rPr>
                <w:color w:val="767171"/>
                <w:lang w:val="es-DO"/>
              </w:rPr>
            </w:pPr>
            <w:r w:rsidRPr="0058424E">
              <w:rPr>
                <w:color w:val="767171"/>
              </w:rPr>
              <w:t>SERVICIOS: CONSULTORÍA BASADA EN LA CALIDAD DE LOS SERVICIOS</w:t>
            </w:r>
          </w:p>
        </w:tc>
        <w:tc>
          <w:tcPr>
            <w:tcW w:w="3686" w:type="dxa"/>
            <w:tcBorders>
              <w:top w:val="nil"/>
              <w:left w:val="nil"/>
              <w:bottom w:val="single" w:sz="4" w:space="0" w:color="auto"/>
              <w:right w:val="single" w:sz="4" w:space="0" w:color="auto"/>
            </w:tcBorders>
            <w:shd w:val="clear" w:color="auto" w:fill="auto"/>
            <w:noWrap/>
            <w:vAlign w:val="center"/>
            <w:hideMark/>
          </w:tcPr>
          <w:p w14:paraId="3592ADE4"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4542ADB9" w14:textId="77777777" w:rsidTr="00375FFA">
        <w:trPr>
          <w:trHeight w:val="249"/>
        </w:trPr>
        <w:tc>
          <w:tcPr>
            <w:tcW w:w="8931" w:type="dxa"/>
            <w:gridSpan w:val="2"/>
            <w:tcBorders>
              <w:top w:val="single" w:sz="4" w:space="0" w:color="auto"/>
              <w:left w:val="single" w:sz="4" w:space="0" w:color="auto"/>
              <w:bottom w:val="single" w:sz="4" w:space="0" w:color="auto"/>
              <w:right w:val="single" w:sz="4" w:space="0" w:color="auto"/>
            </w:tcBorders>
            <w:shd w:val="clear" w:color="000000" w:fill="47A8EA"/>
            <w:vAlign w:val="center"/>
            <w:hideMark/>
          </w:tcPr>
          <w:p w14:paraId="61098510" w14:textId="77777777" w:rsidR="0058424E" w:rsidRPr="0058424E" w:rsidRDefault="0058424E" w:rsidP="0058424E">
            <w:pPr>
              <w:jc w:val="center"/>
              <w:rPr>
                <w:b/>
                <w:bCs/>
                <w:color w:val="FFFFFF"/>
                <w:lang w:val="es-DO"/>
              </w:rPr>
            </w:pPr>
            <w:r w:rsidRPr="0058424E">
              <w:rPr>
                <w:b/>
                <w:bCs/>
                <w:color w:val="FFFFFF" w:themeColor="background1"/>
              </w:rPr>
              <w:t>MONTOS ESTIMADOS SEGÚN CLASIFICACIÓN MIPYME</w:t>
            </w:r>
          </w:p>
        </w:tc>
      </w:tr>
      <w:tr w:rsidR="0058424E" w:rsidRPr="0058424E" w14:paraId="3ECB1589"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A0F762A" w14:textId="77777777" w:rsidR="0058424E" w:rsidRPr="0058424E" w:rsidRDefault="0058424E" w:rsidP="0058424E">
            <w:pPr>
              <w:rPr>
                <w:color w:val="767171"/>
                <w:lang w:val="en-US"/>
              </w:rPr>
            </w:pPr>
            <w:r w:rsidRPr="0058424E">
              <w:rPr>
                <w:color w:val="767171"/>
              </w:rPr>
              <w:t>MIPYME</w:t>
            </w:r>
          </w:p>
        </w:tc>
        <w:tc>
          <w:tcPr>
            <w:tcW w:w="3686" w:type="dxa"/>
            <w:tcBorders>
              <w:top w:val="nil"/>
              <w:left w:val="nil"/>
              <w:bottom w:val="single" w:sz="4" w:space="0" w:color="auto"/>
              <w:right w:val="single" w:sz="4" w:space="0" w:color="auto"/>
            </w:tcBorders>
            <w:shd w:val="clear" w:color="auto" w:fill="auto"/>
            <w:noWrap/>
            <w:vAlign w:val="center"/>
            <w:hideMark/>
          </w:tcPr>
          <w:p w14:paraId="2E34E893" w14:textId="77777777" w:rsidR="0058424E" w:rsidRPr="0058424E" w:rsidRDefault="0058424E" w:rsidP="0058424E">
            <w:pPr>
              <w:jc w:val="right"/>
              <w:rPr>
                <w:color w:val="767171"/>
                <w:lang w:val="en-US"/>
              </w:rPr>
            </w:pPr>
            <w:r w:rsidRPr="0058424E">
              <w:rPr>
                <w:color w:val="767171"/>
              </w:rPr>
              <w:t xml:space="preserve"> RD$                                                                 9,649,250.00 </w:t>
            </w:r>
          </w:p>
        </w:tc>
      </w:tr>
      <w:tr w:rsidR="0058424E" w:rsidRPr="0058424E" w14:paraId="4B11147C"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0060336" w14:textId="77777777" w:rsidR="0058424E" w:rsidRPr="0058424E" w:rsidRDefault="0058424E" w:rsidP="0058424E">
            <w:pPr>
              <w:rPr>
                <w:color w:val="767171"/>
                <w:lang w:val="en-US"/>
              </w:rPr>
            </w:pPr>
            <w:r w:rsidRPr="0058424E">
              <w:rPr>
                <w:color w:val="767171"/>
              </w:rPr>
              <w:t>MIPYME MUJER</w:t>
            </w:r>
          </w:p>
        </w:tc>
        <w:tc>
          <w:tcPr>
            <w:tcW w:w="3686" w:type="dxa"/>
            <w:tcBorders>
              <w:top w:val="nil"/>
              <w:left w:val="nil"/>
              <w:bottom w:val="single" w:sz="4" w:space="0" w:color="auto"/>
              <w:right w:val="single" w:sz="4" w:space="0" w:color="auto"/>
            </w:tcBorders>
            <w:shd w:val="clear" w:color="auto" w:fill="auto"/>
            <w:noWrap/>
            <w:vAlign w:val="center"/>
            <w:hideMark/>
          </w:tcPr>
          <w:p w14:paraId="51B5EB4F" w14:textId="77777777" w:rsidR="0058424E" w:rsidRPr="0058424E" w:rsidRDefault="0058424E" w:rsidP="0058424E">
            <w:pPr>
              <w:jc w:val="right"/>
              <w:rPr>
                <w:color w:val="767171"/>
                <w:lang w:val="en-US"/>
              </w:rPr>
            </w:pPr>
            <w:r w:rsidRPr="0058424E">
              <w:rPr>
                <w:color w:val="767171"/>
              </w:rPr>
              <w:t xml:space="preserve"> RD$                                                                 6,860,000.00 </w:t>
            </w:r>
          </w:p>
        </w:tc>
      </w:tr>
      <w:tr w:rsidR="0058424E" w:rsidRPr="0058424E" w14:paraId="421106AE"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94BAA44" w14:textId="77777777" w:rsidR="0058424E" w:rsidRPr="0058424E" w:rsidRDefault="0058424E" w:rsidP="0058424E">
            <w:pPr>
              <w:rPr>
                <w:color w:val="767171"/>
                <w:lang w:val="en-US"/>
              </w:rPr>
            </w:pPr>
            <w:r w:rsidRPr="0058424E">
              <w:rPr>
                <w:color w:val="767171"/>
              </w:rPr>
              <w:t>NO MIPYME</w:t>
            </w:r>
          </w:p>
        </w:tc>
        <w:tc>
          <w:tcPr>
            <w:tcW w:w="3686" w:type="dxa"/>
            <w:tcBorders>
              <w:top w:val="nil"/>
              <w:left w:val="nil"/>
              <w:bottom w:val="single" w:sz="4" w:space="0" w:color="auto"/>
              <w:right w:val="single" w:sz="4" w:space="0" w:color="auto"/>
            </w:tcBorders>
            <w:shd w:val="clear" w:color="auto" w:fill="auto"/>
            <w:noWrap/>
            <w:vAlign w:val="center"/>
            <w:hideMark/>
          </w:tcPr>
          <w:p w14:paraId="16CFEF03" w14:textId="77777777" w:rsidR="0058424E" w:rsidRPr="0058424E" w:rsidRDefault="0058424E" w:rsidP="0058424E">
            <w:pPr>
              <w:jc w:val="right"/>
              <w:rPr>
                <w:color w:val="767171"/>
                <w:lang w:val="en-US"/>
              </w:rPr>
            </w:pPr>
            <w:r w:rsidRPr="0058424E">
              <w:rPr>
                <w:color w:val="767171"/>
              </w:rPr>
              <w:t xml:space="preserve"> RD$                                                               38,651,095.21 </w:t>
            </w:r>
          </w:p>
        </w:tc>
      </w:tr>
      <w:tr w:rsidR="0058424E" w:rsidRPr="0058424E" w14:paraId="27B9EF97" w14:textId="77777777" w:rsidTr="00375FFA">
        <w:trPr>
          <w:trHeight w:val="249"/>
        </w:trPr>
        <w:tc>
          <w:tcPr>
            <w:tcW w:w="8931" w:type="dxa"/>
            <w:gridSpan w:val="2"/>
            <w:tcBorders>
              <w:top w:val="single" w:sz="4" w:space="0" w:color="auto"/>
              <w:left w:val="single" w:sz="4" w:space="0" w:color="auto"/>
              <w:bottom w:val="single" w:sz="4" w:space="0" w:color="auto"/>
              <w:right w:val="single" w:sz="4" w:space="0" w:color="auto"/>
            </w:tcBorders>
            <w:shd w:val="clear" w:color="000000" w:fill="47A8EA"/>
            <w:vAlign w:val="center"/>
            <w:hideMark/>
          </w:tcPr>
          <w:p w14:paraId="223A0AB8" w14:textId="77777777" w:rsidR="0058424E" w:rsidRPr="0058424E" w:rsidRDefault="0058424E" w:rsidP="0058424E">
            <w:pPr>
              <w:jc w:val="center"/>
              <w:rPr>
                <w:b/>
                <w:bCs/>
                <w:color w:val="FFFFFF"/>
                <w:lang w:val="es-DO"/>
              </w:rPr>
            </w:pPr>
            <w:r w:rsidRPr="0058424E">
              <w:rPr>
                <w:b/>
                <w:bCs/>
                <w:color w:val="FFFFFF" w:themeColor="background1"/>
              </w:rPr>
              <w:t>MONTOS ESTIMADOS SEGÚN TIPO DE PROCEDIMIENTO</w:t>
            </w:r>
          </w:p>
        </w:tc>
      </w:tr>
      <w:tr w:rsidR="0058424E" w:rsidRPr="0058424E" w14:paraId="6DCF38DE" w14:textId="77777777" w:rsidTr="00375FFA">
        <w:trPr>
          <w:trHeight w:val="786"/>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32936EB" w14:textId="77777777" w:rsidR="0058424E" w:rsidRPr="0058424E" w:rsidRDefault="0058424E" w:rsidP="0058424E">
            <w:pPr>
              <w:rPr>
                <w:color w:val="767171"/>
                <w:lang w:val="es-DO"/>
              </w:rPr>
            </w:pPr>
            <w:r w:rsidRPr="0058424E">
              <w:rPr>
                <w:color w:val="767171"/>
              </w:rPr>
              <w:t>COMPRAS POR DEBAJO DEL UMBRAL</w:t>
            </w:r>
          </w:p>
        </w:tc>
        <w:tc>
          <w:tcPr>
            <w:tcW w:w="3686" w:type="dxa"/>
            <w:tcBorders>
              <w:top w:val="nil"/>
              <w:left w:val="nil"/>
              <w:bottom w:val="single" w:sz="4" w:space="0" w:color="auto"/>
              <w:right w:val="single" w:sz="4" w:space="0" w:color="auto"/>
            </w:tcBorders>
            <w:shd w:val="clear" w:color="auto" w:fill="auto"/>
            <w:noWrap/>
            <w:vAlign w:val="center"/>
            <w:hideMark/>
          </w:tcPr>
          <w:p w14:paraId="7F2C9EA6" w14:textId="77777777" w:rsidR="0058424E" w:rsidRPr="0058424E" w:rsidRDefault="0058424E" w:rsidP="0058424E">
            <w:pPr>
              <w:jc w:val="right"/>
              <w:rPr>
                <w:color w:val="767171"/>
                <w:lang w:val="en-US"/>
              </w:rPr>
            </w:pPr>
            <w:r w:rsidRPr="0058424E">
              <w:rPr>
                <w:color w:val="767171"/>
              </w:rPr>
              <w:t xml:space="preserve"> RD$                                                                 4,073,829.88 </w:t>
            </w:r>
          </w:p>
        </w:tc>
      </w:tr>
      <w:tr w:rsidR="0058424E" w:rsidRPr="0058424E" w14:paraId="357D70FF" w14:textId="77777777" w:rsidTr="00375FFA">
        <w:trPr>
          <w:trHeight w:val="65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1C59283" w14:textId="77777777" w:rsidR="0058424E" w:rsidRPr="0058424E" w:rsidRDefault="0058424E" w:rsidP="0058424E">
            <w:pPr>
              <w:rPr>
                <w:color w:val="767171"/>
                <w:lang w:val="en-US"/>
              </w:rPr>
            </w:pPr>
            <w:r w:rsidRPr="0058424E">
              <w:rPr>
                <w:color w:val="767171"/>
              </w:rPr>
              <w:t>COMPRA MENOR</w:t>
            </w:r>
          </w:p>
        </w:tc>
        <w:tc>
          <w:tcPr>
            <w:tcW w:w="3686" w:type="dxa"/>
            <w:tcBorders>
              <w:top w:val="nil"/>
              <w:left w:val="nil"/>
              <w:bottom w:val="single" w:sz="4" w:space="0" w:color="auto"/>
              <w:right w:val="single" w:sz="4" w:space="0" w:color="auto"/>
            </w:tcBorders>
            <w:shd w:val="clear" w:color="auto" w:fill="auto"/>
            <w:noWrap/>
            <w:vAlign w:val="center"/>
            <w:hideMark/>
          </w:tcPr>
          <w:p w14:paraId="53927ACA" w14:textId="77777777" w:rsidR="0058424E" w:rsidRPr="0058424E" w:rsidRDefault="0058424E" w:rsidP="0058424E">
            <w:pPr>
              <w:jc w:val="right"/>
              <w:rPr>
                <w:color w:val="767171"/>
                <w:lang w:val="en-US"/>
              </w:rPr>
            </w:pPr>
            <w:r w:rsidRPr="0058424E">
              <w:rPr>
                <w:color w:val="767171"/>
              </w:rPr>
              <w:t xml:space="preserve"> RD$                                                               10,740,000.00 </w:t>
            </w:r>
          </w:p>
        </w:tc>
      </w:tr>
      <w:tr w:rsidR="0058424E" w:rsidRPr="0058424E" w14:paraId="562B091B" w14:textId="77777777" w:rsidTr="00375FFA">
        <w:trPr>
          <w:trHeight w:val="80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864C9C5" w14:textId="77777777" w:rsidR="0058424E" w:rsidRPr="0058424E" w:rsidRDefault="0058424E" w:rsidP="0058424E">
            <w:pPr>
              <w:rPr>
                <w:color w:val="767171"/>
                <w:lang w:val="en-US"/>
              </w:rPr>
            </w:pPr>
            <w:r w:rsidRPr="0058424E">
              <w:rPr>
                <w:color w:val="767171"/>
              </w:rPr>
              <w:t>COMPARACIÓN DE PRECIOS</w:t>
            </w:r>
          </w:p>
        </w:tc>
        <w:tc>
          <w:tcPr>
            <w:tcW w:w="3686" w:type="dxa"/>
            <w:tcBorders>
              <w:top w:val="nil"/>
              <w:left w:val="nil"/>
              <w:bottom w:val="single" w:sz="4" w:space="0" w:color="auto"/>
              <w:right w:val="single" w:sz="4" w:space="0" w:color="auto"/>
            </w:tcBorders>
            <w:shd w:val="clear" w:color="auto" w:fill="auto"/>
            <w:noWrap/>
            <w:vAlign w:val="center"/>
            <w:hideMark/>
          </w:tcPr>
          <w:p w14:paraId="3D9D49F5" w14:textId="77777777" w:rsidR="0058424E" w:rsidRPr="0058424E" w:rsidRDefault="0058424E" w:rsidP="0058424E">
            <w:pPr>
              <w:jc w:val="right"/>
              <w:rPr>
                <w:color w:val="767171"/>
                <w:lang w:val="en-US"/>
              </w:rPr>
            </w:pPr>
            <w:r w:rsidRPr="0058424E">
              <w:rPr>
                <w:color w:val="767171"/>
              </w:rPr>
              <w:t xml:space="preserve"> RD$                                                               14,791,000.00 </w:t>
            </w:r>
          </w:p>
        </w:tc>
      </w:tr>
      <w:tr w:rsidR="0058424E" w:rsidRPr="0058424E" w14:paraId="1E70265A" w14:textId="77777777" w:rsidTr="00375FFA">
        <w:trPr>
          <w:trHeight w:val="841"/>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C092720" w14:textId="77777777" w:rsidR="0058424E" w:rsidRPr="0058424E" w:rsidRDefault="0058424E" w:rsidP="0058424E">
            <w:pPr>
              <w:rPr>
                <w:color w:val="767171"/>
                <w:lang w:val="en-US"/>
              </w:rPr>
            </w:pPr>
            <w:r w:rsidRPr="0058424E">
              <w:rPr>
                <w:color w:val="767171"/>
              </w:rPr>
              <w:t>LICITACIÓN PÚBLICA</w:t>
            </w:r>
          </w:p>
        </w:tc>
        <w:tc>
          <w:tcPr>
            <w:tcW w:w="3686" w:type="dxa"/>
            <w:tcBorders>
              <w:top w:val="nil"/>
              <w:left w:val="nil"/>
              <w:bottom w:val="single" w:sz="4" w:space="0" w:color="auto"/>
              <w:right w:val="single" w:sz="4" w:space="0" w:color="auto"/>
            </w:tcBorders>
            <w:shd w:val="clear" w:color="auto" w:fill="auto"/>
            <w:noWrap/>
            <w:vAlign w:val="center"/>
            <w:hideMark/>
          </w:tcPr>
          <w:p w14:paraId="162EDA0F"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64315FE0" w14:textId="77777777" w:rsidTr="00375FFA">
        <w:trPr>
          <w:trHeight w:val="249"/>
        </w:trPr>
        <w:tc>
          <w:tcPr>
            <w:tcW w:w="8931" w:type="dxa"/>
            <w:gridSpan w:val="2"/>
            <w:tcBorders>
              <w:top w:val="single" w:sz="4" w:space="0" w:color="auto"/>
              <w:left w:val="single" w:sz="4" w:space="0" w:color="auto"/>
              <w:bottom w:val="single" w:sz="4" w:space="0" w:color="auto"/>
              <w:right w:val="single" w:sz="4" w:space="0" w:color="auto"/>
            </w:tcBorders>
            <w:shd w:val="clear" w:color="000000" w:fill="47A8EA"/>
            <w:vAlign w:val="center"/>
            <w:hideMark/>
          </w:tcPr>
          <w:p w14:paraId="4F7C0750" w14:textId="77777777" w:rsidR="0058424E" w:rsidRPr="0058424E" w:rsidRDefault="0058424E" w:rsidP="0058424E">
            <w:pPr>
              <w:jc w:val="center"/>
              <w:rPr>
                <w:b/>
                <w:bCs/>
                <w:color w:val="FFFFFF"/>
                <w:lang w:val="es-DO"/>
              </w:rPr>
            </w:pPr>
            <w:r w:rsidRPr="0058424E">
              <w:rPr>
                <w:b/>
                <w:bCs/>
                <w:color w:val="FFFFFF" w:themeColor="background1"/>
              </w:rPr>
              <w:lastRenderedPageBreak/>
              <w:t>MONTOS ESTIMADOS SEGÚN TIPO DE PROCEDIMIENTO</w:t>
            </w:r>
          </w:p>
        </w:tc>
      </w:tr>
      <w:tr w:rsidR="0058424E" w:rsidRPr="0058424E" w14:paraId="0BF927A4" w14:textId="77777777" w:rsidTr="00375FFA">
        <w:trPr>
          <w:trHeight w:val="501"/>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5381015" w14:textId="77777777" w:rsidR="0058424E" w:rsidRPr="0058424E" w:rsidRDefault="0058424E" w:rsidP="0058424E">
            <w:pPr>
              <w:rPr>
                <w:color w:val="767171"/>
                <w:lang w:val="en-US"/>
              </w:rPr>
            </w:pPr>
            <w:r w:rsidRPr="0058424E">
              <w:rPr>
                <w:color w:val="767171"/>
              </w:rPr>
              <w:t>LICITACIÓN PÚBLICA INTERNACIONAL</w:t>
            </w:r>
          </w:p>
        </w:tc>
        <w:tc>
          <w:tcPr>
            <w:tcW w:w="3686" w:type="dxa"/>
            <w:tcBorders>
              <w:top w:val="nil"/>
              <w:left w:val="nil"/>
              <w:bottom w:val="single" w:sz="4" w:space="0" w:color="auto"/>
              <w:right w:val="single" w:sz="4" w:space="0" w:color="auto"/>
            </w:tcBorders>
            <w:shd w:val="clear" w:color="auto" w:fill="auto"/>
            <w:noWrap/>
            <w:vAlign w:val="center"/>
            <w:hideMark/>
          </w:tcPr>
          <w:p w14:paraId="62CDCB32"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0A0403B6"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0727652" w14:textId="77777777" w:rsidR="0058424E" w:rsidRPr="0058424E" w:rsidRDefault="0058424E" w:rsidP="0058424E">
            <w:pPr>
              <w:rPr>
                <w:color w:val="767171"/>
                <w:lang w:val="en-US"/>
              </w:rPr>
            </w:pPr>
            <w:r w:rsidRPr="0058424E">
              <w:rPr>
                <w:color w:val="767171"/>
              </w:rPr>
              <w:t>LICITACIÓN RESTRINGIDA</w:t>
            </w:r>
          </w:p>
        </w:tc>
        <w:tc>
          <w:tcPr>
            <w:tcW w:w="3686" w:type="dxa"/>
            <w:tcBorders>
              <w:top w:val="nil"/>
              <w:left w:val="nil"/>
              <w:bottom w:val="single" w:sz="4" w:space="0" w:color="auto"/>
              <w:right w:val="single" w:sz="4" w:space="0" w:color="auto"/>
            </w:tcBorders>
            <w:shd w:val="clear" w:color="auto" w:fill="auto"/>
            <w:noWrap/>
            <w:vAlign w:val="center"/>
            <w:hideMark/>
          </w:tcPr>
          <w:p w14:paraId="72322D62"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26ED73BA"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70F2160" w14:textId="77777777" w:rsidR="0058424E" w:rsidRPr="0058424E" w:rsidRDefault="0058424E" w:rsidP="0058424E">
            <w:pPr>
              <w:rPr>
                <w:color w:val="767171"/>
                <w:lang w:val="en-US"/>
              </w:rPr>
            </w:pPr>
            <w:r w:rsidRPr="0058424E">
              <w:rPr>
                <w:color w:val="767171"/>
              </w:rPr>
              <w:t>SORTEO DE OBRAS</w:t>
            </w:r>
          </w:p>
        </w:tc>
        <w:tc>
          <w:tcPr>
            <w:tcW w:w="3686" w:type="dxa"/>
            <w:tcBorders>
              <w:top w:val="nil"/>
              <w:left w:val="nil"/>
              <w:bottom w:val="single" w:sz="4" w:space="0" w:color="auto"/>
              <w:right w:val="single" w:sz="4" w:space="0" w:color="auto"/>
            </w:tcBorders>
            <w:shd w:val="clear" w:color="auto" w:fill="auto"/>
            <w:noWrap/>
            <w:vAlign w:val="center"/>
            <w:hideMark/>
          </w:tcPr>
          <w:p w14:paraId="7A804BEB"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2D8EE6A9"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E7D7C0F" w14:textId="77777777" w:rsidR="0058424E" w:rsidRPr="0058424E" w:rsidRDefault="0058424E" w:rsidP="0058424E">
            <w:pPr>
              <w:rPr>
                <w:color w:val="767171"/>
                <w:lang w:val="en-US"/>
              </w:rPr>
            </w:pPr>
            <w:r w:rsidRPr="0058424E">
              <w:rPr>
                <w:color w:val="767171"/>
              </w:rPr>
              <w:t>SUBASTA INVERSA</w:t>
            </w:r>
          </w:p>
        </w:tc>
        <w:tc>
          <w:tcPr>
            <w:tcW w:w="3686" w:type="dxa"/>
            <w:tcBorders>
              <w:top w:val="nil"/>
              <w:left w:val="nil"/>
              <w:bottom w:val="single" w:sz="4" w:space="0" w:color="auto"/>
              <w:right w:val="single" w:sz="4" w:space="0" w:color="auto"/>
            </w:tcBorders>
            <w:shd w:val="clear" w:color="auto" w:fill="auto"/>
            <w:noWrap/>
            <w:vAlign w:val="center"/>
            <w:hideMark/>
          </w:tcPr>
          <w:p w14:paraId="2F0D5552"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2B0BC9A4" w14:textId="77777777" w:rsidTr="00375FFA">
        <w:trPr>
          <w:trHeight w:val="501"/>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E3399E4" w14:textId="77777777" w:rsidR="0058424E" w:rsidRPr="0058424E" w:rsidRDefault="0058424E" w:rsidP="0058424E">
            <w:pPr>
              <w:rPr>
                <w:color w:val="767171"/>
                <w:lang w:val="es-DO"/>
              </w:rPr>
            </w:pPr>
            <w:r w:rsidRPr="0058424E">
              <w:rPr>
                <w:color w:val="767171"/>
              </w:rPr>
              <w:t xml:space="preserve">EXCEPCIÓN - BIENES O SERVICIOS CON EXCLUSIVIDAD </w:t>
            </w:r>
          </w:p>
        </w:tc>
        <w:tc>
          <w:tcPr>
            <w:tcW w:w="3686" w:type="dxa"/>
            <w:tcBorders>
              <w:top w:val="nil"/>
              <w:left w:val="nil"/>
              <w:bottom w:val="single" w:sz="4" w:space="0" w:color="auto"/>
              <w:right w:val="single" w:sz="4" w:space="0" w:color="auto"/>
            </w:tcBorders>
            <w:shd w:val="clear" w:color="auto" w:fill="auto"/>
            <w:noWrap/>
            <w:vAlign w:val="center"/>
            <w:hideMark/>
          </w:tcPr>
          <w:p w14:paraId="7CA39804"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35C60E56" w14:textId="77777777" w:rsidTr="00375FFA">
        <w:trPr>
          <w:trHeight w:val="1005"/>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E43598A" w14:textId="77777777" w:rsidR="0058424E" w:rsidRPr="0058424E" w:rsidRDefault="0058424E" w:rsidP="0058424E">
            <w:pPr>
              <w:rPr>
                <w:color w:val="767171"/>
                <w:lang w:val="es-DO"/>
              </w:rPr>
            </w:pPr>
            <w:r w:rsidRPr="0058424E">
              <w:rPr>
                <w:color w:val="767171"/>
              </w:rPr>
              <w:t>EXCEPCIÓN - CONSTRUCCIÓN, INSTALACIÓN O ADQUISICIÓN DE OFICINAS PARA EL SERVICIO EXTERIOR</w:t>
            </w:r>
          </w:p>
        </w:tc>
        <w:tc>
          <w:tcPr>
            <w:tcW w:w="3686" w:type="dxa"/>
            <w:tcBorders>
              <w:top w:val="nil"/>
              <w:left w:val="nil"/>
              <w:bottom w:val="single" w:sz="4" w:space="0" w:color="auto"/>
              <w:right w:val="single" w:sz="4" w:space="0" w:color="auto"/>
            </w:tcBorders>
            <w:shd w:val="clear" w:color="auto" w:fill="auto"/>
            <w:noWrap/>
            <w:vAlign w:val="center"/>
            <w:hideMark/>
          </w:tcPr>
          <w:p w14:paraId="78CEEF7A"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49CDBB6C" w14:textId="77777777" w:rsidTr="00375FFA">
        <w:trPr>
          <w:trHeight w:val="75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A20CC31" w14:textId="77777777" w:rsidR="0058424E" w:rsidRPr="0058424E" w:rsidRDefault="0058424E" w:rsidP="0058424E">
            <w:pPr>
              <w:rPr>
                <w:color w:val="767171"/>
                <w:lang w:val="es-DO"/>
              </w:rPr>
            </w:pPr>
            <w:r w:rsidRPr="0058424E">
              <w:rPr>
                <w:color w:val="767171"/>
              </w:rPr>
              <w:t>EXCEPCIÓN - CONTRATACIÓN DE PUBLICIDAD A TRAVÉS DE MEDIOS DE COMUNICACIÓN SOCIAL</w:t>
            </w:r>
          </w:p>
        </w:tc>
        <w:tc>
          <w:tcPr>
            <w:tcW w:w="3686" w:type="dxa"/>
            <w:tcBorders>
              <w:top w:val="nil"/>
              <w:left w:val="nil"/>
              <w:bottom w:val="single" w:sz="4" w:space="0" w:color="auto"/>
              <w:right w:val="single" w:sz="4" w:space="0" w:color="auto"/>
            </w:tcBorders>
            <w:shd w:val="clear" w:color="auto" w:fill="auto"/>
            <w:noWrap/>
            <w:vAlign w:val="center"/>
            <w:hideMark/>
          </w:tcPr>
          <w:p w14:paraId="27462A33" w14:textId="77777777" w:rsidR="0058424E" w:rsidRPr="0058424E" w:rsidRDefault="0058424E" w:rsidP="0058424E">
            <w:pPr>
              <w:jc w:val="right"/>
              <w:rPr>
                <w:color w:val="767171"/>
                <w:lang w:val="en-US"/>
              </w:rPr>
            </w:pPr>
            <w:r w:rsidRPr="0058424E">
              <w:rPr>
                <w:color w:val="767171"/>
              </w:rPr>
              <w:t xml:space="preserve"> RD$                                                                 1,100,000.00 </w:t>
            </w:r>
          </w:p>
        </w:tc>
      </w:tr>
      <w:tr w:rsidR="0058424E" w:rsidRPr="0058424E" w14:paraId="2148C021" w14:textId="77777777" w:rsidTr="00375FFA">
        <w:trPr>
          <w:trHeight w:val="1005"/>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49BF05A" w14:textId="77777777" w:rsidR="0058424E" w:rsidRPr="0058424E" w:rsidRDefault="0058424E" w:rsidP="0058424E">
            <w:pPr>
              <w:rPr>
                <w:color w:val="767171"/>
                <w:lang w:val="es-DO"/>
              </w:rPr>
            </w:pPr>
            <w:r w:rsidRPr="0058424E">
              <w:rPr>
                <w:color w:val="767171"/>
              </w:rPr>
              <w:t>EXCEPCIÓN - OBRAS CIENTÍFICAS, TÉCNICAS, ARTÍSTICAS, O RESTAURACIÓN  DE MONUMENTOS HISTÓRICOS</w:t>
            </w:r>
          </w:p>
        </w:tc>
        <w:tc>
          <w:tcPr>
            <w:tcW w:w="3686" w:type="dxa"/>
            <w:tcBorders>
              <w:top w:val="nil"/>
              <w:left w:val="nil"/>
              <w:bottom w:val="single" w:sz="4" w:space="0" w:color="auto"/>
              <w:right w:val="single" w:sz="4" w:space="0" w:color="auto"/>
            </w:tcBorders>
            <w:shd w:val="clear" w:color="auto" w:fill="auto"/>
            <w:noWrap/>
            <w:vAlign w:val="center"/>
            <w:hideMark/>
          </w:tcPr>
          <w:p w14:paraId="1D60AFE6"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2DFFF783" w14:textId="77777777" w:rsidTr="00375FFA">
        <w:trPr>
          <w:trHeight w:val="249"/>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EFF86F4" w14:textId="77777777" w:rsidR="0058424E" w:rsidRPr="0058424E" w:rsidRDefault="0058424E" w:rsidP="0058424E">
            <w:pPr>
              <w:rPr>
                <w:color w:val="767171"/>
                <w:lang w:val="en-US"/>
              </w:rPr>
            </w:pPr>
            <w:r w:rsidRPr="0058424E">
              <w:rPr>
                <w:color w:val="767171"/>
              </w:rPr>
              <w:t>EXCEPCIÓN - PROVEEDOR ÚNICO</w:t>
            </w:r>
          </w:p>
        </w:tc>
        <w:tc>
          <w:tcPr>
            <w:tcW w:w="3686" w:type="dxa"/>
            <w:tcBorders>
              <w:top w:val="nil"/>
              <w:left w:val="nil"/>
              <w:bottom w:val="single" w:sz="4" w:space="0" w:color="auto"/>
              <w:right w:val="single" w:sz="4" w:space="0" w:color="auto"/>
            </w:tcBorders>
            <w:shd w:val="clear" w:color="auto" w:fill="auto"/>
            <w:noWrap/>
            <w:vAlign w:val="center"/>
            <w:hideMark/>
          </w:tcPr>
          <w:p w14:paraId="2BE93E18" w14:textId="77777777" w:rsidR="0058424E" w:rsidRPr="0058424E" w:rsidRDefault="0058424E" w:rsidP="0058424E">
            <w:pPr>
              <w:jc w:val="right"/>
              <w:rPr>
                <w:color w:val="767171"/>
                <w:lang w:val="en-US"/>
              </w:rPr>
            </w:pPr>
            <w:r w:rsidRPr="0058424E">
              <w:rPr>
                <w:color w:val="767171"/>
              </w:rPr>
              <w:t xml:space="preserve"> RD$                                                               24,455,515.33 </w:t>
            </w:r>
          </w:p>
        </w:tc>
      </w:tr>
      <w:tr w:rsidR="0058424E" w:rsidRPr="0058424E" w14:paraId="1A0D6B8F" w14:textId="77777777" w:rsidTr="00375FFA">
        <w:trPr>
          <w:trHeight w:val="1005"/>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FC7196E" w14:textId="77777777" w:rsidR="0058424E" w:rsidRPr="0058424E" w:rsidRDefault="0058424E" w:rsidP="0058424E">
            <w:pPr>
              <w:rPr>
                <w:color w:val="767171"/>
                <w:lang w:val="es-DO"/>
              </w:rPr>
            </w:pPr>
            <w:r w:rsidRPr="0058424E">
              <w:rPr>
                <w:color w:val="767171"/>
              </w:rPr>
              <w:t>EXCEPCIÓN - RESCISIÓN DE CONTRATOS CUYA TERMINACIÓN NO EXCEDA EL 40% DEL MONTO TOTAL DEL PROYECTO, OBRA O SERVICIO</w:t>
            </w:r>
          </w:p>
        </w:tc>
        <w:tc>
          <w:tcPr>
            <w:tcW w:w="3686" w:type="dxa"/>
            <w:tcBorders>
              <w:top w:val="nil"/>
              <w:left w:val="nil"/>
              <w:bottom w:val="single" w:sz="4" w:space="0" w:color="auto"/>
              <w:right w:val="single" w:sz="4" w:space="0" w:color="auto"/>
            </w:tcBorders>
            <w:shd w:val="clear" w:color="auto" w:fill="auto"/>
            <w:noWrap/>
            <w:vAlign w:val="center"/>
            <w:hideMark/>
          </w:tcPr>
          <w:p w14:paraId="24277DAF" w14:textId="77777777" w:rsidR="0058424E" w:rsidRPr="0058424E" w:rsidRDefault="0058424E" w:rsidP="0058424E">
            <w:pPr>
              <w:jc w:val="right"/>
              <w:rPr>
                <w:color w:val="767171"/>
                <w:lang w:val="en-US"/>
              </w:rPr>
            </w:pPr>
            <w:r w:rsidRPr="0058424E">
              <w:rPr>
                <w:color w:val="767171"/>
              </w:rPr>
              <w:t xml:space="preserve"> RD$                                                                                     -   </w:t>
            </w:r>
          </w:p>
        </w:tc>
      </w:tr>
      <w:tr w:rsidR="0058424E" w:rsidRPr="0058424E" w14:paraId="7EEEFC0B" w14:textId="77777777" w:rsidTr="00375FFA">
        <w:trPr>
          <w:trHeight w:val="1256"/>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FE3FD48" w14:textId="77777777" w:rsidR="0058424E" w:rsidRPr="0058424E" w:rsidRDefault="0058424E" w:rsidP="0058424E">
            <w:pPr>
              <w:rPr>
                <w:color w:val="767171"/>
                <w:lang w:val="es-DO"/>
              </w:rPr>
            </w:pPr>
            <w:r w:rsidRPr="0058424E">
              <w:rPr>
                <w:color w:val="767171"/>
              </w:rPr>
              <w:t>EXCEPCIÓN - RESOLUCIÓN 15-08 SOBRE COMPRA Y CONTRATACIÓN DE PASAJE AÉREO, COMBUSTIBLE Y REPARACIÓN DE VEHÍCULOS DE MOTOR</w:t>
            </w:r>
          </w:p>
        </w:tc>
        <w:tc>
          <w:tcPr>
            <w:tcW w:w="3686" w:type="dxa"/>
            <w:tcBorders>
              <w:top w:val="nil"/>
              <w:left w:val="nil"/>
              <w:bottom w:val="single" w:sz="4" w:space="0" w:color="auto"/>
              <w:right w:val="single" w:sz="4" w:space="0" w:color="auto"/>
            </w:tcBorders>
            <w:shd w:val="clear" w:color="auto" w:fill="auto"/>
            <w:noWrap/>
            <w:vAlign w:val="center"/>
            <w:hideMark/>
          </w:tcPr>
          <w:p w14:paraId="38786CB4" w14:textId="77777777" w:rsidR="0058424E" w:rsidRPr="0058424E" w:rsidRDefault="0058424E" w:rsidP="0058424E">
            <w:pPr>
              <w:jc w:val="right"/>
              <w:rPr>
                <w:color w:val="767171"/>
                <w:lang w:val="en-US"/>
              </w:rPr>
            </w:pPr>
            <w:r w:rsidRPr="0058424E">
              <w:rPr>
                <w:color w:val="767171"/>
              </w:rPr>
              <w:t xml:space="preserve"> RD$                                                                                     -   </w:t>
            </w:r>
          </w:p>
        </w:tc>
      </w:tr>
    </w:tbl>
    <w:p w14:paraId="22297438" w14:textId="113F9C65" w:rsidR="00EE7DBA" w:rsidRPr="00E87596" w:rsidRDefault="00EE7DBA" w:rsidP="00DA03D0">
      <w:pPr>
        <w:spacing w:line="360" w:lineRule="auto"/>
        <w:jc w:val="both"/>
        <w:rPr>
          <w:i/>
          <w:color w:val="767171"/>
          <w:sz w:val="18"/>
          <w:szCs w:val="18"/>
          <w:lang w:val="es-DO"/>
        </w:rPr>
      </w:pPr>
    </w:p>
    <w:p w14:paraId="1414763D" w14:textId="082EEC33" w:rsidR="007531AD" w:rsidRPr="00923E20" w:rsidRDefault="5917C24F" w:rsidP="00DA03D0">
      <w:pPr>
        <w:spacing w:line="360" w:lineRule="auto"/>
        <w:jc w:val="both"/>
        <w:rPr>
          <w:i/>
          <w:color w:val="767171"/>
          <w:sz w:val="18"/>
          <w:szCs w:val="18"/>
          <w:lang w:val="es-DO"/>
        </w:rPr>
        <w:sectPr w:rsidR="007531AD" w:rsidRPr="00923E20" w:rsidSect="00923E20">
          <w:pgSz w:w="12240" w:h="15840"/>
          <w:pgMar w:top="1440" w:right="2160" w:bottom="1440" w:left="2160" w:header="720" w:footer="720" w:gutter="0"/>
          <w:cols w:space="720"/>
          <w:titlePg/>
          <w:docGrid w:linePitch="360"/>
        </w:sectPr>
      </w:pPr>
      <w:r w:rsidRPr="00923E20">
        <w:rPr>
          <w:i/>
          <w:color w:val="767171"/>
          <w:sz w:val="18"/>
          <w:szCs w:val="18"/>
          <w:lang w:val="es-DO"/>
        </w:rPr>
        <w:t>Fuente: Dpto. de Compras y Contrataciones</w:t>
      </w:r>
    </w:p>
    <w:p w14:paraId="33757CAD" w14:textId="519CF168" w:rsidR="00D65C10" w:rsidRPr="00923E20" w:rsidRDefault="006024C3" w:rsidP="00DA03D0">
      <w:pPr>
        <w:pStyle w:val="Ttulo2"/>
        <w:numPr>
          <w:ilvl w:val="0"/>
          <w:numId w:val="9"/>
        </w:numPr>
        <w:spacing w:before="0" w:after="0" w:line="360" w:lineRule="auto"/>
        <w:jc w:val="both"/>
        <w:rPr>
          <w:rFonts w:ascii="Times New Roman" w:hAnsi="Times New Roman"/>
          <w:color w:val="767171"/>
          <w:sz w:val="24"/>
          <w:szCs w:val="24"/>
        </w:rPr>
      </w:pPr>
      <w:bookmarkStart w:id="86" w:name="_Toc217289261"/>
      <w:r w:rsidRPr="00923E20">
        <w:rPr>
          <w:rFonts w:ascii="Times New Roman" w:hAnsi="Times New Roman"/>
          <w:color w:val="767171"/>
          <w:sz w:val="24"/>
          <w:szCs w:val="24"/>
        </w:rPr>
        <w:lastRenderedPageBreak/>
        <w:t>Matri</w:t>
      </w:r>
      <w:r w:rsidR="00782A41" w:rsidRPr="00923E20">
        <w:rPr>
          <w:rFonts w:ascii="Times New Roman" w:hAnsi="Times New Roman"/>
          <w:color w:val="767171"/>
          <w:sz w:val="24"/>
          <w:szCs w:val="24"/>
        </w:rPr>
        <w:t>ces</w:t>
      </w:r>
      <w:r w:rsidRPr="00923E20">
        <w:rPr>
          <w:rFonts w:ascii="Times New Roman" w:hAnsi="Times New Roman"/>
          <w:color w:val="767171"/>
          <w:sz w:val="24"/>
          <w:szCs w:val="24"/>
        </w:rPr>
        <w:t xml:space="preserve"> de Logros Relevantes</w:t>
      </w:r>
      <w:bookmarkEnd w:id="86"/>
      <w:r w:rsidRPr="00923E20">
        <w:rPr>
          <w:rFonts w:ascii="Times New Roman" w:hAnsi="Times New Roman"/>
          <w:color w:val="767171"/>
          <w:sz w:val="24"/>
          <w:szCs w:val="24"/>
        </w:rPr>
        <w:t xml:space="preserve"> </w:t>
      </w:r>
    </w:p>
    <w:p w14:paraId="26C5F53C" w14:textId="0E2B4C7C" w:rsidR="001332BD" w:rsidRPr="00923E20" w:rsidRDefault="001332BD" w:rsidP="00DA03D0">
      <w:pPr>
        <w:pStyle w:val="Descripcin"/>
        <w:keepNext/>
        <w:spacing w:after="0" w:line="360" w:lineRule="auto"/>
        <w:jc w:val="both"/>
        <w:rPr>
          <w:color w:val="767171"/>
          <w:sz w:val="24"/>
          <w:szCs w:val="24"/>
        </w:rPr>
      </w:pPr>
      <w:r w:rsidRPr="00923E20">
        <w:rPr>
          <w:color w:val="767171"/>
          <w:sz w:val="24"/>
          <w:szCs w:val="24"/>
        </w:rPr>
        <w:t>Tabla 25. Logros relevantes del CNC, primer semestre 2025 (montos en 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9"/>
        <w:gridCol w:w="1478"/>
        <w:gridCol w:w="1368"/>
        <w:gridCol w:w="1368"/>
        <w:gridCol w:w="1368"/>
        <w:gridCol w:w="1426"/>
        <w:gridCol w:w="1368"/>
        <w:gridCol w:w="1485"/>
      </w:tblGrid>
      <w:tr w:rsidR="00F924ED" w:rsidRPr="00923E20" w14:paraId="19EA02D7" w14:textId="77777777" w:rsidTr="00F924ED">
        <w:trPr>
          <w:trHeight w:val="567"/>
          <w:tblHeader/>
        </w:trPr>
        <w:tc>
          <w:tcPr>
            <w:tcW w:w="0" w:type="auto"/>
            <w:gridSpan w:val="8"/>
            <w:shd w:val="clear" w:color="auto" w:fill="002060"/>
            <w:noWrap/>
            <w:vAlign w:val="center"/>
            <w:hideMark/>
          </w:tcPr>
          <w:p w14:paraId="4A5AD6AA" w14:textId="77777777" w:rsidR="00F924ED" w:rsidRPr="00923E20" w:rsidRDefault="00F924ED" w:rsidP="00E87596">
            <w:pPr>
              <w:spacing w:line="360" w:lineRule="auto"/>
              <w:jc w:val="center"/>
              <w:rPr>
                <w:b/>
                <w:bCs/>
                <w:color w:val="FFFFFF"/>
                <w:lang w:eastAsia="es-DO"/>
              </w:rPr>
            </w:pPr>
            <w:r w:rsidRPr="00923E20">
              <w:rPr>
                <w:b/>
                <w:bCs/>
                <w:color w:val="FFFFFF"/>
                <w:lang w:val="es-419" w:eastAsia="es-DO"/>
              </w:rPr>
              <w:t>MATRIZ DE LOGROS RELEVANTES 2025</w:t>
            </w:r>
          </w:p>
        </w:tc>
      </w:tr>
      <w:tr w:rsidR="00ED6E6E" w:rsidRPr="00923E20" w14:paraId="3D0A6ABA" w14:textId="77777777" w:rsidTr="006930AC">
        <w:trPr>
          <w:trHeight w:val="358"/>
          <w:tblHeader/>
        </w:trPr>
        <w:tc>
          <w:tcPr>
            <w:tcW w:w="1525" w:type="dxa"/>
            <w:shd w:val="clear" w:color="auto" w:fill="002060"/>
            <w:noWrap/>
            <w:vAlign w:val="center"/>
            <w:hideMark/>
          </w:tcPr>
          <w:p w14:paraId="417BA5BB"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Producto / servicio</w:t>
            </w:r>
          </w:p>
        </w:tc>
        <w:tc>
          <w:tcPr>
            <w:tcW w:w="1513" w:type="dxa"/>
            <w:shd w:val="clear" w:color="auto" w:fill="002060"/>
            <w:noWrap/>
            <w:vAlign w:val="center"/>
            <w:hideMark/>
          </w:tcPr>
          <w:p w14:paraId="3F91D68B"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Enero</w:t>
            </w:r>
          </w:p>
        </w:tc>
        <w:tc>
          <w:tcPr>
            <w:tcW w:w="0" w:type="auto"/>
            <w:shd w:val="clear" w:color="auto" w:fill="002060"/>
            <w:noWrap/>
            <w:vAlign w:val="center"/>
            <w:hideMark/>
          </w:tcPr>
          <w:p w14:paraId="58E063A4"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Febrero</w:t>
            </w:r>
          </w:p>
        </w:tc>
        <w:tc>
          <w:tcPr>
            <w:tcW w:w="0" w:type="auto"/>
            <w:shd w:val="clear" w:color="auto" w:fill="002060"/>
            <w:noWrap/>
            <w:vAlign w:val="center"/>
            <w:hideMark/>
          </w:tcPr>
          <w:p w14:paraId="335B7FEB"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Marzo</w:t>
            </w:r>
          </w:p>
        </w:tc>
        <w:tc>
          <w:tcPr>
            <w:tcW w:w="1379" w:type="dxa"/>
            <w:shd w:val="clear" w:color="auto" w:fill="002060"/>
            <w:noWrap/>
            <w:vAlign w:val="center"/>
            <w:hideMark/>
          </w:tcPr>
          <w:p w14:paraId="58471F14"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Abril</w:t>
            </w:r>
          </w:p>
        </w:tc>
        <w:tc>
          <w:tcPr>
            <w:tcW w:w="1459" w:type="dxa"/>
            <w:shd w:val="clear" w:color="auto" w:fill="002060"/>
            <w:noWrap/>
            <w:vAlign w:val="center"/>
            <w:hideMark/>
          </w:tcPr>
          <w:p w14:paraId="3B8031C2"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Mayo</w:t>
            </w:r>
          </w:p>
        </w:tc>
        <w:tc>
          <w:tcPr>
            <w:tcW w:w="1379" w:type="dxa"/>
            <w:shd w:val="clear" w:color="auto" w:fill="002060"/>
            <w:noWrap/>
            <w:vAlign w:val="center"/>
            <w:hideMark/>
          </w:tcPr>
          <w:p w14:paraId="4001C41B"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Junio</w:t>
            </w:r>
          </w:p>
        </w:tc>
        <w:tc>
          <w:tcPr>
            <w:tcW w:w="1497" w:type="dxa"/>
            <w:shd w:val="clear" w:color="auto" w:fill="002060"/>
            <w:vAlign w:val="center"/>
            <w:hideMark/>
          </w:tcPr>
          <w:p w14:paraId="1ECD177A" w14:textId="77777777" w:rsidR="00F924ED" w:rsidRPr="00923E20" w:rsidRDefault="00F924ED" w:rsidP="00DA03D0">
            <w:pPr>
              <w:spacing w:line="360" w:lineRule="auto"/>
              <w:jc w:val="both"/>
              <w:rPr>
                <w:b/>
                <w:bCs/>
                <w:color w:val="FFFFFF"/>
                <w:lang w:eastAsia="es-DO"/>
              </w:rPr>
            </w:pPr>
            <w:r w:rsidRPr="00923E20">
              <w:rPr>
                <w:b/>
                <w:bCs/>
                <w:color w:val="FFFFFF"/>
                <w:lang w:val="es-419" w:eastAsia="es-DO"/>
              </w:rPr>
              <w:t>Total 1er semestre 2025</w:t>
            </w:r>
          </w:p>
        </w:tc>
      </w:tr>
      <w:tr w:rsidR="00ED6E6E" w:rsidRPr="00923E20" w14:paraId="1020B6A3" w14:textId="77777777" w:rsidTr="006930AC">
        <w:trPr>
          <w:trHeight w:val="434"/>
        </w:trPr>
        <w:tc>
          <w:tcPr>
            <w:tcW w:w="1525" w:type="dxa"/>
            <w:shd w:val="clear" w:color="auto" w:fill="FFFFFF" w:themeFill="background1"/>
            <w:vAlign w:val="center"/>
            <w:hideMark/>
          </w:tcPr>
          <w:p w14:paraId="53AD3F61" w14:textId="77777777" w:rsidR="00F924ED" w:rsidRPr="00923E20" w:rsidRDefault="00F924ED" w:rsidP="00DA03D0">
            <w:pPr>
              <w:spacing w:line="360" w:lineRule="auto"/>
              <w:jc w:val="both"/>
              <w:rPr>
                <w:color w:val="767171"/>
                <w:lang w:val="es-DO" w:eastAsia="es-DO"/>
              </w:rPr>
            </w:pPr>
            <w:r w:rsidRPr="00923E20">
              <w:rPr>
                <w:color w:val="767171"/>
                <w:lang w:val="es-DO" w:eastAsia="es-DO"/>
              </w:rPr>
              <w:t>Eventos y actividades de Promoción de políticas y estrategias para la mejora regulatoria y el clima de negocios del país</w:t>
            </w:r>
          </w:p>
        </w:tc>
        <w:tc>
          <w:tcPr>
            <w:tcW w:w="1513" w:type="dxa"/>
            <w:shd w:val="clear" w:color="auto" w:fill="FFFFFF" w:themeFill="background1"/>
            <w:noWrap/>
            <w:vAlign w:val="center"/>
          </w:tcPr>
          <w:p w14:paraId="386555F6" w14:textId="77777777" w:rsidR="00F924ED" w:rsidRPr="00923E20" w:rsidRDefault="00F924ED" w:rsidP="00DA03D0">
            <w:pPr>
              <w:spacing w:line="360" w:lineRule="auto"/>
              <w:jc w:val="both"/>
              <w:rPr>
                <w:color w:val="767171"/>
                <w:lang w:val="es-DO" w:eastAsia="es-DO"/>
              </w:rPr>
            </w:pPr>
            <w:r w:rsidRPr="00923E20">
              <w:rPr>
                <w:color w:val="767171"/>
                <w:lang w:val="es-DO" w:eastAsia="es-DO"/>
              </w:rPr>
              <w:t>1</w:t>
            </w:r>
          </w:p>
        </w:tc>
        <w:tc>
          <w:tcPr>
            <w:tcW w:w="0" w:type="auto"/>
            <w:shd w:val="clear" w:color="auto" w:fill="FFFFFF" w:themeFill="background1"/>
            <w:noWrap/>
            <w:vAlign w:val="center"/>
          </w:tcPr>
          <w:p w14:paraId="229FA386" w14:textId="77777777" w:rsidR="00F924ED" w:rsidRPr="00923E20" w:rsidRDefault="00F924ED" w:rsidP="00DA03D0">
            <w:pPr>
              <w:spacing w:line="360" w:lineRule="auto"/>
              <w:jc w:val="both"/>
              <w:rPr>
                <w:color w:val="767171"/>
                <w:lang w:val="es-DO" w:eastAsia="es-DO"/>
              </w:rPr>
            </w:pPr>
            <w:r w:rsidRPr="00923E20">
              <w:rPr>
                <w:color w:val="767171"/>
                <w:lang w:val="es-DO" w:eastAsia="es-DO"/>
              </w:rPr>
              <w:t>1</w:t>
            </w:r>
          </w:p>
        </w:tc>
        <w:tc>
          <w:tcPr>
            <w:tcW w:w="0" w:type="auto"/>
            <w:shd w:val="clear" w:color="auto" w:fill="FFFFFF" w:themeFill="background1"/>
            <w:noWrap/>
            <w:vAlign w:val="center"/>
          </w:tcPr>
          <w:p w14:paraId="61510765" w14:textId="77777777" w:rsidR="00F924ED" w:rsidRPr="00923E20" w:rsidRDefault="00F924ED" w:rsidP="00DA03D0">
            <w:pPr>
              <w:spacing w:line="360" w:lineRule="auto"/>
              <w:jc w:val="both"/>
              <w:rPr>
                <w:color w:val="767171"/>
                <w:lang w:val="es-DO" w:eastAsia="es-DO"/>
              </w:rPr>
            </w:pPr>
            <w:r w:rsidRPr="00923E20">
              <w:rPr>
                <w:color w:val="767171"/>
                <w:lang w:val="es-DO" w:eastAsia="es-DO"/>
              </w:rPr>
              <w:t>2</w:t>
            </w:r>
          </w:p>
        </w:tc>
        <w:tc>
          <w:tcPr>
            <w:tcW w:w="1379" w:type="dxa"/>
            <w:shd w:val="clear" w:color="auto" w:fill="FFFFFF" w:themeFill="background1"/>
            <w:noWrap/>
            <w:vAlign w:val="center"/>
          </w:tcPr>
          <w:p w14:paraId="7C95A4F9" w14:textId="77777777" w:rsidR="00F924ED" w:rsidRPr="00923E20" w:rsidRDefault="00F924ED" w:rsidP="00DA03D0">
            <w:pPr>
              <w:spacing w:line="360" w:lineRule="auto"/>
              <w:jc w:val="both"/>
              <w:rPr>
                <w:color w:val="767171"/>
                <w:lang w:val="es-DO" w:eastAsia="es-DO"/>
              </w:rPr>
            </w:pPr>
            <w:r w:rsidRPr="00923E20">
              <w:rPr>
                <w:color w:val="767171"/>
                <w:lang w:val="es-DO" w:eastAsia="es-DO"/>
              </w:rPr>
              <w:t>1</w:t>
            </w:r>
          </w:p>
        </w:tc>
        <w:tc>
          <w:tcPr>
            <w:tcW w:w="1459" w:type="dxa"/>
            <w:shd w:val="clear" w:color="auto" w:fill="FFFFFF" w:themeFill="background1"/>
            <w:noWrap/>
            <w:vAlign w:val="center"/>
          </w:tcPr>
          <w:p w14:paraId="13E6EB42" w14:textId="77777777" w:rsidR="00F924ED" w:rsidRPr="00923E20" w:rsidRDefault="00F924ED" w:rsidP="00DA03D0">
            <w:pPr>
              <w:spacing w:line="360" w:lineRule="auto"/>
              <w:jc w:val="both"/>
              <w:rPr>
                <w:color w:val="767171"/>
                <w:lang w:val="es-DO" w:eastAsia="es-DO"/>
              </w:rPr>
            </w:pPr>
            <w:r w:rsidRPr="00923E20">
              <w:rPr>
                <w:color w:val="767171"/>
                <w:lang w:val="es-DO" w:eastAsia="es-DO"/>
              </w:rPr>
              <w:t>1</w:t>
            </w:r>
          </w:p>
        </w:tc>
        <w:tc>
          <w:tcPr>
            <w:tcW w:w="1379" w:type="dxa"/>
            <w:shd w:val="clear" w:color="auto" w:fill="FFFFFF" w:themeFill="background1"/>
            <w:noWrap/>
            <w:vAlign w:val="center"/>
          </w:tcPr>
          <w:p w14:paraId="1CDBEDC3" w14:textId="77777777" w:rsidR="00F924ED" w:rsidRPr="00923E20" w:rsidRDefault="00F924ED" w:rsidP="00DA03D0">
            <w:pPr>
              <w:spacing w:line="360" w:lineRule="auto"/>
              <w:jc w:val="both"/>
              <w:rPr>
                <w:color w:val="767171"/>
                <w:lang w:val="es-DO" w:eastAsia="es-DO"/>
              </w:rPr>
            </w:pPr>
            <w:r w:rsidRPr="00923E20">
              <w:rPr>
                <w:color w:val="767171"/>
                <w:lang w:val="es-DO" w:eastAsia="es-DO"/>
              </w:rPr>
              <w:t>1</w:t>
            </w:r>
          </w:p>
        </w:tc>
        <w:tc>
          <w:tcPr>
            <w:tcW w:w="1497" w:type="dxa"/>
            <w:shd w:val="clear" w:color="auto" w:fill="FFFFFF" w:themeFill="background1"/>
            <w:noWrap/>
            <w:vAlign w:val="center"/>
          </w:tcPr>
          <w:p w14:paraId="3C3D20D1" w14:textId="77777777" w:rsidR="00F924ED" w:rsidRPr="00923E20" w:rsidRDefault="00F924ED" w:rsidP="00DA03D0">
            <w:pPr>
              <w:spacing w:line="360" w:lineRule="auto"/>
              <w:jc w:val="both"/>
              <w:rPr>
                <w:color w:val="767171"/>
                <w:lang w:eastAsia="es-DO"/>
              </w:rPr>
            </w:pPr>
            <w:r w:rsidRPr="00923E20">
              <w:rPr>
                <w:color w:val="767171"/>
                <w:lang w:eastAsia="es-DO"/>
              </w:rPr>
              <w:t>7</w:t>
            </w:r>
          </w:p>
        </w:tc>
      </w:tr>
      <w:tr w:rsidR="00ED6E6E" w:rsidRPr="00923E20" w14:paraId="3F6AF550" w14:textId="77777777" w:rsidTr="006930AC">
        <w:trPr>
          <w:trHeight w:val="589"/>
        </w:trPr>
        <w:tc>
          <w:tcPr>
            <w:tcW w:w="1525" w:type="dxa"/>
            <w:shd w:val="clear" w:color="auto" w:fill="FFFFFF" w:themeFill="background1"/>
            <w:vAlign w:val="center"/>
            <w:hideMark/>
          </w:tcPr>
          <w:p w14:paraId="520B5458" w14:textId="77777777" w:rsidR="00F924ED" w:rsidRPr="00923E20" w:rsidRDefault="00F924ED" w:rsidP="00DA03D0">
            <w:pPr>
              <w:spacing w:line="360" w:lineRule="auto"/>
              <w:jc w:val="both"/>
              <w:rPr>
                <w:color w:val="767171"/>
                <w:lang w:val="es-DO" w:eastAsia="es-DO"/>
              </w:rPr>
            </w:pPr>
            <w:r w:rsidRPr="00923E20">
              <w:rPr>
                <w:color w:val="767171"/>
                <w:lang w:val="es-DO" w:eastAsia="es-DO"/>
              </w:rPr>
              <w:t xml:space="preserve">Inversión en Eventos y actividades de Promoción de </w:t>
            </w:r>
            <w:r w:rsidRPr="00923E20">
              <w:rPr>
                <w:color w:val="767171"/>
                <w:lang w:val="es-DO" w:eastAsia="es-DO"/>
              </w:rPr>
              <w:lastRenderedPageBreak/>
              <w:t>políticas y estrategias.</w:t>
            </w:r>
          </w:p>
        </w:tc>
        <w:tc>
          <w:tcPr>
            <w:tcW w:w="1513" w:type="dxa"/>
            <w:shd w:val="clear" w:color="auto" w:fill="FFFFFF" w:themeFill="background1"/>
            <w:noWrap/>
            <w:vAlign w:val="center"/>
          </w:tcPr>
          <w:p w14:paraId="17AF989A" w14:textId="77777777" w:rsidR="00F924ED" w:rsidRPr="00923E20" w:rsidRDefault="00F924ED" w:rsidP="00DA03D0">
            <w:pPr>
              <w:spacing w:line="360" w:lineRule="auto"/>
              <w:jc w:val="both"/>
              <w:rPr>
                <w:b/>
                <w:bCs/>
                <w:color w:val="767171"/>
              </w:rPr>
            </w:pPr>
            <w:r w:rsidRPr="00923E20">
              <w:rPr>
                <w:b/>
                <w:bCs/>
                <w:color w:val="767171"/>
              </w:rPr>
              <w:lastRenderedPageBreak/>
              <w:t>1,776,151.53</w:t>
            </w:r>
          </w:p>
        </w:tc>
        <w:tc>
          <w:tcPr>
            <w:tcW w:w="0" w:type="auto"/>
            <w:shd w:val="clear" w:color="auto" w:fill="FFFFFF" w:themeFill="background1"/>
            <w:noWrap/>
            <w:vAlign w:val="center"/>
          </w:tcPr>
          <w:p w14:paraId="467DFD40" w14:textId="77777777" w:rsidR="00F924ED" w:rsidRPr="00923E20" w:rsidRDefault="00F924ED" w:rsidP="00DA03D0">
            <w:pPr>
              <w:spacing w:line="360" w:lineRule="auto"/>
              <w:jc w:val="both"/>
              <w:rPr>
                <w:b/>
                <w:bCs/>
                <w:color w:val="767171"/>
              </w:rPr>
            </w:pPr>
            <w:r w:rsidRPr="00923E20">
              <w:rPr>
                <w:b/>
                <w:bCs/>
                <w:color w:val="767171"/>
              </w:rPr>
              <w:t>1,776,151.53</w:t>
            </w:r>
          </w:p>
        </w:tc>
        <w:tc>
          <w:tcPr>
            <w:tcW w:w="0" w:type="auto"/>
            <w:shd w:val="clear" w:color="auto" w:fill="FFFFFF" w:themeFill="background1"/>
            <w:noWrap/>
            <w:vAlign w:val="center"/>
          </w:tcPr>
          <w:p w14:paraId="6A6947A8" w14:textId="77777777" w:rsidR="00F924ED" w:rsidRPr="00923E20" w:rsidRDefault="00F924ED" w:rsidP="00DA03D0">
            <w:pPr>
              <w:spacing w:line="360" w:lineRule="auto"/>
              <w:jc w:val="both"/>
              <w:rPr>
                <w:b/>
                <w:bCs/>
                <w:color w:val="767171"/>
              </w:rPr>
            </w:pPr>
            <w:r w:rsidRPr="00923E20">
              <w:rPr>
                <w:b/>
                <w:bCs/>
                <w:color w:val="767171"/>
              </w:rPr>
              <w:t>1,776,151.53</w:t>
            </w:r>
          </w:p>
        </w:tc>
        <w:tc>
          <w:tcPr>
            <w:tcW w:w="1379" w:type="dxa"/>
            <w:shd w:val="clear" w:color="auto" w:fill="FFFFFF" w:themeFill="background1"/>
            <w:noWrap/>
            <w:vAlign w:val="center"/>
          </w:tcPr>
          <w:p w14:paraId="63EED5D7" w14:textId="77777777" w:rsidR="00F924ED" w:rsidRPr="00923E20" w:rsidRDefault="00F924ED" w:rsidP="00DA03D0">
            <w:pPr>
              <w:spacing w:line="360" w:lineRule="auto"/>
              <w:jc w:val="both"/>
              <w:rPr>
                <w:b/>
                <w:bCs/>
                <w:color w:val="767171"/>
              </w:rPr>
            </w:pPr>
            <w:r w:rsidRPr="00923E20">
              <w:rPr>
                <w:b/>
                <w:bCs/>
                <w:color w:val="767171"/>
              </w:rPr>
              <w:t>1,778,615.47</w:t>
            </w:r>
          </w:p>
        </w:tc>
        <w:tc>
          <w:tcPr>
            <w:tcW w:w="1459" w:type="dxa"/>
            <w:shd w:val="clear" w:color="auto" w:fill="FFFFFF" w:themeFill="background1"/>
            <w:noWrap/>
            <w:vAlign w:val="center"/>
          </w:tcPr>
          <w:p w14:paraId="5C8E82D4" w14:textId="77777777" w:rsidR="00F924ED" w:rsidRPr="00923E20" w:rsidRDefault="00F924ED" w:rsidP="00DA03D0">
            <w:pPr>
              <w:spacing w:line="360" w:lineRule="auto"/>
              <w:jc w:val="both"/>
              <w:rPr>
                <w:b/>
                <w:bCs/>
                <w:color w:val="767171"/>
              </w:rPr>
            </w:pPr>
            <w:r w:rsidRPr="00923E20">
              <w:rPr>
                <w:b/>
                <w:bCs/>
                <w:color w:val="767171"/>
              </w:rPr>
              <w:t>3,348,243.97</w:t>
            </w:r>
          </w:p>
        </w:tc>
        <w:tc>
          <w:tcPr>
            <w:tcW w:w="1379" w:type="dxa"/>
            <w:shd w:val="clear" w:color="auto" w:fill="FFFFFF" w:themeFill="background1"/>
            <w:noWrap/>
            <w:vAlign w:val="center"/>
          </w:tcPr>
          <w:p w14:paraId="623DE42B" w14:textId="77777777" w:rsidR="00F924ED" w:rsidRPr="00923E20" w:rsidRDefault="00F924ED" w:rsidP="00DA03D0">
            <w:pPr>
              <w:spacing w:line="360" w:lineRule="auto"/>
              <w:jc w:val="both"/>
              <w:rPr>
                <w:b/>
                <w:bCs/>
                <w:color w:val="767171"/>
              </w:rPr>
            </w:pPr>
            <w:r w:rsidRPr="00923E20">
              <w:rPr>
                <w:b/>
                <w:bCs/>
                <w:color w:val="767171"/>
              </w:rPr>
              <w:t>1,795,743.97</w:t>
            </w:r>
          </w:p>
        </w:tc>
        <w:tc>
          <w:tcPr>
            <w:tcW w:w="1497" w:type="dxa"/>
            <w:shd w:val="clear" w:color="auto" w:fill="FFFFFF" w:themeFill="background1"/>
            <w:noWrap/>
            <w:vAlign w:val="center"/>
          </w:tcPr>
          <w:p w14:paraId="7B6727B3" w14:textId="1A4B06BE" w:rsidR="00F924ED" w:rsidRPr="00923E20" w:rsidRDefault="00F924ED" w:rsidP="00DA03D0">
            <w:pPr>
              <w:spacing w:line="360" w:lineRule="auto"/>
              <w:jc w:val="both"/>
              <w:rPr>
                <w:b/>
                <w:bCs/>
                <w:color w:val="767171"/>
                <w:lang w:eastAsia="es-DO"/>
              </w:rPr>
            </w:pPr>
            <w:r w:rsidRPr="00923E20">
              <w:rPr>
                <w:b/>
                <w:bCs/>
                <w:color w:val="767171"/>
              </w:rPr>
              <w:t>12,251,058.0</w:t>
            </w:r>
          </w:p>
        </w:tc>
      </w:tr>
      <w:tr w:rsidR="00ED6E6E" w:rsidRPr="00923E20" w14:paraId="3CEC72E9" w14:textId="77777777" w:rsidTr="006930AC">
        <w:trPr>
          <w:trHeight w:val="382"/>
        </w:trPr>
        <w:tc>
          <w:tcPr>
            <w:tcW w:w="1525" w:type="dxa"/>
            <w:shd w:val="clear" w:color="auto" w:fill="FFFFFF" w:themeFill="background1"/>
            <w:vAlign w:val="center"/>
            <w:hideMark/>
          </w:tcPr>
          <w:p w14:paraId="0551DE80" w14:textId="77777777" w:rsidR="00F924ED" w:rsidRPr="00923E20" w:rsidRDefault="00F924ED" w:rsidP="00DA03D0">
            <w:pPr>
              <w:spacing w:line="360" w:lineRule="auto"/>
              <w:jc w:val="both"/>
              <w:rPr>
                <w:color w:val="767171"/>
                <w:lang w:val="es-DO" w:eastAsia="es-DO"/>
              </w:rPr>
            </w:pPr>
            <w:r w:rsidRPr="00923E20">
              <w:rPr>
                <w:color w:val="767171"/>
                <w:lang w:val="es-DO" w:eastAsia="es-DO"/>
              </w:rPr>
              <w:t>Estudios, diagnósticos e informes estratégicos sobre el estado de competitividad.</w:t>
            </w:r>
          </w:p>
        </w:tc>
        <w:tc>
          <w:tcPr>
            <w:tcW w:w="1513" w:type="dxa"/>
            <w:shd w:val="clear" w:color="auto" w:fill="FFFFFF" w:themeFill="background1"/>
            <w:noWrap/>
            <w:vAlign w:val="center"/>
          </w:tcPr>
          <w:p w14:paraId="30D17F36" w14:textId="77777777" w:rsidR="00F924ED" w:rsidRPr="00923E20" w:rsidRDefault="00F924ED" w:rsidP="00DA03D0">
            <w:pPr>
              <w:spacing w:line="360" w:lineRule="auto"/>
              <w:jc w:val="both"/>
              <w:rPr>
                <w:color w:val="767171"/>
                <w:lang w:eastAsia="es-DO"/>
              </w:rPr>
            </w:pPr>
            <w:r w:rsidRPr="00923E20">
              <w:rPr>
                <w:color w:val="767171"/>
                <w:lang w:eastAsia="es-DO"/>
              </w:rPr>
              <w:t>1</w:t>
            </w:r>
          </w:p>
        </w:tc>
        <w:tc>
          <w:tcPr>
            <w:tcW w:w="0" w:type="auto"/>
            <w:shd w:val="clear" w:color="auto" w:fill="FFFFFF" w:themeFill="background1"/>
            <w:noWrap/>
            <w:vAlign w:val="center"/>
          </w:tcPr>
          <w:p w14:paraId="700A029F" w14:textId="77777777" w:rsidR="00F924ED" w:rsidRPr="00923E20" w:rsidRDefault="00F924ED" w:rsidP="00DA03D0">
            <w:pPr>
              <w:spacing w:line="360" w:lineRule="auto"/>
              <w:jc w:val="both"/>
              <w:rPr>
                <w:color w:val="767171"/>
                <w:lang w:eastAsia="es-DO"/>
              </w:rPr>
            </w:pPr>
            <w:r w:rsidRPr="00923E20">
              <w:rPr>
                <w:color w:val="767171"/>
                <w:lang w:eastAsia="es-DO"/>
              </w:rPr>
              <w:t>1</w:t>
            </w:r>
          </w:p>
        </w:tc>
        <w:tc>
          <w:tcPr>
            <w:tcW w:w="0" w:type="auto"/>
            <w:shd w:val="clear" w:color="auto" w:fill="FFFFFF" w:themeFill="background1"/>
            <w:noWrap/>
            <w:vAlign w:val="center"/>
          </w:tcPr>
          <w:p w14:paraId="4B137CF4" w14:textId="77777777" w:rsidR="00F924ED" w:rsidRPr="00923E20" w:rsidRDefault="00F924ED" w:rsidP="00DA03D0">
            <w:pPr>
              <w:spacing w:line="360" w:lineRule="auto"/>
              <w:jc w:val="both"/>
              <w:rPr>
                <w:color w:val="767171"/>
                <w:lang w:eastAsia="es-DO"/>
              </w:rPr>
            </w:pPr>
            <w:r w:rsidRPr="00923E20">
              <w:rPr>
                <w:color w:val="767171"/>
                <w:lang w:eastAsia="es-DO"/>
              </w:rPr>
              <w:t>2</w:t>
            </w:r>
          </w:p>
        </w:tc>
        <w:tc>
          <w:tcPr>
            <w:tcW w:w="1379" w:type="dxa"/>
            <w:shd w:val="clear" w:color="auto" w:fill="FFFFFF" w:themeFill="background1"/>
            <w:noWrap/>
            <w:vAlign w:val="center"/>
          </w:tcPr>
          <w:p w14:paraId="45AD8BC2" w14:textId="77777777" w:rsidR="00F924ED" w:rsidRPr="00923E20" w:rsidRDefault="00F924ED" w:rsidP="00DA03D0">
            <w:pPr>
              <w:spacing w:line="360" w:lineRule="auto"/>
              <w:jc w:val="both"/>
              <w:rPr>
                <w:color w:val="767171"/>
                <w:lang w:eastAsia="es-DO"/>
              </w:rPr>
            </w:pPr>
            <w:r w:rsidRPr="00923E20">
              <w:rPr>
                <w:color w:val="767171"/>
                <w:lang w:eastAsia="es-DO"/>
              </w:rPr>
              <w:t>2</w:t>
            </w:r>
          </w:p>
        </w:tc>
        <w:tc>
          <w:tcPr>
            <w:tcW w:w="1459" w:type="dxa"/>
            <w:shd w:val="clear" w:color="auto" w:fill="FFFFFF" w:themeFill="background1"/>
            <w:noWrap/>
            <w:vAlign w:val="center"/>
          </w:tcPr>
          <w:p w14:paraId="2DD779A1" w14:textId="77777777" w:rsidR="00F924ED" w:rsidRPr="00923E20" w:rsidRDefault="00F924ED" w:rsidP="00DA03D0">
            <w:pPr>
              <w:spacing w:line="360" w:lineRule="auto"/>
              <w:jc w:val="both"/>
              <w:rPr>
                <w:color w:val="767171"/>
                <w:lang w:eastAsia="es-DO"/>
              </w:rPr>
            </w:pPr>
            <w:r w:rsidRPr="00923E20">
              <w:rPr>
                <w:color w:val="767171"/>
                <w:lang w:eastAsia="es-DO"/>
              </w:rPr>
              <w:t>2</w:t>
            </w:r>
          </w:p>
        </w:tc>
        <w:tc>
          <w:tcPr>
            <w:tcW w:w="1379" w:type="dxa"/>
            <w:shd w:val="clear" w:color="auto" w:fill="FFFFFF" w:themeFill="background1"/>
            <w:noWrap/>
            <w:vAlign w:val="center"/>
          </w:tcPr>
          <w:p w14:paraId="3E61DB66" w14:textId="77777777" w:rsidR="00F924ED" w:rsidRPr="00923E20" w:rsidRDefault="00F924ED" w:rsidP="00DA03D0">
            <w:pPr>
              <w:spacing w:line="360" w:lineRule="auto"/>
              <w:jc w:val="both"/>
              <w:rPr>
                <w:color w:val="767171"/>
                <w:lang w:eastAsia="es-DO"/>
              </w:rPr>
            </w:pPr>
            <w:r w:rsidRPr="00923E20">
              <w:rPr>
                <w:color w:val="767171"/>
                <w:lang w:eastAsia="es-DO"/>
              </w:rPr>
              <w:t>2</w:t>
            </w:r>
          </w:p>
        </w:tc>
        <w:tc>
          <w:tcPr>
            <w:tcW w:w="1497" w:type="dxa"/>
            <w:shd w:val="clear" w:color="auto" w:fill="FFFFFF" w:themeFill="background1"/>
            <w:noWrap/>
            <w:vAlign w:val="center"/>
          </w:tcPr>
          <w:p w14:paraId="4B2A9D96" w14:textId="77777777" w:rsidR="00F924ED" w:rsidRPr="00923E20" w:rsidRDefault="00F924ED" w:rsidP="00DA03D0">
            <w:pPr>
              <w:spacing w:line="360" w:lineRule="auto"/>
              <w:jc w:val="both"/>
              <w:rPr>
                <w:color w:val="767171"/>
                <w:lang w:eastAsia="es-DO"/>
              </w:rPr>
            </w:pPr>
            <w:r w:rsidRPr="00923E20">
              <w:rPr>
                <w:color w:val="767171"/>
                <w:lang w:eastAsia="es-DO"/>
              </w:rPr>
              <w:t>10</w:t>
            </w:r>
          </w:p>
        </w:tc>
      </w:tr>
      <w:tr w:rsidR="00ED6E6E" w:rsidRPr="00923E20" w14:paraId="7D697A78" w14:textId="77777777" w:rsidTr="006930AC">
        <w:trPr>
          <w:trHeight w:val="245"/>
        </w:trPr>
        <w:tc>
          <w:tcPr>
            <w:tcW w:w="1525" w:type="dxa"/>
            <w:shd w:val="clear" w:color="auto" w:fill="FFFFFF" w:themeFill="background1"/>
            <w:vAlign w:val="center"/>
            <w:hideMark/>
          </w:tcPr>
          <w:p w14:paraId="5601324E" w14:textId="77777777" w:rsidR="00F924ED" w:rsidRPr="00923E20" w:rsidRDefault="00F924ED" w:rsidP="00DA03D0">
            <w:pPr>
              <w:spacing w:line="360" w:lineRule="auto"/>
              <w:jc w:val="both"/>
              <w:rPr>
                <w:color w:val="767171"/>
                <w:lang w:val="es-DO" w:eastAsia="es-DO"/>
              </w:rPr>
            </w:pPr>
            <w:r w:rsidRPr="00923E20">
              <w:rPr>
                <w:color w:val="767171"/>
                <w:lang w:val="es-DO" w:eastAsia="es-DO"/>
              </w:rPr>
              <w:t>Inversión en estudios, diagnósticos e informes estratégicos.</w:t>
            </w:r>
          </w:p>
          <w:p w14:paraId="06F3B620" w14:textId="77777777" w:rsidR="00F924ED" w:rsidRPr="00923E20" w:rsidRDefault="00F924ED" w:rsidP="00DA03D0">
            <w:pPr>
              <w:spacing w:line="360" w:lineRule="auto"/>
              <w:jc w:val="both"/>
              <w:rPr>
                <w:color w:val="767171"/>
                <w:lang w:val="es-DO" w:eastAsia="es-DO"/>
              </w:rPr>
            </w:pPr>
          </w:p>
        </w:tc>
        <w:tc>
          <w:tcPr>
            <w:tcW w:w="1513" w:type="dxa"/>
            <w:shd w:val="clear" w:color="auto" w:fill="FFFFFF" w:themeFill="background1"/>
            <w:noWrap/>
            <w:vAlign w:val="center"/>
          </w:tcPr>
          <w:p w14:paraId="4E9EB0A8" w14:textId="77777777" w:rsidR="00F924ED" w:rsidRPr="00923E20" w:rsidRDefault="00F924ED" w:rsidP="00DA03D0">
            <w:pPr>
              <w:spacing w:line="360" w:lineRule="auto"/>
              <w:jc w:val="both"/>
              <w:rPr>
                <w:b/>
                <w:bCs/>
                <w:color w:val="767171"/>
              </w:rPr>
            </w:pPr>
            <w:r w:rsidRPr="00923E20">
              <w:rPr>
                <w:b/>
                <w:bCs/>
                <w:color w:val="767171"/>
              </w:rPr>
              <w:t>707,298.45</w:t>
            </w:r>
          </w:p>
        </w:tc>
        <w:tc>
          <w:tcPr>
            <w:tcW w:w="0" w:type="auto"/>
            <w:shd w:val="clear" w:color="auto" w:fill="FFFFFF" w:themeFill="background1"/>
            <w:noWrap/>
            <w:vAlign w:val="center"/>
          </w:tcPr>
          <w:p w14:paraId="38EBFE5D" w14:textId="77777777" w:rsidR="00F924ED" w:rsidRPr="00923E20" w:rsidRDefault="00F924ED" w:rsidP="00DA03D0">
            <w:pPr>
              <w:spacing w:line="360" w:lineRule="auto"/>
              <w:jc w:val="both"/>
              <w:rPr>
                <w:b/>
                <w:bCs/>
                <w:color w:val="767171"/>
              </w:rPr>
            </w:pPr>
            <w:r w:rsidRPr="00923E20">
              <w:rPr>
                <w:b/>
                <w:bCs/>
                <w:color w:val="767171"/>
              </w:rPr>
              <w:t>707,298.45</w:t>
            </w:r>
          </w:p>
        </w:tc>
        <w:tc>
          <w:tcPr>
            <w:tcW w:w="0" w:type="auto"/>
            <w:shd w:val="clear" w:color="auto" w:fill="FFFFFF" w:themeFill="background1"/>
            <w:noWrap/>
            <w:vAlign w:val="center"/>
          </w:tcPr>
          <w:p w14:paraId="508A0DC0" w14:textId="77777777" w:rsidR="00F924ED" w:rsidRPr="00923E20" w:rsidRDefault="00F924ED" w:rsidP="00DA03D0">
            <w:pPr>
              <w:spacing w:line="360" w:lineRule="auto"/>
              <w:jc w:val="both"/>
              <w:rPr>
                <w:b/>
                <w:bCs/>
                <w:color w:val="767171"/>
              </w:rPr>
            </w:pPr>
            <w:r w:rsidRPr="00923E20">
              <w:rPr>
                <w:b/>
                <w:bCs/>
                <w:color w:val="767171"/>
              </w:rPr>
              <w:t>459,563.02</w:t>
            </w:r>
          </w:p>
        </w:tc>
        <w:tc>
          <w:tcPr>
            <w:tcW w:w="1379" w:type="dxa"/>
            <w:shd w:val="clear" w:color="auto" w:fill="FFFFFF" w:themeFill="background1"/>
            <w:noWrap/>
            <w:vAlign w:val="center"/>
          </w:tcPr>
          <w:p w14:paraId="5B3E6207" w14:textId="77777777" w:rsidR="00F924ED" w:rsidRPr="00923E20" w:rsidRDefault="00F924ED" w:rsidP="00DA03D0">
            <w:pPr>
              <w:spacing w:line="360" w:lineRule="auto"/>
              <w:jc w:val="both"/>
              <w:rPr>
                <w:b/>
                <w:bCs/>
                <w:color w:val="767171"/>
              </w:rPr>
            </w:pPr>
            <w:r w:rsidRPr="00923E20">
              <w:rPr>
                <w:b/>
                <w:bCs/>
                <w:color w:val="767171"/>
              </w:rPr>
              <w:t>459,767.38</w:t>
            </w:r>
          </w:p>
        </w:tc>
        <w:tc>
          <w:tcPr>
            <w:tcW w:w="1459" w:type="dxa"/>
            <w:shd w:val="clear" w:color="auto" w:fill="FFFFFF" w:themeFill="background1"/>
            <w:noWrap/>
            <w:vAlign w:val="center"/>
          </w:tcPr>
          <w:p w14:paraId="03439A3C" w14:textId="77777777" w:rsidR="00F924ED" w:rsidRPr="00923E20" w:rsidRDefault="00F924ED" w:rsidP="00DA03D0">
            <w:pPr>
              <w:spacing w:line="360" w:lineRule="auto"/>
              <w:jc w:val="both"/>
              <w:rPr>
                <w:b/>
                <w:bCs/>
                <w:color w:val="767171"/>
              </w:rPr>
            </w:pPr>
            <w:r w:rsidRPr="00923E20">
              <w:rPr>
                <w:b/>
                <w:bCs/>
                <w:color w:val="767171"/>
              </w:rPr>
              <w:t>1,097,369.42</w:t>
            </w:r>
          </w:p>
        </w:tc>
        <w:tc>
          <w:tcPr>
            <w:tcW w:w="1379" w:type="dxa"/>
            <w:shd w:val="clear" w:color="auto" w:fill="FFFFFF" w:themeFill="background1"/>
            <w:noWrap/>
            <w:vAlign w:val="center"/>
          </w:tcPr>
          <w:p w14:paraId="5380B4A8" w14:textId="77777777" w:rsidR="00F924ED" w:rsidRPr="00923E20" w:rsidRDefault="00F924ED" w:rsidP="00DA03D0">
            <w:pPr>
              <w:spacing w:line="360" w:lineRule="auto"/>
              <w:jc w:val="both"/>
              <w:rPr>
                <w:b/>
                <w:bCs/>
                <w:color w:val="767171"/>
              </w:rPr>
            </w:pPr>
            <w:r w:rsidRPr="00923E20">
              <w:rPr>
                <w:b/>
                <w:bCs/>
                <w:color w:val="767171"/>
              </w:rPr>
              <w:t>505,443.40</w:t>
            </w:r>
          </w:p>
        </w:tc>
        <w:tc>
          <w:tcPr>
            <w:tcW w:w="1497" w:type="dxa"/>
            <w:shd w:val="clear" w:color="auto" w:fill="FFFFFF" w:themeFill="background1"/>
            <w:noWrap/>
            <w:vAlign w:val="center"/>
          </w:tcPr>
          <w:p w14:paraId="0B9F681B" w14:textId="77777777" w:rsidR="00F924ED" w:rsidRPr="00923E20" w:rsidRDefault="00F924ED" w:rsidP="00DA03D0">
            <w:pPr>
              <w:spacing w:line="360" w:lineRule="auto"/>
              <w:jc w:val="both"/>
              <w:rPr>
                <w:b/>
                <w:bCs/>
                <w:color w:val="767171"/>
              </w:rPr>
            </w:pPr>
            <w:r w:rsidRPr="00923E20">
              <w:rPr>
                <w:b/>
                <w:bCs/>
                <w:color w:val="767171"/>
              </w:rPr>
              <w:t>3,936,740.12</w:t>
            </w:r>
          </w:p>
        </w:tc>
      </w:tr>
      <w:tr w:rsidR="00ED6E6E" w:rsidRPr="00923E20" w14:paraId="78BD8A2F" w14:textId="77777777" w:rsidTr="006930AC">
        <w:trPr>
          <w:trHeight w:val="697"/>
        </w:trPr>
        <w:tc>
          <w:tcPr>
            <w:tcW w:w="1525" w:type="dxa"/>
            <w:shd w:val="clear" w:color="auto" w:fill="FFFFFF" w:themeFill="background1"/>
            <w:vAlign w:val="center"/>
            <w:hideMark/>
          </w:tcPr>
          <w:p w14:paraId="528C434E" w14:textId="77777777" w:rsidR="00F924ED" w:rsidRPr="00923E20" w:rsidRDefault="00F924ED" w:rsidP="00DA03D0">
            <w:pPr>
              <w:spacing w:line="360" w:lineRule="auto"/>
              <w:jc w:val="both"/>
              <w:rPr>
                <w:color w:val="767171"/>
                <w:lang w:val="es-DO" w:eastAsia="es-DO"/>
              </w:rPr>
            </w:pPr>
            <w:r w:rsidRPr="00923E20">
              <w:rPr>
                <w:color w:val="767171"/>
                <w:lang w:val="es-DO" w:eastAsia="es-DO"/>
              </w:rPr>
              <w:t xml:space="preserve">Promover y facilitar </w:t>
            </w:r>
            <w:r w:rsidRPr="00923E20">
              <w:rPr>
                <w:color w:val="767171"/>
                <w:lang w:val="es-DO" w:eastAsia="es-DO"/>
              </w:rPr>
              <w:lastRenderedPageBreak/>
              <w:t>procesos de implementación de las políticas estrategias de competitividad en ámbito nacional, regional y sectorial</w:t>
            </w:r>
          </w:p>
        </w:tc>
        <w:tc>
          <w:tcPr>
            <w:tcW w:w="1513" w:type="dxa"/>
            <w:shd w:val="clear" w:color="auto" w:fill="FFFFFF" w:themeFill="background1"/>
            <w:noWrap/>
            <w:vAlign w:val="center"/>
          </w:tcPr>
          <w:p w14:paraId="69FEEEF6" w14:textId="77777777" w:rsidR="00F924ED" w:rsidRPr="00923E20" w:rsidRDefault="00F924ED" w:rsidP="00DA03D0">
            <w:pPr>
              <w:spacing w:line="360" w:lineRule="auto"/>
              <w:jc w:val="both"/>
              <w:rPr>
                <w:color w:val="767171"/>
                <w:lang w:eastAsia="es-DO"/>
              </w:rPr>
            </w:pPr>
            <w:r w:rsidRPr="00923E20">
              <w:rPr>
                <w:color w:val="767171"/>
                <w:lang w:eastAsia="es-DO"/>
              </w:rPr>
              <w:lastRenderedPageBreak/>
              <w:t>2</w:t>
            </w:r>
          </w:p>
        </w:tc>
        <w:tc>
          <w:tcPr>
            <w:tcW w:w="0" w:type="auto"/>
            <w:shd w:val="clear" w:color="auto" w:fill="FFFFFF" w:themeFill="background1"/>
            <w:noWrap/>
            <w:vAlign w:val="center"/>
          </w:tcPr>
          <w:p w14:paraId="74223538" w14:textId="77777777" w:rsidR="00F924ED" w:rsidRPr="00923E20" w:rsidRDefault="00F924ED" w:rsidP="00DA03D0">
            <w:pPr>
              <w:spacing w:line="360" w:lineRule="auto"/>
              <w:jc w:val="both"/>
              <w:rPr>
                <w:color w:val="767171"/>
                <w:lang w:eastAsia="es-DO"/>
              </w:rPr>
            </w:pPr>
            <w:r w:rsidRPr="00923E20">
              <w:rPr>
                <w:color w:val="767171"/>
                <w:lang w:eastAsia="es-DO"/>
              </w:rPr>
              <w:t>3</w:t>
            </w:r>
          </w:p>
        </w:tc>
        <w:tc>
          <w:tcPr>
            <w:tcW w:w="0" w:type="auto"/>
            <w:shd w:val="clear" w:color="auto" w:fill="FFFFFF" w:themeFill="background1"/>
            <w:noWrap/>
            <w:vAlign w:val="center"/>
          </w:tcPr>
          <w:p w14:paraId="5F60AE16" w14:textId="77777777" w:rsidR="00F924ED" w:rsidRPr="00923E20" w:rsidRDefault="00F924ED" w:rsidP="00DA03D0">
            <w:pPr>
              <w:spacing w:line="360" w:lineRule="auto"/>
              <w:jc w:val="both"/>
              <w:rPr>
                <w:color w:val="767171"/>
                <w:lang w:eastAsia="es-DO"/>
              </w:rPr>
            </w:pPr>
            <w:r w:rsidRPr="00923E20">
              <w:rPr>
                <w:color w:val="767171"/>
                <w:lang w:eastAsia="es-DO"/>
              </w:rPr>
              <w:t>3</w:t>
            </w:r>
          </w:p>
        </w:tc>
        <w:tc>
          <w:tcPr>
            <w:tcW w:w="1379" w:type="dxa"/>
            <w:shd w:val="clear" w:color="auto" w:fill="FFFFFF" w:themeFill="background1"/>
            <w:noWrap/>
            <w:vAlign w:val="center"/>
          </w:tcPr>
          <w:p w14:paraId="1B036EDE" w14:textId="77777777" w:rsidR="00F924ED" w:rsidRPr="00923E20" w:rsidRDefault="00F924ED" w:rsidP="00DA03D0">
            <w:pPr>
              <w:spacing w:line="360" w:lineRule="auto"/>
              <w:jc w:val="both"/>
              <w:rPr>
                <w:color w:val="767171"/>
                <w:lang w:eastAsia="es-DO"/>
              </w:rPr>
            </w:pPr>
            <w:r w:rsidRPr="00923E20">
              <w:rPr>
                <w:color w:val="767171"/>
                <w:lang w:eastAsia="es-DO"/>
              </w:rPr>
              <w:t>4</w:t>
            </w:r>
          </w:p>
        </w:tc>
        <w:tc>
          <w:tcPr>
            <w:tcW w:w="1459" w:type="dxa"/>
            <w:shd w:val="clear" w:color="auto" w:fill="FFFFFF" w:themeFill="background1"/>
            <w:noWrap/>
            <w:vAlign w:val="center"/>
          </w:tcPr>
          <w:p w14:paraId="6DC0EB33" w14:textId="77777777" w:rsidR="00F924ED" w:rsidRPr="00923E20" w:rsidRDefault="00F924ED" w:rsidP="00DA03D0">
            <w:pPr>
              <w:spacing w:line="360" w:lineRule="auto"/>
              <w:jc w:val="both"/>
              <w:rPr>
                <w:color w:val="767171"/>
                <w:lang w:eastAsia="es-DO"/>
              </w:rPr>
            </w:pPr>
            <w:r w:rsidRPr="00923E20">
              <w:rPr>
                <w:color w:val="767171"/>
                <w:lang w:eastAsia="es-DO"/>
              </w:rPr>
              <w:t>4</w:t>
            </w:r>
          </w:p>
        </w:tc>
        <w:tc>
          <w:tcPr>
            <w:tcW w:w="1379" w:type="dxa"/>
            <w:shd w:val="clear" w:color="auto" w:fill="FFFFFF" w:themeFill="background1"/>
            <w:noWrap/>
            <w:vAlign w:val="center"/>
          </w:tcPr>
          <w:p w14:paraId="1D0BF858" w14:textId="77777777" w:rsidR="00F924ED" w:rsidRPr="00923E20" w:rsidRDefault="00F924ED" w:rsidP="00DA03D0">
            <w:pPr>
              <w:spacing w:line="360" w:lineRule="auto"/>
              <w:jc w:val="both"/>
              <w:rPr>
                <w:color w:val="767171"/>
                <w:lang w:eastAsia="es-DO"/>
              </w:rPr>
            </w:pPr>
            <w:r w:rsidRPr="00923E20">
              <w:rPr>
                <w:color w:val="767171"/>
                <w:lang w:eastAsia="es-DO"/>
              </w:rPr>
              <w:t>4</w:t>
            </w:r>
          </w:p>
        </w:tc>
        <w:tc>
          <w:tcPr>
            <w:tcW w:w="1497" w:type="dxa"/>
            <w:shd w:val="clear" w:color="auto" w:fill="FFFFFF" w:themeFill="background1"/>
            <w:noWrap/>
            <w:vAlign w:val="center"/>
          </w:tcPr>
          <w:p w14:paraId="6F430256" w14:textId="77777777" w:rsidR="00F924ED" w:rsidRPr="00923E20" w:rsidRDefault="00F924ED" w:rsidP="00DA03D0">
            <w:pPr>
              <w:spacing w:line="360" w:lineRule="auto"/>
              <w:jc w:val="both"/>
              <w:rPr>
                <w:color w:val="767171"/>
                <w:lang w:eastAsia="es-DO"/>
              </w:rPr>
            </w:pPr>
            <w:r w:rsidRPr="00923E20">
              <w:rPr>
                <w:color w:val="767171"/>
                <w:lang w:eastAsia="es-DO"/>
              </w:rPr>
              <w:t>20</w:t>
            </w:r>
          </w:p>
        </w:tc>
      </w:tr>
      <w:tr w:rsidR="00ED6E6E" w:rsidRPr="00923E20" w14:paraId="7657EF0B" w14:textId="77777777" w:rsidTr="006930AC">
        <w:trPr>
          <w:trHeight w:val="697"/>
        </w:trPr>
        <w:tc>
          <w:tcPr>
            <w:tcW w:w="1525" w:type="dxa"/>
            <w:shd w:val="clear" w:color="auto" w:fill="FFFFFF" w:themeFill="background1"/>
            <w:vAlign w:val="center"/>
            <w:hideMark/>
          </w:tcPr>
          <w:p w14:paraId="1A6B317A" w14:textId="77777777" w:rsidR="00F924ED" w:rsidRPr="00923E20" w:rsidRDefault="00F924ED" w:rsidP="00DA03D0">
            <w:pPr>
              <w:spacing w:line="360" w:lineRule="auto"/>
              <w:jc w:val="both"/>
              <w:rPr>
                <w:color w:val="767171"/>
                <w:lang w:val="es-DO" w:eastAsia="es-DO"/>
              </w:rPr>
            </w:pPr>
            <w:r w:rsidRPr="00923E20">
              <w:rPr>
                <w:color w:val="767171"/>
                <w:lang w:val="es-DO" w:eastAsia="es-DO"/>
              </w:rPr>
              <w:t xml:space="preserve">Inversión en promoción y facilitación de procesos de implementación de las políticas </w:t>
            </w:r>
            <w:r w:rsidRPr="00923E20">
              <w:rPr>
                <w:color w:val="767171"/>
                <w:lang w:val="es-DO" w:eastAsia="es-DO"/>
              </w:rPr>
              <w:lastRenderedPageBreak/>
              <w:t>estrategias de competitividad en ámbito nacional, regional y sectorial</w:t>
            </w:r>
          </w:p>
        </w:tc>
        <w:tc>
          <w:tcPr>
            <w:tcW w:w="1513" w:type="dxa"/>
            <w:shd w:val="clear" w:color="auto" w:fill="FFFFFF" w:themeFill="background1"/>
            <w:noWrap/>
            <w:vAlign w:val="center"/>
          </w:tcPr>
          <w:p w14:paraId="1D55C74D" w14:textId="77777777" w:rsidR="00F924ED" w:rsidRPr="00923E20" w:rsidRDefault="00F924ED" w:rsidP="00DA03D0">
            <w:pPr>
              <w:spacing w:line="360" w:lineRule="auto"/>
              <w:jc w:val="both"/>
              <w:rPr>
                <w:b/>
                <w:bCs/>
                <w:color w:val="767171"/>
              </w:rPr>
            </w:pPr>
            <w:r w:rsidRPr="00923E20">
              <w:rPr>
                <w:b/>
                <w:bCs/>
                <w:color w:val="767171"/>
              </w:rPr>
              <w:lastRenderedPageBreak/>
              <w:t>2,200,330.96</w:t>
            </w:r>
          </w:p>
        </w:tc>
        <w:tc>
          <w:tcPr>
            <w:tcW w:w="0" w:type="auto"/>
            <w:shd w:val="clear" w:color="auto" w:fill="FFFFFF" w:themeFill="background1"/>
            <w:noWrap/>
            <w:vAlign w:val="center"/>
          </w:tcPr>
          <w:p w14:paraId="7ECB8E5D" w14:textId="77777777" w:rsidR="00F924ED" w:rsidRPr="00923E20" w:rsidRDefault="00F924ED" w:rsidP="00DA03D0">
            <w:pPr>
              <w:spacing w:line="360" w:lineRule="auto"/>
              <w:jc w:val="both"/>
              <w:rPr>
                <w:b/>
                <w:bCs/>
                <w:color w:val="767171"/>
              </w:rPr>
            </w:pPr>
            <w:r w:rsidRPr="00923E20">
              <w:rPr>
                <w:b/>
                <w:bCs/>
                <w:color w:val="767171"/>
              </w:rPr>
              <w:t>2,200,330.96</w:t>
            </w:r>
          </w:p>
        </w:tc>
        <w:tc>
          <w:tcPr>
            <w:tcW w:w="0" w:type="auto"/>
            <w:shd w:val="clear" w:color="auto" w:fill="FFFFFF" w:themeFill="background1"/>
            <w:noWrap/>
            <w:vAlign w:val="center"/>
          </w:tcPr>
          <w:p w14:paraId="62218B3B" w14:textId="77777777" w:rsidR="00F924ED" w:rsidRPr="00923E20" w:rsidRDefault="00F924ED" w:rsidP="00DA03D0">
            <w:pPr>
              <w:spacing w:line="360" w:lineRule="auto"/>
              <w:jc w:val="both"/>
              <w:rPr>
                <w:b/>
                <w:bCs/>
                <w:color w:val="767171"/>
              </w:rPr>
            </w:pPr>
            <w:r w:rsidRPr="00923E20">
              <w:rPr>
                <w:b/>
                <w:bCs/>
                <w:color w:val="767171"/>
              </w:rPr>
              <w:t>2,200,330.96</w:t>
            </w:r>
          </w:p>
        </w:tc>
        <w:tc>
          <w:tcPr>
            <w:tcW w:w="1379" w:type="dxa"/>
            <w:shd w:val="clear" w:color="auto" w:fill="FFFFFF" w:themeFill="background1"/>
            <w:noWrap/>
            <w:vAlign w:val="center"/>
          </w:tcPr>
          <w:p w14:paraId="3BE7439B" w14:textId="77777777" w:rsidR="00F924ED" w:rsidRPr="00923E20" w:rsidRDefault="00F924ED" w:rsidP="00DA03D0">
            <w:pPr>
              <w:spacing w:line="360" w:lineRule="auto"/>
              <w:jc w:val="both"/>
              <w:rPr>
                <w:b/>
                <w:bCs/>
                <w:color w:val="767171"/>
              </w:rPr>
            </w:pPr>
            <w:r w:rsidRPr="00923E20">
              <w:rPr>
                <w:b/>
                <w:bCs/>
                <w:color w:val="767171"/>
              </w:rPr>
              <w:t>2,377,074.28</w:t>
            </w:r>
          </w:p>
        </w:tc>
        <w:tc>
          <w:tcPr>
            <w:tcW w:w="1459" w:type="dxa"/>
            <w:shd w:val="clear" w:color="auto" w:fill="FFFFFF" w:themeFill="background1"/>
            <w:noWrap/>
            <w:vAlign w:val="center"/>
          </w:tcPr>
          <w:p w14:paraId="32195DBD" w14:textId="77777777" w:rsidR="00F924ED" w:rsidRPr="00923E20" w:rsidRDefault="00F924ED" w:rsidP="00DA03D0">
            <w:pPr>
              <w:spacing w:line="360" w:lineRule="auto"/>
              <w:jc w:val="both"/>
              <w:rPr>
                <w:b/>
                <w:bCs/>
                <w:color w:val="767171"/>
              </w:rPr>
            </w:pPr>
            <w:r w:rsidRPr="00923E20">
              <w:rPr>
                <w:b/>
                <w:bCs/>
                <w:color w:val="767171"/>
              </w:rPr>
              <w:t>3,511,407.97</w:t>
            </w:r>
          </w:p>
        </w:tc>
        <w:tc>
          <w:tcPr>
            <w:tcW w:w="1379" w:type="dxa"/>
            <w:shd w:val="clear" w:color="auto" w:fill="FFFFFF" w:themeFill="background1"/>
            <w:noWrap/>
            <w:vAlign w:val="center"/>
          </w:tcPr>
          <w:p w14:paraId="122DD9A1" w14:textId="77777777" w:rsidR="00F924ED" w:rsidRPr="00923E20" w:rsidRDefault="00F924ED" w:rsidP="00DA03D0">
            <w:pPr>
              <w:spacing w:line="360" w:lineRule="auto"/>
              <w:jc w:val="both"/>
              <w:rPr>
                <w:b/>
                <w:bCs/>
                <w:color w:val="767171"/>
              </w:rPr>
            </w:pPr>
            <w:r w:rsidRPr="00923E20">
              <w:rPr>
                <w:b/>
                <w:bCs/>
                <w:color w:val="767171"/>
              </w:rPr>
              <w:t>2,606,407.97</w:t>
            </w:r>
          </w:p>
        </w:tc>
        <w:tc>
          <w:tcPr>
            <w:tcW w:w="1497" w:type="dxa"/>
            <w:shd w:val="clear" w:color="auto" w:fill="FFFFFF" w:themeFill="background1"/>
            <w:noWrap/>
            <w:vAlign w:val="center"/>
          </w:tcPr>
          <w:p w14:paraId="0402B149" w14:textId="77777777" w:rsidR="00F924ED" w:rsidRPr="00923E20" w:rsidRDefault="00F924ED" w:rsidP="00DA03D0">
            <w:pPr>
              <w:spacing w:line="360" w:lineRule="auto"/>
              <w:jc w:val="both"/>
              <w:rPr>
                <w:b/>
                <w:bCs/>
                <w:color w:val="767171"/>
              </w:rPr>
            </w:pPr>
            <w:r w:rsidRPr="00923E20">
              <w:rPr>
                <w:b/>
                <w:bCs/>
                <w:color w:val="767171"/>
              </w:rPr>
              <w:t>15,095,883.10</w:t>
            </w:r>
          </w:p>
        </w:tc>
      </w:tr>
      <w:tr w:rsidR="00ED6E6E" w:rsidRPr="00923E20" w14:paraId="6B08A4D3" w14:textId="77777777" w:rsidTr="006930AC">
        <w:trPr>
          <w:trHeight w:val="697"/>
        </w:trPr>
        <w:tc>
          <w:tcPr>
            <w:tcW w:w="1525" w:type="dxa"/>
            <w:shd w:val="clear" w:color="auto" w:fill="FFFFFF" w:themeFill="background1"/>
            <w:vAlign w:val="center"/>
            <w:hideMark/>
          </w:tcPr>
          <w:p w14:paraId="267A7BAC" w14:textId="77777777" w:rsidR="00F924ED" w:rsidRPr="00923E20" w:rsidRDefault="00F924ED" w:rsidP="00DA03D0">
            <w:pPr>
              <w:spacing w:line="360" w:lineRule="auto"/>
              <w:jc w:val="both"/>
              <w:rPr>
                <w:color w:val="767171"/>
                <w:lang w:val="es-DO" w:eastAsia="es-DO"/>
              </w:rPr>
            </w:pPr>
            <w:r w:rsidRPr="00923E20">
              <w:rPr>
                <w:color w:val="767171"/>
                <w:lang w:val="es-DO" w:eastAsia="es-DO"/>
              </w:rPr>
              <w:t>Personal de entidades públicas y privadas sensibilizado, informado y capacitado en mejora regulatoria y simplificación de trámites</w:t>
            </w:r>
          </w:p>
        </w:tc>
        <w:tc>
          <w:tcPr>
            <w:tcW w:w="1513" w:type="dxa"/>
            <w:shd w:val="clear" w:color="auto" w:fill="FFFFFF" w:themeFill="background1"/>
            <w:noWrap/>
            <w:vAlign w:val="center"/>
          </w:tcPr>
          <w:p w14:paraId="43E746EE" w14:textId="77777777" w:rsidR="00F924ED" w:rsidRPr="00923E20" w:rsidRDefault="00F924ED" w:rsidP="00DA03D0">
            <w:pPr>
              <w:spacing w:line="360" w:lineRule="auto"/>
              <w:jc w:val="both"/>
              <w:rPr>
                <w:color w:val="767171"/>
                <w:lang w:eastAsia="es-DO"/>
              </w:rPr>
            </w:pPr>
            <w:r w:rsidRPr="00923E20">
              <w:rPr>
                <w:color w:val="767171"/>
                <w:lang w:eastAsia="es-DO"/>
              </w:rPr>
              <w:t>15</w:t>
            </w:r>
          </w:p>
        </w:tc>
        <w:tc>
          <w:tcPr>
            <w:tcW w:w="0" w:type="auto"/>
            <w:shd w:val="clear" w:color="auto" w:fill="FFFFFF" w:themeFill="background1"/>
            <w:noWrap/>
            <w:vAlign w:val="center"/>
          </w:tcPr>
          <w:p w14:paraId="1A990350" w14:textId="77777777" w:rsidR="00F924ED" w:rsidRPr="00923E20" w:rsidRDefault="00F924ED" w:rsidP="00DA03D0">
            <w:pPr>
              <w:spacing w:line="360" w:lineRule="auto"/>
              <w:jc w:val="both"/>
              <w:rPr>
                <w:color w:val="767171"/>
                <w:lang w:eastAsia="es-DO"/>
              </w:rPr>
            </w:pPr>
            <w:r w:rsidRPr="00923E20">
              <w:rPr>
                <w:color w:val="767171"/>
                <w:lang w:eastAsia="es-DO"/>
              </w:rPr>
              <w:t>25</w:t>
            </w:r>
          </w:p>
        </w:tc>
        <w:tc>
          <w:tcPr>
            <w:tcW w:w="0" w:type="auto"/>
            <w:shd w:val="clear" w:color="auto" w:fill="FFFFFF" w:themeFill="background1"/>
            <w:noWrap/>
            <w:vAlign w:val="center"/>
          </w:tcPr>
          <w:p w14:paraId="7B20C849" w14:textId="77777777" w:rsidR="00F924ED" w:rsidRPr="00923E20" w:rsidRDefault="00F924ED" w:rsidP="00DA03D0">
            <w:pPr>
              <w:spacing w:line="360" w:lineRule="auto"/>
              <w:jc w:val="both"/>
              <w:rPr>
                <w:color w:val="767171"/>
                <w:lang w:eastAsia="es-DO"/>
              </w:rPr>
            </w:pPr>
            <w:r w:rsidRPr="00923E20">
              <w:rPr>
                <w:color w:val="767171"/>
                <w:lang w:eastAsia="es-DO"/>
              </w:rPr>
              <w:t>40</w:t>
            </w:r>
          </w:p>
        </w:tc>
        <w:tc>
          <w:tcPr>
            <w:tcW w:w="1379" w:type="dxa"/>
            <w:shd w:val="clear" w:color="auto" w:fill="FFFFFF" w:themeFill="background1"/>
            <w:noWrap/>
            <w:vAlign w:val="center"/>
          </w:tcPr>
          <w:p w14:paraId="33B08983" w14:textId="77777777" w:rsidR="00F924ED" w:rsidRPr="00923E20" w:rsidRDefault="00F924ED" w:rsidP="00DA03D0">
            <w:pPr>
              <w:spacing w:line="360" w:lineRule="auto"/>
              <w:jc w:val="both"/>
              <w:rPr>
                <w:color w:val="767171"/>
                <w:lang w:eastAsia="es-DO"/>
              </w:rPr>
            </w:pPr>
            <w:r w:rsidRPr="00923E20">
              <w:rPr>
                <w:color w:val="767171"/>
                <w:lang w:eastAsia="es-DO"/>
              </w:rPr>
              <w:t>1</w:t>
            </w:r>
          </w:p>
        </w:tc>
        <w:tc>
          <w:tcPr>
            <w:tcW w:w="1459" w:type="dxa"/>
            <w:shd w:val="clear" w:color="auto" w:fill="FFFFFF" w:themeFill="background1"/>
            <w:noWrap/>
            <w:vAlign w:val="center"/>
          </w:tcPr>
          <w:p w14:paraId="16983D23" w14:textId="77777777" w:rsidR="00F924ED" w:rsidRPr="00923E20" w:rsidRDefault="00F924ED" w:rsidP="00DA03D0">
            <w:pPr>
              <w:spacing w:line="360" w:lineRule="auto"/>
              <w:jc w:val="both"/>
              <w:rPr>
                <w:color w:val="767171"/>
                <w:lang w:eastAsia="es-DO"/>
              </w:rPr>
            </w:pPr>
            <w:r w:rsidRPr="00923E20">
              <w:rPr>
                <w:color w:val="767171"/>
                <w:lang w:eastAsia="es-DO"/>
              </w:rPr>
              <w:t>2</w:t>
            </w:r>
          </w:p>
        </w:tc>
        <w:tc>
          <w:tcPr>
            <w:tcW w:w="1379" w:type="dxa"/>
            <w:shd w:val="clear" w:color="auto" w:fill="FFFFFF" w:themeFill="background1"/>
            <w:noWrap/>
            <w:vAlign w:val="center"/>
          </w:tcPr>
          <w:p w14:paraId="696E1352" w14:textId="6FF51076" w:rsidR="00F924ED" w:rsidRPr="00923E20" w:rsidRDefault="00B11BA0" w:rsidP="00DA03D0">
            <w:pPr>
              <w:spacing w:line="360" w:lineRule="auto"/>
              <w:jc w:val="both"/>
              <w:rPr>
                <w:color w:val="767171"/>
                <w:lang w:eastAsia="es-DO"/>
              </w:rPr>
            </w:pPr>
            <w:r w:rsidRPr="00923E20">
              <w:rPr>
                <w:color w:val="767171"/>
                <w:lang w:eastAsia="es-DO"/>
              </w:rPr>
              <w:t>0</w:t>
            </w:r>
          </w:p>
        </w:tc>
        <w:tc>
          <w:tcPr>
            <w:tcW w:w="1497" w:type="dxa"/>
            <w:shd w:val="clear" w:color="auto" w:fill="FFFFFF" w:themeFill="background1"/>
            <w:noWrap/>
            <w:vAlign w:val="center"/>
          </w:tcPr>
          <w:p w14:paraId="3EE8260D" w14:textId="77777777" w:rsidR="00F924ED" w:rsidRPr="00923E20" w:rsidRDefault="00F924ED" w:rsidP="00DA03D0">
            <w:pPr>
              <w:spacing w:line="360" w:lineRule="auto"/>
              <w:jc w:val="both"/>
              <w:rPr>
                <w:color w:val="767171"/>
                <w:lang w:eastAsia="es-DO"/>
              </w:rPr>
            </w:pPr>
            <w:r w:rsidRPr="00923E20">
              <w:rPr>
                <w:color w:val="767171"/>
                <w:lang w:eastAsia="es-DO"/>
              </w:rPr>
              <w:t>83</w:t>
            </w:r>
          </w:p>
        </w:tc>
      </w:tr>
      <w:tr w:rsidR="00ED6E6E" w:rsidRPr="00923E20" w14:paraId="3638E78A" w14:textId="77777777" w:rsidTr="006930AC">
        <w:trPr>
          <w:trHeight w:val="268"/>
        </w:trPr>
        <w:tc>
          <w:tcPr>
            <w:tcW w:w="1525" w:type="dxa"/>
            <w:shd w:val="clear" w:color="auto" w:fill="FFFFFF" w:themeFill="background1"/>
            <w:vAlign w:val="center"/>
            <w:hideMark/>
          </w:tcPr>
          <w:p w14:paraId="45A82644" w14:textId="77777777" w:rsidR="00F924ED" w:rsidRPr="00923E20" w:rsidRDefault="00F924ED" w:rsidP="00DA03D0">
            <w:pPr>
              <w:spacing w:line="360" w:lineRule="auto"/>
              <w:jc w:val="both"/>
              <w:rPr>
                <w:color w:val="767171"/>
                <w:lang w:val="es-DO" w:eastAsia="es-DO"/>
              </w:rPr>
            </w:pPr>
            <w:r w:rsidRPr="00923E20">
              <w:rPr>
                <w:color w:val="767171"/>
                <w:lang w:val="es-DO" w:eastAsia="es-DO"/>
              </w:rPr>
              <w:lastRenderedPageBreak/>
              <w:t>Inversión en capacitación, sensibilización de personal de entidades.</w:t>
            </w:r>
          </w:p>
          <w:p w14:paraId="5ED0E308" w14:textId="77777777" w:rsidR="00F924ED" w:rsidRPr="00923E20" w:rsidRDefault="00F924ED" w:rsidP="00DA03D0">
            <w:pPr>
              <w:spacing w:line="360" w:lineRule="auto"/>
              <w:jc w:val="both"/>
              <w:rPr>
                <w:color w:val="767171"/>
                <w:lang w:val="es-DO" w:eastAsia="es-DO"/>
              </w:rPr>
            </w:pPr>
          </w:p>
        </w:tc>
        <w:tc>
          <w:tcPr>
            <w:tcW w:w="1513" w:type="dxa"/>
            <w:shd w:val="clear" w:color="auto" w:fill="FFFFFF" w:themeFill="background1"/>
            <w:noWrap/>
            <w:vAlign w:val="center"/>
          </w:tcPr>
          <w:p w14:paraId="0EA28C11" w14:textId="77777777" w:rsidR="00F924ED" w:rsidRPr="00923E20" w:rsidRDefault="00F924ED" w:rsidP="00DA03D0">
            <w:pPr>
              <w:spacing w:line="360" w:lineRule="auto"/>
              <w:jc w:val="both"/>
              <w:rPr>
                <w:b/>
                <w:bCs/>
                <w:color w:val="767171"/>
              </w:rPr>
            </w:pPr>
            <w:r w:rsidRPr="00923E20">
              <w:rPr>
                <w:b/>
                <w:bCs/>
                <w:color w:val="767171"/>
              </w:rPr>
              <w:t>42,837.75</w:t>
            </w:r>
          </w:p>
        </w:tc>
        <w:tc>
          <w:tcPr>
            <w:tcW w:w="0" w:type="auto"/>
            <w:shd w:val="clear" w:color="auto" w:fill="FFFFFF" w:themeFill="background1"/>
            <w:noWrap/>
            <w:vAlign w:val="center"/>
          </w:tcPr>
          <w:p w14:paraId="0CE419B5" w14:textId="77777777" w:rsidR="00F924ED" w:rsidRPr="00923E20" w:rsidRDefault="00F924ED" w:rsidP="00DA03D0">
            <w:pPr>
              <w:spacing w:line="360" w:lineRule="auto"/>
              <w:jc w:val="both"/>
              <w:rPr>
                <w:b/>
                <w:bCs/>
                <w:color w:val="767171"/>
              </w:rPr>
            </w:pPr>
            <w:r w:rsidRPr="00923E20">
              <w:rPr>
                <w:b/>
                <w:bCs/>
                <w:color w:val="767171"/>
              </w:rPr>
              <w:t>126,791.00</w:t>
            </w:r>
          </w:p>
        </w:tc>
        <w:tc>
          <w:tcPr>
            <w:tcW w:w="0" w:type="auto"/>
            <w:shd w:val="clear" w:color="auto" w:fill="FFFFFF" w:themeFill="background1"/>
            <w:noWrap/>
            <w:vAlign w:val="center"/>
          </w:tcPr>
          <w:p w14:paraId="25BAEAB4" w14:textId="77777777" w:rsidR="00F924ED" w:rsidRPr="00923E20" w:rsidRDefault="00F924ED" w:rsidP="00DA03D0">
            <w:pPr>
              <w:spacing w:line="360" w:lineRule="auto"/>
              <w:jc w:val="both"/>
              <w:rPr>
                <w:b/>
                <w:bCs/>
                <w:color w:val="767171"/>
              </w:rPr>
            </w:pPr>
            <w:r w:rsidRPr="00923E20">
              <w:rPr>
                <w:b/>
                <w:bCs/>
                <w:color w:val="767171"/>
              </w:rPr>
              <w:t>189,698.50</w:t>
            </w:r>
          </w:p>
        </w:tc>
        <w:tc>
          <w:tcPr>
            <w:tcW w:w="1379" w:type="dxa"/>
            <w:shd w:val="clear" w:color="auto" w:fill="FFFFFF" w:themeFill="background1"/>
            <w:noWrap/>
            <w:vAlign w:val="center"/>
          </w:tcPr>
          <w:p w14:paraId="0ECACCD7" w14:textId="77777777" w:rsidR="00F924ED" w:rsidRPr="00923E20" w:rsidRDefault="00F924ED" w:rsidP="00DA03D0">
            <w:pPr>
              <w:spacing w:line="360" w:lineRule="auto"/>
              <w:jc w:val="both"/>
              <w:rPr>
                <w:b/>
                <w:bCs/>
                <w:color w:val="767171"/>
              </w:rPr>
            </w:pPr>
            <w:r w:rsidRPr="00923E20">
              <w:rPr>
                <w:b/>
                <w:bCs/>
                <w:color w:val="767171"/>
              </w:rPr>
              <w:t>141,275.97</w:t>
            </w:r>
          </w:p>
        </w:tc>
        <w:tc>
          <w:tcPr>
            <w:tcW w:w="1459" w:type="dxa"/>
            <w:shd w:val="clear" w:color="auto" w:fill="FFFFFF" w:themeFill="background1"/>
            <w:noWrap/>
            <w:vAlign w:val="center"/>
          </w:tcPr>
          <w:p w14:paraId="15211898" w14:textId="77777777" w:rsidR="00F924ED" w:rsidRPr="00923E20" w:rsidRDefault="00F924ED" w:rsidP="00DA03D0">
            <w:pPr>
              <w:spacing w:line="360" w:lineRule="auto"/>
              <w:jc w:val="both"/>
              <w:rPr>
                <w:b/>
                <w:bCs/>
                <w:color w:val="767171"/>
              </w:rPr>
            </w:pPr>
            <w:r w:rsidRPr="00923E20">
              <w:rPr>
                <w:b/>
                <w:bCs/>
                <w:color w:val="767171"/>
              </w:rPr>
              <w:t>372,960.24</w:t>
            </w:r>
          </w:p>
        </w:tc>
        <w:tc>
          <w:tcPr>
            <w:tcW w:w="1379" w:type="dxa"/>
            <w:shd w:val="clear" w:color="auto" w:fill="FFFFFF" w:themeFill="background1"/>
            <w:noWrap/>
            <w:vAlign w:val="center"/>
          </w:tcPr>
          <w:p w14:paraId="31B93372" w14:textId="7A91F1EC" w:rsidR="00F924ED" w:rsidRPr="00923E20" w:rsidRDefault="00F924ED" w:rsidP="00DA03D0">
            <w:pPr>
              <w:spacing w:line="360" w:lineRule="auto"/>
              <w:jc w:val="both"/>
              <w:rPr>
                <w:b/>
                <w:bCs/>
                <w:color w:val="767171"/>
              </w:rPr>
            </w:pPr>
            <w:r w:rsidRPr="00923E20">
              <w:rPr>
                <w:b/>
                <w:color w:val="767171"/>
              </w:rPr>
              <w:t>-51,824.25</w:t>
            </w:r>
            <w:r w:rsidR="00517D25" w:rsidRPr="00923E20">
              <w:rPr>
                <w:rStyle w:val="Refdenotaalpie"/>
                <w:b/>
                <w:bCs/>
                <w:color w:val="767171"/>
              </w:rPr>
              <w:footnoteReference w:id="2"/>
            </w:r>
          </w:p>
        </w:tc>
        <w:tc>
          <w:tcPr>
            <w:tcW w:w="1497" w:type="dxa"/>
            <w:shd w:val="clear" w:color="auto" w:fill="FFFFFF" w:themeFill="background1"/>
            <w:noWrap/>
            <w:vAlign w:val="center"/>
          </w:tcPr>
          <w:p w14:paraId="28F7670B" w14:textId="5B1EB5D8" w:rsidR="001F5A25" w:rsidRPr="00923E20" w:rsidRDefault="003342CB" w:rsidP="00DA03D0">
            <w:pPr>
              <w:spacing w:line="360" w:lineRule="auto"/>
              <w:jc w:val="both"/>
              <w:rPr>
                <w:b/>
                <w:bCs/>
                <w:color w:val="767171"/>
              </w:rPr>
            </w:pPr>
            <w:r w:rsidRPr="00923E20">
              <w:rPr>
                <w:b/>
                <w:bCs/>
                <w:color w:val="767171"/>
              </w:rPr>
              <w:t>821,</w:t>
            </w:r>
            <w:r w:rsidR="001F5A25" w:rsidRPr="00923E20">
              <w:rPr>
                <w:b/>
                <w:bCs/>
                <w:color w:val="767171"/>
              </w:rPr>
              <w:t>739.21</w:t>
            </w:r>
          </w:p>
        </w:tc>
      </w:tr>
      <w:tr w:rsidR="001B68CE" w:rsidRPr="00923E20" w14:paraId="27971521" w14:textId="77777777" w:rsidTr="006930AC">
        <w:trPr>
          <w:trHeight w:val="294"/>
        </w:trPr>
        <w:tc>
          <w:tcPr>
            <w:tcW w:w="1525" w:type="dxa"/>
            <w:shd w:val="clear" w:color="auto" w:fill="FFFFFF" w:themeFill="background1"/>
            <w:vAlign w:val="center"/>
          </w:tcPr>
          <w:p w14:paraId="4BCA5FE5" w14:textId="046A025D" w:rsidR="001B68CE" w:rsidRPr="00923E20" w:rsidRDefault="00021C5F" w:rsidP="00DA03D0">
            <w:pPr>
              <w:spacing w:line="360" w:lineRule="auto"/>
              <w:jc w:val="both"/>
              <w:rPr>
                <w:color w:val="767171"/>
                <w:lang w:val="es-DO" w:eastAsia="es-DO"/>
              </w:rPr>
            </w:pPr>
            <w:r w:rsidRPr="00923E20">
              <w:rPr>
                <w:color w:val="767171"/>
                <w:lang w:val="es-DO" w:eastAsia="es-DO"/>
              </w:rPr>
              <w:t>Investigación, desarrollo y/o transferencia de tecnología</w:t>
            </w:r>
          </w:p>
        </w:tc>
        <w:tc>
          <w:tcPr>
            <w:tcW w:w="1513" w:type="dxa"/>
            <w:shd w:val="clear" w:color="auto" w:fill="FFFFFF" w:themeFill="background1"/>
            <w:noWrap/>
            <w:vAlign w:val="center"/>
          </w:tcPr>
          <w:p w14:paraId="2DCDA963" w14:textId="38F35E15" w:rsidR="001B68CE" w:rsidRPr="00923E20" w:rsidRDefault="00936144" w:rsidP="00DA03D0">
            <w:pPr>
              <w:spacing w:line="360" w:lineRule="auto"/>
              <w:jc w:val="both"/>
              <w:rPr>
                <w:color w:val="767171"/>
                <w:lang w:val="es-DO" w:eastAsia="es-DO"/>
              </w:rPr>
            </w:pPr>
            <w:r w:rsidRPr="00923E20">
              <w:rPr>
                <w:color w:val="767171"/>
                <w:lang w:val="es-DO" w:eastAsia="es-DO"/>
              </w:rPr>
              <w:t>0</w:t>
            </w:r>
          </w:p>
        </w:tc>
        <w:tc>
          <w:tcPr>
            <w:tcW w:w="0" w:type="auto"/>
            <w:shd w:val="clear" w:color="auto" w:fill="FFFFFF" w:themeFill="background1"/>
            <w:noWrap/>
            <w:vAlign w:val="center"/>
          </w:tcPr>
          <w:p w14:paraId="45E80299" w14:textId="6B6D25FD" w:rsidR="001B68CE" w:rsidRPr="00923E20" w:rsidRDefault="00936144" w:rsidP="00DA03D0">
            <w:pPr>
              <w:spacing w:line="360" w:lineRule="auto"/>
              <w:jc w:val="both"/>
              <w:rPr>
                <w:color w:val="767171"/>
                <w:lang w:val="es-DO" w:eastAsia="es-DO"/>
              </w:rPr>
            </w:pPr>
            <w:r w:rsidRPr="00923E20">
              <w:rPr>
                <w:color w:val="767171"/>
                <w:lang w:val="es-DO" w:eastAsia="es-DO"/>
              </w:rPr>
              <w:t>0</w:t>
            </w:r>
          </w:p>
        </w:tc>
        <w:tc>
          <w:tcPr>
            <w:tcW w:w="0" w:type="auto"/>
            <w:shd w:val="clear" w:color="auto" w:fill="FFFFFF" w:themeFill="background1"/>
            <w:noWrap/>
            <w:vAlign w:val="center"/>
          </w:tcPr>
          <w:p w14:paraId="70B873EE" w14:textId="55575D5C" w:rsidR="001B68CE" w:rsidRPr="00923E20" w:rsidRDefault="00936144" w:rsidP="00DA03D0">
            <w:pPr>
              <w:spacing w:line="360" w:lineRule="auto"/>
              <w:jc w:val="both"/>
              <w:rPr>
                <w:color w:val="767171"/>
                <w:lang w:val="es-DO" w:eastAsia="es-DO"/>
              </w:rPr>
            </w:pPr>
            <w:r w:rsidRPr="00923E20">
              <w:rPr>
                <w:color w:val="767171"/>
                <w:lang w:val="es-DO" w:eastAsia="es-DO"/>
              </w:rPr>
              <w:t>0</w:t>
            </w:r>
          </w:p>
        </w:tc>
        <w:tc>
          <w:tcPr>
            <w:tcW w:w="1379" w:type="dxa"/>
            <w:shd w:val="clear" w:color="auto" w:fill="FFFFFF" w:themeFill="background1"/>
            <w:noWrap/>
            <w:vAlign w:val="center"/>
          </w:tcPr>
          <w:p w14:paraId="6F44752F" w14:textId="13A57568" w:rsidR="001B68CE" w:rsidRPr="00923E20" w:rsidRDefault="00936144" w:rsidP="00DA03D0">
            <w:pPr>
              <w:spacing w:line="360" w:lineRule="auto"/>
              <w:jc w:val="both"/>
              <w:rPr>
                <w:color w:val="767171"/>
                <w:lang w:val="es-DO" w:eastAsia="es-DO"/>
              </w:rPr>
            </w:pPr>
            <w:r w:rsidRPr="00923E20">
              <w:rPr>
                <w:color w:val="767171"/>
                <w:lang w:val="es-DO" w:eastAsia="es-DO"/>
              </w:rPr>
              <w:t>0</w:t>
            </w:r>
          </w:p>
        </w:tc>
        <w:tc>
          <w:tcPr>
            <w:tcW w:w="1459" w:type="dxa"/>
            <w:shd w:val="clear" w:color="auto" w:fill="FFFFFF" w:themeFill="background1"/>
            <w:noWrap/>
            <w:vAlign w:val="center"/>
          </w:tcPr>
          <w:p w14:paraId="30507281" w14:textId="4D95C83C" w:rsidR="001B68CE" w:rsidRPr="00923E20" w:rsidRDefault="00936144" w:rsidP="00DA03D0">
            <w:pPr>
              <w:spacing w:line="360" w:lineRule="auto"/>
              <w:jc w:val="both"/>
              <w:rPr>
                <w:color w:val="767171"/>
                <w:lang w:eastAsia="es-DO"/>
              </w:rPr>
            </w:pPr>
            <w:r w:rsidRPr="00923E20">
              <w:rPr>
                <w:color w:val="767171"/>
                <w:lang w:eastAsia="es-DO"/>
              </w:rPr>
              <w:t>0</w:t>
            </w:r>
          </w:p>
        </w:tc>
        <w:tc>
          <w:tcPr>
            <w:tcW w:w="1379" w:type="dxa"/>
            <w:shd w:val="clear" w:color="auto" w:fill="FFFFFF" w:themeFill="background1"/>
            <w:noWrap/>
            <w:vAlign w:val="center"/>
          </w:tcPr>
          <w:p w14:paraId="19457E08" w14:textId="062F7B25" w:rsidR="001B68CE" w:rsidRPr="00923E20" w:rsidRDefault="00936144" w:rsidP="00DA03D0">
            <w:pPr>
              <w:spacing w:line="360" w:lineRule="auto"/>
              <w:jc w:val="both"/>
              <w:rPr>
                <w:color w:val="767171"/>
                <w:lang w:eastAsia="es-DO"/>
              </w:rPr>
            </w:pPr>
            <w:r w:rsidRPr="00923E20">
              <w:rPr>
                <w:color w:val="767171"/>
                <w:lang w:eastAsia="es-DO"/>
              </w:rPr>
              <w:t>0</w:t>
            </w:r>
          </w:p>
        </w:tc>
        <w:tc>
          <w:tcPr>
            <w:tcW w:w="1497" w:type="dxa"/>
            <w:shd w:val="clear" w:color="auto" w:fill="FFFFFF" w:themeFill="background1"/>
            <w:noWrap/>
            <w:vAlign w:val="center"/>
          </w:tcPr>
          <w:p w14:paraId="1A00B11B" w14:textId="6693E9A5" w:rsidR="001B68CE" w:rsidRPr="00923E20" w:rsidRDefault="00936144" w:rsidP="00DA03D0">
            <w:pPr>
              <w:spacing w:line="360" w:lineRule="auto"/>
              <w:jc w:val="both"/>
              <w:rPr>
                <w:color w:val="767171"/>
                <w:lang w:eastAsia="es-DO"/>
              </w:rPr>
            </w:pPr>
            <w:r w:rsidRPr="00923E20">
              <w:rPr>
                <w:color w:val="767171"/>
                <w:lang w:eastAsia="es-DO"/>
              </w:rPr>
              <w:t>0</w:t>
            </w:r>
          </w:p>
        </w:tc>
      </w:tr>
      <w:tr w:rsidR="001B68CE" w:rsidRPr="00923E20" w14:paraId="59F039AF" w14:textId="77777777" w:rsidTr="006930AC">
        <w:trPr>
          <w:trHeight w:val="294"/>
        </w:trPr>
        <w:tc>
          <w:tcPr>
            <w:tcW w:w="1525" w:type="dxa"/>
            <w:shd w:val="clear" w:color="auto" w:fill="FFFFFF" w:themeFill="background1"/>
            <w:vAlign w:val="center"/>
          </w:tcPr>
          <w:p w14:paraId="70FBEF1E" w14:textId="69F5B015" w:rsidR="001B68CE" w:rsidRPr="00923E20" w:rsidRDefault="004A3A38" w:rsidP="00DA03D0">
            <w:pPr>
              <w:spacing w:line="360" w:lineRule="auto"/>
              <w:jc w:val="both"/>
              <w:rPr>
                <w:color w:val="767171"/>
                <w:lang w:val="es-DO" w:eastAsia="es-DO"/>
              </w:rPr>
            </w:pPr>
            <w:r w:rsidRPr="00923E20">
              <w:rPr>
                <w:color w:val="767171"/>
                <w:lang w:val="es-DO" w:eastAsia="es-DO"/>
              </w:rPr>
              <w:t>Inversión en Investigación, desarrollo y/o transferencia de tecnología</w:t>
            </w:r>
          </w:p>
        </w:tc>
        <w:tc>
          <w:tcPr>
            <w:tcW w:w="1513" w:type="dxa"/>
            <w:shd w:val="clear" w:color="auto" w:fill="FFFFFF" w:themeFill="background1"/>
            <w:noWrap/>
            <w:vAlign w:val="center"/>
          </w:tcPr>
          <w:p w14:paraId="0C114883" w14:textId="65753851" w:rsidR="001B68CE" w:rsidRPr="00923E20" w:rsidRDefault="00A2715C" w:rsidP="00DA03D0">
            <w:pPr>
              <w:spacing w:line="360" w:lineRule="auto"/>
              <w:jc w:val="both"/>
              <w:rPr>
                <w:b/>
                <w:color w:val="767171"/>
              </w:rPr>
            </w:pPr>
            <w:r w:rsidRPr="00923E20">
              <w:rPr>
                <w:b/>
                <w:color w:val="767171"/>
              </w:rPr>
              <w:t>1,087,421.07</w:t>
            </w:r>
          </w:p>
        </w:tc>
        <w:tc>
          <w:tcPr>
            <w:tcW w:w="0" w:type="auto"/>
            <w:shd w:val="clear" w:color="auto" w:fill="FFFFFF" w:themeFill="background1"/>
            <w:noWrap/>
            <w:vAlign w:val="center"/>
          </w:tcPr>
          <w:p w14:paraId="0E1791C0" w14:textId="42C23CEE" w:rsidR="001B68CE" w:rsidRPr="00923E20" w:rsidRDefault="00BF2D0A" w:rsidP="00DA03D0">
            <w:pPr>
              <w:spacing w:line="360" w:lineRule="auto"/>
              <w:jc w:val="both"/>
              <w:rPr>
                <w:b/>
                <w:color w:val="767171"/>
              </w:rPr>
            </w:pPr>
            <w:r w:rsidRPr="00923E20">
              <w:rPr>
                <w:b/>
                <w:color w:val="767171"/>
              </w:rPr>
              <w:t>2,214,475.15</w:t>
            </w:r>
          </w:p>
        </w:tc>
        <w:tc>
          <w:tcPr>
            <w:tcW w:w="0" w:type="auto"/>
            <w:shd w:val="clear" w:color="auto" w:fill="FFFFFF" w:themeFill="background1"/>
            <w:noWrap/>
            <w:vAlign w:val="center"/>
          </w:tcPr>
          <w:p w14:paraId="393F2328" w14:textId="76640DDE" w:rsidR="001B68CE" w:rsidRPr="00923E20" w:rsidRDefault="00E86430" w:rsidP="00DA03D0">
            <w:pPr>
              <w:spacing w:line="360" w:lineRule="auto"/>
              <w:jc w:val="both"/>
              <w:rPr>
                <w:b/>
                <w:color w:val="767171"/>
              </w:rPr>
            </w:pPr>
            <w:r w:rsidRPr="00923E20">
              <w:rPr>
                <w:b/>
                <w:color w:val="767171"/>
              </w:rPr>
              <w:t>2,100,564.48</w:t>
            </w:r>
          </w:p>
        </w:tc>
        <w:tc>
          <w:tcPr>
            <w:tcW w:w="1379" w:type="dxa"/>
            <w:shd w:val="clear" w:color="auto" w:fill="FFFFFF" w:themeFill="background1"/>
            <w:noWrap/>
            <w:vAlign w:val="center"/>
          </w:tcPr>
          <w:p w14:paraId="4634760B" w14:textId="74307C8D" w:rsidR="001B68CE" w:rsidRPr="00923E20" w:rsidRDefault="00447ADC" w:rsidP="00DA03D0">
            <w:pPr>
              <w:spacing w:line="360" w:lineRule="auto"/>
              <w:jc w:val="both"/>
              <w:rPr>
                <w:b/>
                <w:color w:val="767171"/>
              </w:rPr>
            </w:pPr>
            <w:r w:rsidRPr="00923E20">
              <w:rPr>
                <w:b/>
                <w:color w:val="767171"/>
              </w:rPr>
              <w:t>2,656,298.14</w:t>
            </w:r>
          </w:p>
        </w:tc>
        <w:tc>
          <w:tcPr>
            <w:tcW w:w="1459" w:type="dxa"/>
            <w:shd w:val="clear" w:color="auto" w:fill="FFFFFF" w:themeFill="background1"/>
            <w:noWrap/>
            <w:vAlign w:val="center"/>
          </w:tcPr>
          <w:p w14:paraId="65A16CE5" w14:textId="1C0C174E" w:rsidR="001B68CE" w:rsidRPr="00923E20" w:rsidRDefault="00A4335B" w:rsidP="00DA03D0">
            <w:pPr>
              <w:spacing w:line="360" w:lineRule="auto"/>
              <w:jc w:val="both"/>
              <w:rPr>
                <w:b/>
                <w:color w:val="767171"/>
              </w:rPr>
            </w:pPr>
            <w:r w:rsidRPr="00923E20">
              <w:rPr>
                <w:b/>
                <w:color w:val="767171"/>
              </w:rPr>
              <w:t>2,082,950.14</w:t>
            </w:r>
          </w:p>
        </w:tc>
        <w:tc>
          <w:tcPr>
            <w:tcW w:w="1379" w:type="dxa"/>
            <w:shd w:val="clear" w:color="auto" w:fill="FFFFFF" w:themeFill="background1"/>
            <w:noWrap/>
            <w:vAlign w:val="center"/>
          </w:tcPr>
          <w:p w14:paraId="7CDB726B" w14:textId="1AD038FE" w:rsidR="001B68CE" w:rsidRPr="00923E20" w:rsidRDefault="00F91626" w:rsidP="00DA03D0">
            <w:pPr>
              <w:spacing w:line="360" w:lineRule="auto"/>
              <w:jc w:val="both"/>
              <w:rPr>
                <w:b/>
                <w:color w:val="767171"/>
              </w:rPr>
            </w:pPr>
            <w:r w:rsidRPr="00923E20">
              <w:rPr>
                <w:b/>
                <w:bCs/>
                <w:color w:val="767171"/>
              </w:rPr>
              <w:t>2,082,950.14</w:t>
            </w:r>
          </w:p>
        </w:tc>
        <w:tc>
          <w:tcPr>
            <w:tcW w:w="1497" w:type="dxa"/>
            <w:shd w:val="clear" w:color="auto" w:fill="FFFFFF" w:themeFill="background1"/>
            <w:noWrap/>
            <w:vAlign w:val="center"/>
          </w:tcPr>
          <w:p w14:paraId="09C15BED" w14:textId="09B93ECE" w:rsidR="001B68CE" w:rsidRPr="00923E20" w:rsidRDefault="009264C1" w:rsidP="00DA03D0">
            <w:pPr>
              <w:spacing w:line="360" w:lineRule="auto"/>
              <w:jc w:val="both"/>
              <w:rPr>
                <w:b/>
                <w:color w:val="767171"/>
              </w:rPr>
            </w:pPr>
            <w:r w:rsidRPr="00923E20">
              <w:rPr>
                <w:b/>
                <w:bCs/>
                <w:color w:val="767171"/>
              </w:rPr>
              <w:t>12,224,659.12</w:t>
            </w:r>
          </w:p>
        </w:tc>
      </w:tr>
      <w:tr w:rsidR="00ED6E6E" w:rsidRPr="00923E20" w14:paraId="2DDB8AA8" w14:textId="77777777" w:rsidTr="006930AC">
        <w:trPr>
          <w:trHeight w:val="294"/>
        </w:trPr>
        <w:tc>
          <w:tcPr>
            <w:tcW w:w="1525" w:type="dxa"/>
            <w:shd w:val="clear" w:color="auto" w:fill="FFFFFF" w:themeFill="background1"/>
            <w:vAlign w:val="center"/>
            <w:hideMark/>
          </w:tcPr>
          <w:p w14:paraId="40176B1B" w14:textId="77777777" w:rsidR="00F924ED" w:rsidRPr="00923E20" w:rsidRDefault="00F924ED" w:rsidP="00DA03D0">
            <w:pPr>
              <w:spacing w:line="360" w:lineRule="auto"/>
              <w:jc w:val="both"/>
              <w:rPr>
                <w:color w:val="767171"/>
                <w:lang w:val="es-DO" w:eastAsia="es-DO"/>
              </w:rPr>
            </w:pPr>
            <w:r w:rsidRPr="00923E20">
              <w:rPr>
                <w:color w:val="767171"/>
                <w:lang w:val="es-DO" w:eastAsia="es-DO"/>
              </w:rPr>
              <w:lastRenderedPageBreak/>
              <w:t>Asistencia técnica para el análisis y simplificación de trámites y servicios.</w:t>
            </w:r>
          </w:p>
        </w:tc>
        <w:tc>
          <w:tcPr>
            <w:tcW w:w="1513" w:type="dxa"/>
            <w:shd w:val="clear" w:color="auto" w:fill="FFFFFF" w:themeFill="background1"/>
            <w:noWrap/>
            <w:vAlign w:val="center"/>
          </w:tcPr>
          <w:p w14:paraId="5D74B9B5" w14:textId="77777777" w:rsidR="00F924ED" w:rsidRPr="00923E20" w:rsidRDefault="00F924ED" w:rsidP="00DA03D0">
            <w:pPr>
              <w:spacing w:line="360" w:lineRule="auto"/>
              <w:jc w:val="both"/>
              <w:rPr>
                <w:color w:val="767171"/>
                <w:lang w:val="es-DO" w:eastAsia="es-DO"/>
              </w:rPr>
            </w:pPr>
            <w:r w:rsidRPr="00923E20">
              <w:rPr>
                <w:color w:val="767171"/>
                <w:lang w:val="es-DO" w:eastAsia="es-DO"/>
              </w:rPr>
              <w:t>0</w:t>
            </w:r>
          </w:p>
        </w:tc>
        <w:tc>
          <w:tcPr>
            <w:tcW w:w="0" w:type="auto"/>
            <w:shd w:val="clear" w:color="auto" w:fill="FFFFFF" w:themeFill="background1"/>
            <w:noWrap/>
            <w:vAlign w:val="center"/>
          </w:tcPr>
          <w:p w14:paraId="620538DB" w14:textId="77777777" w:rsidR="00F924ED" w:rsidRPr="00923E20" w:rsidRDefault="00F924ED" w:rsidP="00DA03D0">
            <w:pPr>
              <w:spacing w:line="360" w:lineRule="auto"/>
              <w:jc w:val="both"/>
              <w:rPr>
                <w:color w:val="767171"/>
                <w:lang w:val="es-DO" w:eastAsia="es-DO"/>
              </w:rPr>
            </w:pPr>
            <w:r w:rsidRPr="00923E20">
              <w:rPr>
                <w:color w:val="767171"/>
                <w:lang w:val="es-DO" w:eastAsia="es-DO"/>
              </w:rPr>
              <w:t>0</w:t>
            </w:r>
          </w:p>
        </w:tc>
        <w:tc>
          <w:tcPr>
            <w:tcW w:w="0" w:type="auto"/>
            <w:shd w:val="clear" w:color="auto" w:fill="FFFFFF" w:themeFill="background1"/>
            <w:noWrap/>
            <w:vAlign w:val="center"/>
          </w:tcPr>
          <w:p w14:paraId="7D631D2B" w14:textId="77777777" w:rsidR="00F924ED" w:rsidRPr="00923E20" w:rsidRDefault="00F924ED" w:rsidP="00DA03D0">
            <w:pPr>
              <w:spacing w:line="360" w:lineRule="auto"/>
              <w:jc w:val="both"/>
              <w:rPr>
                <w:color w:val="767171"/>
                <w:lang w:val="es-DO" w:eastAsia="es-DO"/>
              </w:rPr>
            </w:pPr>
            <w:r w:rsidRPr="00923E20">
              <w:rPr>
                <w:color w:val="767171"/>
                <w:lang w:val="es-DO" w:eastAsia="es-DO"/>
              </w:rPr>
              <w:t>0</w:t>
            </w:r>
          </w:p>
        </w:tc>
        <w:tc>
          <w:tcPr>
            <w:tcW w:w="1379" w:type="dxa"/>
            <w:shd w:val="clear" w:color="auto" w:fill="FFFFFF" w:themeFill="background1"/>
            <w:noWrap/>
            <w:vAlign w:val="center"/>
          </w:tcPr>
          <w:p w14:paraId="5E63053D" w14:textId="77777777" w:rsidR="00F924ED" w:rsidRPr="00923E20" w:rsidRDefault="00F924ED" w:rsidP="00DA03D0">
            <w:pPr>
              <w:spacing w:line="360" w:lineRule="auto"/>
              <w:jc w:val="both"/>
              <w:rPr>
                <w:color w:val="767171"/>
                <w:lang w:val="es-DO" w:eastAsia="es-DO"/>
              </w:rPr>
            </w:pPr>
            <w:r w:rsidRPr="00923E20">
              <w:rPr>
                <w:color w:val="767171"/>
                <w:lang w:val="es-DO" w:eastAsia="es-DO"/>
              </w:rPr>
              <w:t>1</w:t>
            </w:r>
          </w:p>
        </w:tc>
        <w:tc>
          <w:tcPr>
            <w:tcW w:w="1459" w:type="dxa"/>
            <w:shd w:val="clear" w:color="auto" w:fill="FFFFFF" w:themeFill="background1"/>
            <w:noWrap/>
            <w:vAlign w:val="center"/>
          </w:tcPr>
          <w:p w14:paraId="17CCD080" w14:textId="77777777" w:rsidR="00F924ED" w:rsidRPr="00923E20" w:rsidRDefault="00F924ED" w:rsidP="00DA03D0">
            <w:pPr>
              <w:spacing w:line="360" w:lineRule="auto"/>
              <w:jc w:val="both"/>
              <w:rPr>
                <w:color w:val="767171"/>
                <w:lang w:eastAsia="es-DO"/>
              </w:rPr>
            </w:pPr>
            <w:r w:rsidRPr="00923E20">
              <w:rPr>
                <w:color w:val="767171"/>
                <w:lang w:eastAsia="es-DO"/>
              </w:rPr>
              <w:t>0</w:t>
            </w:r>
          </w:p>
        </w:tc>
        <w:tc>
          <w:tcPr>
            <w:tcW w:w="1379" w:type="dxa"/>
            <w:shd w:val="clear" w:color="auto" w:fill="FFFFFF" w:themeFill="background1"/>
            <w:noWrap/>
            <w:vAlign w:val="center"/>
          </w:tcPr>
          <w:p w14:paraId="27678216" w14:textId="77777777" w:rsidR="00F924ED" w:rsidRPr="00923E20" w:rsidRDefault="00F924ED" w:rsidP="00DA03D0">
            <w:pPr>
              <w:spacing w:line="360" w:lineRule="auto"/>
              <w:jc w:val="both"/>
              <w:rPr>
                <w:color w:val="767171"/>
                <w:lang w:eastAsia="es-DO"/>
              </w:rPr>
            </w:pPr>
            <w:r w:rsidRPr="00923E20">
              <w:rPr>
                <w:color w:val="767171"/>
                <w:lang w:eastAsia="es-DO"/>
              </w:rPr>
              <w:t>0</w:t>
            </w:r>
          </w:p>
        </w:tc>
        <w:tc>
          <w:tcPr>
            <w:tcW w:w="1497" w:type="dxa"/>
            <w:shd w:val="clear" w:color="auto" w:fill="FFFFFF" w:themeFill="background1"/>
            <w:noWrap/>
            <w:vAlign w:val="center"/>
          </w:tcPr>
          <w:p w14:paraId="48F659B0" w14:textId="77777777" w:rsidR="00F924ED" w:rsidRPr="00923E20" w:rsidRDefault="00F924ED" w:rsidP="00DA03D0">
            <w:pPr>
              <w:spacing w:line="360" w:lineRule="auto"/>
              <w:jc w:val="both"/>
              <w:rPr>
                <w:color w:val="767171"/>
                <w:lang w:eastAsia="es-DO"/>
              </w:rPr>
            </w:pPr>
            <w:r w:rsidRPr="00923E20">
              <w:rPr>
                <w:color w:val="767171"/>
                <w:lang w:eastAsia="es-DO"/>
              </w:rPr>
              <w:t>1</w:t>
            </w:r>
          </w:p>
        </w:tc>
      </w:tr>
      <w:tr w:rsidR="00ED6E6E" w:rsidRPr="00923E20" w14:paraId="41AD45B3" w14:textId="77777777" w:rsidTr="006930AC">
        <w:trPr>
          <w:trHeight w:val="367"/>
        </w:trPr>
        <w:tc>
          <w:tcPr>
            <w:tcW w:w="1525" w:type="dxa"/>
            <w:shd w:val="clear" w:color="auto" w:fill="FFFFFF" w:themeFill="background1"/>
            <w:vAlign w:val="center"/>
            <w:hideMark/>
          </w:tcPr>
          <w:p w14:paraId="5A632114" w14:textId="77777777" w:rsidR="00F924ED" w:rsidRPr="00923E20" w:rsidRDefault="00F924ED" w:rsidP="00DA03D0">
            <w:pPr>
              <w:spacing w:line="360" w:lineRule="auto"/>
              <w:jc w:val="both"/>
              <w:rPr>
                <w:color w:val="767171"/>
                <w:lang w:val="es-DO" w:eastAsia="es-DO"/>
              </w:rPr>
            </w:pPr>
            <w:r w:rsidRPr="00923E20">
              <w:rPr>
                <w:color w:val="767171"/>
                <w:lang w:val="es-DO" w:eastAsia="es-DO"/>
              </w:rPr>
              <w:t>Inversión en Asistencia técnica para el análisis y simplificación de trámites y servicios.</w:t>
            </w:r>
          </w:p>
        </w:tc>
        <w:tc>
          <w:tcPr>
            <w:tcW w:w="1513" w:type="dxa"/>
            <w:shd w:val="clear" w:color="auto" w:fill="FFFFFF" w:themeFill="background1"/>
            <w:noWrap/>
            <w:vAlign w:val="center"/>
          </w:tcPr>
          <w:p w14:paraId="27F8D223" w14:textId="77777777" w:rsidR="00F924ED" w:rsidRPr="00923E20" w:rsidRDefault="00F924ED" w:rsidP="00DA03D0">
            <w:pPr>
              <w:spacing w:line="360" w:lineRule="auto"/>
              <w:jc w:val="both"/>
              <w:rPr>
                <w:b/>
                <w:bCs/>
                <w:color w:val="767171"/>
                <w:lang w:val="es-DO" w:eastAsia="es-DO"/>
              </w:rPr>
            </w:pPr>
            <w:r w:rsidRPr="00923E20">
              <w:rPr>
                <w:b/>
                <w:bCs/>
                <w:color w:val="767171"/>
                <w:lang w:val="es-DO" w:eastAsia="es-DO"/>
              </w:rPr>
              <w:t>0</w:t>
            </w:r>
          </w:p>
        </w:tc>
        <w:tc>
          <w:tcPr>
            <w:tcW w:w="0" w:type="auto"/>
            <w:shd w:val="clear" w:color="auto" w:fill="FFFFFF" w:themeFill="background1"/>
            <w:noWrap/>
            <w:vAlign w:val="center"/>
          </w:tcPr>
          <w:p w14:paraId="0FA24257" w14:textId="77777777" w:rsidR="00F924ED" w:rsidRPr="00923E20" w:rsidRDefault="00F924ED" w:rsidP="00DA03D0">
            <w:pPr>
              <w:spacing w:line="360" w:lineRule="auto"/>
              <w:jc w:val="both"/>
              <w:rPr>
                <w:b/>
                <w:bCs/>
                <w:color w:val="767171"/>
              </w:rPr>
            </w:pPr>
            <w:r w:rsidRPr="00923E20">
              <w:rPr>
                <w:b/>
                <w:bCs/>
                <w:color w:val="767171"/>
              </w:rPr>
              <w:t>1,021,677.60</w:t>
            </w:r>
          </w:p>
        </w:tc>
        <w:tc>
          <w:tcPr>
            <w:tcW w:w="0" w:type="auto"/>
            <w:shd w:val="clear" w:color="auto" w:fill="FFFFFF" w:themeFill="background1"/>
            <w:noWrap/>
            <w:vAlign w:val="center"/>
          </w:tcPr>
          <w:p w14:paraId="5ED7AADE" w14:textId="77777777" w:rsidR="00F924ED" w:rsidRPr="00923E20" w:rsidRDefault="00F924ED" w:rsidP="00DA03D0">
            <w:pPr>
              <w:spacing w:line="360" w:lineRule="auto"/>
              <w:jc w:val="both"/>
              <w:rPr>
                <w:b/>
                <w:bCs/>
                <w:color w:val="767171"/>
              </w:rPr>
            </w:pPr>
            <w:r w:rsidRPr="00923E20">
              <w:rPr>
                <w:b/>
                <w:bCs/>
                <w:color w:val="767171"/>
                <w:lang w:val="es-DO" w:eastAsia="es-DO"/>
              </w:rPr>
              <w:t>0</w:t>
            </w:r>
          </w:p>
        </w:tc>
        <w:tc>
          <w:tcPr>
            <w:tcW w:w="1379" w:type="dxa"/>
            <w:shd w:val="clear" w:color="auto" w:fill="FFFFFF" w:themeFill="background1"/>
            <w:noWrap/>
            <w:vAlign w:val="center"/>
          </w:tcPr>
          <w:p w14:paraId="12C2E762" w14:textId="77777777" w:rsidR="00F924ED" w:rsidRPr="00923E20" w:rsidRDefault="00F924ED" w:rsidP="00DA03D0">
            <w:pPr>
              <w:spacing w:line="360" w:lineRule="auto"/>
              <w:jc w:val="both"/>
              <w:rPr>
                <w:b/>
                <w:bCs/>
                <w:color w:val="767171"/>
              </w:rPr>
            </w:pPr>
            <w:r w:rsidRPr="00923E20">
              <w:rPr>
                <w:b/>
                <w:bCs/>
                <w:color w:val="767171"/>
              </w:rPr>
              <w:t>875,776.00</w:t>
            </w:r>
          </w:p>
        </w:tc>
        <w:tc>
          <w:tcPr>
            <w:tcW w:w="1459" w:type="dxa"/>
            <w:shd w:val="clear" w:color="auto" w:fill="FFFFFF" w:themeFill="background1"/>
            <w:noWrap/>
            <w:vAlign w:val="center"/>
          </w:tcPr>
          <w:p w14:paraId="5A33612F" w14:textId="77777777" w:rsidR="00F924ED" w:rsidRPr="00923E20" w:rsidRDefault="00F924ED" w:rsidP="00DA03D0">
            <w:pPr>
              <w:spacing w:line="360" w:lineRule="auto"/>
              <w:jc w:val="both"/>
              <w:rPr>
                <w:b/>
                <w:bCs/>
                <w:color w:val="767171"/>
              </w:rPr>
            </w:pPr>
            <w:r w:rsidRPr="00923E20">
              <w:rPr>
                <w:b/>
                <w:bCs/>
                <w:color w:val="767171"/>
                <w:lang w:val="es-DO" w:eastAsia="es-DO"/>
              </w:rPr>
              <w:t>0</w:t>
            </w:r>
          </w:p>
        </w:tc>
        <w:tc>
          <w:tcPr>
            <w:tcW w:w="1379" w:type="dxa"/>
            <w:shd w:val="clear" w:color="auto" w:fill="FFFFFF" w:themeFill="background1"/>
            <w:noWrap/>
            <w:vAlign w:val="center"/>
          </w:tcPr>
          <w:p w14:paraId="002425F7" w14:textId="77777777" w:rsidR="00F924ED" w:rsidRPr="00923E20" w:rsidRDefault="00F924ED" w:rsidP="00DA03D0">
            <w:pPr>
              <w:spacing w:line="360" w:lineRule="auto"/>
              <w:jc w:val="both"/>
              <w:rPr>
                <w:b/>
                <w:bCs/>
                <w:color w:val="767171"/>
              </w:rPr>
            </w:pPr>
            <w:r w:rsidRPr="00923E20">
              <w:rPr>
                <w:b/>
                <w:bCs/>
                <w:color w:val="767171"/>
                <w:lang w:val="es-DO" w:eastAsia="es-DO"/>
              </w:rPr>
              <w:t>0</w:t>
            </w:r>
          </w:p>
        </w:tc>
        <w:tc>
          <w:tcPr>
            <w:tcW w:w="1497" w:type="dxa"/>
            <w:shd w:val="clear" w:color="auto" w:fill="FFFFFF" w:themeFill="background1"/>
            <w:noWrap/>
            <w:vAlign w:val="center"/>
          </w:tcPr>
          <w:p w14:paraId="05D118B3" w14:textId="77777777" w:rsidR="00F924ED" w:rsidRPr="00923E20" w:rsidRDefault="00F924ED" w:rsidP="00DA03D0">
            <w:pPr>
              <w:spacing w:line="360" w:lineRule="auto"/>
              <w:jc w:val="both"/>
              <w:rPr>
                <w:color w:val="767171"/>
              </w:rPr>
            </w:pPr>
            <w:r w:rsidRPr="00923E20">
              <w:rPr>
                <w:b/>
                <w:bCs/>
                <w:color w:val="767171"/>
              </w:rPr>
              <w:t>1,897,453.60</w:t>
            </w:r>
          </w:p>
        </w:tc>
      </w:tr>
    </w:tbl>
    <w:p w14:paraId="20ED4AC9" w14:textId="1A310AB1" w:rsidR="00F924ED" w:rsidRPr="00923E20" w:rsidRDefault="001448DE" w:rsidP="00DA03D0">
      <w:pPr>
        <w:spacing w:line="360" w:lineRule="auto"/>
        <w:jc w:val="both"/>
        <w:rPr>
          <w:color w:val="767171"/>
          <w:sz w:val="18"/>
          <w:szCs w:val="18"/>
          <w:lang w:val="es-DO"/>
        </w:rPr>
      </w:pPr>
      <w:r w:rsidRPr="00923E20">
        <w:rPr>
          <w:color w:val="767171"/>
          <w:sz w:val="18"/>
          <w:szCs w:val="18"/>
          <w:lang w:val="es-DO"/>
        </w:rPr>
        <w:t>Fuente: Depto. De Planificación y Desarrollo</w:t>
      </w:r>
    </w:p>
    <w:p w14:paraId="17343D26" w14:textId="77777777" w:rsidR="000D1210" w:rsidRPr="00923E20" w:rsidRDefault="000D1210" w:rsidP="00DA03D0">
      <w:pPr>
        <w:spacing w:line="360" w:lineRule="auto"/>
        <w:jc w:val="both"/>
        <w:rPr>
          <w:color w:val="767171"/>
          <w:sz w:val="18"/>
          <w:szCs w:val="18"/>
          <w:lang w:val="es-DO"/>
        </w:rPr>
      </w:pPr>
    </w:p>
    <w:p w14:paraId="77CB7215" w14:textId="77777777" w:rsidR="000D1210" w:rsidRPr="00923E20" w:rsidRDefault="000D1210" w:rsidP="00DA03D0">
      <w:pPr>
        <w:spacing w:line="360" w:lineRule="auto"/>
        <w:jc w:val="both"/>
        <w:rPr>
          <w:color w:val="767171"/>
          <w:sz w:val="18"/>
          <w:szCs w:val="18"/>
          <w:lang w:val="es-DO"/>
        </w:rPr>
      </w:pPr>
    </w:p>
    <w:p w14:paraId="22F6942E" w14:textId="77777777" w:rsidR="00B44AAB" w:rsidRPr="00923E20" w:rsidRDefault="00B44AAB" w:rsidP="00DA03D0">
      <w:pPr>
        <w:spacing w:line="360" w:lineRule="auto"/>
        <w:jc w:val="both"/>
        <w:rPr>
          <w:color w:val="767171"/>
          <w:sz w:val="18"/>
          <w:szCs w:val="18"/>
          <w:lang w:val="es-DO"/>
        </w:rPr>
      </w:pPr>
    </w:p>
    <w:p w14:paraId="451EE96B" w14:textId="77777777" w:rsidR="00B44AAB" w:rsidRPr="00923E20" w:rsidRDefault="00B44AAB" w:rsidP="00DA03D0">
      <w:pPr>
        <w:spacing w:line="360" w:lineRule="auto"/>
        <w:jc w:val="both"/>
        <w:rPr>
          <w:color w:val="767171"/>
          <w:sz w:val="18"/>
          <w:szCs w:val="18"/>
          <w:lang w:val="es-DO"/>
        </w:rPr>
      </w:pPr>
    </w:p>
    <w:p w14:paraId="2DFD5176" w14:textId="77777777" w:rsidR="00B44AAB" w:rsidRPr="00923E20" w:rsidRDefault="00B44AAB" w:rsidP="00DA03D0">
      <w:pPr>
        <w:spacing w:line="360" w:lineRule="auto"/>
        <w:jc w:val="both"/>
        <w:rPr>
          <w:color w:val="767171"/>
          <w:sz w:val="18"/>
          <w:szCs w:val="18"/>
          <w:lang w:val="es-DO"/>
        </w:rPr>
      </w:pPr>
    </w:p>
    <w:p w14:paraId="65AF7E5A" w14:textId="77777777" w:rsidR="00B44AAB" w:rsidRPr="00923E20" w:rsidRDefault="00B44AAB" w:rsidP="00DA03D0">
      <w:pPr>
        <w:pStyle w:val="Descripcin"/>
        <w:keepNext/>
        <w:spacing w:after="0" w:line="360" w:lineRule="auto"/>
        <w:jc w:val="both"/>
        <w:rPr>
          <w:color w:val="767171"/>
          <w:sz w:val="24"/>
          <w:szCs w:val="24"/>
        </w:rPr>
      </w:pPr>
      <w:r w:rsidRPr="00923E20">
        <w:rPr>
          <w:color w:val="767171"/>
          <w:sz w:val="24"/>
          <w:szCs w:val="24"/>
        </w:rPr>
        <w:lastRenderedPageBreak/>
        <w:t>Tabla 26. Logros relevantes del CNC, segundo semestre 2025 (montos en RD$).</w:t>
      </w:r>
    </w:p>
    <w:p w14:paraId="07FF393C" w14:textId="77777777" w:rsidR="001448DE" w:rsidRPr="00923E20" w:rsidRDefault="001448DE" w:rsidP="00DA03D0">
      <w:pPr>
        <w:spacing w:line="360" w:lineRule="auto"/>
        <w:jc w:val="both"/>
        <w:rPr>
          <w:color w:val="767171"/>
          <w:sz w:val="18"/>
          <w:szCs w:val="18"/>
        </w:rPr>
      </w:pPr>
    </w:p>
    <w:tbl>
      <w:tblPr>
        <w:tblW w:w="1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1400"/>
        <w:gridCol w:w="1400"/>
        <w:gridCol w:w="1400"/>
        <w:gridCol w:w="1520"/>
        <w:gridCol w:w="1400"/>
        <w:gridCol w:w="1400"/>
        <w:gridCol w:w="1541"/>
      </w:tblGrid>
      <w:tr w:rsidR="008B10AF" w:rsidRPr="00923E20" w14:paraId="3CBF4B4C" w14:textId="77777777" w:rsidTr="006930AC">
        <w:trPr>
          <w:trHeight w:val="370"/>
          <w:tblHeader/>
        </w:trPr>
        <w:tc>
          <w:tcPr>
            <w:tcW w:w="11605" w:type="dxa"/>
            <w:gridSpan w:val="8"/>
            <w:shd w:val="clear" w:color="000000" w:fill="002060"/>
            <w:noWrap/>
            <w:vAlign w:val="center"/>
            <w:hideMark/>
          </w:tcPr>
          <w:p w14:paraId="3FD72BFC" w14:textId="77777777" w:rsidR="008B10AF" w:rsidRPr="00923E20" w:rsidRDefault="008B10AF" w:rsidP="00E87596">
            <w:pPr>
              <w:spacing w:line="360" w:lineRule="auto"/>
              <w:jc w:val="center"/>
              <w:rPr>
                <w:b/>
                <w:bCs/>
                <w:color w:val="FFFFFF" w:themeColor="background1"/>
                <w:lang w:eastAsia="es-DO"/>
              </w:rPr>
            </w:pPr>
            <w:r w:rsidRPr="00923E20">
              <w:rPr>
                <w:b/>
                <w:bCs/>
                <w:color w:val="FFFFFF" w:themeColor="background1"/>
                <w:lang w:val="es-419" w:eastAsia="es-DO"/>
              </w:rPr>
              <w:t>MATRIZ DE LOGROS RELEVANTES 2025</w:t>
            </w:r>
          </w:p>
        </w:tc>
      </w:tr>
      <w:tr w:rsidR="008B10AF" w:rsidRPr="00923E20" w14:paraId="7AD49ABD" w14:textId="77777777" w:rsidTr="006930AC">
        <w:trPr>
          <w:trHeight w:val="488"/>
          <w:tblHeader/>
        </w:trPr>
        <w:tc>
          <w:tcPr>
            <w:tcW w:w="0" w:type="auto"/>
            <w:shd w:val="clear" w:color="000000" w:fill="002060"/>
            <w:noWrap/>
            <w:vAlign w:val="center"/>
            <w:hideMark/>
          </w:tcPr>
          <w:p w14:paraId="11B879E7"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Producto / servicio</w:t>
            </w:r>
          </w:p>
        </w:tc>
        <w:tc>
          <w:tcPr>
            <w:tcW w:w="0" w:type="auto"/>
            <w:shd w:val="clear" w:color="000000" w:fill="002060"/>
            <w:noWrap/>
            <w:vAlign w:val="center"/>
            <w:hideMark/>
          </w:tcPr>
          <w:p w14:paraId="6D295DD8"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 xml:space="preserve">Julio </w:t>
            </w:r>
          </w:p>
        </w:tc>
        <w:tc>
          <w:tcPr>
            <w:tcW w:w="0" w:type="auto"/>
            <w:shd w:val="clear" w:color="000000" w:fill="002060"/>
            <w:noWrap/>
            <w:vAlign w:val="center"/>
            <w:hideMark/>
          </w:tcPr>
          <w:p w14:paraId="670219E2"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Agosto</w:t>
            </w:r>
          </w:p>
        </w:tc>
        <w:tc>
          <w:tcPr>
            <w:tcW w:w="0" w:type="auto"/>
            <w:shd w:val="clear" w:color="000000" w:fill="002060"/>
            <w:noWrap/>
            <w:vAlign w:val="center"/>
            <w:hideMark/>
          </w:tcPr>
          <w:p w14:paraId="56A7DB07"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Septiembre</w:t>
            </w:r>
          </w:p>
        </w:tc>
        <w:tc>
          <w:tcPr>
            <w:tcW w:w="0" w:type="auto"/>
            <w:shd w:val="clear" w:color="000000" w:fill="002060"/>
            <w:noWrap/>
            <w:vAlign w:val="center"/>
            <w:hideMark/>
          </w:tcPr>
          <w:p w14:paraId="008A72EA"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Octubre</w:t>
            </w:r>
          </w:p>
        </w:tc>
        <w:tc>
          <w:tcPr>
            <w:tcW w:w="0" w:type="auto"/>
            <w:shd w:val="clear" w:color="000000" w:fill="002060"/>
            <w:noWrap/>
            <w:vAlign w:val="center"/>
            <w:hideMark/>
          </w:tcPr>
          <w:p w14:paraId="5A67268A"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Noviembre</w:t>
            </w:r>
          </w:p>
        </w:tc>
        <w:tc>
          <w:tcPr>
            <w:tcW w:w="1332" w:type="dxa"/>
            <w:shd w:val="clear" w:color="000000" w:fill="002060"/>
            <w:noWrap/>
            <w:vAlign w:val="center"/>
            <w:hideMark/>
          </w:tcPr>
          <w:p w14:paraId="423E6A6E"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Diciembre</w:t>
            </w:r>
          </w:p>
        </w:tc>
        <w:tc>
          <w:tcPr>
            <w:tcW w:w="1541" w:type="dxa"/>
            <w:shd w:val="clear" w:color="000000" w:fill="002060"/>
            <w:vAlign w:val="center"/>
            <w:hideMark/>
          </w:tcPr>
          <w:p w14:paraId="6F85CB49" w14:textId="77777777" w:rsidR="008B10AF" w:rsidRPr="00923E20" w:rsidRDefault="008B10AF" w:rsidP="00DA03D0">
            <w:pPr>
              <w:spacing w:line="360" w:lineRule="auto"/>
              <w:jc w:val="both"/>
              <w:rPr>
                <w:b/>
                <w:bCs/>
                <w:color w:val="FFFFFF" w:themeColor="background1"/>
                <w:lang w:eastAsia="es-DO"/>
              </w:rPr>
            </w:pPr>
            <w:r w:rsidRPr="00923E20">
              <w:rPr>
                <w:b/>
                <w:bCs/>
                <w:color w:val="FFFFFF" w:themeColor="background1"/>
                <w:lang w:val="es-419" w:eastAsia="es-DO"/>
              </w:rPr>
              <w:t>Total Año 2025</w:t>
            </w:r>
          </w:p>
        </w:tc>
      </w:tr>
      <w:tr w:rsidR="008B10AF" w:rsidRPr="00923E20" w14:paraId="2405E79E" w14:textId="77777777" w:rsidTr="006930AC">
        <w:trPr>
          <w:trHeight w:val="683"/>
        </w:trPr>
        <w:tc>
          <w:tcPr>
            <w:tcW w:w="0" w:type="auto"/>
            <w:shd w:val="clear" w:color="000000" w:fill="FFFFFF"/>
            <w:vAlign w:val="center"/>
            <w:hideMark/>
          </w:tcPr>
          <w:p w14:paraId="4941422A" w14:textId="77777777" w:rsidR="008B10AF" w:rsidRPr="00923E20" w:rsidRDefault="008B10AF" w:rsidP="00DA03D0">
            <w:pPr>
              <w:spacing w:line="360" w:lineRule="auto"/>
              <w:jc w:val="both"/>
              <w:rPr>
                <w:color w:val="767171"/>
                <w:lang w:val="es-DO" w:eastAsia="es-DO"/>
              </w:rPr>
            </w:pPr>
            <w:r w:rsidRPr="00923E20">
              <w:rPr>
                <w:color w:val="767171"/>
                <w:lang w:val="es-DO" w:eastAsia="es-DO"/>
              </w:rPr>
              <w:t>Eventos y actividades de Promoción de políticas y estrategias para la mejora regulatoria y el clima de negocios del país</w:t>
            </w:r>
          </w:p>
        </w:tc>
        <w:tc>
          <w:tcPr>
            <w:tcW w:w="0" w:type="auto"/>
            <w:shd w:val="clear" w:color="000000" w:fill="FFFFFF"/>
            <w:noWrap/>
            <w:vAlign w:val="center"/>
          </w:tcPr>
          <w:p w14:paraId="679428B0" w14:textId="08D3616D" w:rsidR="008B10AF" w:rsidRPr="00923E20" w:rsidRDefault="00B74EFA" w:rsidP="00DA03D0">
            <w:pPr>
              <w:spacing w:line="360" w:lineRule="auto"/>
              <w:jc w:val="both"/>
              <w:rPr>
                <w:color w:val="767171"/>
                <w:lang w:val="es-DO" w:eastAsia="es-DO"/>
              </w:rPr>
            </w:pPr>
            <w:r w:rsidRPr="00923E20">
              <w:rPr>
                <w:color w:val="767171"/>
                <w:lang w:val="es-DO" w:eastAsia="es-DO"/>
              </w:rPr>
              <w:t>0</w:t>
            </w:r>
          </w:p>
        </w:tc>
        <w:tc>
          <w:tcPr>
            <w:tcW w:w="0" w:type="auto"/>
            <w:shd w:val="clear" w:color="000000" w:fill="FFFFFF"/>
            <w:noWrap/>
            <w:vAlign w:val="center"/>
          </w:tcPr>
          <w:p w14:paraId="39E9C333" w14:textId="304D35AA" w:rsidR="008B10AF" w:rsidRPr="00923E20" w:rsidRDefault="00B74EFA" w:rsidP="00DA03D0">
            <w:pPr>
              <w:spacing w:line="360" w:lineRule="auto"/>
              <w:jc w:val="both"/>
              <w:rPr>
                <w:color w:val="767171"/>
                <w:lang w:val="es-DO" w:eastAsia="es-DO"/>
              </w:rPr>
            </w:pPr>
            <w:r w:rsidRPr="00923E20">
              <w:rPr>
                <w:color w:val="767171"/>
                <w:lang w:val="es-DO" w:eastAsia="es-DO"/>
              </w:rPr>
              <w:t>0</w:t>
            </w:r>
          </w:p>
        </w:tc>
        <w:tc>
          <w:tcPr>
            <w:tcW w:w="0" w:type="auto"/>
            <w:shd w:val="clear" w:color="000000" w:fill="FFFFFF"/>
            <w:noWrap/>
            <w:vAlign w:val="center"/>
          </w:tcPr>
          <w:p w14:paraId="57F25E82" w14:textId="1D1094E6" w:rsidR="008B10AF" w:rsidRPr="00923E20" w:rsidRDefault="00B74EFA" w:rsidP="00DA03D0">
            <w:pPr>
              <w:spacing w:line="360" w:lineRule="auto"/>
              <w:jc w:val="both"/>
              <w:rPr>
                <w:color w:val="767171"/>
                <w:lang w:val="es-DO" w:eastAsia="es-DO"/>
              </w:rPr>
            </w:pPr>
            <w:r w:rsidRPr="00923E20">
              <w:rPr>
                <w:color w:val="767171"/>
                <w:lang w:val="es-DO" w:eastAsia="es-DO"/>
              </w:rPr>
              <w:t>0</w:t>
            </w:r>
          </w:p>
        </w:tc>
        <w:tc>
          <w:tcPr>
            <w:tcW w:w="0" w:type="auto"/>
            <w:shd w:val="clear" w:color="000000" w:fill="FFFFFF"/>
            <w:noWrap/>
            <w:vAlign w:val="center"/>
          </w:tcPr>
          <w:p w14:paraId="0820790C" w14:textId="07048A69" w:rsidR="008B10AF" w:rsidRPr="00923E20" w:rsidRDefault="0036178F" w:rsidP="00DA03D0">
            <w:pPr>
              <w:spacing w:line="360" w:lineRule="auto"/>
              <w:jc w:val="both"/>
              <w:rPr>
                <w:color w:val="767171"/>
                <w:lang w:val="es-DO" w:eastAsia="es-DO"/>
              </w:rPr>
            </w:pPr>
            <w:r w:rsidRPr="00923E20">
              <w:rPr>
                <w:color w:val="767171"/>
                <w:lang w:val="es-DO" w:eastAsia="es-DO"/>
              </w:rPr>
              <w:t>8</w:t>
            </w:r>
          </w:p>
        </w:tc>
        <w:tc>
          <w:tcPr>
            <w:tcW w:w="0" w:type="auto"/>
            <w:shd w:val="clear" w:color="000000" w:fill="FFFFFF"/>
            <w:noWrap/>
            <w:vAlign w:val="center"/>
          </w:tcPr>
          <w:p w14:paraId="60D07056" w14:textId="38A20EF8" w:rsidR="008B10AF" w:rsidRPr="00923E20" w:rsidRDefault="001C5C3F" w:rsidP="00DA03D0">
            <w:pPr>
              <w:spacing w:line="360" w:lineRule="auto"/>
              <w:jc w:val="both"/>
              <w:rPr>
                <w:color w:val="767171"/>
                <w:lang w:val="es-DO" w:eastAsia="es-DO"/>
              </w:rPr>
            </w:pPr>
            <w:r w:rsidRPr="00923E20">
              <w:rPr>
                <w:color w:val="767171"/>
                <w:lang w:val="es-DO" w:eastAsia="es-DO"/>
              </w:rPr>
              <w:t>7</w:t>
            </w:r>
          </w:p>
        </w:tc>
        <w:tc>
          <w:tcPr>
            <w:tcW w:w="1332" w:type="dxa"/>
            <w:shd w:val="clear" w:color="000000" w:fill="FFFFFF"/>
            <w:noWrap/>
            <w:vAlign w:val="center"/>
          </w:tcPr>
          <w:p w14:paraId="37728F2D" w14:textId="3841A6C0" w:rsidR="008B10AF" w:rsidRPr="00923E20" w:rsidRDefault="00914E39" w:rsidP="00DA03D0">
            <w:pPr>
              <w:spacing w:line="360" w:lineRule="auto"/>
              <w:jc w:val="both"/>
              <w:rPr>
                <w:color w:val="767171"/>
                <w:lang w:val="es-DO" w:eastAsia="es-DO"/>
              </w:rPr>
            </w:pPr>
            <w:r w:rsidRPr="00923E20">
              <w:rPr>
                <w:color w:val="767171"/>
                <w:lang w:val="es-DO" w:eastAsia="es-DO"/>
              </w:rPr>
              <w:t>3</w:t>
            </w:r>
          </w:p>
        </w:tc>
        <w:tc>
          <w:tcPr>
            <w:tcW w:w="1541" w:type="dxa"/>
            <w:shd w:val="clear" w:color="000000" w:fill="FFFFFF"/>
            <w:noWrap/>
            <w:vAlign w:val="center"/>
          </w:tcPr>
          <w:p w14:paraId="40EB7575" w14:textId="3AC9E40A" w:rsidR="008B10AF" w:rsidRPr="00923E20" w:rsidRDefault="00AD2B4F" w:rsidP="00DA03D0">
            <w:pPr>
              <w:spacing w:line="360" w:lineRule="auto"/>
              <w:jc w:val="both"/>
              <w:rPr>
                <w:color w:val="767171"/>
                <w:lang w:eastAsia="es-DO"/>
              </w:rPr>
            </w:pPr>
            <w:r w:rsidRPr="00923E20">
              <w:rPr>
                <w:color w:val="767171"/>
                <w:lang w:eastAsia="es-DO"/>
              </w:rPr>
              <w:t>25</w:t>
            </w:r>
          </w:p>
        </w:tc>
      </w:tr>
      <w:tr w:rsidR="008B10AF" w:rsidRPr="00923E20" w14:paraId="1EB31DBF" w14:textId="77777777" w:rsidTr="006930AC">
        <w:trPr>
          <w:trHeight w:val="354"/>
        </w:trPr>
        <w:tc>
          <w:tcPr>
            <w:tcW w:w="0" w:type="auto"/>
            <w:shd w:val="clear" w:color="000000" w:fill="FFFFFF"/>
            <w:vAlign w:val="center"/>
            <w:hideMark/>
          </w:tcPr>
          <w:p w14:paraId="11935146" w14:textId="77777777" w:rsidR="008B10AF" w:rsidRPr="00923E20" w:rsidRDefault="008B10AF" w:rsidP="00DA03D0">
            <w:pPr>
              <w:spacing w:line="360" w:lineRule="auto"/>
              <w:jc w:val="both"/>
              <w:rPr>
                <w:color w:val="767171"/>
                <w:lang w:val="es-DO" w:eastAsia="es-DO"/>
              </w:rPr>
            </w:pPr>
            <w:r w:rsidRPr="00923E20">
              <w:rPr>
                <w:color w:val="767171"/>
                <w:lang w:val="es-DO" w:eastAsia="es-DO"/>
              </w:rPr>
              <w:t>Inversión en Eventos y actividades de Promoción de políticas y estrategias.</w:t>
            </w:r>
          </w:p>
        </w:tc>
        <w:tc>
          <w:tcPr>
            <w:tcW w:w="0" w:type="auto"/>
            <w:shd w:val="clear" w:color="000000" w:fill="FFFFFF"/>
            <w:noWrap/>
            <w:vAlign w:val="center"/>
          </w:tcPr>
          <w:p w14:paraId="5BA198BC" w14:textId="77777777" w:rsidR="008B10AF" w:rsidRPr="00923E20" w:rsidRDefault="008B10AF" w:rsidP="00DA03D0">
            <w:pPr>
              <w:spacing w:line="360" w:lineRule="auto"/>
              <w:jc w:val="both"/>
              <w:rPr>
                <w:b/>
                <w:bCs/>
                <w:color w:val="767171"/>
              </w:rPr>
            </w:pPr>
            <w:r w:rsidRPr="00923E20">
              <w:rPr>
                <w:b/>
                <w:bCs/>
                <w:color w:val="767171"/>
              </w:rPr>
              <w:t>3,330,327.30</w:t>
            </w:r>
          </w:p>
        </w:tc>
        <w:tc>
          <w:tcPr>
            <w:tcW w:w="0" w:type="auto"/>
            <w:shd w:val="clear" w:color="000000" w:fill="FFFFFF"/>
            <w:noWrap/>
            <w:vAlign w:val="center"/>
          </w:tcPr>
          <w:p w14:paraId="616D47E0" w14:textId="77777777" w:rsidR="008B10AF" w:rsidRPr="00923E20" w:rsidRDefault="008B10AF" w:rsidP="00DA03D0">
            <w:pPr>
              <w:spacing w:line="360" w:lineRule="auto"/>
              <w:jc w:val="both"/>
              <w:rPr>
                <w:b/>
                <w:bCs/>
                <w:color w:val="767171"/>
              </w:rPr>
            </w:pPr>
            <w:r w:rsidRPr="00923E20">
              <w:rPr>
                <w:b/>
                <w:bCs/>
                <w:color w:val="767171"/>
              </w:rPr>
              <w:t>1,981,625.16</w:t>
            </w:r>
          </w:p>
        </w:tc>
        <w:tc>
          <w:tcPr>
            <w:tcW w:w="0" w:type="auto"/>
            <w:shd w:val="clear" w:color="000000" w:fill="FFFFFF"/>
            <w:noWrap/>
            <w:vAlign w:val="center"/>
          </w:tcPr>
          <w:p w14:paraId="386B4593" w14:textId="77777777" w:rsidR="008B10AF" w:rsidRPr="00923E20" w:rsidRDefault="008B10AF" w:rsidP="00DA03D0">
            <w:pPr>
              <w:spacing w:line="360" w:lineRule="auto"/>
              <w:jc w:val="both"/>
              <w:rPr>
                <w:b/>
                <w:bCs/>
                <w:color w:val="767171"/>
              </w:rPr>
            </w:pPr>
            <w:r w:rsidRPr="00923E20">
              <w:rPr>
                <w:b/>
                <w:bCs/>
                <w:color w:val="767171"/>
              </w:rPr>
              <w:t>1,893,154.16</w:t>
            </w:r>
          </w:p>
        </w:tc>
        <w:tc>
          <w:tcPr>
            <w:tcW w:w="0" w:type="auto"/>
            <w:shd w:val="clear" w:color="000000" w:fill="FFFFFF"/>
            <w:noWrap/>
            <w:vAlign w:val="center"/>
          </w:tcPr>
          <w:p w14:paraId="0658F325" w14:textId="77777777" w:rsidR="008B10AF" w:rsidRPr="00923E20" w:rsidRDefault="008B10AF" w:rsidP="00DA03D0">
            <w:pPr>
              <w:spacing w:line="360" w:lineRule="auto"/>
              <w:jc w:val="both"/>
              <w:rPr>
                <w:b/>
                <w:bCs/>
                <w:color w:val="767171"/>
              </w:rPr>
            </w:pPr>
            <w:r w:rsidRPr="00923E20">
              <w:rPr>
                <w:b/>
                <w:bCs/>
                <w:color w:val="767171"/>
              </w:rPr>
              <w:t>1,692,367.97</w:t>
            </w:r>
          </w:p>
        </w:tc>
        <w:tc>
          <w:tcPr>
            <w:tcW w:w="0" w:type="auto"/>
            <w:shd w:val="clear" w:color="000000" w:fill="FFFFFF"/>
            <w:noWrap/>
            <w:vAlign w:val="center"/>
          </w:tcPr>
          <w:p w14:paraId="1D7484A5" w14:textId="77777777" w:rsidR="008B10AF" w:rsidRPr="00923E20" w:rsidRDefault="008B10AF" w:rsidP="00DA03D0">
            <w:pPr>
              <w:spacing w:line="360" w:lineRule="auto"/>
              <w:jc w:val="both"/>
              <w:rPr>
                <w:b/>
                <w:bCs/>
                <w:color w:val="767171"/>
              </w:rPr>
            </w:pPr>
            <w:r w:rsidRPr="00923E20">
              <w:rPr>
                <w:b/>
                <w:bCs/>
                <w:color w:val="767171"/>
              </w:rPr>
              <w:t>3,245,701.97</w:t>
            </w:r>
          </w:p>
        </w:tc>
        <w:tc>
          <w:tcPr>
            <w:tcW w:w="1332" w:type="dxa"/>
            <w:shd w:val="clear" w:color="000000" w:fill="FFFFFF"/>
            <w:noWrap/>
            <w:vAlign w:val="center"/>
          </w:tcPr>
          <w:p w14:paraId="1A117C3E" w14:textId="77777777" w:rsidR="008B10AF" w:rsidRPr="00923E20" w:rsidRDefault="008B10AF" w:rsidP="00DA03D0">
            <w:pPr>
              <w:spacing w:line="360" w:lineRule="auto"/>
              <w:jc w:val="both"/>
              <w:rPr>
                <w:b/>
                <w:bCs/>
                <w:color w:val="767171"/>
              </w:rPr>
            </w:pPr>
            <w:r w:rsidRPr="00923E20">
              <w:rPr>
                <w:b/>
                <w:bCs/>
                <w:color w:val="767171"/>
              </w:rPr>
              <w:t>3,537,859.64</w:t>
            </w:r>
          </w:p>
        </w:tc>
        <w:tc>
          <w:tcPr>
            <w:tcW w:w="1541" w:type="dxa"/>
            <w:shd w:val="clear" w:color="000000" w:fill="FFFFFF"/>
            <w:noWrap/>
            <w:vAlign w:val="center"/>
          </w:tcPr>
          <w:p w14:paraId="2BD8293F" w14:textId="77777777" w:rsidR="008B10AF" w:rsidRPr="00923E20" w:rsidRDefault="008B10AF" w:rsidP="00DA03D0">
            <w:pPr>
              <w:spacing w:line="360" w:lineRule="auto"/>
              <w:jc w:val="both"/>
              <w:rPr>
                <w:b/>
                <w:bCs/>
                <w:color w:val="767171"/>
              </w:rPr>
            </w:pPr>
            <w:r w:rsidRPr="00923E20">
              <w:rPr>
                <w:b/>
                <w:bCs/>
                <w:color w:val="767171"/>
              </w:rPr>
              <w:t>27,932,094.20</w:t>
            </w:r>
          </w:p>
        </w:tc>
      </w:tr>
      <w:tr w:rsidR="008B10AF" w:rsidRPr="00923E20" w14:paraId="34616079" w14:textId="77777777" w:rsidTr="006930AC">
        <w:trPr>
          <w:trHeight w:val="349"/>
        </w:trPr>
        <w:tc>
          <w:tcPr>
            <w:tcW w:w="0" w:type="auto"/>
            <w:shd w:val="clear" w:color="000000" w:fill="FFFFFF"/>
            <w:vAlign w:val="center"/>
            <w:hideMark/>
          </w:tcPr>
          <w:p w14:paraId="5888E347" w14:textId="77777777" w:rsidR="008B10AF" w:rsidRPr="00923E20" w:rsidRDefault="008B10AF" w:rsidP="00DA03D0">
            <w:pPr>
              <w:spacing w:line="360" w:lineRule="auto"/>
              <w:jc w:val="both"/>
              <w:rPr>
                <w:color w:val="767171"/>
                <w:lang w:val="es-DO" w:eastAsia="es-DO"/>
              </w:rPr>
            </w:pPr>
            <w:r w:rsidRPr="00923E20">
              <w:rPr>
                <w:color w:val="767171"/>
                <w:lang w:val="es-DO" w:eastAsia="es-DO"/>
              </w:rPr>
              <w:t xml:space="preserve">Estudios, diagnósticos e informes </w:t>
            </w:r>
            <w:r w:rsidRPr="00923E20">
              <w:rPr>
                <w:color w:val="767171"/>
                <w:lang w:val="es-DO" w:eastAsia="es-DO"/>
              </w:rPr>
              <w:lastRenderedPageBreak/>
              <w:t>estratégicos sobre el estado de competitividad.</w:t>
            </w:r>
          </w:p>
        </w:tc>
        <w:tc>
          <w:tcPr>
            <w:tcW w:w="0" w:type="auto"/>
            <w:shd w:val="clear" w:color="000000" w:fill="FFFFFF"/>
            <w:noWrap/>
            <w:vAlign w:val="center"/>
          </w:tcPr>
          <w:p w14:paraId="16841228" w14:textId="77777777" w:rsidR="008B10AF" w:rsidRPr="00923E20" w:rsidRDefault="008B10AF" w:rsidP="00DA03D0">
            <w:pPr>
              <w:spacing w:line="360" w:lineRule="auto"/>
              <w:jc w:val="both"/>
              <w:rPr>
                <w:color w:val="767171"/>
                <w:lang w:eastAsia="es-DO"/>
              </w:rPr>
            </w:pPr>
            <w:r w:rsidRPr="00923E20">
              <w:rPr>
                <w:color w:val="767171"/>
              </w:rPr>
              <w:lastRenderedPageBreak/>
              <w:t>1</w:t>
            </w:r>
          </w:p>
        </w:tc>
        <w:tc>
          <w:tcPr>
            <w:tcW w:w="0" w:type="auto"/>
            <w:shd w:val="clear" w:color="000000" w:fill="FFFFFF"/>
            <w:noWrap/>
            <w:vAlign w:val="center"/>
          </w:tcPr>
          <w:p w14:paraId="63B94991" w14:textId="77777777" w:rsidR="008B10AF" w:rsidRPr="00923E20" w:rsidRDefault="008B10AF" w:rsidP="00DA03D0">
            <w:pPr>
              <w:spacing w:line="360" w:lineRule="auto"/>
              <w:jc w:val="both"/>
              <w:rPr>
                <w:color w:val="767171"/>
                <w:lang w:eastAsia="es-DO"/>
              </w:rPr>
            </w:pPr>
            <w:r w:rsidRPr="00923E20">
              <w:rPr>
                <w:color w:val="767171"/>
              </w:rPr>
              <w:t>2</w:t>
            </w:r>
          </w:p>
        </w:tc>
        <w:tc>
          <w:tcPr>
            <w:tcW w:w="0" w:type="auto"/>
            <w:shd w:val="clear" w:color="000000" w:fill="FFFFFF"/>
            <w:noWrap/>
            <w:vAlign w:val="center"/>
          </w:tcPr>
          <w:p w14:paraId="564832FD" w14:textId="77777777" w:rsidR="008B10AF" w:rsidRPr="00923E20" w:rsidRDefault="008B10AF" w:rsidP="00DA03D0">
            <w:pPr>
              <w:spacing w:line="360" w:lineRule="auto"/>
              <w:jc w:val="both"/>
              <w:rPr>
                <w:color w:val="767171"/>
                <w:lang w:eastAsia="es-DO"/>
              </w:rPr>
            </w:pPr>
            <w:r w:rsidRPr="00923E20">
              <w:rPr>
                <w:color w:val="767171"/>
              </w:rPr>
              <w:t>2</w:t>
            </w:r>
          </w:p>
        </w:tc>
        <w:tc>
          <w:tcPr>
            <w:tcW w:w="0" w:type="auto"/>
            <w:shd w:val="clear" w:color="000000" w:fill="FFFFFF"/>
            <w:noWrap/>
            <w:vAlign w:val="center"/>
          </w:tcPr>
          <w:p w14:paraId="2AD902A8" w14:textId="77777777" w:rsidR="008B10AF" w:rsidRPr="00923E20" w:rsidRDefault="008B10AF" w:rsidP="00DA03D0">
            <w:pPr>
              <w:spacing w:line="360" w:lineRule="auto"/>
              <w:jc w:val="both"/>
              <w:rPr>
                <w:color w:val="767171"/>
                <w:lang w:eastAsia="es-DO"/>
              </w:rPr>
            </w:pPr>
            <w:r w:rsidRPr="00923E20">
              <w:rPr>
                <w:color w:val="767171"/>
              </w:rPr>
              <w:t>1</w:t>
            </w:r>
          </w:p>
        </w:tc>
        <w:tc>
          <w:tcPr>
            <w:tcW w:w="0" w:type="auto"/>
            <w:shd w:val="clear" w:color="000000" w:fill="FFFFFF"/>
            <w:noWrap/>
            <w:vAlign w:val="center"/>
          </w:tcPr>
          <w:p w14:paraId="6247AC57" w14:textId="77777777" w:rsidR="008B10AF" w:rsidRPr="00923E20" w:rsidRDefault="008B10AF" w:rsidP="00DA03D0">
            <w:pPr>
              <w:spacing w:line="360" w:lineRule="auto"/>
              <w:jc w:val="both"/>
              <w:rPr>
                <w:color w:val="767171"/>
                <w:lang w:eastAsia="es-DO"/>
              </w:rPr>
            </w:pPr>
            <w:r w:rsidRPr="00923E20">
              <w:rPr>
                <w:color w:val="767171"/>
              </w:rPr>
              <w:t>1</w:t>
            </w:r>
          </w:p>
        </w:tc>
        <w:tc>
          <w:tcPr>
            <w:tcW w:w="1332" w:type="dxa"/>
            <w:shd w:val="clear" w:color="000000" w:fill="FFFFFF"/>
            <w:noWrap/>
            <w:vAlign w:val="center"/>
          </w:tcPr>
          <w:p w14:paraId="72AB601E" w14:textId="77777777" w:rsidR="008B10AF" w:rsidRPr="00923E20" w:rsidRDefault="008B10AF" w:rsidP="00DA03D0">
            <w:pPr>
              <w:spacing w:line="360" w:lineRule="auto"/>
              <w:jc w:val="both"/>
              <w:rPr>
                <w:color w:val="767171"/>
                <w:lang w:eastAsia="es-DO"/>
              </w:rPr>
            </w:pPr>
            <w:r w:rsidRPr="00923E20">
              <w:rPr>
                <w:color w:val="767171"/>
              </w:rPr>
              <w:t>3</w:t>
            </w:r>
          </w:p>
        </w:tc>
        <w:tc>
          <w:tcPr>
            <w:tcW w:w="1541" w:type="dxa"/>
            <w:shd w:val="clear" w:color="000000" w:fill="FFFFFF"/>
            <w:noWrap/>
            <w:vAlign w:val="center"/>
          </w:tcPr>
          <w:p w14:paraId="339348EC" w14:textId="77777777" w:rsidR="008B10AF" w:rsidRPr="00923E20" w:rsidRDefault="008B10AF" w:rsidP="00DA03D0">
            <w:pPr>
              <w:spacing w:line="360" w:lineRule="auto"/>
              <w:jc w:val="both"/>
              <w:rPr>
                <w:color w:val="767171"/>
                <w:lang w:eastAsia="es-DO"/>
              </w:rPr>
            </w:pPr>
            <w:r w:rsidRPr="00923E20">
              <w:rPr>
                <w:color w:val="767171"/>
                <w:lang w:eastAsia="es-DO"/>
              </w:rPr>
              <w:t>20</w:t>
            </w:r>
          </w:p>
        </w:tc>
      </w:tr>
      <w:tr w:rsidR="008B10AF" w:rsidRPr="00923E20" w14:paraId="4547DD28" w14:textId="77777777" w:rsidTr="006930AC">
        <w:trPr>
          <w:trHeight w:val="182"/>
        </w:trPr>
        <w:tc>
          <w:tcPr>
            <w:tcW w:w="0" w:type="auto"/>
            <w:shd w:val="clear" w:color="000000" w:fill="FFFFFF"/>
            <w:vAlign w:val="center"/>
            <w:hideMark/>
          </w:tcPr>
          <w:p w14:paraId="16BEDA86" w14:textId="77777777" w:rsidR="008B10AF" w:rsidRPr="00923E20" w:rsidRDefault="008B10AF" w:rsidP="00DA03D0">
            <w:pPr>
              <w:spacing w:line="360" w:lineRule="auto"/>
              <w:jc w:val="both"/>
              <w:rPr>
                <w:color w:val="767171"/>
                <w:lang w:val="es-DO" w:eastAsia="es-DO"/>
              </w:rPr>
            </w:pPr>
            <w:r w:rsidRPr="00923E20">
              <w:rPr>
                <w:color w:val="767171"/>
                <w:lang w:val="es-DO" w:eastAsia="es-DO"/>
              </w:rPr>
              <w:t>Inversión en estudios, diagnósticos e informes estratégicos.</w:t>
            </w:r>
          </w:p>
        </w:tc>
        <w:tc>
          <w:tcPr>
            <w:tcW w:w="0" w:type="auto"/>
            <w:shd w:val="clear" w:color="000000" w:fill="FFFFFF"/>
            <w:noWrap/>
            <w:vAlign w:val="center"/>
          </w:tcPr>
          <w:p w14:paraId="32D214FB" w14:textId="77777777" w:rsidR="008B10AF" w:rsidRPr="00923E20" w:rsidRDefault="008B10AF" w:rsidP="00DA03D0">
            <w:pPr>
              <w:spacing w:line="360" w:lineRule="auto"/>
              <w:jc w:val="both"/>
              <w:rPr>
                <w:b/>
                <w:bCs/>
                <w:color w:val="767171"/>
              </w:rPr>
            </w:pPr>
            <w:r w:rsidRPr="00923E20">
              <w:rPr>
                <w:b/>
                <w:bCs/>
                <w:color w:val="767171"/>
              </w:rPr>
              <w:t>857,221.42</w:t>
            </w:r>
          </w:p>
        </w:tc>
        <w:tc>
          <w:tcPr>
            <w:tcW w:w="0" w:type="auto"/>
            <w:shd w:val="clear" w:color="000000" w:fill="FFFFFF"/>
            <w:noWrap/>
            <w:vAlign w:val="center"/>
          </w:tcPr>
          <w:p w14:paraId="407BB3E8" w14:textId="77777777" w:rsidR="008B10AF" w:rsidRPr="00923E20" w:rsidRDefault="008B10AF" w:rsidP="00DA03D0">
            <w:pPr>
              <w:spacing w:line="360" w:lineRule="auto"/>
              <w:jc w:val="both"/>
              <w:rPr>
                <w:b/>
                <w:bCs/>
                <w:color w:val="767171"/>
              </w:rPr>
            </w:pPr>
            <w:r w:rsidRPr="00923E20">
              <w:rPr>
                <w:b/>
                <w:bCs/>
                <w:color w:val="767171"/>
              </w:rPr>
              <w:t>686,263.09</w:t>
            </w:r>
          </w:p>
        </w:tc>
        <w:tc>
          <w:tcPr>
            <w:tcW w:w="0" w:type="auto"/>
            <w:shd w:val="clear" w:color="000000" w:fill="FFFFFF"/>
            <w:noWrap/>
            <w:vAlign w:val="center"/>
          </w:tcPr>
          <w:p w14:paraId="64B19323" w14:textId="77777777" w:rsidR="008B10AF" w:rsidRPr="00923E20" w:rsidRDefault="008B10AF" w:rsidP="00DA03D0">
            <w:pPr>
              <w:spacing w:line="360" w:lineRule="auto"/>
              <w:jc w:val="both"/>
              <w:rPr>
                <w:b/>
                <w:bCs/>
                <w:color w:val="767171"/>
              </w:rPr>
            </w:pPr>
            <w:r w:rsidRPr="00923E20">
              <w:rPr>
                <w:b/>
                <w:bCs/>
                <w:color w:val="767171"/>
              </w:rPr>
              <w:t>666,263.09</w:t>
            </w:r>
          </w:p>
        </w:tc>
        <w:tc>
          <w:tcPr>
            <w:tcW w:w="0" w:type="auto"/>
            <w:shd w:val="clear" w:color="000000" w:fill="FFFFFF"/>
            <w:noWrap/>
            <w:vAlign w:val="center"/>
          </w:tcPr>
          <w:p w14:paraId="0B6686FA" w14:textId="77777777" w:rsidR="008B10AF" w:rsidRPr="00923E20" w:rsidRDefault="008B10AF" w:rsidP="00DA03D0">
            <w:pPr>
              <w:spacing w:line="360" w:lineRule="auto"/>
              <w:jc w:val="both"/>
              <w:rPr>
                <w:b/>
                <w:bCs/>
                <w:color w:val="767171"/>
              </w:rPr>
            </w:pPr>
            <w:r w:rsidRPr="00923E20">
              <w:rPr>
                <w:b/>
                <w:bCs/>
                <w:color w:val="767171"/>
              </w:rPr>
              <w:t>643,397.24</w:t>
            </w:r>
          </w:p>
        </w:tc>
        <w:tc>
          <w:tcPr>
            <w:tcW w:w="0" w:type="auto"/>
            <w:shd w:val="clear" w:color="000000" w:fill="FFFFFF"/>
            <w:noWrap/>
            <w:vAlign w:val="center"/>
          </w:tcPr>
          <w:p w14:paraId="7754CF74" w14:textId="77777777" w:rsidR="008B10AF" w:rsidRPr="00923E20" w:rsidRDefault="008B10AF" w:rsidP="00DA03D0">
            <w:pPr>
              <w:spacing w:line="360" w:lineRule="auto"/>
              <w:jc w:val="both"/>
              <w:rPr>
                <w:b/>
                <w:bCs/>
                <w:color w:val="767171"/>
              </w:rPr>
            </w:pPr>
            <w:r w:rsidRPr="00923E20">
              <w:rPr>
                <w:b/>
                <w:bCs/>
                <w:color w:val="767171"/>
              </w:rPr>
              <w:t>1,169,195.09</w:t>
            </w:r>
          </w:p>
        </w:tc>
        <w:tc>
          <w:tcPr>
            <w:tcW w:w="1332" w:type="dxa"/>
            <w:shd w:val="clear" w:color="000000" w:fill="FFFFFF"/>
            <w:noWrap/>
            <w:vAlign w:val="center"/>
          </w:tcPr>
          <w:p w14:paraId="0BA77C8C" w14:textId="77777777" w:rsidR="008B10AF" w:rsidRPr="00923E20" w:rsidRDefault="008B10AF" w:rsidP="00DA03D0">
            <w:pPr>
              <w:spacing w:line="360" w:lineRule="auto"/>
              <w:jc w:val="both"/>
              <w:rPr>
                <w:b/>
                <w:bCs/>
                <w:color w:val="767171"/>
              </w:rPr>
            </w:pPr>
            <w:r w:rsidRPr="00923E20">
              <w:rPr>
                <w:b/>
                <w:bCs/>
                <w:color w:val="767171"/>
              </w:rPr>
              <w:t>1,153,776.98</w:t>
            </w:r>
          </w:p>
        </w:tc>
        <w:tc>
          <w:tcPr>
            <w:tcW w:w="1541" w:type="dxa"/>
            <w:shd w:val="clear" w:color="000000" w:fill="FFFFFF"/>
            <w:noWrap/>
            <w:vAlign w:val="center"/>
          </w:tcPr>
          <w:p w14:paraId="3361AD73" w14:textId="77777777" w:rsidR="008B10AF" w:rsidRPr="00923E20" w:rsidRDefault="008B10AF" w:rsidP="00DA03D0">
            <w:pPr>
              <w:spacing w:line="360" w:lineRule="auto"/>
              <w:jc w:val="both"/>
              <w:rPr>
                <w:b/>
                <w:bCs/>
                <w:color w:val="767171"/>
              </w:rPr>
            </w:pPr>
            <w:r w:rsidRPr="00923E20">
              <w:rPr>
                <w:b/>
                <w:bCs/>
                <w:color w:val="767171"/>
              </w:rPr>
              <w:t>9,112,857.03</w:t>
            </w:r>
          </w:p>
        </w:tc>
      </w:tr>
      <w:tr w:rsidR="008B10AF" w:rsidRPr="00923E20" w14:paraId="076A3BCC" w14:textId="77777777" w:rsidTr="006930AC">
        <w:trPr>
          <w:trHeight w:val="683"/>
        </w:trPr>
        <w:tc>
          <w:tcPr>
            <w:tcW w:w="0" w:type="auto"/>
            <w:shd w:val="clear" w:color="000000" w:fill="FFFFFF"/>
            <w:vAlign w:val="center"/>
            <w:hideMark/>
          </w:tcPr>
          <w:p w14:paraId="70FC3333" w14:textId="77777777" w:rsidR="008B10AF" w:rsidRPr="00923E20" w:rsidRDefault="008B10AF" w:rsidP="00DA03D0">
            <w:pPr>
              <w:spacing w:line="360" w:lineRule="auto"/>
              <w:jc w:val="both"/>
              <w:rPr>
                <w:color w:val="767171"/>
                <w:lang w:val="es-DO" w:eastAsia="es-DO"/>
              </w:rPr>
            </w:pPr>
            <w:r w:rsidRPr="00923E20">
              <w:rPr>
                <w:color w:val="767171"/>
                <w:lang w:val="es-DO" w:eastAsia="es-DO"/>
              </w:rPr>
              <w:t>Promover y facilitar procesos de implementación de las políticas estrategias de competitividad en ámbito nacional, regional y sectorial</w:t>
            </w:r>
          </w:p>
        </w:tc>
        <w:tc>
          <w:tcPr>
            <w:tcW w:w="0" w:type="auto"/>
            <w:shd w:val="clear" w:color="000000" w:fill="FFFFFF"/>
            <w:noWrap/>
            <w:vAlign w:val="center"/>
          </w:tcPr>
          <w:p w14:paraId="16452C68" w14:textId="77777777" w:rsidR="008B10AF" w:rsidRPr="00923E20" w:rsidRDefault="008B10AF" w:rsidP="00DA03D0">
            <w:pPr>
              <w:spacing w:line="360" w:lineRule="auto"/>
              <w:jc w:val="both"/>
              <w:rPr>
                <w:color w:val="767171"/>
                <w:lang w:eastAsia="es-DO"/>
              </w:rPr>
            </w:pPr>
            <w:r w:rsidRPr="00923E20">
              <w:rPr>
                <w:color w:val="767171"/>
                <w:lang w:eastAsia="es-DO"/>
              </w:rPr>
              <w:t>5</w:t>
            </w:r>
          </w:p>
        </w:tc>
        <w:tc>
          <w:tcPr>
            <w:tcW w:w="0" w:type="auto"/>
            <w:shd w:val="clear" w:color="000000" w:fill="FFFFFF"/>
            <w:noWrap/>
            <w:vAlign w:val="center"/>
          </w:tcPr>
          <w:p w14:paraId="76C55570" w14:textId="77777777" w:rsidR="008B10AF" w:rsidRPr="00923E20" w:rsidRDefault="008B10AF" w:rsidP="00DA03D0">
            <w:pPr>
              <w:spacing w:line="360" w:lineRule="auto"/>
              <w:jc w:val="both"/>
              <w:rPr>
                <w:color w:val="767171"/>
                <w:lang w:eastAsia="es-DO"/>
              </w:rPr>
            </w:pPr>
            <w:r w:rsidRPr="00923E20">
              <w:rPr>
                <w:color w:val="767171"/>
                <w:lang w:eastAsia="es-DO"/>
              </w:rPr>
              <w:t>4</w:t>
            </w:r>
          </w:p>
        </w:tc>
        <w:tc>
          <w:tcPr>
            <w:tcW w:w="0" w:type="auto"/>
            <w:shd w:val="clear" w:color="000000" w:fill="FFFFFF"/>
            <w:noWrap/>
            <w:vAlign w:val="center"/>
          </w:tcPr>
          <w:p w14:paraId="0B6BAAB8" w14:textId="77777777" w:rsidR="008B10AF" w:rsidRPr="00923E20" w:rsidRDefault="008B10AF" w:rsidP="00DA03D0">
            <w:pPr>
              <w:spacing w:line="360" w:lineRule="auto"/>
              <w:jc w:val="both"/>
              <w:rPr>
                <w:color w:val="767171"/>
                <w:lang w:eastAsia="es-DO"/>
              </w:rPr>
            </w:pPr>
            <w:r w:rsidRPr="00923E20">
              <w:rPr>
                <w:color w:val="767171"/>
                <w:lang w:eastAsia="es-DO"/>
              </w:rPr>
              <w:t>4</w:t>
            </w:r>
          </w:p>
        </w:tc>
        <w:tc>
          <w:tcPr>
            <w:tcW w:w="0" w:type="auto"/>
            <w:shd w:val="clear" w:color="000000" w:fill="FFFFFF"/>
            <w:noWrap/>
            <w:vAlign w:val="center"/>
          </w:tcPr>
          <w:p w14:paraId="3C81003A" w14:textId="77777777" w:rsidR="008B10AF" w:rsidRPr="00923E20" w:rsidRDefault="008B10AF" w:rsidP="00DA03D0">
            <w:pPr>
              <w:spacing w:line="360" w:lineRule="auto"/>
              <w:jc w:val="both"/>
              <w:rPr>
                <w:color w:val="767171"/>
                <w:lang w:eastAsia="es-DO"/>
              </w:rPr>
            </w:pPr>
            <w:r w:rsidRPr="00923E20">
              <w:rPr>
                <w:color w:val="767171"/>
                <w:lang w:eastAsia="es-DO"/>
              </w:rPr>
              <w:t>2</w:t>
            </w:r>
          </w:p>
        </w:tc>
        <w:tc>
          <w:tcPr>
            <w:tcW w:w="0" w:type="auto"/>
            <w:shd w:val="clear" w:color="000000" w:fill="FFFFFF"/>
            <w:noWrap/>
            <w:vAlign w:val="center"/>
          </w:tcPr>
          <w:p w14:paraId="3BF2916E" w14:textId="77777777" w:rsidR="008B10AF" w:rsidRPr="00923E20" w:rsidRDefault="008B10AF" w:rsidP="00DA03D0">
            <w:pPr>
              <w:spacing w:line="360" w:lineRule="auto"/>
              <w:jc w:val="both"/>
              <w:rPr>
                <w:color w:val="767171"/>
                <w:lang w:eastAsia="es-DO"/>
              </w:rPr>
            </w:pPr>
            <w:r w:rsidRPr="00923E20">
              <w:rPr>
                <w:color w:val="767171"/>
                <w:lang w:eastAsia="es-DO"/>
              </w:rPr>
              <w:t>1</w:t>
            </w:r>
          </w:p>
        </w:tc>
        <w:tc>
          <w:tcPr>
            <w:tcW w:w="1332" w:type="dxa"/>
            <w:shd w:val="clear" w:color="000000" w:fill="FFFFFF"/>
            <w:noWrap/>
            <w:vAlign w:val="center"/>
          </w:tcPr>
          <w:p w14:paraId="63C1F310" w14:textId="77777777" w:rsidR="008B10AF" w:rsidRPr="00923E20" w:rsidRDefault="008B10AF" w:rsidP="00DA03D0">
            <w:pPr>
              <w:spacing w:line="360" w:lineRule="auto"/>
              <w:jc w:val="both"/>
              <w:rPr>
                <w:color w:val="767171"/>
                <w:lang w:eastAsia="es-DO"/>
              </w:rPr>
            </w:pPr>
            <w:r w:rsidRPr="00923E20">
              <w:rPr>
                <w:color w:val="767171"/>
                <w:lang w:eastAsia="es-DO"/>
              </w:rPr>
              <w:t>1</w:t>
            </w:r>
          </w:p>
        </w:tc>
        <w:tc>
          <w:tcPr>
            <w:tcW w:w="1541" w:type="dxa"/>
            <w:shd w:val="clear" w:color="000000" w:fill="FFFFFF"/>
            <w:noWrap/>
            <w:vAlign w:val="center"/>
          </w:tcPr>
          <w:p w14:paraId="22969F4E" w14:textId="68B7D0DA" w:rsidR="008B10AF" w:rsidRPr="00923E20" w:rsidRDefault="008A0EDC" w:rsidP="00DA03D0">
            <w:pPr>
              <w:spacing w:line="360" w:lineRule="auto"/>
              <w:jc w:val="both"/>
              <w:rPr>
                <w:color w:val="767171"/>
                <w:lang w:eastAsia="es-DO"/>
              </w:rPr>
            </w:pPr>
            <w:r w:rsidRPr="00923E20">
              <w:rPr>
                <w:color w:val="767171"/>
                <w:lang w:eastAsia="es-DO"/>
              </w:rPr>
              <w:t>37</w:t>
            </w:r>
          </w:p>
        </w:tc>
      </w:tr>
      <w:tr w:rsidR="008B10AF" w:rsidRPr="00923E20" w14:paraId="23566D5B" w14:textId="77777777" w:rsidTr="006930AC">
        <w:trPr>
          <w:trHeight w:val="683"/>
        </w:trPr>
        <w:tc>
          <w:tcPr>
            <w:tcW w:w="0" w:type="auto"/>
            <w:shd w:val="clear" w:color="000000" w:fill="FFFFFF"/>
            <w:vAlign w:val="center"/>
            <w:hideMark/>
          </w:tcPr>
          <w:p w14:paraId="1184A707" w14:textId="77777777" w:rsidR="008B10AF" w:rsidRPr="00923E20" w:rsidRDefault="008B10AF" w:rsidP="00DA03D0">
            <w:pPr>
              <w:spacing w:line="360" w:lineRule="auto"/>
              <w:jc w:val="both"/>
              <w:rPr>
                <w:color w:val="767171"/>
                <w:lang w:val="es-DO" w:eastAsia="es-DO"/>
              </w:rPr>
            </w:pPr>
            <w:r w:rsidRPr="00923E20">
              <w:rPr>
                <w:color w:val="767171"/>
                <w:lang w:val="es-DO" w:eastAsia="es-DO"/>
              </w:rPr>
              <w:t xml:space="preserve">Inversión en promoción y facilitación de </w:t>
            </w:r>
            <w:r w:rsidRPr="00923E20">
              <w:rPr>
                <w:color w:val="767171"/>
                <w:lang w:val="es-DO" w:eastAsia="es-DO"/>
              </w:rPr>
              <w:lastRenderedPageBreak/>
              <w:t>procesos de implementación de las políticas estrategias de competitividad en ámbito nacional, regional y sectorial</w:t>
            </w:r>
          </w:p>
        </w:tc>
        <w:tc>
          <w:tcPr>
            <w:tcW w:w="0" w:type="auto"/>
            <w:shd w:val="clear" w:color="000000" w:fill="FFFFFF"/>
            <w:noWrap/>
            <w:vAlign w:val="center"/>
          </w:tcPr>
          <w:p w14:paraId="29086793"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lastRenderedPageBreak/>
              <w:t>3,336,616.30</w:t>
            </w:r>
          </w:p>
        </w:tc>
        <w:tc>
          <w:tcPr>
            <w:tcW w:w="0" w:type="auto"/>
            <w:shd w:val="clear" w:color="000000" w:fill="FFFFFF"/>
            <w:noWrap/>
            <w:vAlign w:val="center"/>
          </w:tcPr>
          <w:p w14:paraId="427A3670"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2,726,407.97</w:t>
            </w:r>
          </w:p>
        </w:tc>
        <w:tc>
          <w:tcPr>
            <w:tcW w:w="0" w:type="auto"/>
            <w:shd w:val="clear" w:color="000000" w:fill="FFFFFF"/>
            <w:noWrap/>
            <w:vAlign w:val="center"/>
          </w:tcPr>
          <w:p w14:paraId="65873DD4"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2,606,407.97</w:t>
            </w:r>
          </w:p>
        </w:tc>
        <w:tc>
          <w:tcPr>
            <w:tcW w:w="0" w:type="auto"/>
            <w:shd w:val="clear" w:color="000000" w:fill="FFFFFF"/>
            <w:noWrap/>
            <w:vAlign w:val="center"/>
          </w:tcPr>
          <w:p w14:paraId="105BD160"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2,606,407.97</w:t>
            </w:r>
          </w:p>
        </w:tc>
        <w:tc>
          <w:tcPr>
            <w:tcW w:w="0" w:type="auto"/>
            <w:shd w:val="clear" w:color="000000" w:fill="FFFFFF"/>
            <w:noWrap/>
            <w:vAlign w:val="center"/>
          </w:tcPr>
          <w:p w14:paraId="2D7BFDCF"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3,473,074.97</w:t>
            </w:r>
          </w:p>
        </w:tc>
        <w:tc>
          <w:tcPr>
            <w:tcW w:w="1332" w:type="dxa"/>
            <w:shd w:val="clear" w:color="000000" w:fill="FFFFFF"/>
            <w:noWrap/>
            <w:vAlign w:val="center"/>
          </w:tcPr>
          <w:p w14:paraId="08C4AEF1"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4,823,074.64</w:t>
            </w:r>
          </w:p>
        </w:tc>
        <w:tc>
          <w:tcPr>
            <w:tcW w:w="1541" w:type="dxa"/>
            <w:shd w:val="clear" w:color="000000" w:fill="FFFFFF"/>
            <w:noWrap/>
            <w:vAlign w:val="center"/>
          </w:tcPr>
          <w:p w14:paraId="7C7804A0"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34,667,872.92</w:t>
            </w:r>
          </w:p>
        </w:tc>
      </w:tr>
      <w:tr w:rsidR="008B10AF" w:rsidRPr="00923E20" w14:paraId="50035CFA" w14:textId="77777777" w:rsidTr="006930AC">
        <w:trPr>
          <w:trHeight w:val="683"/>
        </w:trPr>
        <w:tc>
          <w:tcPr>
            <w:tcW w:w="0" w:type="auto"/>
            <w:shd w:val="clear" w:color="000000" w:fill="FFFFFF"/>
            <w:vAlign w:val="center"/>
            <w:hideMark/>
          </w:tcPr>
          <w:p w14:paraId="45AE0005" w14:textId="77777777" w:rsidR="008B10AF" w:rsidRPr="00923E20" w:rsidRDefault="008B10AF" w:rsidP="00DA03D0">
            <w:pPr>
              <w:spacing w:line="360" w:lineRule="auto"/>
              <w:jc w:val="both"/>
              <w:rPr>
                <w:color w:val="767171"/>
                <w:lang w:val="es-DO" w:eastAsia="es-DO"/>
              </w:rPr>
            </w:pPr>
            <w:r w:rsidRPr="00923E20">
              <w:rPr>
                <w:color w:val="767171"/>
                <w:lang w:val="es-DO" w:eastAsia="es-DO"/>
              </w:rPr>
              <w:t>Personal de entidades públicas y privadas sensibilizado, informado y capacitado en mejora regulatoria y simplificación de trámites</w:t>
            </w:r>
          </w:p>
        </w:tc>
        <w:tc>
          <w:tcPr>
            <w:tcW w:w="0" w:type="auto"/>
            <w:shd w:val="clear" w:color="000000" w:fill="FFFFFF"/>
            <w:noWrap/>
            <w:vAlign w:val="center"/>
          </w:tcPr>
          <w:p w14:paraId="3F438FFD" w14:textId="77777777" w:rsidR="008B10AF" w:rsidRPr="00923E20" w:rsidRDefault="008B10AF" w:rsidP="00DA03D0">
            <w:pPr>
              <w:spacing w:line="360" w:lineRule="auto"/>
              <w:jc w:val="both"/>
              <w:rPr>
                <w:color w:val="767171"/>
                <w:lang w:eastAsia="es-DO"/>
              </w:rPr>
            </w:pPr>
            <w:r w:rsidRPr="00923E20">
              <w:rPr>
                <w:color w:val="767171"/>
                <w:lang w:eastAsia="es-DO"/>
              </w:rPr>
              <w:t>2</w:t>
            </w:r>
          </w:p>
        </w:tc>
        <w:tc>
          <w:tcPr>
            <w:tcW w:w="0" w:type="auto"/>
            <w:shd w:val="clear" w:color="000000" w:fill="FFFFFF"/>
            <w:noWrap/>
            <w:vAlign w:val="center"/>
          </w:tcPr>
          <w:p w14:paraId="1DF7C463" w14:textId="77777777" w:rsidR="008B10AF" w:rsidRPr="00923E20" w:rsidRDefault="008B10AF" w:rsidP="00DA03D0">
            <w:pPr>
              <w:spacing w:line="360" w:lineRule="auto"/>
              <w:jc w:val="both"/>
              <w:rPr>
                <w:color w:val="767171"/>
                <w:lang w:eastAsia="es-DO"/>
              </w:rPr>
            </w:pPr>
            <w:r w:rsidRPr="00923E20">
              <w:rPr>
                <w:color w:val="767171"/>
                <w:lang w:eastAsia="es-DO"/>
              </w:rPr>
              <w:t>1</w:t>
            </w:r>
          </w:p>
        </w:tc>
        <w:tc>
          <w:tcPr>
            <w:tcW w:w="0" w:type="auto"/>
            <w:shd w:val="clear" w:color="000000" w:fill="FFFFFF"/>
            <w:noWrap/>
            <w:vAlign w:val="center"/>
          </w:tcPr>
          <w:p w14:paraId="4535DDE2" w14:textId="77777777" w:rsidR="008B10AF" w:rsidRPr="00923E20" w:rsidRDefault="008B10AF" w:rsidP="00DA03D0">
            <w:pPr>
              <w:spacing w:line="360" w:lineRule="auto"/>
              <w:jc w:val="both"/>
              <w:rPr>
                <w:color w:val="767171"/>
                <w:lang w:eastAsia="es-DO"/>
              </w:rPr>
            </w:pPr>
            <w:r w:rsidRPr="00923E20">
              <w:rPr>
                <w:color w:val="767171"/>
                <w:lang w:eastAsia="es-DO"/>
              </w:rPr>
              <w:t>1</w:t>
            </w:r>
          </w:p>
        </w:tc>
        <w:tc>
          <w:tcPr>
            <w:tcW w:w="0" w:type="auto"/>
            <w:shd w:val="clear" w:color="000000" w:fill="FFFFFF"/>
            <w:noWrap/>
            <w:vAlign w:val="center"/>
          </w:tcPr>
          <w:p w14:paraId="3E8E11BA" w14:textId="77777777" w:rsidR="008B10AF" w:rsidRPr="00923E20" w:rsidRDefault="008B10AF" w:rsidP="00DA03D0">
            <w:pPr>
              <w:spacing w:line="360" w:lineRule="auto"/>
              <w:jc w:val="both"/>
              <w:rPr>
                <w:color w:val="767171"/>
                <w:lang w:eastAsia="es-DO"/>
              </w:rPr>
            </w:pPr>
            <w:r w:rsidRPr="00923E20">
              <w:rPr>
                <w:color w:val="767171"/>
                <w:lang w:eastAsia="es-DO"/>
              </w:rPr>
              <w:t>0</w:t>
            </w:r>
          </w:p>
        </w:tc>
        <w:tc>
          <w:tcPr>
            <w:tcW w:w="0" w:type="auto"/>
            <w:shd w:val="clear" w:color="000000" w:fill="FFFFFF"/>
            <w:noWrap/>
            <w:vAlign w:val="center"/>
          </w:tcPr>
          <w:p w14:paraId="6B4AD240" w14:textId="77777777" w:rsidR="008B10AF" w:rsidRPr="00923E20" w:rsidRDefault="008B10AF" w:rsidP="00DA03D0">
            <w:pPr>
              <w:spacing w:line="360" w:lineRule="auto"/>
              <w:jc w:val="both"/>
              <w:rPr>
                <w:color w:val="767171"/>
                <w:lang w:eastAsia="es-DO"/>
              </w:rPr>
            </w:pPr>
            <w:r w:rsidRPr="00923E20">
              <w:rPr>
                <w:color w:val="767171"/>
                <w:lang w:eastAsia="es-DO"/>
              </w:rPr>
              <w:t>11</w:t>
            </w:r>
          </w:p>
        </w:tc>
        <w:tc>
          <w:tcPr>
            <w:tcW w:w="1332" w:type="dxa"/>
            <w:shd w:val="clear" w:color="000000" w:fill="FFFFFF"/>
            <w:noWrap/>
            <w:vAlign w:val="center"/>
          </w:tcPr>
          <w:p w14:paraId="3070DE9B" w14:textId="77777777" w:rsidR="008B10AF" w:rsidRPr="00923E20" w:rsidRDefault="008B10AF" w:rsidP="00DA03D0">
            <w:pPr>
              <w:spacing w:line="360" w:lineRule="auto"/>
              <w:jc w:val="both"/>
              <w:rPr>
                <w:color w:val="767171"/>
                <w:lang w:eastAsia="es-DO"/>
              </w:rPr>
            </w:pPr>
            <w:r w:rsidRPr="00923E20">
              <w:rPr>
                <w:color w:val="767171"/>
                <w:lang w:eastAsia="es-DO"/>
              </w:rPr>
              <w:t>3</w:t>
            </w:r>
          </w:p>
        </w:tc>
        <w:tc>
          <w:tcPr>
            <w:tcW w:w="1541" w:type="dxa"/>
            <w:shd w:val="clear" w:color="000000" w:fill="FFFFFF"/>
            <w:noWrap/>
            <w:vAlign w:val="center"/>
          </w:tcPr>
          <w:p w14:paraId="7518B5CD" w14:textId="7ABE47A2" w:rsidR="008B10AF" w:rsidRPr="00923E20" w:rsidRDefault="008F6AA9" w:rsidP="00DA03D0">
            <w:pPr>
              <w:spacing w:line="360" w:lineRule="auto"/>
              <w:jc w:val="both"/>
              <w:rPr>
                <w:color w:val="767171"/>
                <w:lang w:eastAsia="es-DO"/>
              </w:rPr>
            </w:pPr>
            <w:r w:rsidRPr="00923E20">
              <w:rPr>
                <w:color w:val="767171"/>
                <w:lang w:eastAsia="es-DO"/>
              </w:rPr>
              <w:t>101</w:t>
            </w:r>
          </w:p>
        </w:tc>
      </w:tr>
      <w:tr w:rsidR="008B10AF" w:rsidRPr="00923E20" w14:paraId="2B678C11" w14:textId="77777777" w:rsidTr="006930AC">
        <w:trPr>
          <w:trHeight w:val="387"/>
        </w:trPr>
        <w:tc>
          <w:tcPr>
            <w:tcW w:w="0" w:type="auto"/>
            <w:shd w:val="clear" w:color="000000" w:fill="FFFFFF"/>
            <w:vAlign w:val="center"/>
            <w:hideMark/>
          </w:tcPr>
          <w:p w14:paraId="2C12C50E" w14:textId="77777777" w:rsidR="008B10AF" w:rsidRPr="00923E20" w:rsidRDefault="008B10AF" w:rsidP="00DA03D0">
            <w:pPr>
              <w:spacing w:line="360" w:lineRule="auto"/>
              <w:jc w:val="both"/>
              <w:rPr>
                <w:color w:val="767171"/>
                <w:lang w:val="es-DO" w:eastAsia="es-DO"/>
              </w:rPr>
            </w:pPr>
            <w:r w:rsidRPr="00923E20">
              <w:rPr>
                <w:color w:val="767171"/>
                <w:lang w:val="es-DO" w:eastAsia="es-DO"/>
              </w:rPr>
              <w:t xml:space="preserve">Inversión en capacitación, sensibilización de </w:t>
            </w:r>
            <w:r w:rsidRPr="00923E20">
              <w:rPr>
                <w:color w:val="767171"/>
                <w:lang w:val="es-DO" w:eastAsia="es-DO"/>
              </w:rPr>
              <w:lastRenderedPageBreak/>
              <w:t>personal de entidades.</w:t>
            </w:r>
          </w:p>
        </w:tc>
        <w:tc>
          <w:tcPr>
            <w:tcW w:w="0" w:type="auto"/>
            <w:shd w:val="clear" w:color="000000" w:fill="FFFFFF"/>
            <w:noWrap/>
            <w:vAlign w:val="center"/>
          </w:tcPr>
          <w:p w14:paraId="671E6294"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lastRenderedPageBreak/>
              <w:t>0</w:t>
            </w:r>
          </w:p>
        </w:tc>
        <w:tc>
          <w:tcPr>
            <w:tcW w:w="0" w:type="auto"/>
            <w:shd w:val="clear" w:color="000000" w:fill="FFFFFF"/>
            <w:noWrap/>
            <w:vAlign w:val="center"/>
          </w:tcPr>
          <w:p w14:paraId="13B8C653"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751,649.70</w:t>
            </w:r>
          </w:p>
        </w:tc>
        <w:tc>
          <w:tcPr>
            <w:tcW w:w="0" w:type="auto"/>
            <w:shd w:val="clear" w:color="000000" w:fill="FFFFFF"/>
            <w:noWrap/>
            <w:vAlign w:val="center"/>
          </w:tcPr>
          <w:p w14:paraId="329D099D" w14:textId="77777777" w:rsidR="008B10AF" w:rsidRPr="00923E20" w:rsidRDefault="008B10AF" w:rsidP="00DA03D0">
            <w:pPr>
              <w:spacing w:line="360" w:lineRule="auto"/>
              <w:jc w:val="both"/>
              <w:rPr>
                <w:b/>
                <w:bCs/>
                <w:color w:val="767171"/>
              </w:rPr>
            </w:pPr>
            <w:r w:rsidRPr="00923E20">
              <w:rPr>
                <w:b/>
                <w:bCs/>
                <w:color w:val="767171"/>
              </w:rPr>
              <w:t>258,762.93</w:t>
            </w:r>
          </w:p>
        </w:tc>
        <w:tc>
          <w:tcPr>
            <w:tcW w:w="0" w:type="auto"/>
            <w:shd w:val="clear" w:color="000000" w:fill="FFFFFF"/>
            <w:noWrap/>
            <w:vAlign w:val="center"/>
          </w:tcPr>
          <w:p w14:paraId="4D868CFF"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0</w:t>
            </w:r>
          </w:p>
        </w:tc>
        <w:tc>
          <w:tcPr>
            <w:tcW w:w="0" w:type="auto"/>
            <w:shd w:val="clear" w:color="000000" w:fill="FFFFFF"/>
            <w:noWrap/>
            <w:vAlign w:val="center"/>
          </w:tcPr>
          <w:p w14:paraId="3DDBFEFC"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128,124.40</w:t>
            </w:r>
          </w:p>
        </w:tc>
        <w:tc>
          <w:tcPr>
            <w:tcW w:w="1332" w:type="dxa"/>
            <w:shd w:val="clear" w:color="000000" w:fill="FFFFFF"/>
            <w:noWrap/>
            <w:vAlign w:val="center"/>
          </w:tcPr>
          <w:p w14:paraId="3BD1D60D"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1,767,500.00</w:t>
            </w:r>
          </w:p>
        </w:tc>
        <w:tc>
          <w:tcPr>
            <w:tcW w:w="1541" w:type="dxa"/>
            <w:shd w:val="clear" w:color="000000" w:fill="FFFFFF"/>
            <w:noWrap/>
            <w:vAlign w:val="center"/>
          </w:tcPr>
          <w:p w14:paraId="7C0D75A7" w14:textId="77777777" w:rsidR="008B10AF" w:rsidRPr="00923E20" w:rsidRDefault="008B10AF" w:rsidP="00DA03D0">
            <w:pPr>
              <w:spacing w:line="360" w:lineRule="auto"/>
              <w:jc w:val="both"/>
              <w:rPr>
                <w:b/>
                <w:bCs/>
                <w:color w:val="767171"/>
                <w:lang w:val="es-DO" w:eastAsia="es-DO"/>
              </w:rPr>
            </w:pPr>
            <w:r w:rsidRPr="00923E20">
              <w:rPr>
                <w:b/>
                <w:bCs/>
                <w:color w:val="767171"/>
                <w:lang w:val="es-DO" w:eastAsia="es-DO"/>
              </w:rPr>
              <w:t>3,727,776.24</w:t>
            </w:r>
          </w:p>
        </w:tc>
      </w:tr>
      <w:tr w:rsidR="002D1205" w:rsidRPr="00923E20" w14:paraId="4EFD9726" w14:textId="77777777" w:rsidTr="006930AC">
        <w:trPr>
          <w:trHeight w:val="254"/>
        </w:trPr>
        <w:tc>
          <w:tcPr>
            <w:tcW w:w="0" w:type="auto"/>
            <w:vAlign w:val="center"/>
          </w:tcPr>
          <w:p w14:paraId="0F2DFEDF" w14:textId="337FDAF8" w:rsidR="002D1205" w:rsidRPr="00923E20" w:rsidRDefault="002D1205" w:rsidP="00DA03D0">
            <w:pPr>
              <w:spacing w:line="360" w:lineRule="auto"/>
              <w:jc w:val="both"/>
              <w:rPr>
                <w:color w:val="767171"/>
                <w:lang w:val="es-DO" w:eastAsia="es-DO"/>
              </w:rPr>
            </w:pPr>
            <w:r w:rsidRPr="00923E20">
              <w:rPr>
                <w:color w:val="767171"/>
                <w:lang w:val="es-DO" w:eastAsia="es-DO"/>
              </w:rPr>
              <w:t>Investigación, desarrollo y/o transferencia de tecnología</w:t>
            </w:r>
          </w:p>
        </w:tc>
        <w:tc>
          <w:tcPr>
            <w:tcW w:w="0" w:type="auto"/>
            <w:noWrap/>
            <w:vAlign w:val="center"/>
          </w:tcPr>
          <w:p w14:paraId="729763CF" w14:textId="1512A86F" w:rsidR="002D1205" w:rsidRPr="00923E20" w:rsidRDefault="00BB6A7A" w:rsidP="00DA03D0">
            <w:pPr>
              <w:spacing w:line="360" w:lineRule="auto"/>
              <w:jc w:val="both"/>
              <w:rPr>
                <w:color w:val="767171"/>
              </w:rPr>
            </w:pPr>
            <w:r w:rsidRPr="00923E20">
              <w:rPr>
                <w:color w:val="767171"/>
              </w:rPr>
              <w:t>4</w:t>
            </w:r>
          </w:p>
        </w:tc>
        <w:tc>
          <w:tcPr>
            <w:tcW w:w="0" w:type="auto"/>
            <w:noWrap/>
            <w:vAlign w:val="center"/>
          </w:tcPr>
          <w:p w14:paraId="34DD023F" w14:textId="5247060B" w:rsidR="002D1205" w:rsidRPr="00923E20" w:rsidRDefault="00E41888" w:rsidP="00DA03D0">
            <w:pPr>
              <w:spacing w:line="360" w:lineRule="auto"/>
              <w:jc w:val="both"/>
              <w:rPr>
                <w:color w:val="767171"/>
              </w:rPr>
            </w:pPr>
            <w:r w:rsidRPr="00923E20">
              <w:rPr>
                <w:color w:val="767171"/>
              </w:rPr>
              <w:t>4</w:t>
            </w:r>
          </w:p>
        </w:tc>
        <w:tc>
          <w:tcPr>
            <w:tcW w:w="0" w:type="auto"/>
            <w:noWrap/>
            <w:vAlign w:val="center"/>
          </w:tcPr>
          <w:p w14:paraId="1DAC0314" w14:textId="0EC02421" w:rsidR="002D1205" w:rsidRPr="00923E20" w:rsidRDefault="003A5527" w:rsidP="00DA03D0">
            <w:pPr>
              <w:spacing w:line="360" w:lineRule="auto"/>
              <w:jc w:val="both"/>
              <w:rPr>
                <w:color w:val="767171"/>
              </w:rPr>
            </w:pPr>
            <w:r w:rsidRPr="00923E20">
              <w:rPr>
                <w:color w:val="767171"/>
              </w:rPr>
              <w:t>3</w:t>
            </w:r>
          </w:p>
        </w:tc>
        <w:tc>
          <w:tcPr>
            <w:tcW w:w="0" w:type="auto"/>
            <w:noWrap/>
            <w:vAlign w:val="center"/>
          </w:tcPr>
          <w:p w14:paraId="6AFEE816" w14:textId="470C6E9F" w:rsidR="002D1205" w:rsidRPr="00923E20" w:rsidRDefault="00DC1CE5" w:rsidP="00DA03D0">
            <w:pPr>
              <w:spacing w:line="360" w:lineRule="auto"/>
              <w:jc w:val="both"/>
              <w:rPr>
                <w:color w:val="767171"/>
              </w:rPr>
            </w:pPr>
            <w:r w:rsidRPr="00923E20">
              <w:rPr>
                <w:color w:val="767171"/>
              </w:rPr>
              <w:t>2</w:t>
            </w:r>
          </w:p>
        </w:tc>
        <w:tc>
          <w:tcPr>
            <w:tcW w:w="0" w:type="auto"/>
            <w:noWrap/>
            <w:vAlign w:val="center"/>
          </w:tcPr>
          <w:p w14:paraId="501A7B51" w14:textId="571ADB37" w:rsidR="002D1205" w:rsidRPr="00923E20" w:rsidRDefault="00553B62" w:rsidP="00DA03D0">
            <w:pPr>
              <w:spacing w:line="360" w:lineRule="auto"/>
              <w:jc w:val="both"/>
              <w:rPr>
                <w:color w:val="767171"/>
              </w:rPr>
            </w:pPr>
            <w:r w:rsidRPr="00923E20">
              <w:rPr>
                <w:color w:val="767171"/>
              </w:rPr>
              <w:t>7</w:t>
            </w:r>
          </w:p>
        </w:tc>
        <w:tc>
          <w:tcPr>
            <w:tcW w:w="1332" w:type="dxa"/>
            <w:noWrap/>
            <w:vAlign w:val="center"/>
          </w:tcPr>
          <w:p w14:paraId="22F9BED9" w14:textId="66171404" w:rsidR="002D1205" w:rsidRPr="00923E20" w:rsidRDefault="00553B62" w:rsidP="00DA03D0">
            <w:pPr>
              <w:spacing w:line="360" w:lineRule="auto"/>
              <w:jc w:val="both"/>
              <w:rPr>
                <w:color w:val="767171"/>
              </w:rPr>
            </w:pPr>
            <w:r w:rsidRPr="00923E20">
              <w:rPr>
                <w:color w:val="767171"/>
              </w:rPr>
              <w:t>6</w:t>
            </w:r>
          </w:p>
        </w:tc>
        <w:tc>
          <w:tcPr>
            <w:tcW w:w="1541" w:type="dxa"/>
            <w:noWrap/>
            <w:vAlign w:val="center"/>
          </w:tcPr>
          <w:p w14:paraId="621B5E4D" w14:textId="5CE92581" w:rsidR="002D1205" w:rsidRPr="00923E20" w:rsidRDefault="002E42CE" w:rsidP="00DA03D0">
            <w:pPr>
              <w:spacing w:line="360" w:lineRule="auto"/>
              <w:jc w:val="both"/>
              <w:rPr>
                <w:color w:val="767171"/>
              </w:rPr>
            </w:pPr>
            <w:r w:rsidRPr="00923E20">
              <w:rPr>
                <w:color w:val="767171"/>
              </w:rPr>
              <w:t>26</w:t>
            </w:r>
          </w:p>
        </w:tc>
      </w:tr>
      <w:tr w:rsidR="002D1205" w:rsidRPr="00923E20" w14:paraId="60F720A9" w14:textId="77777777" w:rsidTr="006930AC">
        <w:trPr>
          <w:trHeight w:val="254"/>
        </w:trPr>
        <w:tc>
          <w:tcPr>
            <w:tcW w:w="0" w:type="auto"/>
            <w:vAlign w:val="center"/>
          </w:tcPr>
          <w:p w14:paraId="1F0B29C2" w14:textId="4B003256" w:rsidR="002D1205" w:rsidRPr="00923E20" w:rsidRDefault="002D1205" w:rsidP="00DA03D0">
            <w:pPr>
              <w:spacing w:line="360" w:lineRule="auto"/>
              <w:jc w:val="both"/>
              <w:rPr>
                <w:color w:val="767171"/>
                <w:lang w:val="es-DO" w:eastAsia="es-DO"/>
              </w:rPr>
            </w:pPr>
            <w:r w:rsidRPr="00923E20">
              <w:rPr>
                <w:color w:val="767171"/>
                <w:lang w:val="es-DO" w:eastAsia="es-DO"/>
              </w:rPr>
              <w:t>Inversión en Investigación, desarrollo y/o transferencia de tecnología</w:t>
            </w:r>
          </w:p>
        </w:tc>
        <w:tc>
          <w:tcPr>
            <w:tcW w:w="0" w:type="auto"/>
            <w:noWrap/>
            <w:vAlign w:val="center"/>
          </w:tcPr>
          <w:p w14:paraId="0A4DC6FB" w14:textId="3E63225D" w:rsidR="002D1205" w:rsidRPr="00923E20" w:rsidRDefault="00B17357" w:rsidP="00DA03D0">
            <w:pPr>
              <w:spacing w:line="360" w:lineRule="auto"/>
              <w:jc w:val="both"/>
              <w:rPr>
                <w:b/>
                <w:color w:val="767171"/>
              </w:rPr>
            </w:pPr>
            <w:r w:rsidRPr="00923E20">
              <w:rPr>
                <w:b/>
                <w:color w:val="767171"/>
              </w:rPr>
              <w:t>2,082,950.14</w:t>
            </w:r>
          </w:p>
        </w:tc>
        <w:tc>
          <w:tcPr>
            <w:tcW w:w="0" w:type="auto"/>
            <w:noWrap/>
            <w:vAlign w:val="center"/>
          </w:tcPr>
          <w:p w14:paraId="64D733F1" w14:textId="7A62FCD8" w:rsidR="002D1205" w:rsidRPr="00923E20" w:rsidRDefault="0029798A" w:rsidP="00DA03D0">
            <w:pPr>
              <w:spacing w:line="360" w:lineRule="auto"/>
              <w:jc w:val="both"/>
              <w:rPr>
                <w:b/>
                <w:color w:val="767171"/>
              </w:rPr>
            </w:pPr>
            <w:r w:rsidRPr="00923E20">
              <w:rPr>
                <w:b/>
                <w:color w:val="767171"/>
              </w:rPr>
              <w:t>2,057,950.14</w:t>
            </w:r>
          </w:p>
        </w:tc>
        <w:tc>
          <w:tcPr>
            <w:tcW w:w="0" w:type="auto"/>
            <w:noWrap/>
            <w:vAlign w:val="center"/>
          </w:tcPr>
          <w:p w14:paraId="2EF09D90" w14:textId="74F91301" w:rsidR="002D1205" w:rsidRPr="00923E20" w:rsidRDefault="000B585C" w:rsidP="00DA03D0">
            <w:pPr>
              <w:spacing w:line="360" w:lineRule="auto"/>
              <w:jc w:val="both"/>
              <w:rPr>
                <w:b/>
                <w:color w:val="767171"/>
              </w:rPr>
            </w:pPr>
            <w:r w:rsidRPr="00923E20">
              <w:rPr>
                <w:b/>
                <w:color w:val="767171"/>
              </w:rPr>
              <w:t>2,069,442.83</w:t>
            </w:r>
          </w:p>
        </w:tc>
        <w:tc>
          <w:tcPr>
            <w:tcW w:w="0" w:type="auto"/>
            <w:noWrap/>
            <w:vAlign w:val="center"/>
          </w:tcPr>
          <w:p w14:paraId="5FD95E33" w14:textId="699F1582" w:rsidR="002D1205" w:rsidRPr="00923E20" w:rsidRDefault="005D2101" w:rsidP="00DA03D0">
            <w:pPr>
              <w:spacing w:line="360" w:lineRule="auto"/>
              <w:jc w:val="both"/>
              <w:rPr>
                <w:b/>
                <w:color w:val="767171"/>
              </w:rPr>
            </w:pPr>
            <w:r w:rsidRPr="00923E20">
              <w:rPr>
                <w:b/>
                <w:color w:val="767171"/>
              </w:rPr>
              <w:t>2,069,442.83</w:t>
            </w:r>
          </w:p>
        </w:tc>
        <w:tc>
          <w:tcPr>
            <w:tcW w:w="0" w:type="auto"/>
            <w:noWrap/>
            <w:vAlign w:val="center"/>
          </w:tcPr>
          <w:p w14:paraId="30FFAFE8" w14:textId="4476676F" w:rsidR="002D1205" w:rsidRPr="00923E20" w:rsidRDefault="00B71CA8" w:rsidP="00DA03D0">
            <w:pPr>
              <w:spacing w:line="360" w:lineRule="auto"/>
              <w:jc w:val="both"/>
              <w:rPr>
                <w:b/>
                <w:color w:val="767171"/>
              </w:rPr>
            </w:pPr>
            <w:r w:rsidRPr="00923E20">
              <w:rPr>
                <w:b/>
                <w:color w:val="767171"/>
              </w:rPr>
              <w:t>2,069,442.83</w:t>
            </w:r>
          </w:p>
        </w:tc>
        <w:tc>
          <w:tcPr>
            <w:tcW w:w="1332" w:type="dxa"/>
            <w:noWrap/>
            <w:vAlign w:val="center"/>
          </w:tcPr>
          <w:p w14:paraId="5C0C27E7" w14:textId="58869A94" w:rsidR="002D1205" w:rsidRPr="00923E20" w:rsidRDefault="00277325" w:rsidP="00DA03D0">
            <w:pPr>
              <w:spacing w:line="360" w:lineRule="auto"/>
              <w:jc w:val="both"/>
              <w:rPr>
                <w:b/>
                <w:color w:val="767171"/>
              </w:rPr>
            </w:pPr>
            <w:r w:rsidRPr="00923E20">
              <w:rPr>
                <w:b/>
                <w:color w:val="767171"/>
              </w:rPr>
              <w:t>2,108,312.69</w:t>
            </w:r>
          </w:p>
        </w:tc>
        <w:tc>
          <w:tcPr>
            <w:tcW w:w="1541" w:type="dxa"/>
            <w:noWrap/>
            <w:vAlign w:val="center"/>
          </w:tcPr>
          <w:p w14:paraId="09FC4D86" w14:textId="77777777" w:rsidR="000D1210" w:rsidRPr="00923E20" w:rsidRDefault="000D1210" w:rsidP="00DA03D0">
            <w:pPr>
              <w:spacing w:line="360" w:lineRule="auto"/>
              <w:jc w:val="both"/>
              <w:rPr>
                <w:b/>
                <w:bCs/>
                <w:color w:val="767171"/>
              </w:rPr>
            </w:pPr>
            <w:r w:rsidRPr="00923E20">
              <w:rPr>
                <w:b/>
                <w:bCs/>
                <w:color w:val="767171"/>
              </w:rPr>
              <w:t xml:space="preserve">                             24,682,200.58 </w:t>
            </w:r>
          </w:p>
          <w:p w14:paraId="5963B3D7" w14:textId="77777777" w:rsidR="002D1205" w:rsidRPr="00923E20" w:rsidRDefault="002D1205" w:rsidP="00DA03D0">
            <w:pPr>
              <w:spacing w:line="360" w:lineRule="auto"/>
              <w:jc w:val="both"/>
              <w:rPr>
                <w:b/>
                <w:color w:val="767171"/>
              </w:rPr>
            </w:pPr>
          </w:p>
        </w:tc>
      </w:tr>
      <w:tr w:rsidR="002D1205" w:rsidRPr="00923E20" w14:paraId="3CE2EDD0" w14:textId="77777777" w:rsidTr="006930AC">
        <w:trPr>
          <w:trHeight w:val="254"/>
        </w:trPr>
        <w:tc>
          <w:tcPr>
            <w:tcW w:w="0" w:type="auto"/>
            <w:shd w:val="clear" w:color="000000" w:fill="FFFFFF"/>
            <w:vAlign w:val="center"/>
            <w:hideMark/>
          </w:tcPr>
          <w:p w14:paraId="3E754084" w14:textId="77777777" w:rsidR="002D1205" w:rsidRPr="00923E20" w:rsidRDefault="002D1205" w:rsidP="00DA03D0">
            <w:pPr>
              <w:spacing w:line="360" w:lineRule="auto"/>
              <w:jc w:val="both"/>
              <w:rPr>
                <w:color w:val="767171"/>
                <w:lang w:val="es-DO" w:eastAsia="es-DO"/>
              </w:rPr>
            </w:pPr>
            <w:r w:rsidRPr="00923E20">
              <w:rPr>
                <w:color w:val="767171"/>
                <w:lang w:val="es-DO" w:eastAsia="es-DO"/>
              </w:rPr>
              <w:t>Asistencia técnica para el análisis y simplificación de trámites y servicios.</w:t>
            </w:r>
          </w:p>
        </w:tc>
        <w:tc>
          <w:tcPr>
            <w:tcW w:w="0" w:type="auto"/>
            <w:shd w:val="clear" w:color="000000" w:fill="FFFFFF"/>
            <w:noWrap/>
            <w:vAlign w:val="center"/>
          </w:tcPr>
          <w:p w14:paraId="3338E7B6" w14:textId="7750BBDF" w:rsidR="002D1205" w:rsidRPr="00923E20" w:rsidRDefault="002E42CE" w:rsidP="00DA03D0">
            <w:pPr>
              <w:spacing w:line="360" w:lineRule="auto"/>
              <w:jc w:val="both"/>
              <w:rPr>
                <w:color w:val="767171"/>
                <w:lang w:val="es-DO" w:eastAsia="es-DO"/>
              </w:rPr>
            </w:pPr>
            <w:r w:rsidRPr="00923E20">
              <w:rPr>
                <w:color w:val="767171"/>
                <w:lang w:val="es-DO" w:eastAsia="es-DO"/>
              </w:rPr>
              <w:t>0</w:t>
            </w:r>
          </w:p>
        </w:tc>
        <w:tc>
          <w:tcPr>
            <w:tcW w:w="0" w:type="auto"/>
            <w:shd w:val="clear" w:color="000000" w:fill="FFFFFF"/>
            <w:noWrap/>
            <w:vAlign w:val="center"/>
          </w:tcPr>
          <w:p w14:paraId="291E1034" w14:textId="6F445D6F" w:rsidR="002D1205" w:rsidRPr="00923E20" w:rsidRDefault="002E42CE" w:rsidP="00DA03D0">
            <w:pPr>
              <w:spacing w:line="360" w:lineRule="auto"/>
              <w:jc w:val="both"/>
              <w:rPr>
                <w:color w:val="767171"/>
                <w:lang w:val="es-DO" w:eastAsia="es-DO"/>
              </w:rPr>
            </w:pPr>
            <w:r w:rsidRPr="00923E20">
              <w:rPr>
                <w:color w:val="767171"/>
                <w:lang w:val="es-DO" w:eastAsia="es-DO"/>
              </w:rPr>
              <w:t>0</w:t>
            </w:r>
          </w:p>
        </w:tc>
        <w:tc>
          <w:tcPr>
            <w:tcW w:w="0" w:type="auto"/>
            <w:shd w:val="clear" w:color="000000" w:fill="FFFFFF"/>
            <w:noWrap/>
            <w:vAlign w:val="center"/>
          </w:tcPr>
          <w:p w14:paraId="016061A1" w14:textId="77777777" w:rsidR="002D1205" w:rsidRPr="00923E20" w:rsidRDefault="002D1205" w:rsidP="00DA03D0">
            <w:pPr>
              <w:spacing w:line="360" w:lineRule="auto"/>
              <w:jc w:val="both"/>
              <w:rPr>
                <w:color w:val="767171"/>
                <w:lang w:eastAsia="es-DO"/>
              </w:rPr>
            </w:pPr>
            <w:r w:rsidRPr="00923E20">
              <w:rPr>
                <w:color w:val="767171"/>
                <w:lang w:eastAsia="es-DO"/>
              </w:rPr>
              <w:t>1</w:t>
            </w:r>
          </w:p>
        </w:tc>
        <w:tc>
          <w:tcPr>
            <w:tcW w:w="0" w:type="auto"/>
            <w:shd w:val="clear" w:color="000000" w:fill="FFFFFF"/>
            <w:noWrap/>
            <w:vAlign w:val="center"/>
          </w:tcPr>
          <w:p w14:paraId="695EC302" w14:textId="0B8D1E70" w:rsidR="002D1205" w:rsidRPr="00923E20" w:rsidRDefault="002D1205" w:rsidP="00DA03D0">
            <w:pPr>
              <w:spacing w:line="360" w:lineRule="auto"/>
              <w:jc w:val="both"/>
              <w:rPr>
                <w:color w:val="767171"/>
                <w:lang w:eastAsia="es-DO"/>
              </w:rPr>
            </w:pPr>
            <w:r w:rsidRPr="00923E20">
              <w:rPr>
                <w:color w:val="767171"/>
                <w:lang w:eastAsia="es-DO"/>
              </w:rPr>
              <w:t>1</w:t>
            </w:r>
          </w:p>
        </w:tc>
        <w:tc>
          <w:tcPr>
            <w:tcW w:w="0" w:type="auto"/>
            <w:shd w:val="clear" w:color="000000" w:fill="FFFFFF"/>
            <w:noWrap/>
            <w:vAlign w:val="center"/>
          </w:tcPr>
          <w:p w14:paraId="736C1D7B" w14:textId="2CC15C3E" w:rsidR="002D1205" w:rsidRPr="00923E20" w:rsidRDefault="002E42CE" w:rsidP="00DA03D0">
            <w:pPr>
              <w:spacing w:line="360" w:lineRule="auto"/>
              <w:jc w:val="both"/>
              <w:rPr>
                <w:color w:val="767171"/>
                <w:lang w:eastAsia="es-DO"/>
              </w:rPr>
            </w:pPr>
            <w:r w:rsidRPr="00923E20">
              <w:rPr>
                <w:color w:val="767171"/>
                <w:lang w:eastAsia="es-DO"/>
              </w:rPr>
              <w:t>0</w:t>
            </w:r>
          </w:p>
        </w:tc>
        <w:tc>
          <w:tcPr>
            <w:tcW w:w="1332" w:type="dxa"/>
            <w:shd w:val="clear" w:color="000000" w:fill="FFFFFF"/>
            <w:noWrap/>
            <w:vAlign w:val="center"/>
          </w:tcPr>
          <w:p w14:paraId="15B3FE42" w14:textId="10FC862D" w:rsidR="002D1205" w:rsidRPr="00923E20" w:rsidRDefault="002E42CE" w:rsidP="00DA03D0">
            <w:pPr>
              <w:spacing w:line="360" w:lineRule="auto"/>
              <w:jc w:val="both"/>
              <w:rPr>
                <w:color w:val="767171"/>
                <w:lang w:eastAsia="es-DO"/>
              </w:rPr>
            </w:pPr>
            <w:r w:rsidRPr="00923E20">
              <w:rPr>
                <w:color w:val="767171"/>
                <w:lang w:eastAsia="es-DO"/>
              </w:rPr>
              <w:t>0</w:t>
            </w:r>
          </w:p>
        </w:tc>
        <w:tc>
          <w:tcPr>
            <w:tcW w:w="1541" w:type="dxa"/>
            <w:shd w:val="clear" w:color="000000" w:fill="FFFFFF"/>
            <w:noWrap/>
            <w:vAlign w:val="center"/>
          </w:tcPr>
          <w:p w14:paraId="352DE625" w14:textId="42B4230C" w:rsidR="002D1205" w:rsidRPr="00923E20" w:rsidRDefault="002E42CE" w:rsidP="00DA03D0">
            <w:pPr>
              <w:spacing w:line="360" w:lineRule="auto"/>
              <w:jc w:val="both"/>
              <w:rPr>
                <w:color w:val="767171"/>
                <w:lang w:eastAsia="es-DO"/>
              </w:rPr>
            </w:pPr>
            <w:r w:rsidRPr="00923E20">
              <w:rPr>
                <w:color w:val="767171"/>
                <w:lang w:eastAsia="es-DO"/>
              </w:rPr>
              <w:t>3</w:t>
            </w:r>
          </w:p>
        </w:tc>
      </w:tr>
      <w:tr w:rsidR="002D1205" w:rsidRPr="00923E20" w14:paraId="61CC9020" w14:textId="77777777" w:rsidTr="006930AC">
        <w:trPr>
          <w:trHeight w:val="529"/>
        </w:trPr>
        <w:tc>
          <w:tcPr>
            <w:tcW w:w="0" w:type="auto"/>
            <w:shd w:val="clear" w:color="000000" w:fill="FFFFFF"/>
            <w:vAlign w:val="center"/>
            <w:hideMark/>
          </w:tcPr>
          <w:p w14:paraId="68CA0C44" w14:textId="77777777" w:rsidR="002D1205" w:rsidRPr="00923E20" w:rsidRDefault="002D1205" w:rsidP="00DA03D0">
            <w:pPr>
              <w:spacing w:line="360" w:lineRule="auto"/>
              <w:jc w:val="both"/>
              <w:rPr>
                <w:color w:val="767171"/>
                <w:lang w:val="es-DO" w:eastAsia="es-DO"/>
              </w:rPr>
            </w:pPr>
            <w:r w:rsidRPr="00923E20">
              <w:rPr>
                <w:color w:val="767171"/>
                <w:lang w:val="es-DO" w:eastAsia="es-DO"/>
              </w:rPr>
              <w:t xml:space="preserve">Inversión en Asistencia técnica para el análisis y </w:t>
            </w:r>
            <w:r w:rsidRPr="00923E20">
              <w:rPr>
                <w:color w:val="767171"/>
                <w:lang w:val="es-DO" w:eastAsia="es-DO"/>
              </w:rPr>
              <w:lastRenderedPageBreak/>
              <w:t>simplificación de trámites y servicios.</w:t>
            </w:r>
          </w:p>
        </w:tc>
        <w:tc>
          <w:tcPr>
            <w:tcW w:w="0" w:type="auto"/>
            <w:shd w:val="clear" w:color="000000" w:fill="FFFFFF"/>
            <w:noWrap/>
            <w:vAlign w:val="center"/>
          </w:tcPr>
          <w:p w14:paraId="2A458663" w14:textId="77777777" w:rsidR="002D1205" w:rsidRPr="00923E20" w:rsidRDefault="002D1205" w:rsidP="00DA03D0">
            <w:pPr>
              <w:spacing w:line="360" w:lineRule="auto"/>
              <w:jc w:val="both"/>
              <w:rPr>
                <w:b/>
                <w:bCs/>
                <w:color w:val="767171"/>
                <w:lang w:val="es-DO" w:eastAsia="es-DO"/>
              </w:rPr>
            </w:pPr>
            <w:r w:rsidRPr="00923E20">
              <w:rPr>
                <w:b/>
                <w:bCs/>
                <w:color w:val="767171"/>
                <w:lang w:val="es-DO" w:eastAsia="es-DO"/>
              </w:rPr>
              <w:lastRenderedPageBreak/>
              <w:t>1,275,281.91</w:t>
            </w:r>
          </w:p>
        </w:tc>
        <w:tc>
          <w:tcPr>
            <w:tcW w:w="0" w:type="auto"/>
            <w:shd w:val="clear" w:color="000000" w:fill="FFFFFF"/>
            <w:noWrap/>
            <w:vAlign w:val="center"/>
          </w:tcPr>
          <w:p w14:paraId="48415D34" w14:textId="77777777" w:rsidR="002D1205" w:rsidRPr="00923E20" w:rsidRDefault="002D1205" w:rsidP="00DA03D0">
            <w:pPr>
              <w:spacing w:line="360" w:lineRule="auto"/>
              <w:jc w:val="both"/>
              <w:rPr>
                <w:b/>
                <w:bCs/>
                <w:color w:val="767171"/>
                <w:lang w:val="es-DO" w:eastAsia="es-DO"/>
              </w:rPr>
            </w:pPr>
            <w:r w:rsidRPr="00923E20">
              <w:rPr>
                <w:b/>
                <w:bCs/>
                <w:color w:val="767171"/>
                <w:lang w:val="es-DO" w:eastAsia="es-DO"/>
              </w:rPr>
              <w:t>437,888.01</w:t>
            </w:r>
          </w:p>
        </w:tc>
        <w:tc>
          <w:tcPr>
            <w:tcW w:w="0" w:type="auto"/>
            <w:shd w:val="clear" w:color="000000" w:fill="FFFFFF"/>
            <w:noWrap/>
            <w:vAlign w:val="center"/>
          </w:tcPr>
          <w:p w14:paraId="0EA17A8C" w14:textId="77777777" w:rsidR="002D1205" w:rsidRPr="00923E20" w:rsidRDefault="002D1205" w:rsidP="00DA03D0">
            <w:pPr>
              <w:spacing w:line="360" w:lineRule="auto"/>
              <w:jc w:val="both"/>
              <w:rPr>
                <w:color w:val="767171"/>
              </w:rPr>
            </w:pPr>
            <w:r w:rsidRPr="00923E20">
              <w:rPr>
                <w:b/>
                <w:bCs/>
                <w:color w:val="767171"/>
                <w:lang w:val="es-DO" w:eastAsia="es-DO"/>
              </w:rPr>
              <w:t>43,700.00</w:t>
            </w:r>
          </w:p>
        </w:tc>
        <w:tc>
          <w:tcPr>
            <w:tcW w:w="0" w:type="auto"/>
            <w:shd w:val="clear" w:color="000000" w:fill="FFFFFF"/>
            <w:noWrap/>
            <w:vAlign w:val="center"/>
          </w:tcPr>
          <w:p w14:paraId="63E6FA7D" w14:textId="77777777" w:rsidR="002D1205" w:rsidRPr="00923E20" w:rsidRDefault="002D1205" w:rsidP="00DA03D0">
            <w:pPr>
              <w:spacing w:line="360" w:lineRule="auto"/>
              <w:jc w:val="both"/>
              <w:rPr>
                <w:b/>
                <w:bCs/>
                <w:color w:val="767171"/>
                <w:lang w:val="es-DO" w:eastAsia="es-DO"/>
              </w:rPr>
            </w:pPr>
            <w:r w:rsidRPr="00923E20">
              <w:rPr>
                <w:b/>
                <w:bCs/>
                <w:color w:val="767171"/>
                <w:lang w:val="es-DO" w:eastAsia="es-DO"/>
              </w:rPr>
              <w:t>19,645,396.52</w:t>
            </w:r>
          </w:p>
        </w:tc>
        <w:tc>
          <w:tcPr>
            <w:tcW w:w="0" w:type="auto"/>
            <w:shd w:val="clear" w:color="000000" w:fill="FFFFFF"/>
            <w:noWrap/>
            <w:vAlign w:val="center"/>
          </w:tcPr>
          <w:p w14:paraId="2F247F01" w14:textId="77777777" w:rsidR="002D1205" w:rsidRPr="00923E20" w:rsidRDefault="002D1205" w:rsidP="00DA03D0">
            <w:pPr>
              <w:spacing w:line="360" w:lineRule="auto"/>
              <w:jc w:val="both"/>
              <w:rPr>
                <w:b/>
                <w:bCs/>
                <w:color w:val="767171"/>
                <w:lang w:val="es-DO" w:eastAsia="es-DO"/>
              </w:rPr>
            </w:pPr>
            <w:r w:rsidRPr="00923E20">
              <w:rPr>
                <w:b/>
                <w:bCs/>
                <w:color w:val="767171"/>
                <w:lang w:val="es-DO" w:eastAsia="es-DO"/>
              </w:rPr>
              <w:t>714,222.88</w:t>
            </w:r>
          </w:p>
        </w:tc>
        <w:tc>
          <w:tcPr>
            <w:tcW w:w="1332" w:type="dxa"/>
            <w:shd w:val="clear" w:color="000000" w:fill="FFFFFF"/>
            <w:noWrap/>
            <w:vAlign w:val="center"/>
          </w:tcPr>
          <w:p w14:paraId="26290AED" w14:textId="77777777" w:rsidR="002D1205" w:rsidRPr="00923E20" w:rsidRDefault="002D1205" w:rsidP="00DA03D0">
            <w:pPr>
              <w:spacing w:line="360" w:lineRule="auto"/>
              <w:jc w:val="both"/>
              <w:rPr>
                <w:b/>
                <w:bCs/>
                <w:color w:val="767171"/>
                <w:lang w:val="es-DO" w:eastAsia="es-DO"/>
              </w:rPr>
            </w:pPr>
            <w:r w:rsidRPr="00923E20">
              <w:rPr>
                <w:b/>
                <w:bCs/>
                <w:color w:val="767171"/>
                <w:lang w:val="es-DO" w:eastAsia="es-DO"/>
              </w:rPr>
              <w:t>0</w:t>
            </w:r>
          </w:p>
        </w:tc>
        <w:tc>
          <w:tcPr>
            <w:tcW w:w="1541" w:type="dxa"/>
            <w:shd w:val="clear" w:color="000000" w:fill="FFFFFF"/>
            <w:noWrap/>
            <w:vAlign w:val="center"/>
          </w:tcPr>
          <w:p w14:paraId="0F94FD78" w14:textId="77777777" w:rsidR="002D1205" w:rsidRPr="00923E20" w:rsidRDefault="002D1205" w:rsidP="00DA03D0">
            <w:pPr>
              <w:spacing w:line="360" w:lineRule="auto"/>
              <w:jc w:val="both"/>
              <w:rPr>
                <w:b/>
                <w:bCs/>
                <w:color w:val="767171"/>
                <w:lang w:val="es-DO" w:eastAsia="es-DO"/>
              </w:rPr>
            </w:pPr>
            <w:r w:rsidRPr="00923E20">
              <w:rPr>
                <w:b/>
                <w:bCs/>
                <w:color w:val="767171"/>
                <w:lang w:val="es-DO" w:eastAsia="es-DO"/>
              </w:rPr>
              <w:t>24,013,942.92</w:t>
            </w:r>
          </w:p>
        </w:tc>
      </w:tr>
    </w:tbl>
    <w:p w14:paraId="4E2A1FF5" w14:textId="77777777" w:rsidR="001332BD" w:rsidRPr="00923E20" w:rsidRDefault="001332BD" w:rsidP="00DA03D0">
      <w:pPr>
        <w:spacing w:line="360" w:lineRule="auto"/>
        <w:jc w:val="both"/>
        <w:rPr>
          <w:color w:val="767171"/>
          <w:sz w:val="18"/>
          <w:szCs w:val="18"/>
          <w:lang w:val="es-DO"/>
        </w:rPr>
      </w:pPr>
      <w:r w:rsidRPr="00923E20">
        <w:rPr>
          <w:color w:val="767171"/>
          <w:sz w:val="18"/>
          <w:szCs w:val="18"/>
          <w:lang w:val="es-DO"/>
        </w:rPr>
        <w:t>Fuente: Depto. De Planificación y Desarrollo</w:t>
      </w:r>
    </w:p>
    <w:p w14:paraId="637B56D6" w14:textId="77777777" w:rsidR="001448DE" w:rsidRPr="00923E20" w:rsidRDefault="001448DE" w:rsidP="00DA03D0">
      <w:pPr>
        <w:spacing w:line="360" w:lineRule="auto"/>
        <w:jc w:val="both"/>
        <w:rPr>
          <w:color w:val="767171"/>
          <w:sz w:val="18"/>
          <w:szCs w:val="18"/>
          <w:lang w:val="es-DO"/>
        </w:rPr>
      </w:pPr>
    </w:p>
    <w:sectPr w:rsidR="001448DE" w:rsidRPr="00923E20" w:rsidSect="00923E20">
      <w:pgSz w:w="15840" w:h="12240" w:orient="landscape"/>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EB1C6" w14:textId="77777777" w:rsidR="00913B15" w:rsidRDefault="00913B15" w:rsidP="00FD592A">
      <w:r>
        <w:separator/>
      </w:r>
    </w:p>
  </w:endnote>
  <w:endnote w:type="continuationSeparator" w:id="0">
    <w:p w14:paraId="27B941CD" w14:textId="77777777" w:rsidR="00913B15" w:rsidRDefault="00913B15" w:rsidP="00FD592A">
      <w:r>
        <w:continuationSeparator/>
      </w:r>
    </w:p>
  </w:endnote>
  <w:endnote w:type="continuationNotice" w:id="1">
    <w:p w14:paraId="650A0D3E" w14:textId="77777777" w:rsidR="00913B15" w:rsidRDefault="00913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tifex CF Light">
    <w:panose1 w:val="000000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GothamBold">
    <w:panose1 w:val="00000000000000000000"/>
    <w:charset w:val="00"/>
    <w:family w:val="modern"/>
    <w:notTrueType/>
    <w:pitch w:val="variable"/>
    <w:sig w:usb0="A00000AF" w:usb1="5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Artifex CF">
    <w:panose1 w:val="00000000000000000000"/>
    <w:charset w:val="00"/>
    <w:family w:val="modern"/>
    <w:notTrueType/>
    <w:pitch w:val="variable"/>
    <w:sig w:usb0="00000007" w:usb1="00000000" w:usb2="00000000" w:usb3="00000000" w:csb0="00000093" w:csb1="00000000"/>
  </w:font>
  <w:font w:name="Gotham Light">
    <w:altName w:val="Calibri"/>
    <w:panose1 w:val="00000000000000000000"/>
    <w:charset w:val="00"/>
    <w:family w:val="modern"/>
    <w:notTrueType/>
    <w:pitch w:val="variable"/>
    <w:sig w:usb0="A00000AF" w:usb1="50000048" w:usb2="00000000" w:usb3="00000000" w:csb0="00000111" w:csb1="00000000"/>
  </w:font>
  <w:font w:name="Batang">
    <w:altName w:val="바탕"/>
    <w:panose1 w:val="02030600000101010101"/>
    <w:charset w:val="81"/>
    <w:family w:val="auto"/>
    <w:notTrueType/>
    <w:pitch w:val="fixed"/>
    <w:sig w:usb0="00000001" w:usb1="09060000" w:usb2="00000010" w:usb3="00000000" w:csb0="00080000" w:csb1="00000000"/>
  </w:font>
  <w:font w:name="Artifex CF Extra Light">
    <w:panose1 w:val="00000000000000000000"/>
    <w:charset w:val="00"/>
    <w:family w:val="modern"/>
    <w:notTrueType/>
    <w:pitch w:val="variable"/>
    <w:sig w:usb0="00000007" w:usb1="00000000" w:usb2="00000000" w:usb3="00000000" w:csb0="00000093" w:csb1="00000000"/>
  </w:font>
  <w:font w:name="Helvetica Neue">
    <w:altName w:val="Arial"/>
    <w:charset w:val="00"/>
    <w:family w:val="auto"/>
    <w:pitch w:val="variable"/>
    <w:sig w:usb0="E50002FF" w:usb1="500079DB" w:usb2="00000010" w:usb3="00000000" w:csb0="00000001"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9425" w14:textId="480336DB" w:rsidR="0058424E" w:rsidRPr="00571508" w:rsidRDefault="0058424E" w:rsidP="00571508">
    <w:pPr>
      <w:pStyle w:val="Piedepgina"/>
      <w:jc w:val="center"/>
      <w:rPr>
        <w:color w:val="71787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91921" w14:textId="73A4F4E5" w:rsidR="0058424E" w:rsidRDefault="0058424E" w:rsidP="00272411">
    <w:pPr>
      <w:pStyle w:val="Piedepgina"/>
    </w:pPr>
    <w:r w:rsidRPr="00D30D39">
      <w:rPr>
        <w:rFonts w:ascii="Gotham Light" w:hAnsi="Gotham Light"/>
        <w:noProof/>
        <w:sz w:val="15"/>
        <w:szCs w:val="15"/>
        <w:lang w:val="en-US"/>
      </w:rPr>
      <w:drawing>
        <wp:anchor distT="0" distB="0" distL="114300" distR="114300" simplePos="0" relativeHeight="251658240" behindDoc="1" locked="0" layoutInCell="1" allowOverlap="1" wp14:anchorId="27E68C8A" wp14:editId="1A53D88D">
          <wp:simplePos x="0" y="0"/>
          <wp:positionH relativeFrom="margin">
            <wp:align>center</wp:align>
          </wp:positionH>
          <wp:positionV relativeFrom="paragraph">
            <wp:posOffset>340360</wp:posOffset>
          </wp:positionV>
          <wp:extent cx="2413000" cy="292100"/>
          <wp:effectExtent l="0" t="0" r="6350" b="0"/>
          <wp:wrapTopAndBottom/>
          <wp:docPr id="363173585" name="Picture 7"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p w14:paraId="0243216C" w14:textId="62951D12" w:rsidR="0058424E" w:rsidRPr="002662CF" w:rsidRDefault="0058424E" w:rsidP="00FF56F6">
    <w:pPr>
      <w:pStyle w:val="Piedepgina"/>
      <w:jc w:val="center"/>
      <w:rPr>
        <w:color w:val="4C4747"/>
      </w:rPr>
    </w:pPr>
    <w:sdt>
      <w:sdtPr>
        <w:rPr>
          <w:color w:val="4C4747"/>
        </w:rPr>
        <w:id w:val="-735308464"/>
        <w:docPartObj>
          <w:docPartGallery w:val="Page Numbers (Bottom of Page)"/>
          <w:docPartUnique/>
        </w:docPartObj>
      </w:sdtPr>
      <w:sdtEndPr>
        <w:rPr>
          <w:noProof/>
        </w:rPr>
      </w:sdtEndPr>
      <w:sdtContent>
        <w:r w:rsidRPr="002662CF">
          <w:rPr>
            <w:color w:val="4C4747"/>
          </w:rPr>
          <w:fldChar w:fldCharType="begin"/>
        </w:r>
        <w:r w:rsidRPr="002662CF">
          <w:rPr>
            <w:color w:val="4C4747"/>
          </w:rPr>
          <w:instrText xml:space="preserve"> PAGE   \* MERGEFORMAT </w:instrText>
        </w:r>
        <w:r w:rsidRPr="002662CF">
          <w:rPr>
            <w:color w:val="4C4747"/>
          </w:rPr>
          <w:fldChar w:fldCharType="separate"/>
        </w:r>
        <w:r w:rsidR="00375FFA">
          <w:rPr>
            <w:noProof/>
            <w:color w:val="4C4747"/>
          </w:rPr>
          <w:t>3</w:t>
        </w:r>
        <w:r w:rsidRPr="002662CF">
          <w:rPr>
            <w:noProof/>
            <w:color w:val="4C4747"/>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B658C" w14:textId="3F831C33" w:rsidR="0058424E" w:rsidRDefault="0058424E">
    <w:pPr>
      <w:pStyle w:val="Piedepgina"/>
      <w:jc w:val="center"/>
    </w:pPr>
    <w:r w:rsidRPr="00D30D39">
      <w:rPr>
        <w:rFonts w:ascii="Gotham Light" w:hAnsi="Gotham Light"/>
        <w:noProof/>
        <w:sz w:val="15"/>
        <w:szCs w:val="15"/>
        <w:lang w:val="en-US"/>
      </w:rPr>
      <w:drawing>
        <wp:anchor distT="0" distB="0" distL="114300" distR="114300" simplePos="0" relativeHeight="251658241" behindDoc="1" locked="0" layoutInCell="1" allowOverlap="1" wp14:anchorId="76F15821" wp14:editId="2D56F425">
          <wp:simplePos x="0" y="0"/>
          <wp:positionH relativeFrom="margin">
            <wp:align>center</wp:align>
          </wp:positionH>
          <wp:positionV relativeFrom="bottomMargin">
            <wp:align>top</wp:align>
          </wp:positionV>
          <wp:extent cx="2413000" cy="292100"/>
          <wp:effectExtent l="0" t="0" r="6350" b="0"/>
          <wp:wrapSquare wrapText="bothSides"/>
          <wp:docPr id="1350736336" name="Picture 2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p w14:paraId="07EE7ED2" w14:textId="0C72EA6B" w:rsidR="0058424E" w:rsidRDefault="0058424E" w:rsidP="00C04BBB">
    <w:pPr>
      <w:pStyle w:val="Piedepgina"/>
      <w:tabs>
        <w:tab w:val="clear" w:pos="8504"/>
        <w:tab w:val="left" w:pos="4252"/>
      </w:tabs>
    </w:pPr>
    <w:r>
      <w:tab/>
    </w:r>
  </w:p>
  <w:sdt>
    <w:sdtPr>
      <w:rPr>
        <w:color w:val="767171"/>
      </w:rPr>
      <w:id w:val="1274671022"/>
      <w:docPartObj>
        <w:docPartGallery w:val="Page Numbers (Bottom of Page)"/>
        <w:docPartUnique/>
      </w:docPartObj>
    </w:sdtPr>
    <w:sdtContent>
      <w:p w14:paraId="733BAD6B" w14:textId="5449F0BA" w:rsidR="0058424E" w:rsidRPr="00E87596" w:rsidRDefault="0058424E" w:rsidP="009A5D8A">
        <w:pPr>
          <w:pStyle w:val="Piedepgina"/>
          <w:jc w:val="center"/>
          <w:rPr>
            <w:color w:val="767171"/>
          </w:rPr>
        </w:pPr>
        <w:r w:rsidRPr="00E87596">
          <w:rPr>
            <w:color w:val="767171"/>
          </w:rPr>
          <w:fldChar w:fldCharType="begin"/>
        </w:r>
        <w:r w:rsidRPr="00E87596">
          <w:rPr>
            <w:color w:val="767171"/>
          </w:rPr>
          <w:instrText xml:space="preserve"> PAGE   \* MERGEFORMAT </w:instrText>
        </w:r>
        <w:r w:rsidRPr="00E87596">
          <w:rPr>
            <w:color w:val="767171"/>
          </w:rPr>
          <w:fldChar w:fldCharType="separate"/>
        </w:r>
        <w:r w:rsidR="00375FFA">
          <w:rPr>
            <w:noProof/>
            <w:color w:val="767171"/>
          </w:rPr>
          <w:t>21</w:t>
        </w:r>
        <w:r w:rsidRPr="00E87596">
          <w:rPr>
            <w:color w:val="76717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6AFAC" w14:textId="77777777" w:rsidR="00913B15" w:rsidRDefault="00913B15" w:rsidP="00FD592A">
      <w:r>
        <w:separator/>
      </w:r>
    </w:p>
  </w:footnote>
  <w:footnote w:type="continuationSeparator" w:id="0">
    <w:p w14:paraId="014D2B49" w14:textId="77777777" w:rsidR="00913B15" w:rsidRDefault="00913B15" w:rsidP="00FD592A">
      <w:r>
        <w:continuationSeparator/>
      </w:r>
    </w:p>
  </w:footnote>
  <w:footnote w:type="continuationNotice" w:id="1">
    <w:p w14:paraId="087C2060" w14:textId="77777777" w:rsidR="00913B15" w:rsidRDefault="00913B15"/>
  </w:footnote>
  <w:footnote w:id="2">
    <w:p w14:paraId="4BFAF115" w14:textId="0B0E6B87" w:rsidR="0058424E" w:rsidRPr="00205904" w:rsidRDefault="0058424E">
      <w:pPr>
        <w:pStyle w:val="Textonotapie"/>
        <w:rPr>
          <w:color w:val="767171"/>
          <w:sz w:val="18"/>
          <w:szCs w:val="18"/>
        </w:rPr>
      </w:pPr>
      <w:r w:rsidRPr="00205904">
        <w:rPr>
          <w:rStyle w:val="Refdenotaalpie"/>
          <w:color w:val="767171"/>
          <w:sz w:val="18"/>
          <w:szCs w:val="18"/>
        </w:rPr>
        <w:footnoteRef/>
      </w:r>
      <w:r w:rsidRPr="00205904">
        <w:rPr>
          <w:color w:val="767171"/>
          <w:sz w:val="18"/>
          <w:szCs w:val="18"/>
        </w:rPr>
        <w:t xml:space="preserve"> </w:t>
      </w:r>
      <w:r w:rsidRPr="00205904">
        <w:rPr>
          <w:color w:val="767171"/>
          <w:sz w:val="18"/>
          <w:szCs w:val="18"/>
          <w:lang w:val="es-ES"/>
        </w:rPr>
        <w:t>El resultado negativo en junio se debió a la devolución de un libramiento de 90,820.00 de mayo, lo que dejó una ejecución de solo 38,995.75 y una diferencia negativa de (51,824.25).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640"/>
      <w:gridCol w:w="2640"/>
      <w:gridCol w:w="2640"/>
    </w:tblGrid>
    <w:tr w:rsidR="0058424E" w14:paraId="369E4E41" w14:textId="77777777" w:rsidTr="16D3F75F">
      <w:trPr>
        <w:trHeight w:val="300"/>
      </w:trPr>
      <w:tc>
        <w:tcPr>
          <w:tcW w:w="2640" w:type="dxa"/>
        </w:tcPr>
        <w:p w14:paraId="653F2A32" w14:textId="77777777" w:rsidR="0058424E" w:rsidRDefault="0058424E" w:rsidP="16D3F75F">
          <w:pPr>
            <w:pStyle w:val="Encabezado"/>
            <w:ind w:left="-115"/>
          </w:pPr>
        </w:p>
      </w:tc>
      <w:tc>
        <w:tcPr>
          <w:tcW w:w="2640" w:type="dxa"/>
        </w:tcPr>
        <w:p w14:paraId="43429BA7" w14:textId="77777777" w:rsidR="0058424E" w:rsidRDefault="0058424E" w:rsidP="16D3F75F">
          <w:pPr>
            <w:pStyle w:val="Encabezado"/>
            <w:jc w:val="center"/>
          </w:pPr>
        </w:p>
      </w:tc>
      <w:tc>
        <w:tcPr>
          <w:tcW w:w="2640" w:type="dxa"/>
        </w:tcPr>
        <w:p w14:paraId="6D5A2730" w14:textId="77777777" w:rsidR="0058424E" w:rsidRDefault="0058424E" w:rsidP="16D3F75F">
          <w:pPr>
            <w:pStyle w:val="Encabezado"/>
            <w:ind w:right="-115"/>
            <w:jc w:val="right"/>
          </w:pPr>
        </w:p>
      </w:tc>
    </w:tr>
  </w:tbl>
  <w:p w14:paraId="722CEA27" w14:textId="77777777" w:rsidR="0058424E" w:rsidRDefault="0058424E" w:rsidP="16D3F75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640"/>
      <w:gridCol w:w="2640"/>
      <w:gridCol w:w="2640"/>
    </w:tblGrid>
    <w:tr w:rsidR="0058424E" w14:paraId="6749E527" w14:textId="77777777" w:rsidTr="16D3F75F">
      <w:trPr>
        <w:trHeight w:val="300"/>
      </w:trPr>
      <w:tc>
        <w:tcPr>
          <w:tcW w:w="2640" w:type="dxa"/>
        </w:tcPr>
        <w:p w14:paraId="7F7A2AB9" w14:textId="77777777" w:rsidR="0058424E" w:rsidRDefault="0058424E" w:rsidP="16D3F75F">
          <w:pPr>
            <w:pStyle w:val="Encabezado"/>
            <w:ind w:left="-115"/>
          </w:pPr>
        </w:p>
      </w:tc>
      <w:tc>
        <w:tcPr>
          <w:tcW w:w="2640" w:type="dxa"/>
        </w:tcPr>
        <w:p w14:paraId="0CC5FA10" w14:textId="77777777" w:rsidR="0058424E" w:rsidRDefault="0058424E" w:rsidP="16D3F75F">
          <w:pPr>
            <w:pStyle w:val="Encabezado"/>
            <w:jc w:val="center"/>
          </w:pPr>
        </w:p>
      </w:tc>
      <w:tc>
        <w:tcPr>
          <w:tcW w:w="2640" w:type="dxa"/>
        </w:tcPr>
        <w:p w14:paraId="2216FF39" w14:textId="77777777" w:rsidR="0058424E" w:rsidRDefault="0058424E" w:rsidP="16D3F75F">
          <w:pPr>
            <w:pStyle w:val="Encabezado"/>
            <w:ind w:right="-115"/>
            <w:jc w:val="right"/>
          </w:pPr>
        </w:p>
      </w:tc>
    </w:tr>
  </w:tbl>
  <w:p w14:paraId="18E8F2E5" w14:textId="77777777" w:rsidR="0058424E" w:rsidRDefault="0058424E" w:rsidP="16D3F75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9658A" w14:textId="77777777" w:rsidR="0058424E" w:rsidRDefault="0058424E">
    <w:pPr>
      <w:pStyle w:val="Encabezado"/>
    </w:pPr>
  </w:p>
</w:hdr>
</file>

<file path=word/intelligence2.xml><?xml version="1.0" encoding="utf-8"?>
<int2:intelligence xmlns:int2="http://schemas.microsoft.com/office/intelligence/2020/intelligence" xmlns:oel="http://schemas.microsoft.com/office/2019/extlst">
  <int2:observations>
    <int2:textHash int2:hashCode="2mtS5as9NwKj1S" int2:id="FAqrjs8J">
      <int2:state int2:value="Rejected" int2:type="spell"/>
    </int2:textHash>
    <int2:textHash int2:hashCode="NRZWarv5beuNP3" int2:id="RwYGuBeV">
      <int2:state int2:value="Rejected" int2:type="spell"/>
    </int2:textHash>
    <int2:textHash int2:hashCode="XVrGkk5/0Xgr0a" int2:id="UtHvJnSP">
      <int2:state int2:value="Rejected" int2:type="spell"/>
    </int2:textHash>
    <int2:textHash int2:hashCode="8qYTn0XpnSfqGp" int2:id="Zvr3JFt5">
      <int2:state int2:value="Rejected" int2:type="spell"/>
    </int2:textHash>
    <int2:textHash int2:hashCode="jJ+dQ6gfFxh4uh" int2:id="nM4apHvg">
      <int2:state int2:value="Rejected" int2:type="spell"/>
    </int2:textHash>
    <int2:textHash int2:hashCode="uZd6lUTb0JyQH5" int2:id="qSnyyieb">
      <int2:state int2:value="Rejected" int2:type="spell"/>
    </int2:textHash>
    <int2:textHash int2:hashCode="J3/XZFaIBDdkH3" int2:id="qstXtcL8">
      <int2:state int2:value="Rejected" int2:type="spell"/>
    </int2:textHash>
    <int2:textHash int2:hashCode="jBt+ctxEMvTv1s" int2:id="sgGM5Sy3">
      <int2:state int2:value="Rejected" int2:type="spell"/>
    </int2:textHash>
    <int2:bookmark int2:bookmarkName="_Int_fzCWGHXE" int2:invalidationBookmarkName="" int2:hashCode="slkoxpkCVXsO8K" int2:id="2bgWCq1P">
      <int2:state int2:value="Rejected" int2:type="gram"/>
    </int2:bookmark>
    <int2:bookmark int2:bookmarkName="_Int_UYtjpVdC" int2:invalidationBookmarkName="" int2:hashCode="1lGlKU8nflfEYP" int2:id="Gom43ivl">
      <int2:state int2:value="Rejected" int2:type="gram"/>
    </int2:bookmark>
    <int2:bookmark int2:bookmarkName="_Int_QVDyjQJg" int2:invalidationBookmarkName="" int2:hashCode="slkoxpkCVXsO8K" int2:id="Zv8xNVyJ">
      <int2:state int2:value="Rejected" int2:type="gram"/>
    </int2:bookmark>
    <int2:bookmark int2:bookmarkName="_Int_sVu7Smfc" int2:invalidationBookmarkName="" int2:hashCode="5FaZe2iiwNOvw8" int2:id="oJJ5mlrm">
      <int2:state int2:value="Rejected" int2:type="gram"/>
    </int2:bookmark>
    <int2:bookmark int2:bookmarkName="_Int_CCu0yHnF" int2:invalidationBookmarkName="" int2:hashCode="slkoxpkCVXsO8K" int2:id="rxkpEjeg">
      <int2:state int2:value="Rejected" int2:type="gram"/>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086D"/>
    <w:multiLevelType w:val="hybridMultilevel"/>
    <w:tmpl w:val="F5B6E5A8"/>
    <w:lvl w:ilvl="0" w:tplc="B49AF77A">
      <w:numFmt w:val="bullet"/>
      <w:lvlText w:val="-"/>
      <w:lvlJc w:val="left"/>
      <w:pPr>
        <w:ind w:left="720" w:hanging="360"/>
      </w:pPr>
      <w:rPr>
        <w:rFonts w:ascii="Times New Roman" w:eastAsiaTheme="minorHAnsi" w:hAnsi="Times New Roman" w:cs="Times New Roman" w:hint="default"/>
      </w:rPr>
    </w:lvl>
    <w:lvl w:ilvl="1" w:tplc="B49AF77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3427F"/>
    <w:multiLevelType w:val="hybridMultilevel"/>
    <w:tmpl w:val="6972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75239"/>
    <w:multiLevelType w:val="hybridMultilevel"/>
    <w:tmpl w:val="E00A68F4"/>
    <w:lvl w:ilvl="0" w:tplc="E516FE2E">
      <w:start w:val="170"/>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3AB656A"/>
    <w:multiLevelType w:val="hybridMultilevel"/>
    <w:tmpl w:val="AFD8A424"/>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4171D0E"/>
    <w:multiLevelType w:val="hybridMultilevel"/>
    <w:tmpl w:val="EBCA2A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0A58C6"/>
    <w:multiLevelType w:val="hybridMultilevel"/>
    <w:tmpl w:val="90F692F4"/>
    <w:lvl w:ilvl="0" w:tplc="3EE2CCE0">
      <w:start w:val="1"/>
      <w:numFmt w:val="bullet"/>
      <w:lvlText w:val=""/>
      <w:lvlJc w:val="left"/>
      <w:pPr>
        <w:ind w:left="720" w:hanging="360"/>
      </w:pPr>
      <w:rPr>
        <w:rFonts w:ascii="Symbol" w:hAnsi="Symbol" w:hint="default"/>
      </w:rPr>
    </w:lvl>
    <w:lvl w:ilvl="1" w:tplc="615C7DC2">
      <w:start w:val="1"/>
      <w:numFmt w:val="bullet"/>
      <w:lvlText w:val="o"/>
      <w:lvlJc w:val="left"/>
      <w:pPr>
        <w:ind w:left="1440" w:hanging="360"/>
      </w:pPr>
      <w:rPr>
        <w:rFonts w:ascii="Courier New" w:hAnsi="Courier New" w:hint="default"/>
      </w:rPr>
    </w:lvl>
    <w:lvl w:ilvl="2" w:tplc="0C52E64A">
      <w:start w:val="1"/>
      <w:numFmt w:val="bullet"/>
      <w:lvlText w:val=""/>
      <w:lvlJc w:val="left"/>
      <w:pPr>
        <w:ind w:left="2160" w:hanging="360"/>
      </w:pPr>
      <w:rPr>
        <w:rFonts w:ascii="Wingdings" w:hAnsi="Wingdings" w:hint="default"/>
      </w:rPr>
    </w:lvl>
    <w:lvl w:ilvl="3" w:tplc="5CE2BAF4">
      <w:start w:val="1"/>
      <w:numFmt w:val="bullet"/>
      <w:lvlText w:val=""/>
      <w:lvlJc w:val="left"/>
      <w:pPr>
        <w:ind w:left="2880" w:hanging="360"/>
      </w:pPr>
      <w:rPr>
        <w:rFonts w:ascii="Symbol" w:hAnsi="Symbol" w:hint="default"/>
      </w:rPr>
    </w:lvl>
    <w:lvl w:ilvl="4" w:tplc="D8A6EE5A">
      <w:start w:val="1"/>
      <w:numFmt w:val="bullet"/>
      <w:lvlText w:val="o"/>
      <w:lvlJc w:val="left"/>
      <w:pPr>
        <w:ind w:left="3600" w:hanging="360"/>
      </w:pPr>
      <w:rPr>
        <w:rFonts w:ascii="Courier New" w:hAnsi="Courier New" w:hint="default"/>
      </w:rPr>
    </w:lvl>
    <w:lvl w:ilvl="5" w:tplc="7BF838E6">
      <w:start w:val="1"/>
      <w:numFmt w:val="bullet"/>
      <w:lvlText w:val=""/>
      <w:lvlJc w:val="left"/>
      <w:pPr>
        <w:ind w:left="4320" w:hanging="360"/>
      </w:pPr>
      <w:rPr>
        <w:rFonts w:ascii="Wingdings" w:hAnsi="Wingdings" w:hint="default"/>
      </w:rPr>
    </w:lvl>
    <w:lvl w:ilvl="6" w:tplc="50BE23AE">
      <w:start w:val="1"/>
      <w:numFmt w:val="bullet"/>
      <w:lvlText w:val=""/>
      <w:lvlJc w:val="left"/>
      <w:pPr>
        <w:ind w:left="5040" w:hanging="360"/>
      </w:pPr>
      <w:rPr>
        <w:rFonts w:ascii="Symbol" w:hAnsi="Symbol" w:hint="default"/>
      </w:rPr>
    </w:lvl>
    <w:lvl w:ilvl="7" w:tplc="0E7E54DA">
      <w:start w:val="1"/>
      <w:numFmt w:val="bullet"/>
      <w:lvlText w:val="o"/>
      <w:lvlJc w:val="left"/>
      <w:pPr>
        <w:ind w:left="5760" w:hanging="360"/>
      </w:pPr>
      <w:rPr>
        <w:rFonts w:ascii="Courier New" w:hAnsi="Courier New" w:hint="default"/>
      </w:rPr>
    </w:lvl>
    <w:lvl w:ilvl="8" w:tplc="BFC8D1F0">
      <w:start w:val="1"/>
      <w:numFmt w:val="bullet"/>
      <w:lvlText w:val=""/>
      <w:lvlJc w:val="left"/>
      <w:pPr>
        <w:ind w:left="6480" w:hanging="360"/>
      </w:pPr>
      <w:rPr>
        <w:rFonts w:ascii="Wingdings" w:hAnsi="Wingdings" w:hint="default"/>
      </w:rPr>
    </w:lvl>
  </w:abstractNum>
  <w:abstractNum w:abstractNumId="6" w15:restartNumberingAfterBreak="0">
    <w:nsid w:val="0A7A1BB2"/>
    <w:multiLevelType w:val="hybridMultilevel"/>
    <w:tmpl w:val="60E45F00"/>
    <w:lvl w:ilvl="0" w:tplc="B49AF7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915BE"/>
    <w:multiLevelType w:val="hybridMultilevel"/>
    <w:tmpl w:val="9E769B2C"/>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B36CFD"/>
    <w:multiLevelType w:val="multilevel"/>
    <w:tmpl w:val="C9DEE1CE"/>
    <w:lvl w:ilvl="0">
      <w:start w:val="1"/>
      <w:numFmt w:val="upperRoman"/>
      <w:lvlText w:val="%1."/>
      <w:lvlJc w:val="left"/>
      <w:pPr>
        <w:ind w:left="1080" w:hanging="720"/>
      </w:pPr>
      <w:rPr>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8082397"/>
    <w:multiLevelType w:val="hybridMultilevel"/>
    <w:tmpl w:val="F898657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043BF1"/>
    <w:multiLevelType w:val="hybridMultilevel"/>
    <w:tmpl w:val="9058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76F8C"/>
    <w:multiLevelType w:val="hybridMultilevel"/>
    <w:tmpl w:val="16D41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C80873"/>
    <w:multiLevelType w:val="hybridMultilevel"/>
    <w:tmpl w:val="B888AB12"/>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F112DE"/>
    <w:multiLevelType w:val="hybridMultilevel"/>
    <w:tmpl w:val="032AD342"/>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2B4363"/>
    <w:multiLevelType w:val="hybridMultilevel"/>
    <w:tmpl w:val="46884C06"/>
    <w:lvl w:ilvl="0" w:tplc="D452D264">
      <w:start w:val="6"/>
      <w:numFmt w:val="upperRoman"/>
      <w:lvlText w:val="%1."/>
      <w:lvlJc w:val="left"/>
      <w:pPr>
        <w:ind w:left="2344" w:hanging="360"/>
      </w:pPr>
      <w:rPr>
        <w:rFonts w:ascii="Times New Roman" w:eastAsia="Times New Roman" w:hAnsi="Times New Roman" w:hint="default"/>
        <w:sz w:val="28"/>
        <w:szCs w:val="28"/>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15" w15:restartNumberingAfterBreak="0">
    <w:nsid w:val="1C7747FD"/>
    <w:multiLevelType w:val="hybridMultilevel"/>
    <w:tmpl w:val="100E4014"/>
    <w:lvl w:ilvl="0" w:tplc="B1C09A7C">
      <w:start w:val="1"/>
      <w:numFmt w:val="bullet"/>
      <w:lvlText w:val="§"/>
      <w:lvlJc w:val="left"/>
      <w:pPr>
        <w:ind w:left="720" w:hanging="360"/>
      </w:pPr>
      <w:rPr>
        <w:rFonts w:ascii="Wingdings" w:hAnsi="Wingdings" w:hint="default"/>
      </w:rPr>
    </w:lvl>
    <w:lvl w:ilvl="1" w:tplc="2B22FDD6">
      <w:start w:val="1"/>
      <w:numFmt w:val="bullet"/>
      <w:lvlText w:val="o"/>
      <w:lvlJc w:val="left"/>
      <w:pPr>
        <w:ind w:left="1440" w:hanging="360"/>
      </w:pPr>
      <w:rPr>
        <w:rFonts w:ascii="Courier New" w:hAnsi="Courier New" w:hint="default"/>
      </w:rPr>
    </w:lvl>
    <w:lvl w:ilvl="2" w:tplc="95205806">
      <w:start w:val="1"/>
      <w:numFmt w:val="bullet"/>
      <w:lvlText w:val=""/>
      <w:lvlJc w:val="left"/>
      <w:pPr>
        <w:ind w:left="2160" w:hanging="360"/>
      </w:pPr>
      <w:rPr>
        <w:rFonts w:ascii="Wingdings" w:hAnsi="Wingdings" w:hint="default"/>
      </w:rPr>
    </w:lvl>
    <w:lvl w:ilvl="3" w:tplc="5A526F0C">
      <w:start w:val="1"/>
      <w:numFmt w:val="bullet"/>
      <w:lvlText w:val=""/>
      <w:lvlJc w:val="left"/>
      <w:pPr>
        <w:ind w:left="2880" w:hanging="360"/>
      </w:pPr>
      <w:rPr>
        <w:rFonts w:ascii="Symbol" w:hAnsi="Symbol" w:hint="default"/>
      </w:rPr>
    </w:lvl>
    <w:lvl w:ilvl="4" w:tplc="93E8CA3A">
      <w:start w:val="1"/>
      <w:numFmt w:val="bullet"/>
      <w:lvlText w:val="o"/>
      <w:lvlJc w:val="left"/>
      <w:pPr>
        <w:ind w:left="3600" w:hanging="360"/>
      </w:pPr>
      <w:rPr>
        <w:rFonts w:ascii="Courier New" w:hAnsi="Courier New" w:hint="default"/>
      </w:rPr>
    </w:lvl>
    <w:lvl w:ilvl="5" w:tplc="A8F69646">
      <w:start w:val="1"/>
      <w:numFmt w:val="bullet"/>
      <w:lvlText w:val=""/>
      <w:lvlJc w:val="left"/>
      <w:pPr>
        <w:ind w:left="4320" w:hanging="360"/>
      </w:pPr>
      <w:rPr>
        <w:rFonts w:ascii="Wingdings" w:hAnsi="Wingdings" w:hint="default"/>
      </w:rPr>
    </w:lvl>
    <w:lvl w:ilvl="6" w:tplc="81D408EC">
      <w:start w:val="1"/>
      <w:numFmt w:val="bullet"/>
      <w:lvlText w:val=""/>
      <w:lvlJc w:val="left"/>
      <w:pPr>
        <w:ind w:left="5040" w:hanging="360"/>
      </w:pPr>
      <w:rPr>
        <w:rFonts w:ascii="Symbol" w:hAnsi="Symbol" w:hint="default"/>
      </w:rPr>
    </w:lvl>
    <w:lvl w:ilvl="7" w:tplc="84482498">
      <w:start w:val="1"/>
      <w:numFmt w:val="bullet"/>
      <w:lvlText w:val="o"/>
      <w:lvlJc w:val="left"/>
      <w:pPr>
        <w:ind w:left="5760" w:hanging="360"/>
      </w:pPr>
      <w:rPr>
        <w:rFonts w:ascii="Courier New" w:hAnsi="Courier New" w:hint="default"/>
      </w:rPr>
    </w:lvl>
    <w:lvl w:ilvl="8" w:tplc="527E14CC">
      <w:start w:val="1"/>
      <w:numFmt w:val="bullet"/>
      <w:lvlText w:val=""/>
      <w:lvlJc w:val="left"/>
      <w:pPr>
        <w:ind w:left="6480" w:hanging="360"/>
      </w:pPr>
      <w:rPr>
        <w:rFonts w:ascii="Wingdings" w:hAnsi="Wingdings" w:hint="default"/>
      </w:rPr>
    </w:lvl>
  </w:abstractNum>
  <w:abstractNum w:abstractNumId="16" w15:restartNumberingAfterBreak="0">
    <w:nsid w:val="1C83752A"/>
    <w:multiLevelType w:val="hybridMultilevel"/>
    <w:tmpl w:val="7826E3B8"/>
    <w:lvl w:ilvl="0" w:tplc="B49AF77A">
      <w:numFmt w:val="bullet"/>
      <w:lvlText w:val="-"/>
      <w:lvlJc w:val="left"/>
      <w:pPr>
        <w:ind w:left="720" w:hanging="360"/>
      </w:pPr>
      <w:rPr>
        <w:rFonts w:ascii="Times New Roman" w:eastAsiaTheme="minorHAnsi" w:hAnsi="Times New Roman" w:cs="Times New Roman" w:hint="default"/>
      </w:rPr>
    </w:lvl>
    <w:lvl w:ilvl="1" w:tplc="B49AF77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852B07"/>
    <w:multiLevelType w:val="hybridMultilevel"/>
    <w:tmpl w:val="FFFFFFFF"/>
    <w:lvl w:ilvl="0" w:tplc="E040AE04">
      <w:start w:val="1"/>
      <w:numFmt w:val="bullet"/>
      <w:lvlText w:val="-"/>
      <w:lvlJc w:val="left"/>
      <w:pPr>
        <w:ind w:left="720" w:hanging="360"/>
      </w:pPr>
      <w:rPr>
        <w:rFonts w:ascii="Times New Roman" w:hAnsi="Times New Roman" w:hint="default"/>
      </w:rPr>
    </w:lvl>
    <w:lvl w:ilvl="1" w:tplc="57048676">
      <w:start w:val="1"/>
      <w:numFmt w:val="bullet"/>
      <w:lvlText w:val="o"/>
      <w:lvlJc w:val="left"/>
      <w:pPr>
        <w:ind w:left="1440" w:hanging="360"/>
      </w:pPr>
      <w:rPr>
        <w:rFonts w:ascii="Courier New" w:hAnsi="Courier New" w:hint="default"/>
      </w:rPr>
    </w:lvl>
    <w:lvl w:ilvl="2" w:tplc="BBC4FC58">
      <w:start w:val="1"/>
      <w:numFmt w:val="bullet"/>
      <w:lvlText w:val=""/>
      <w:lvlJc w:val="left"/>
      <w:pPr>
        <w:ind w:left="2160" w:hanging="360"/>
      </w:pPr>
      <w:rPr>
        <w:rFonts w:ascii="Wingdings" w:hAnsi="Wingdings" w:hint="default"/>
      </w:rPr>
    </w:lvl>
    <w:lvl w:ilvl="3" w:tplc="3FEE0256">
      <w:start w:val="1"/>
      <w:numFmt w:val="bullet"/>
      <w:lvlText w:val=""/>
      <w:lvlJc w:val="left"/>
      <w:pPr>
        <w:ind w:left="2880" w:hanging="360"/>
      </w:pPr>
      <w:rPr>
        <w:rFonts w:ascii="Symbol" w:hAnsi="Symbol" w:hint="default"/>
      </w:rPr>
    </w:lvl>
    <w:lvl w:ilvl="4" w:tplc="1AD22A90">
      <w:start w:val="1"/>
      <w:numFmt w:val="bullet"/>
      <w:lvlText w:val="o"/>
      <w:lvlJc w:val="left"/>
      <w:pPr>
        <w:ind w:left="3600" w:hanging="360"/>
      </w:pPr>
      <w:rPr>
        <w:rFonts w:ascii="Courier New" w:hAnsi="Courier New" w:hint="default"/>
      </w:rPr>
    </w:lvl>
    <w:lvl w:ilvl="5" w:tplc="2966B19E">
      <w:start w:val="1"/>
      <w:numFmt w:val="bullet"/>
      <w:lvlText w:val=""/>
      <w:lvlJc w:val="left"/>
      <w:pPr>
        <w:ind w:left="4320" w:hanging="360"/>
      </w:pPr>
      <w:rPr>
        <w:rFonts w:ascii="Wingdings" w:hAnsi="Wingdings" w:hint="default"/>
      </w:rPr>
    </w:lvl>
    <w:lvl w:ilvl="6" w:tplc="AC667952">
      <w:start w:val="1"/>
      <w:numFmt w:val="bullet"/>
      <w:lvlText w:val=""/>
      <w:lvlJc w:val="left"/>
      <w:pPr>
        <w:ind w:left="5040" w:hanging="360"/>
      </w:pPr>
      <w:rPr>
        <w:rFonts w:ascii="Symbol" w:hAnsi="Symbol" w:hint="default"/>
      </w:rPr>
    </w:lvl>
    <w:lvl w:ilvl="7" w:tplc="A6EE8F82">
      <w:start w:val="1"/>
      <w:numFmt w:val="bullet"/>
      <w:lvlText w:val="o"/>
      <w:lvlJc w:val="left"/>
      <w:pPr>
        <w:ind w:left="5760" w:hanging="360"/>
      </w:pPr>
      <w:rPr>
        <w:rFonts w:ascii="Courier New" w:hAnsi="Courier New" w:hint="default"/>
      </w:rPr>
    </w:lvl>
    <w:lvl w:ilvl="8" w:tplc="122EE924">
      <w:start w:val="1"/>
      <w:numFmt w:val="bullet"/>
      <w:lvlText w:val=""/>
      <w:lvlJc w:val="left"/>
      <w:pPr>
        <w:ind w:left="6480" w:hanging="360"/>
      </w:pPr>
      <w:rPr>
        <w:rFonts w:ascii="Wingdings" w:hAnsi="Wingdings" w:hint="default"/>
      </w:rPr>
    </w:lvl>
  </w:abstractNum>
  <w:abstractNum w:abstractNumId="18" w15:restartNumberingAfterBreak="0">
    <w:nsid w:val="1F6A616D"/>
    <w:multiLevelType w:val="hybridMultilevel"/>
    <w:tmpl w:val="9A10E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6C06FE"/>
    <w:multiLevelType w:val="hybridMultilevel"/>
    <w:tmpl w:val="0124047C"/>
    <w:lvl w:ilvl="0" w:tplc="B49AF7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FD07F4"/>
    <w:multiLevelType w:val="hybridMultilevel"/>
    <w:tmpl w:val="84460140"/>
    <w:lvl w:ilvl="0" w:tplc="265299EC">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0A85120"/>
    <w:multiLevelType w:val="hybridMultilevel"/>
    <w:tmpl w:val="1180A450"/>
    <w:lvl w:ilvl="0" w:tplc="E516FE2E">
      <w:start w:val="1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6909EC"/>
    <w:multiLevelType w:val="hybridMultilevel"/>
    <w:tmpl w:val="22A6B0E2"/>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822408A"/>
    <w:multiLevelType w:val="hybridMultilevel"/>
    <w:tmpl w:val="7B8E558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5613CD"/>
    <w:multiLevelType w:val="hybridMultilevel"/>
    <w:tmpl w:val="CB6ED24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3EC126DC"/>
    <w:multiLevelType w:val="hybridMultilevel"/>
    <w:tmpl w:val="0810BC08"/>
    <w:lvl w:ilvl="0" w:tplc="B49AF77A">
      <w:numFmt w:val="bullet"/>
      <w:lvlText w:val="-"/>
      <w:lvlJc w:val="left"/>
      <w:pPr>
        <w:ind w:left="1800" w:hanging="360"/>
      </w:pPr>
      <w:rPr>
        <w:rFonts w:ascii="Times New Roman" w:eastAsiaTheme="minorHAnsi" w:hAnsi="Times New Roman" w:cs="Times New Roman"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6" w15:restartNumberingAfterBreak="0">
    <w:nsid w:val="461255D8"/>
    <w:multiLevelType w:val="hybridMultilevel"/>
    <w:tmpl w:val="0FB03204"/>
    <w:lvl w:ilvl="0" w:tplc="B49AF7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3C1270"/>
    <w:multiLevelType w:val="hybridMultilevel"/>
    <w:tmpl w:val="42CE6C8A"/>
    <w:lvl w:ilvl="0" w:tplc="CC2E8DEA">
      <w:start w:val="2"/>
      <w:numFmt w:val="lowerLetter"/>
      <w:lvlText w:val="%1)"/>
      <w:lvlJc w:val="left"/>
      <w:pPr>
        <w:ind w:left="1080" w:hanging="360"/>
      </w:pPr>
      <w:rPr>
        <w:rFonts w:hint="default"/>
        <w:sz w:val="24"/>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8" w15:restartNumberingAfterBreak="0">
    <w:nsid w:val="4EDE4ED7"/>
    <w:multiLevelType w:val="hybridMultilevel"/>
    <w:tmpl w:val="8206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00C68"/>
    <w:multiLevelType w:val="hybridMultilevel"/>
    <w:tmpl w:val="0EDEB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4F74421"/>
    <w:multiLevelType w:val="hybridMultilevel"/>
    <w:tmpl w:val="EC9EEDAE"/>
    <w:lvl w:ilvl="0" w:tplc="B49AF7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E6C7D"/>
    <w:multiLevelType w:val="hybridMultilevel"/>
    <w:tmpl w:val="78C23184"/>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1F0EAF"/>
    <w:multiLevelType w:val="hybridMultilevel"/>
    <w:tmpl w:val="A41AE9F0"/>
    <w:lvl w:ilvl="0" w:tplc="04090017">
      <w:start w:val="1"/>
      <w:numFmt w:val="lowerLetter"/>
      <w:lvlText w:val="%1)"/>
      <w:lvlJc w:val="left"/>
      <w:pPr>
        <w:ind w:left="720" w:hanging="360"/>
      </w:pPr>
      <w:rPr>
        <w:rFonts w:hint="default"/>
        <w:b w:val="0"/>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629D5BDC"/>
    <w:multiLevelType w:val="hybridMultilevel"/>
    <w:tmpl w:val="4BE62FFA"/>
    <w:lvl w:ilvl="0" w:tplc="5FFE0C12">
      <w:start w:val="4"/>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4" w15:restartNumberingAfterBreak="0">
    <w:nsid w:val="6775444B"/>
    <w:multiLevelType w:val="hybridMultilevel"/>
    <w:tmpl w:val="178A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3D497F"/>
    <w:multiLevelType w:val="hybridMultilevel"/>
    <w:tmpl w:val="7BF84E72"/>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9314764"/>
    <w:multiLevelType w:val="hybridMultilevel"/>
    <w:tmpl w:val="0366A6B4"/>
    <w:lvl w:ilvl="0" w:tplc="540A000D">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15:restartNumberingAfterBreak="0">
    <w:nsid w:val="69D4479A"/>
    <w:multiLevelType w:val="multilevel"/>
    <w:tmpl w:val="759C6B00"/>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0E96DBD"/>
    <w:multiLevelType w:val="multilevel"/>
    <w:tmpl w:val="C9A2E69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1627AF0"/>
    <w:multiLevelType w:val="hybridMultilevel"/>
    <w:tmpl w:val="4E268F9C"/>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F5022D"/>
    <w:multiLevelType w:val="hybridMultilevel"/>
    <w:tmpl w:val="38601AB2"/>
    <w:lvl w:ilvl="0" w:tplc="B49AF7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4286D"/>
    <w:multiLevelType w:val="hybridMultilevel"/>
    <w:tmpl w:val="23CEE4C0"/>
    <w:lvl w:ilvl="0" w:tplc="B49AF77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293498"/>
    <w:multiLevelType w:val="hybridMultilevel"/>
    <w:tmpl w:val="8A183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24"/>
  </w:num>
  <w:num w:numId="4">
    <w:abstractNumId w:val="36"/>
  </w:num>
  <w:num w:numId="5">
    <w:abstractNumId w:val="18"/>
  </w:num>
  <w:num w:numId="6">
    <w:abstractNumId w:val="38"/>
  </w:num>
  <w:num w:numId="7">
    <w:abstractNumId w:val="32"/>
  </w:num>
  <w:num w:numId="8">
    <w:abstractNumId w:val="27"/>
  </w:num>
  <w:num w:numId="9">
    <w:abstractNumId w:val="33"/>
  </w:num>
  <w:num w:numId="10">
    <w:abstractNumId w:val="23"/>
  </w:num>
  <w:num w:numId="11">
    <w:abstractNumId w:val="1"/>
  </w:num>
  <w:num w:numId="12">
    <w:abstractNumId w:val="10"/>
  </w:num>
  <w:num w:numId="13">
    <w:abstractNumId w:val="5"/>
  </w:num>
  <w:num w:numId="14">
    <w:abstractNumId w:val="14"/>
  </w:num>
  <w:num w:numId="15">
    <w:abstractNumId w:val="2"/>
  </w:num>
  <w:num w:numId="16">
    <w:abstractNumId w:val="29"/>
  </w:num>
  <w:num w:numId="17">
    <w:abstractNumId w:val="37"/>
  </w:num>
  <w:num w:numId="18">
    <w:abstractNumId w:val="34"/>
  </w:num>
  <w:num w:numId="19">
    <w:abstractNumId w:val="42"/>
  </w:num>
  <w:num w:numId="20">
    <w:abstractNumId w:val="4"/>
  </w:num>
  <w:num w:numId="21">
    <w:abstractNumId w:val="28"/>
  </w:num>
  <w:num w:numId="22">
    <w:abstractNumId w:val="0"/>
  </w:num>
  <w:num w:numId="23">
    <w:abstractNumId w:val="25"/>
  </w:num>
  <w:num w:numId="24">
    <w:abstractNumId w:val="20"/>
  </w:num>
  <w:num w:numId="25">
    <w:abstractNumId w:val="16"/>
  </w:num>
  <w:num w:numId="26">
    <w:abstractNumId w:val="26"/>
  </w:num>
  <w:num w:numId="27">
    <w:abstractNumId w:val="9"/>
  </w:num>
  <w:num w:numId="28">
    <w:abstractNumId w:val="22"/>
  </w:num>
  <w:num w:numId="29">
    <w:abstractNumId w:val="31"/>
  </w:num>
  <w:num w:numId="30">
    <w:abstractNumId w:val="39"/>
  </w:num>
  <w:num w:numId="31">
    <w:abstractNumId w:val="3"/>
  </w:num>
  <w:num w:numId="32">
    <w:abstractNumId w:val="41"/>
  </w:num>
  <w:num w:numId="33">
    <w:abstractNumId w:val="35"/>
  </w:num>
  <w:num w:numId="34">
    <w:abstractNumId w:val="12"/>
  </w:num>
  <w:num w:numId="35">
    <w:abstractNumId w:val="13"/>
  </w:num>
  <w:num w:numId="36">
    <w:abstractNumId w:val="7"/>
  </w:num>
  <w:num w:numId="37">
    <w:abstractNumId w:val="19"/>
  </w:num>
  <w:num w:numId="38">
    <w:abstractNumId w:val="30"/>
  </w:num>
  <w:num w:numId="39">
    <w:abstractNumId w:val="6"/>
  </w:num>
  <w:num w:numId="40">
    <w:abstractNumId w:val="40"/>
  </w:num>
  <w:num w:numId="41">
    <w:abstractNumId w:val="17"/>
  </w:num>
  <w:num w:numId="42">
    <w:abstractNumId w:val="11"/>
  </w:num>
  <w:num w:numId="43">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05F"/>
    <w:rsid w:val="0000030A"/>
    <w:rsid w:val="000004A4"/>
    <w:rsid w:val="00000A9A"/>
    <w:rsid w:val="00000ADD"/>
    <w:rsid w:val="00001632"/>
    <w:rsid w:val="00002967"/>
    <w:rsid w:val="00002974"/>
    <w:rsid w:val="00002B0A"/>
    <w:rsid w:val="00002CC0"/>
    <w:rsid w:val="000030B5"/>
    <w:rsid w:val="00003B70"/>
    <w:rsid w:val="00003FC8"/>
    <w:rsid w:val="00004072"/>
    <w:rsid w:val="00004AD2"/>
    <w:rsid w:val="0000543E"/>
    <w:rsid w:val="00005A38"/>
    <w:rsid w:val="00005E17"/>
    <w:rsid w:val="00006B54"/>
    <w:rsid w:val="00006FB3"/>
    <w:rsid w:val="000102DA"/>
    <w:rsid w:val="0001069B"/>
    <w:rsid w:val="000107D5"/>
    <w:rsid w:val="0001125F"/>
    <w:rsid w:val="00011EA2"/>
    <w:rsid w:val="0001280C"/>
    <w:rsid w:val="00012A3F"/>
    <w:rsid w:val="00012C03"/>
    <w:rsid w:val="00012C26"/>
    <w:rsid w:val="00013A64"/>
    <w:rsid w:val="00013B7C"/>
    <w:rsid w:val="00013BBF"/>
    <w:rsid w:val="0001474C"/>
    <w:rsid w:val="00014951"/>
    <w:rsid w:val="000155B9"/>
    <w:rsid w:val="00015BE5"/>
    <w:rsid w:val="00015E27"/>
    <w:rsid w:val="00016681"/>
    <w:rsid w:val="00017D23"/>
    <w:rsid w:val="0002027B"/>
    <w:rsid w:val="00020D54"/>
    <w:rsid w:val="00021C5F"/>
    <w:rsid w:val="00022CB3"/>
    <w:rsid w:val="00023378"/>
    <w:rsid w:val="00023B2A"/>
    <w:rsid w:val="00023EC9"/>
    <w:rsid w:val="00023FAF"/>
    <w:rsid w:val="00024310"/>
    <w:rsid w:val="000244A7"/>
    <w:rsid w:val="00026203"/>
    <w:rsid w:val="00026561"/>
    <w:rsid w:val="00027598"/>
    <w:rsid w:val="00027C14"/>
    <w:rsid w:val="00030368"/>
    <w:rsid w:val="00030576"/>
    <w:rsid w:val="00030939"/>
    <w:rsid w:val="00030ED1"/>
    <w:rsid w:val="00031542"/>
    <w:rsid w:val="00031756"/>
    <w:rsid w:val="00031859"/>
    <w:rsid w:val="00031B00"/>
    <w:rsid w:val="00031E32"/>
    <w:rsid w:val="00031E9C"/>
    <w:rsid w:val="00031F3B"/>
    <w:rsid w:val="000325D3"/>
    <w:rsid w:val="0003264B"/>
    <w:rsid w:val="00033BA6"/>
    <w:rsid w:val="00035087"/>
    <w:rsid w:val="00036163"/>
    <w:rsid w:val="00036A5F"/>
    <w:rsid w:val="000372E5"/>
    <w:rsid w:val="00037794"/>
    <w:rsid w:val="000379D5"/>
    <w:rsid w:val="00037CB9"/>
    <w:rsid w:val="0004040E"/>
    <w:rsid w:val="00040470"/>
    <w:rsid w:val="000407B0"/>
    <w:rsid w:val="00040895"/>
    <w:rsid w:val="00040A90"/>
    <w:rsid w:val="00040D51"/>
    <w:rsid w:val="000413C3"/>
    <w:rsid w:val="00041475"/>
    <w:rsid w:val="00042706"/>
    <w:rsid w:val="00042ADD"/>
    <w:rsid w:val="00042E97"/>
    <w:rsid w:val="0004353B"/>
    <w:rsid w:val="00043E71"/>
    <w:rsid w:val="00044B99"/>
    <w:rsid w:val="00044C57"/>
    <w:rsid w:val="00046A62"/>
    <w:rsid w:val="000470F3"/>
    <w:rsid w:val="000477A6"/>
    <w:rsid w:val="00050193"/>
    <w:rsid w:val="000501AF"/>
    <w:rsid w:val="0005034A"/>
    <w:rsid w:val="000504B1"/>
    <w:rsid w:val="00050A59"/>
    <w:rsid w:val="00050B30"/>
    <w:rsid w:val="00051186"/>
    <w:rsid w:val="0005248A"/>
    <w:rsid w:val="0005368B"/>
    <w:rsid w:val="00053FE5"/>
    <w:rsid w:val="000547E0"/>
    <w:rsid w:val="00054841"/>
    <w:rsid w:val="00054A58"/>
    <w:rsid w:val="000555AE"/>
    <w:rsid w:val="00055A25"/>
    <w:rsid w:val="00055CF3"/>
    <w:rsid w:val="00057308"/>
    <w:rsid w:val="000606EB"/>
    <w:rsid w:val="0006113E"/>
    <w:rsid w:val="00061284"/>
    <w:rsid w:val="00061AB3"/>
    <w:rsid w:val="00061F9C"/>
    <w:rsid w:val="00062029"/>
    <w:rsid w:val="00062EBA"/>
    <w:rsid w:val="00063027"/>
    <w:rsid w:val="000636A5"/>
    <w:rsid w:val="00063941"/>
    <w:rsid w:val="00063B41"/>
    <w:rsid w:val="00063EF9"/>
    <w:rsid w:val="00065917"/>
    <w:rsid w:val="0006642F"/>
    <w:rsid w:val="00066E75"/>
    <w:rsid w:val="00070E40"/>
    <w:rsid w:val="00071055"/>
    <w:rsid w:val="00071747"/>
    <w:rsid w:val="00071ACD"/>
    <w:rsid w:val="0007302C"/>
    <w:rsid w:val="00073839"/>
    <w:rsid w:val="00073C8E"/>
    <w:rsid w:val="00074318"/>
    <w:rsid w:val="00074675"/>
    <w:rsid w:val="00075DA6"/>
    <w:rsid w:val="00076CFC"/>
    <w:rsid w:val="00077767"/>
    <w:rsid w:val="00077906"/>
    <w:rsid w:val="00077CAC"/>
    <w:rsid w:val="00080886"/>
    <w:rsid w:val="00080BD8"/>
    <w:rsid w:val="000819A2"/>
    <w:rsid w:val="00081BD8"/>
    <w:rsid w:val="000826D8"/>
    <w:rsid w:val="00082A45"/>
    <w:rsid w:val="00082D89"/>
    <w:rsid w:val="00083347"/>
    <w:rsid w:val="00083E25"/>
    <w:rsid w:val="00084503"/>
    <w:rsid w:val="000848F4"/>
    <w:rsid w:val="000853F2"/>
    <w:rsid w:val="00086010"/>
    <w:rsid w:val="00086567"/>
    <w:rsid w:val="000866AB"/>
    <w:rsid w:val="000878D3"/>
    <w:rsid w:val="000904C1"/>
    <w:rsid w:val="00090B57"/>
    <w:rsid w:val="00092B4C"/>
    <w:rsid w:val="00093553"/>
    <w:rsid w:val="00094631"/>
    <w:rsid w:val="00094657"/>
    <w:rsid w:val="00094951"/>
    <w:rsid w:val="00094ECA"/>
    <w:rsid w:val="00095037"/>
    <w:rsid w:val="00095DEC"/>
    <w:rsid w:val="00096870"/>
    <w:rsid w:val="00096874"/>
    <w:rsid w:val="00096B6D"/>
    <w:rsid w:val="000973CF"/>
    <w:rsid w:val="00097779"/>
    <w:rsid w:val="000A1845"/>
    <w:rsid w:val="000A19A8"/>
    <w:rsid w:val="000A1E1F"/>
    <w:rsid w:val="000A2CC8"/>
    <w:rsid w:val="000A3CC0"/>
    <w:rsid w:val="000A572D"/>
    <w:rsid w:val="000A585D"/>
    <w:rsid w:val="000A5B11"/>
    <w:rsid w:val="000A5B5E"/>
    <w:rsid w:val="000A5F6E"/>
    <w:rsid w:val="000A6061"/>
    <w:rsid w:val="000A6603"/>
    <w:rsid w:val="000A6679"/>
    <w:rsid w:val="000A6DD8"/>
    <w:rsid w:val="000A72BC"/>
    <w:rsid w:val="000A7768"/>
    <w:rsid w:val="000A7E43"/>
    <w:rsid w:val="000B0080"/>
    <w:rsid w:val="000B0914"/>
    <w:rsid w:val="000B0A61"/>
    <w:rsid w:val="000B1108"/>
    <w:rsid w:val="000B1B1C"/>
    <w:rsid w:val="000B1BBB"/>
    <w:rsid w:val="000B2A80"/>
    <w:rsid w:val="000B2B5A"/>
    <w:rsid w:val="000B3D3C"/>
    <w:rsid w:val="000B4478"/>
    <w:rsid w:val="000B478C"/>
    <w:rsid w:val="000B585C"/>
    <w:rsid w:val="000B590E"/>
    <w:rsid w:val="000B64CF"/>
    <w:rsid w:val="000B67F7"/>
    <w:rsid w:val="000C2ECB"/>
    <w:rsid w:val="000C2F0C"/>
    <w:rsid w:val="000C3157"/>
    <w:rsid w:val="000C3DD1"/>
    <w:rsid w:val="000C3FBF"/>
    <w:rsid w:val="000C47AE"/>
    <w:rsid w:val="000C4AA6"/>
    <w:rsid w:val="000C4BC0"/>
    <w:rsid w:val="000C4F33"/>
    <w:rsid w:val="000C5901"/>
    <w:rsid w:val="000C6BE4"/>
    <w:rsid w:val="000C7642"/>
    <w:rsid w:val="000D09FE"/>
    <w:rsid w:val="000D0B25"/>
    <w:rsid w:val="000D0F95"/>
    <w:rsid w:val="000D103C"/>
    <w:rsid w:val="000D1210"/>
    <w:rsid w:val="000D1291"/>
    <w:rsid w:val="000D1E6B"/>
    <w:rsid w:val="000D24CC"/>
    <w:rsid w:val="000D28F4"/>
    <w:rsid w:val="000D2A09"/>
    <w:rsid w:val="000D2CB4"/>
    <w:rsid w:val="000D3B49"/>
    <w:rsid w:val="000D3F8B"/>
    <w:rsid w:val="000D42CD"/>
    <w:rsid w:val="000D5AF9"/>
    <w:rsid w:val="000D5B3D"/>
    <w:rsid w:val="000D67EF"/>
    <w:rsid w:val="000D70DD"/>
    <w:rsid w:val="000D781F"/>
    <w:rsid w:val="000E0993"/>
    <w:rsid w:val="000E0E87"/>
    <w:rsid w:val="000E147F"/>
    <w:rsid w:val="000E2475"/>
    <w:rsid w:val="000E2537"/>
    <w:rsid w:val="000E275D"/>
    <w:rsid w:val="000E2ECF"/>
    <w:rsid w:val="000E34B7"/>
    <w:rsid w:val="000E3935"/>
    <w:rsid w:val="000E3C95"/>
    <w:rsid w:val="000E3FC7"/>
    <w:rsid w:val="000E4001"/>
    <w:rsid w:val="000E4346"/>
    <w:rsid w:val="000E4D4D"/>
    <w:rsid w:val="000E4F52"/>
    <w:rsid w:val="000E5E5D"/>
    <w:rsid w:val="000E6956"/>
    <w:rsid w:val="000E7A01"/>
    <w:rsid w:val="000F13C9"/>
    <w:rsid w:val="000F1AC9"/>
    <w:rsid w:val="000F3F70"/>
    <w:rsid w:val="000F4329"/>
    <w:rsid w:val="000F515C"/>
    <w:rsid w:val="000F539E"/>
    <w:rsid w:val="000F55F7"/>
    <w:rsid w:val="000F579F"/>
    <w:rsid w:val="000F606C"/>
    <w:rsid w:val="000F694C"/>
    <w:rsid w:val="000F6954"/>
    <w:rsid w:val="000F7316"/>
    <w:rsid w:val="000F7EE1"/>
    <w:rsid w:val="00100593"/>
    <w:rsid w:val="0010072F"/>
    <w:rsid w:val="00102143"/>
    <w:rsid w:val="0010232F"/>
    <w:rsid w:val="00102781"/>
    <w:rsid w:val="00103673"/>
    <w:rsid w:val="001037BC"/>
    <w:rsid w:val="0010422E"/>
    <w:rsid w:val="0010530D"/>
    <w:rsid w:val="001055CB"/>
    <w:rsid w:val="001057B3"/>
    <w:rsid w:val="0010584E"/>
    <w:rsid w:val="00105BBC"/>
    <w:rsid w:val="0010667E"/>
    <w:rsid w:val="00106BD3"/>
    <w:rsid w:val="001074E8"/>
    <w:rsid w:val="001074F4"/>
    <w:rsid w:val="001074F6"/>
    <w:rsid w:val="00107501"/>
    <w:rsid w:val="00107D7A"/>
    <w:rsid w:val="00110487"/>
    <w:rsid w:val="00110834"/>
    <w:rsid w:val="00111044"/>
    <w:rsid w:val="0011165C"/>
    <w:rsid w:val="00111F73"/>
    <w:rsid w:val="001126D4"/>
    <w:rsid w:val="00112DC4"/>
    <w:rsid w:val="00112E0F"/>
    <w:rsid w:val="001135A2"/>
    <w:rsid w:val="001144EE"/>
    <w:rsid w:val="00114787"/>
    <w:rsid w:val="00114C53"/>
    <w:rsid w:val="0011525E"/>
    <w:rsid w:val="001153C9"/>
    <w:rsid w:val="0011593F"/>
    <w:rsid w:val="001160CA"/>
    <w:rsid w:val="001164A8"/>
    <w:rsid w:val="00116ABB"/>
    <w:rsid w:val="00116BCC"/>
    <w:rsid w:val="00117890"/>
    <w:rsid w:val="00117B3C"/>
    <w:rsid w:val="00117C89"/>
    <w:rsid w:val="00117FDB"/>
    <w:rsid w:val="00120001"/>
    <w:rsid w:val="00120FCC"/>
    <w:rsid w:val="00122179"/>
    <w:rsid w:val="001225C9"/>
    <w:rsid w:val="00122823"/>
    <w:rsid w:val="00122F43"/>
    <w:rsid w:val="001230FA"/>
    <w:rsid w:val="001239B6"/>
    <w:rsid w:val="001239DF"/>
    <w:rsid w:val="00123B23"/>
    <w:rsid w:val="00124219"/>
    <w:rsid w:val="001242B1"/>
    <w:rsid w:val="00124A9C"/>
    <w:rsid w:val="00124E0B"/>
    <w:rsid w:val="001253F6"/>
    <w:rsid w:val="0012549A"/>
    <w:rsid w:val="00126699"/>
    <w:rsid w:val="0012679C"/>
    <w:rsid w:val="00127241"/>
    <w:rsid w:val="001276BE"/>
    <w:rsid w:val="00127EC9"/>
    <w:rsid w:val="001301C6"/>
    <w:rsid w:val="001304BB"/>
    <w:rsid w:val="00131145"/>
    <w:rsid w:val="001315FA"/>
    <w:rsid w:val="001332BD"/>
    <w:rsid w:val="001333F3"/>
    <w:rsid w:val="00133A48"/>
    <w:rsid w:val="0013451F"/>
    <w:rsid w:val="001346A2"/>
    <w:rsid w:val="00134C21"/>
    <w:rsid w:val="00134E12"/>
    <w:rsid w:val="00135386"/>
    <w:rsid w:val="00135BB5"/>
    <w:rsid w:val="0013647C"/>
    <w:rsid w:val="00136BAF"/>
    <w:rsid w:val="00136E47"/>
    <w:rsid w:val="0014024A"/>
    <w:rsid w:val="00140274"/>
    <w:rsid w:val="00140895"/>
    <w:rsid w:val="00140D5D"/>
    <w:rsid w:val="00142044"/>
    <w:rsid w:val="001420F5"/>
    <w:rsid w:val="00142468"/>
    <w:rsid w:val="0014312B"/>
    <w:rsid w:val="00144207"/>
    <w:rsid w:val="001443CD"/>
    <w:rsid w:val="001448DE"/>
    <w:rsid w:val="00144CE1"/>
    <w:rsid w:val="00144E2B"/>
    <w:rsid w:val="00145753"/>
    <w:rsid w:val="00145BDA"/>
    <w:rsid w:val="00146C0E"/>
    <w:rsid w:val="00146E74"/>
    <w:rsid w:val="00147094"/>
    <w:rsid w:val="00147442"/>
    <w:rsid w:val="00147A14"/>
    <w:rsid w:val="00150927"/>
    <w:rsid w:val="00151F6D"/>
    <w:rsid w:val="00152122"/>
    <w:rsid w:val="001525FE"/>
    <w:rsid w:val="0015264B"/>
    <w:rsid w:val="001531BD"/>
    <w:rsid w:val="001533F8"/>
    <w:rsid w:val="00153B58"/>
    <w:rsid w:val="0015433A"/>
    <w:rsid w:val="001543D1"/>
    <w:rsid w:val="001547E8"/>
    <w:rsid w:val="00155906"/>
    <w:rsid w:val="001561AC"/>
    <w:rsid w:val="00156ED7"/>
    <w:rsid w:val="00156F2A"/>
    <w:rsid w:val="00157086"/>
    <w:rsid w:val="00157518"/>
    <w:rsid w:val="00157900"/>
    <w:rsid w:val="001603F5"/>
    <w:rsid w:val="00160E42"/>
    <w:rsid w:val="00162632"/>
    <w:rsid w:val="00162685"/>
    <w:rsid w:val="0016284E"/>
    <w:rsid w:val="001631B4"/>
    <w:rsid w:val="0016441D"/>
    <w:rsid w:val="001652B0"/>
    <w:rsid w:val="00165929"/>
    <w:rsid w:val="00167121"/>
    <w:rsid w:val="001705E0"/>
    <w:rsid w:val="00170B54"/>
    <w:rsid w:val="00170F7A"/>
    <w:rsid w:val="001717DE"/>
    <w:rsid w:val="00171964"/>
    <w:rsid w:val="001722D4"/>
    <w:rsid w:val="00172502"/>
    <w:rsid w:val="001729B0"/>
    <w:rsid w:val="00172A0E"/>
    <w:rsid w:val="00172E87"/>
    <w:rsid w:val="00173107"/>
    <w:rsid w:val="00173712"/>
    <w:rsid w:val="00174094"/>
    <w:rsid w:val="001741FD"/>
    <w:rsid w:val="00174C93"/>
    <w:rsid w:val="00174E26"/>
    <w:rsid w:val="00174E9A"/>
    <w:rsid w:val="001759CB"/>
    <w:rsid w:val="00175FF1"/>
    <w:rsid w:val="0017620E"/>
    <w:rsid w:val="0017667C"/>
    <w:rsid w:val="001767F1"/>
    <w:rsid w:val="001768CA"/>
    <w:rsid w:val="001773DF"/>
    <w:rsid w:val="00177EE9"/>
    <w:rsid w:val="001810C6"/>
    <w:rsid w:val="00181235"/>
    <w:rsid w:val="0018132A"/>
    <w:rsid w:val="001814E1"/>
    <w:rsid w:val="00182529"/>
    <w:rsid w:val="0018293E"/>
    <w:rsid w:val="00183C1E"/>
    <w:rsid w:val="00183EC9"/>
    <w:rsid w:val="00183FA7"/>
    <w:rsid w:val="00184249"/>
    <w:rsid w:val="0018430E"/>
    <w:rsid w:val="00184C50"/>
    <w:rsid w:val="00184DA8"/>
    <w:rsid w:val="00185535"/>
    <w:rsid w:val="00185E90"/>
    <w:rsid w:val="0018656D"/>
    <w:rsid w:val="001865DA"/>
    <w:rsid w:val="0018687A"/>
    <w:rsid w:val="00186C85"/>
    <w:rsid w:val="00186E0D"/>
    <w:rsid w:val="00190020"/>
    <w:rsid w:val="00190C52"/>
    <w:rsid w:val="00190F25"/>
    <w:rsid w:val="0019179E"/>
    <w:rsid w:val="00191C98"/>
    <w:rsid w:val="00191F9D"/>
    <w:rsid w:val="00193CFD"/>
    <w:rsid w:val="00193E57"/>
    <w:rsid w:val="00194284"/>
    <w:rsid w:val="001946EE"/>
    <w:rsid w:val="001962C7"/>
    <w:rsid w:val="00196B5C"/>
    <w:rsid w:val="00196BE7"/>
    <w:rsid w:val="00196D22"/>
    <w:rsid w:val="00196E23"/>
    <w:rsid w:val="00197F9E"/>
    <w:rsid w:val="001A1009"/>
    <w:rsid w:val="001A13A7"/>
    <w:rsid w:val="001A146F"/>
    <w:rsid w:val="001A2BCA"/>
    <w:rsid w:val="001A2CD6"/>
    <w:rsid w:val="001A2E40"/>
    <w:rsid w:val="001A4082"/>
    <w:rsid w:val="001A51EA"/>
    <w:rsid w:val="001A6C88"/>
    <w:rsid w:val="001A77CD"/>
    <w:rsid w:val="001A7E14"/>
    <w:rsid w:val="001B03B5"/>
    <w:rsid w:val="001B08F8"/>
    <w:rsid w:val="001B13CD"/>
    <w:rsid w:val="001B1B53"/>
    <w:rsid w:val="001B23D1"/>
    <w:rsid w:val="001B28BA"/>
    <w:rsid w:val="001B32E5"/>
    <w:rsid w:val="001B35E2"/>
    <w:rsid w:val="001B3C39"/>
    <w:rsid w:val="001B4B2D"/>
    <w:rsid w:val="001B5220"/>
    <w:rsid w:val="001B5CCF"/>
    <w:rsid w:val="001B60C4"/>
    <w:rsid w:val="001B642B"/>
    <w:rsid w:val="001B68CE"/>
    <w:rsid w:val="001B7D0D"/>
    <w:rsid w:val="001C047E"/>
    <w:rsid w:val="001C1DB4"/>
    <w:rsid w:val="001C22BF"/>
    <w:rsid w:val="001C242B"/>
    <w:rsid w:val="001C3677"/>
    <w:rsid w:val="001C3F4B"/>
    <w:rsid w:val="001C42D2"/>
    <w:rsid w:val="001C574F"/>
    <w:rsid w:val="001C5C3F"/>
    <w:rsid w:val="001C68C7"/>
    <w:rsid w:val="001C71D0"/>
    <w:rsid w:val="001D06D9"/>
    <w:rsid w:val="001D134F"/>
    <w:rsid w:val="001D188D"/>
    <w:rsid w:val="001D228F"/>
    <w:rsid w:val="001D2D6D"/>
    <w:rsid w:val="001D355E"/>
    <w:rsid w:val="001D3A35"/>
    <w:rsid w:val="001D3CE2"/>
    <w:rsid w:val="001D47E6"/>
    <w:rsid w:val="001D5039"/>
    <w:rsid w:val="001D5322"/>
    <w:rsid w:val="001D69B3"/>
    <w:rsid w:val="001D7380"/>
    <w:rsid w:val="001E0C3C"/>
    <w:rsid w:val="001E0CB2"/>
    <w:rsid w:val="001E1367"/>
    <w:rsid w:val="001E193C"/>
    <w:rsid w:val="001E2803"/>
    <w:rsid w:val="001E3601"/>
    <w:rsid w:val="001E3621"/>
    <w:rsid w:val="001E3CEC"/>
    <w:rsid w:val="001E4471"/>
    <w:rsid w:val="001E466E"/>
    <w:rsid w:val="001E475D"/>
    <w:rsid w:val="001E4AB2"/>
    <w:rsid w:val="001E4F05"/>
    <w:rsid w:val="001E69BD"/>
    <w:rsid w:val="001E6D57"/>
    <w:rsid w:val="001E71AA"/>
    <w:rsid w:val="001E7DC1"/>
    <w:rsid w:val="001E7ECD"/>
    <w:rsid w:val="001F0435"/>
    <w:rsid w:val="001F1EC1"/>
    <w:rsid w:val="001F2483"/>
    <w:rsid w:val="001F2528"/>
    <w:rsid w:val="001F2919"/>
    <w:rsid w:val="001F2D37"/>
    <w:rsid w:val="001F3FEB"/>
    <w:rsid w:val="001F4014"/>
    <w:rsid w:val="001F481D"/>
    <w:rsid w:val="001F52F9"/>
    <w:rsid w:val="001F587D"/>
    <w:rsid w:val="001F5A25"/>
    <w:rsid w:val="001F6E7B"/>
    <w:rsid w:val="001F7998"/>
    <w:rsid w:val="001F7A89"/>
    <w:rsid w:val="001F7EE6"/>
    <w:rsid w:val="001F7F85"/>
    <w:rsid w:val="0020040B"/>
    <w:rsid w:val="00201830"/>
    <w:rsid w:val="002026BC"/>
    <w:rsid w:val="0020298D"/>
    <w:rsid w:val="00202C51"/>
    <w:rsid w:val="002035F0"/>
    <w:rsid w:val="00205605"/>
    <w:rsid w:val="00205627"/>
    <w:rsid w:val="00205904"/>
    <w:rsid w:val="002064FB"/>
    <w:rsid w:val="00206E2B"/>
    <w:rsid w:val="00207950"/>
    <w:rsid w:val="00211748"/>
    <w:rsid w:val="00212EF9"/>
    <w:rsid w:val="00213211"/>
    <w:rsid w:val="00213370"/>
    <w:rsid w:val="0021386A"/>
    <w:rsid w:val="00214F1A"/>
    <w:rsid w:val="0021572D"/>
    <w:rsid w:val="00215AFF"/>
    <w:rsid w:val="00215B07"/>
    <w:rsid w:val="00215EF0"/>
    <w:rsid w:val="0021613B"/>
    <w:rsid w:val="00216652"/>
    <w:rsid w:val="00216A28"/>
    <w:rsid w:val="0022118B"/>
    <w:rsid w:val="0022174D"/>
    <w:rsid w:val="00221C4E"/>
    <w:rsid w:val="002221BB"/>
    <w:rsid w:val="00222B51"/>
    <w:rsid w:val="00222F61"/>
    <w:rsid w:val="00223350"/>
    <w:rsid w:val="002246EA"/>
    <w:rsid w:val="00224915"/>
    <w:rsid w:val="00224CB5"/>
    <w:rsid w:val="00225E18"/>
    <w:rsid w:val="00226CEE"/>
    <w:rsid w:val="00227861"/>
    <w:rsid w:val="00227FE4"/>
    <w:rsid w:val="0023123C"/>
    <w:rsid w:val="00231AB5"/>
    <w:rsid w:val="00231D4B"/>
    <w:rsid w:val="00231D76"/>
    <w:rsid w:val="002348E0"/>
    <w:rsid w:val="002349A6"/>
    <w:rsid w:val="002350AE"/>
    <w:rsid w:val="002362DB"/>
    <w:rsid w:val="00236F0A"/>
    <w:rsid w:val="002403CE"/>
    <w:rsid w:val="00240779"/>
    <w:rsid w:val="00241171"/>
    <w:rsid w:val="0024169F"/>
    <w:rsid w:val="002431DD"/>
    <w:rsid w:val="002432B9"/>
    <w:rsid w:val="00244362"/>
    <w:rsid w:val="00244A98"/>
    <w:rsid w:val="00244B03"/>
    <w:rsid w:val="00244BA3"/>
    <w:rsid w:val="00244D67"/>
    <w:rsid w:val="002455CD"/>
    <w:rsid w:val="00245A1C"/>
    <w:rsid w:val="00245A9B"/>
    <w:rsid w:val="00245AFE"/>
    <w:rsid w:val="0024670B"/>
    <w:rsid w:val="00246A60"/>
    <w:rsid w:val="00247B60"/>
    <w:rsid w:val="002503DD"/>
    <w:rsid w:val="0025147A"/>
    <w:rsid w:val="00251FD5"/>
    <w:rsid w:val="002526C4"/>
    <w:rsid w:val="00253A4E"/>
    <w:rsid w:val="00253E8E"/>
    <w:rsid w:val="00254E7A"/>
    <w:rsid w:val="00255F90"/>
    <w:rsid w:val="002568F0"/>
    <w:rsid w:val="00256F41"/>
    <w:rsid w:val="002572BB"/>
    <w:rsid w:val="00257C1A"/>
    <w:rsid w:val="0026089D"/>
    <w:rsid w:val="00260DA5"/>
    <w:rsid w:val="00260DF1"/>
    <w:rsid w:val="002617E0"/>
    <w:rsid w:val="0026218A"/>
    <w:rsid w:val="002621B8"/>
    <w:rsid w:val="00262434"/>
    <w:rsid w:val="0026255E"/>
    <w:rsid w:val="0026337C"/>
    <w:rsid w:val="00263588"/>
    <w:rsid w:val="0026451A"/>
    <w:rsid w:val="0026489B"/>
    <w:rsid w:val="00264D33"/>
    <w:rsid w:val="002655D0"/>
    <w:rsid w:val="002662CF"/>
    <w:rsid w:val="00266B0E"/>
    <w:rsid w:val="00266B9F"/>
    <w:rsid w:val="002675BF"/>
    <w:rsid w:val="00270BAE"/>
    <w:rsid w:val="00270D72"/>
    <w:rsid w:val="00272411"/>
    <w:rsid w:val="00273944"/>
    <w:rsid w:val="00273A1B"/>
    <w:rsid w:val="00275FBA"/>
    <w:rsid w:val="00277325"/>
    <w:rsid w:val="0027734C"/>
    <w:rsid w:val="002776AE"/>
    <w:rsid w:val="00277817"/>
    <w:rsid w:val="00277837"/>
    <w:rsid w:val="00277F0D"/>
    <w:rsid w:val="00281008"/>
    <w:rsid w:val="00281B58"/>
    <w:rsid w:val="00281F1C"/>
    <w:rsid w:val="0028216C"/>
    <w:rsid w:val="002830AA"/>
    <w:rsid w:val="00283135"/>
    <w:rsid w:val="00284B98"/>
    <w:rsid w:val="00284BC7"/>
    <w:rsid w:val="002855B7"/>
    <w:rsid w:val="002858CD"/>
    <w:rsid w:val="00285C60"/>
    <w:rsid w:val="00286755"/>
    <w:rsid w:val="00286EE0"/>
    <w:rsid w:val="00287DD6"/>
    <w:rsid w:val="00287FCC"/>
    <w:rsid w:val="00290B6E"/>
    <w:rsid w:val="00291E4B"/>
    <w:rsid w:val="00292A53"/>
    <w:rsid w:val="00293319"/>
    <w:rsid w:val="00293BFA"/>
    <w:rsid w:val="00294C20"/>
    <w:rsid w:val="002955B7"/>
    <w:rsid w:val="002957F9"/>
    <w:rsid w:val="00296509"/>
    <w:rsid w:val="00297052"/>
    <w:rsid w:val="0029798A"/>
    <w:rsid w:val="00297FFC"/>
    <w:rsid w:val="002A0E5E"/>
    <w:rsid w:val="002A1AA6"/>
    <w:rsid w:val="002A2AD4"/>
    <w:rsid w:val="002A2B8A"/>
    <w:rsid w:val="002A2DD2"/>
    <w:rsid w:val="002A2DD7"/>
    <w:rsid w:val="002A40AF"/>
    <w:rsid w:val="002A45BE"/>
    <w:rsid w:val="002A55E6"/>
    <w:rsid w:val="002A5BC7"/>
    <w:rsid w:val="002A62A6"/>
    <w:rsid w:val="002A62D3"/>
    <w:rsid w:val="002A6537"/>
    <w:rsid w:val="002A670A"/>
    <w:rsid w:val="002A6B77"/>
    <w:rsid w:val="002A7177"/>
    <w:rsid w:val="002A71C9"/>
    <w:rsid w:val="002A7577"/>
    <w:rsid w:val="002A7591"/>
    <w:rsid w:val="002B04A8"/>
    <w:rsid w:val="002B0565"/>
    <w:rsid w:val="002B12EB"/>
    <w:rsid w:val="002B16B1"/>
    <w:rsid w:val="002B23C6"/>
    <w:rsid w:val="002B2487"/>
    <w:rsid w:val="002B2800"/>
    <w:rsid w:val="002B2B7B"/>
    <w:rsid w:val="002B42AD"/>
    <w:rsid w:val="002B46B7"/>
    <w:rsid w:val="002B49FA"/>
    <w:rsid w:val="002B4EA6"/>
    <w:rsid w:val="002B57A5"/>
    <w:rsid w:val="002B5B4B"/>
    <w:rsid w:val="002B5D3B"/>
    <w:rsid w:val="002B6B90"/>
    <w:rsid w:val="002B7F0D"/>
    <w:rsid w:val="002C0229"/>
    <w:rsid w:val="002C1268"/>
    <w:rsid w:val="002C1D80"/>
    <w:rsid w:val="002C201B"/>
    <w:rsid w:val="002C28A2"/>
    <w:rsid w:val="002C361D"/>
    <w:rsid w:val="002C3C24"/>
    <w:rsid w:val="002C4B79"/>
    <w:rsid w:val="002C4ED5"/>
    <w:rsid w:val="002C4FE7"/>
    <w:rsid w:val="002C547C"/>
    <w:rsid w:val="002C64B6"/>
    <w:rsid w:val="002C6B3A"/>
    <w:rsid w:val="002C7963"/>
    <w:rsid w:val="002D1205"/>
    <w:rsid w:val="002D1353"/>
    <w:rsid w:val="002D22BC"/>
    <w:rsid w:val="002D2465"/>
    <w:rsid w:val="002D2A10"/>
    <w:rsid w:val="002D2C25"/>
    <w:rsid w:val="002D3EBB"/>
    <w:rsid w:val="002D4289"/>
    <w:rsid w:val="002D58AA"/>
    <w:rsid w:val="002D67CA"/>
    <w:rsid w:val="002D72F8"/>
    <w:rsid w:val="002D73DE"/>
    <w:rsid w:val="002D7CDF"/>
    <w:rsid w:val="002D7E63"/>
    <w:rsid w:val="002E09C2"/>
    <w:rsid w:val="002E0A5C"/>
    <w:rsid w:val="002E0C82"/>
    <w:rsid w:val="002E16B5"/>
    <w:rsid w:val="002E173E"/>
    <w:rsid w:val="002E1C1B"/>
    <w:rsid w:val="002E1D27"/>
    <w:rsid w:val="002E1D87"/>
    <w:rsid w:val="002E289B"/>
    <w:rsid w:val="002E3299"/>
    <w:rsid w:val="002E3B7C"/>
    <w:rsid w:val="002E3EE2"/>
    <w:rsid w:val="002E4036"/>
    <w:rsid w:val="002E42CE"/>
    <w:rsid w:val="002E468E"/>
    <w:rsid w:val="002E48DB"/>
    <w:rsid w:val="002E5057"/>
    <w:rsid w:val="002E52AF"/>
    <w:rsid w:val="002E582C"/>
    <w:rsid w:val="002E5E27"/>
    <w:rsid w:val="002E61CC"/>
    <w:rsid w:val="002E6D7D"/>
    <w:rsid w:val="002E7BCB"/>
    <w:rsid w:val="002E7D55"/>
    <w:rsid w:val="002F0321"/>
    <w:rsid w:val="002F0F66"/>
    <w:rsid w:val="002F1C64"/>
    <w:rsid w:val="002F2154"/>
    <w:rsid w:val="002F27D1"/>
    <w:rsid w:val="002F2A7A"/>
    <w:rsid w:val="002F3891"/>
    <w:rsid w:val="002F4132"/>
    <w:rsid w:val="002F4D85"/>
    <w:rsid w:val="002F5194"/>
    <w:rsid w:val="002F52FE"/>
    <w:rsid w:val="002F5754"/>
    <w:rsid w:val="002F5DF8"/>
    <w:rsid w:val="002F63E4"/>
    <w:rsid w:val="002F756C"/>
    <w:rsid w:val="003008FE"/>
    <w:rsid w:val="00300A63"/>
    <w:rsid w:val="00301741"/>
    <w:rsid w:val="003029F1"/>
    <w:rsid w:val="0030317A"/>
    <w:rsid w:val="00303903"/>
    <w:rsid w:val="00303A23"/>
    <w:rsid w:val="00303ADE"/>
    <w:rsid w:val="00303F44"/>
    <w:rsid w:val="0030595D"/>
    <w:rsid w:val="00306ECF"/>
    <w:rsid w:val="003079DD"/>
    <w:rsid w:val="003101B8"/>
    <w:rsid w:val="003103C8"/>
    <w:rsid w:val="0031099F"/>
    <w:rsid w:val="0031114D"/>
    <w:rsid w:val="00311823"/>
    <w:rsid w:val="00311C8D"/>
    <w:rsid w:val="003129AE"/>
    <w:rsid w:val="00312E38"/>
    <w:rsid w:val="00313300"/>
    <w:rsid w:val="003138AF"/>
    <w:rsid w:val="00313910"/>
    <w:rsid w:val="0031396E"/>
    <w:rsid w:val="00313E30"/>
    <w:rsid w:val="00313F34"/>
    <w:rsid w:val="00314895"/>
    <w:rsid w:val="00314EA9"/>
    <w:rsid w:val="00315125"/>
    <w:rsid w:val="00315CD0"/>
    <w:rsid w:val="0031630F"/>
    <w:rsid w:val="00316749"/>
    <w:rsid w:val="00316B5C"/>
    <w:rsid w:val="00316ED4"/>
    <w:rsid w:val="0031744C"/>
    <w:rsid w:val="00317613"/>
    <w:rsid w:val="00317A82"/>
    <w:rsid w:val="00320D14"/>
    <w:rsid w:val="00320F58"/>
    <w:rsid w:val="003211EA"/>
    <w:rsid w:val="00321D1E"/>
    <w:rsid w:val="003225CD"/>
    <w:rsid w:val="00322856"/>
    <w:rsid w:val="00322A0E"/>
    <w:rsid w:val="00323F56"/>
    <w:rsid w:val="003240D7"/>
    <w:rsid w:val="00324ADA"/>
    <w:rsid w:val="003251E8"/>
    <w:rsid w:val="00325695"/>
    <w:rsid w:val="00325727"/>
    <w:rsid w:val="00325D18"/>
    <w:rsid w:val="00325E1A"/>
    <w:rsid w:val="003265A8"/>
    <w:rsid w:val="00326827"/>
    <w:rsid w:val="00326950"/>
    <w:rsid w:val="003300F5"/>
    <w:rsid w:val="0033042C"/>
    <w:rsid w:val="00332AC0"/>
    <w:rsid w:val="00332F60"/>
    <w:rsid w:val="003333A4"/>
    <w:rsid w:val="0033363C"/>
    <w:rsid w:val="003342CB"/>
    <w:rsid w:val="0033448F"/>
    <w:rsid w:val="00335FF2"/>
    <w:rsid w:val="00336300"/>
    <w:rsid w:val="00336813"/>
    <w:rsid w:val="00336A70"/>
    <w:rsid w:val="00336C19"/>
    <w:rsid w:val="00336D40"/>
    <w:rsid w:val="00342C1E"/>
    <w:rsid w:val="00342D51"/>
    <w:rsid w:val="0034410C"/>
    <w:rsid w:val="003457DF"/>
    <w:rsid w:val="0034583B"/>
    <w:rsid w:val="00346164"/>
    <w:rsid w:val="00346DCB"/>
    <w:rsid w:val="00347354"/>
    <w:rsid w:val="0035187B"/>
    <w:rsid w:val="00351D22"/>
    <w:rsid w:val="003526E5"/>
    <w:rsid w:val="00352CDE"/>
    <w:rsid w:val="00353466"/>
    <w:rsid w:val="00353554"/>
    <w:rsid w:val="003545D7"/>
    <w:rsid w:val="003547C7"/>
    <w:rsid w:val="003547FA"/>
    <w:rsid w:val="003558DA"/>
    <w:rsid w:val="00356840"/>
    <w:rsid w:val="003568B0"/>
    <w:rsid w:val="00357E9E"/>
    <w:rsid w:val="00360884"/>
    <w:rsid w:val="00360BAB"/>
    <w:rsid w:val="0036178F"/>
    <w:rsid w:val="00361BD8"/>
    <w:rsid w:val="00361F4A"/>
    <w:rsid w:val="003624A6"/>
    <w:rsid w:val="0036302A"/>
    <w:rsid w:val="00363134"/>
    <w:rsid w:val="00364861"/>
    <w:rsid w:val="00364943"/>
    <w:rsid w:val="00364AE4"/>
    <w:rsid w:val="00365645"/>
    <w:rsid w:val="003658A4"/>
    <w:rsid w:val="00365B87"/>
    <w:rsid w:val="00367980"/>
    <w:rsid w:val="00370322"/>
    <w:rsid w:val="00370AD7"/>
    <w:rsid w:val="00370CC9"/>
    <w:rsid w:val="00372174"/>
    <w:rsid w:val="003722A0"/>
    <w:rsid w:val="003732E7"/>
    <w:rsid w:val="00373694"/>
    <w:rsid w:val="0037528D"/>
    <w:rsid w:val="00375309"/>
    <w:rsid w:val="00375D54"/>
    <w:rsid w:val="00375FFA"/>
    <w:rsid w:val="00376219"/>
    <w:rsid w:val="003764E3"/>
    <w:rsid w:val="003767FF"/>
    <w:rsid w:val="00377D3B"/>
    <w:rsid w:val="00377DCA"/>
    <w:rsid w:val="0038088D"/>
    <w:rsid w:val="003808B1"/>
    <w:rsid w:val="00381283"/>
    <w:rsid w:val="0038139B"/>
    <w:rsid w:val="00381D64"/>
    <w:rsid w:val="00383510"/>
    <w:rsid w:val="00383AE1"/>
    <w:rsid w:val="0038459D"/>
    <w:rsid w:val="00385367"/>
    <w:rsid w:val="003864F9"/>
    <w:rsid w:val="00386D8A"/>
    <w:rsid w:val="00386F81"/>
    <w:rsid w:val="00390387"/>
    <w:rsid w:val="00390A67"/>
    <w:rsid w:val="0039109D"/>
    <w:rsid w:val="00391FE8"/>
    <w:rsid w:val="00392031"/>
    <w:rsid w:val="00392559"/>
    <w:rsid w:val="00392BF5"/>
    <w:rsid w:val="00393029"/>
    <w:rsid w:val="00393A47"/>
    <w:rsid w:val="00394176"/>
    <w:rsid w:val="00394A48"/>
    <w:rsid w:val="00395207"/>
    <w:rsid w:val="00395D64"/>
    <w:rsid w:val="003967B5"/>
    <w:rsid w:val="00396D88"/>
    <w:rsid w:val="0039710A"/>
    <w:rsid w:val="003977BE"/>
    <w:rsid w:val="003977E0"/>
    <w:rsid w:val="00397B1A"/>
    <w:rsid w:val="003A116F"/>
    <w:rsid w:val="003A2282"/>
    <w:rsid w:val="003A29ED"/>
    <w:rsid w:val="003A2E00"/>
    <w:rsid w:val="003A307F"/>
    <w:rsid w:val="003A33DE"/>
    <w:rsid w:val="003A3495"/>
    <w:rsid w:val="003A3973"/>
    <w:rsid w:val="003A3EE9"/>
    <w:rsid w:val="003A42CB"/>
    <w:rsid w:val="003A44BC"/>
    <w:rsid w:val="003A5527"/>
    <w:rsid w:val="003A610C"/>
    <w:rsid w:val="003A65FC"/>
    <w:rsid w:val="003A6DBE"/>
    <w:rsid w:val="003A731C"/>
    <w:rsid w:val="003A7EC9"/>
    <w:rsid w:val="003B0326"/>
    <w:rsid w:val="003B1195"/>
    <w:rsid w:val="003B2329"/>
    <w:rsid w:val="003B2555"/>
    <w:rsid w:val="003B2BB6"/>
    <w:rsid w:val="003B3460"/>
    <w:rsid w:val="003B3CC0"/>
    <w:rsid w:val="003B437E"/>
    <w:rsid w:val="003B46F8"/>
    <w:rsid w:val="003B4B56"/>
    <w:rsid w:val="003B4FA2"/>
    <w:rsid w:val="003B50FC"/>
    <w:rsid w:val="003B54DE"/>
    <w:rsid w:val="003B5AE8"/>
    <w:rsid w:val="003C032A"/>
    <w:rsid w:val="003C0866"/>
    <w:rsid w:val="003C08E7"/>
    <w:rsid w:val="003C0B90"/>
    <w:rsid w:val="003C12D4"/>
    <w:rsid w:val="003C1C5F"/>
    <w:rsid w:val="003C1DCC"/>
    <w:rsid w:val="003C34DA"/>
    <w:rsid w:val="003C37AC"/>
    <w:rsid w:val="003C38E8"/>
    <w:rsid w:val="003C43C5"/>
    <w:rsid w:val="003C4576"/>
    <w:rsid w:val="003C457E"/>
    <w:rsid w:val="003C4A77"/>
    <w:rsid w:val="003C4EFB"/>
    <w:rsid w:val="003C50D5"/>
    <w:rsid w:val="003C5292"/>
    <w:rsid w:val="003C59BC"/>
    <w:rsid w:val="003C59FE"/>
    <w:rsid w:val="003C5AD6"/>
    <w:rsid w:val="003C6339"/>
    <w:rsid w:val="003C6441"/>
    <w:rsid w:val="003C67DA"/>
    <w:rsid w:val="003C7980"/>
    <w:rsid w:val="003C7B38"/>
    <w:rsid w:val="003C7E17"/>
    <w:rsid w:val="003D0249"/>
    <w:rsid w:val="003D1033"/>
    <w:rsid w:val="003D1EBE"/>
    <w:rsid w:val="003D1F83"/>
    <w:rsid w:val="003D2A7C"/>
    <w:rsid w:val="003D3DB9"/>
    <w:rsid w:val="003D3FC2"/>
    <w:rsid w:val="003D44BD"/>
    <w:rsid w:val="003D4B03"/>
    <w:rsid w:val="003D5638"/>
    <w:rsid w:val="003D621D"/>
    <w:rsid w:val="003D68D7"/>
    <w:rsid w:val="003D6A1B"/>
    <w:rsid w:val="003E023A"/>
    <w:rsid w:val="003E0F0E"/>
    <w:rsid w:val="003E1434"/>
    <w:rsid w:val="003E1C97"/>
    <w:rsid w:val="003E21C6"/>
    <w:rsid w:val="003E2C57"/>
    <w:rsid w:val="003E458E"/>
    <w:rsid w:val="003E493F"/>
    <w:rsid w:val="003E4B60"/>
    <w:rsid w:val="003E50E4"/>
    <w:rsid w:val="003E52F1"/>
    <w:rsid w:val="003E6EAA"/>
    <w:rsid w:val="003E703A"/>
    <w:rsid w:val="003F1A43"/>
    <w:rsid w:val="003F3346"/>
    <w:rsid w:val="003F35C0"/>
    <w:rsid w:val="003F3BE8"/>
    <w:rsid w:val="003F4CE7"/>
    <w:rsid w:val="003F69D0"/>
    <w:rsid w:val="003F7FA2"/>
    <w:rsid w:val="00400251"/>
    <w:rsid w:val="004005D3"/>
    <w:rsid w:val="00401A79"/>
    <w:rsid w:val="00401F1E"/>
    <w:rsid w:val="00402347"/>
    <w:rsid w:val="004027FF"/>
    <w:rsid w:val="00402A3F"/>
    <w:rsid w:val="00403581"/>
    <w:rsid w:val="00406653"/>
    <w:rsid w:val="00406FE4"/>
    <w:rsid w:val="004070DF"/>
    <w:rsid w:val="00407450"/>
    <w:rsid w:val="0041033A"/>
    <w:rsid w:val="00410575"/>
    <w:rsid w:val="00414B06"/>
    <w:rsid w:val="00415500"/>
    <w:rsid w:val="004179E4"/>
    <w:rsid w:val="00420034"/>
    <w:rsid w:val="00420219"/>
    <w:rsid w:val="00420697"/>
    <w:rsid w:val="004209F9"/>
    <w:rsid w:val="00420A8F"/>
    <w:rsid w:val="004211E6"/>
    <w:rsid w:val="00421469"/>
    <w:rsid w:val="0042188F"/>
    <w:rsid w:val="00421B65"/>
    <w:rsid w:val="004228C3"/>
    <w:rsid w:val="00422D28"/>
    <w:rsid w:val="004238E1"/>
    <w:rsid w:val="0042403D"/>
    <w:rsid w:val="004240EC"/>
    <w:rsid w:val="00424217"/>
    <w:rsid w:val="00424452"/>
    <w:rsid w:val="00424658"/>
    <w:rsid w:val="00424857"/>
    <w:rsid w:val="00424A51"/>
    <w:rsid w:val="00425176"/>
    <w:rsid w:val="00425190"/>
    <w:rsid w:val="00425ED7"/>
    <w:rsid w:val="004261C5"/>
    <w:rsid w:val="004262AA"/>
    <w:rsid w:val="00426F57"/>
    <w:rsid w:val="00427AD2"/>
    <w:rsid w:val="0043018E"/>
    <w:rsid w:val="004305F7"/>
    <w:rsid w:val="00430C13"/>
    <w:rsid w:val="00430D0B"/>
    <w:rsid w:val="00430F2A"/>
    <w:rsid w:val="00431861"/>
    <w:rsid w:val="0043227F"/>
    <w:rsid w:val="004324E3"/>
    <w:rsid w:val="0043269F"/>
    <w:rsid w:val="00432E7D"/>
    <w:rsid w:val="00433A27"/>
    <w:rsid w:val="004345A1"/>
    <w:rsid w:val="004347EB"/>
    <w:rsid w:val="00435FAD"/>
    <w:rsid w:val="004378B0"/>
    <w:rsid w:val="00437926"/>
    <w:rsid w:val="00437E90"/>
    <w:rsid w:val="00440EAF"/>
    <w:rsid w:val="00441230"/>
    <w:rsid w:val="00441C25"/>
    <w:rsid w:val="004423CA"/>
    <w:rsid w:val="004427D8"/>
    <w:rsid w:val="00442F3E"/>
    <w:rsid w:val="00443247"/>
    <w:rsid w:val="004434FA"/>
    <w:rsid w:val="0044461B"/>
    <w:rsid w:val="00445BC1"/>
    <w:rsid w:val="004467F4"/>
    <w:rsid w:val="0044694C"/>
    <w:rsid w:val="00446C0C"/>
    <w:rsid w:val="00446D96"/>
    <w:rsid w:val="00447821"/>
    <w:rsid w:val="00447ADC"/>
    <w:rsid w:val="00450B3B"/>
    <w:rsid w:val="00450C97"/>
    <w:rsid w:val="00451238"/>
    <w:rsid w:val="00451D55"/>
    <w:rsid w:val="004521BD"/>
    <w:rsid w:val="004530BC"/>
    <w:rsid w:val="0045372C"/>
    <w:rsid w:val="00454021"/>
    <w:rsid w:val="0045466C"/>
    <w:rsid w:val="00454D2B"/>
    <w:rsid w:val="00455862"/>
    <w:rsid w:val="00455FD8"/>
    <w:rsid w:val="00456181"/>
    <w:rsid w:val="00456F08"/>
    <w:rsid w:val="00457B6E"/>
    <w:rsid w:val="00460D1D"/>
    <w:rsid w:val="00461E92"/>
    <w:rsid w:val="00461F92"/>
    <w:rsid w:val="00462E6F"/>
    <w:rsid w:val="00462E8D"/>
    <w:rsid w:val="004644B7"/>
    <w:rsid w:val="00464687"/>
    <w:rsid w:val="00464AEA"/>
    <w:rsid w:val="0046522E"/>
    <w:rsid w:val="00465520"/>
    <w:rsid w:val="00465D4E"/>
    <w:rsid w:val="00465E5B"/>
    <w:rsid w:val="004663D7"/>
    <w:rsid w:val="004667B0"/>
    <w:rsid w:val="00466816"/>
    <w:rsid w:val="00466BD8"/>
    <w:rsid w:val="00467F76"/>
    <w:rsid w:val="00470ED0"/>
    <w:rsid w:val="00471232"/>
    <w:rsid w:val="004715EB"/>
    <w:rsid w:val="004722F5"/>
    <w:rsid w:val="0047314B"/>
    <w:rsid w:val="004741DA"/>
    <w:rsid w:val="0047514A"/>
    <w:rsid w:val="0047579D"/>
    <w:rsid w:val="0047698A"/>
    <w:rsid w:val="004776DF"/>
    <w:rsid w:val="00480767"/>
    <w:rsid w:val="0048121C"/>
    <w:rsid w:val="0048131A"/>
    <w:rsid w:val="00483AD0"/>
    <w:rsid w:val="00483E89"/>
    <w:rsid w:val="00484008"/>
    <w:rsid w:val="00484100"/>
    <w:rsid w:val="00484D72"/>
    <w:rsid w:val="0048506C"/>
    <w:rsid w:val="004860AE"/>
    <w:rsid w:val="00487C8B"/>
    <w:rsid w:val="0049061F"/>
    <w:rsid w:val="004908B0"/>
    <w:rsid w:val="00490A52"/>
    <w:rsid w:val="00491352"/>
    <w:rsid w:val="004936A4"/>
    <w:rsid w:val="00493AC4"/>
    <w:rsid w:val="00493C5C"/>
    <w:rsid w:val="00493D7D"/>
    <w:rsid w:val="00494395"/>
    <w:rsid w:val="004943F4"/>
    <w:rsid w:val="00494A92"/>
    <w:rsid w:val="00494F18"/>
    <w:rsid w:val="00494FEC"/>
    <w:rsid w:val="00495095"/>
    <w:rsid w:val="00495368"/>
    <w:rsid w:val="004953ED"/>
    <w:rsid w:val="00495E2D"/>
    <w:rsid w:val="00496A49"/>
    <w:rsid w:val="00496F21"/>
    <w:rsid w:val="00497B18"/>
    <w:rsid w:val="00497EAB"/>
    <w:rsid w:val="004A092C"/>
    <w:rsid w:val="004A0C21"/>
    <w:rsid w:val="004A0D0B"/>
    <w:rsid w:val="004A1659"/>
    <w:rsid w:val="004A1C8E"/>
    <w:rsid w:val="004A26EC"/>
    <w:rsid w:val="004A28E1"/>
    <w:rsid w:val="004A2A5A"/>
    <w:rsid w:val="004A2F01"/>
    <w:rsid w:val="004A2F30"/>
    <w:rsid w:val="004A31E9"/>
    <w:rsid w:val="004A3A38"/>
    <w:rsid w:val="004A3ED2"/>
    <w:rsid w:val="004A3F09"/>
    <w:rsid w:val="004A3F62"/>
    <w:rsid w:val="004A4F66"/>
    <w:rsid w:val="004A50BB"/>
    <w:rsid w:val="004A691E"/>
    <w:rsid w:val="004A6C2C"/>
    <w:rsid w:val="004A6CDE"/>
    <w:rsid w:val="004B11AC"/>
    <w:rsid w:val="004B1AB5"/>
    <w:rsid w:val="004B1C40"/>
    <w:rsid w:val="004B279F"/>
    <w:rsid w:val="004B283C"/>
    <w:rsid w:val="004B290B"/>
    <w:rsid w:val="004B299B"/>
    <w:rsid w:val="004B388B"/>
    <w:rsid w:val="004B4221"/>
    <w:rsid w:val="004B4EDC"/>
    <w:rsid w:val="004B52B7"/>
    <w:rsid w:val="004B5EF8"/>
    <w:rsid w:val="004B62BD"/>
    <w:rsid w:val="004B6841"/>
    <w:rsid w:val="004B6B60"/>
    <w:rsid w:val="004B6C17"/>
    <w:rsid w:val="004B6C71"/>
    <w:rsid w:val="004B72E3"/>
    <w:rsid w:val="004B7A7A"/>
    <w:rsid w:val="004B7B88"/>
    <w:rsid w:val="004C034B"/>
    <w:rsid w:val="004C03DB"/>
    <w:rsid w:val="004C051A"/>
    <w:rsid w:val="004C0AF0"/>
    <w:rsid w:val="004C0D1F"/>
    <w:rsid w:val="004C0DC5"/>
    <w:rsid w:val="004C1524"/>
    <w:rsid w:val="004C15CC"/>
    <w:rsid w:val="004C2BCA"/>
    <w:rsid w:val="004C3796"/>
    <w:rsid w:val="004C38F1"/>
    <w:rsid w:val="004C3F84"/>
    <w:rsid w:val="004C49B7"/>
    <w:rsid w:val="004C4E17"/>
    <w:rsid w:val="004C4E51"/>
    <w:rsid w:val="004C53F8"/>
    <w:rsid w:val="004C5870"/>
    <w:rsid w:val="004C5B71"/>
    <w:rsid w:val="004C5BED"/>
    <w:rsid w:val="004C5E96"/>
    <w:rsid w:val="004C7007"/>
    <w:rsid w:val="004D0005"/>
    <w:rsid w:val="004D0746"/>
    <w:rsid w:val="004D0BE4"/>
    <w:rsid w:val="004D0C09"/>
    <w:rsid w:val="004D2128"/>
    <w:rsid w:val="004D21C1"/>
    <w:rsid w:val="004D3895"/>
    <w:rsid w:val="004D40D9"/>
    <w:rsid w:val="004D419D"/>
    <w:rsid w:val="004D473C"/>
    <w:rsid w:val="004D48B7"/>
    <w:rsid w:val="004D5506"/>
    <w:rsid w:val="004D6955"/>
    <w:rsid w:val="004D6986"/>
    <w:rsid w:val="004D6BD2"/>
    <w:rsid w:val="004D7071"/>
    <w:rsid w:val="004D7697"/>
    <w:rsid w:val="004E025D"/>
    <w:rsid w:val="004E0306"/>
    <w:rsid w:val="004E08A2"/>
    <w:rsid w:val="004E08B3"/>
    <w:rsid w:val="004E15C5"/>
    <w:rsid w:val="004E25AE"/>
    <w:rsid w:val="004E27DA"/>
    <w:rsid w:val="004E31CB"/>
    <w:rsid w:val="004E36BE"/>
    <w:rsid w:val="004E4441"/>
    <w:rsid w:val="004E4EAE"/>
    <w:rsid w:val="004E5054"/>
    <w:rsid w:val="004E5249"/>
    <w:rsid w:val="004E55AF"/>
    <w:rsid w:val="004E59E7"/>
    <w:rsid w:val="004E66B2"/>
    <w:rsid w:val="004E6855"/>
    <w:rsid w:val="004E6974"/>
    <w:rsid w:val="004E7428"/>
    <w:rsid w:val="004E7B3F"/>
    <w:rsid w:val="004F03AC"/>
    <w:rsid w:val="004F0F40"/>
    <w:rsid w:val="004F1938"/>
    <w:rsid w:val="004F194E"/>
    <w:rsid w:val="004F1B87"/>
    <w:rsid w:val="004F1ED5"/>
    <w:rsid w:val="004F2864"/>
    <w:rsid w:val="004F4128"/>
    <w:rsid w:val="004F44BF"/>
    <w:rsid w:val="004F4524"/>
    <w:rsid w:val="004F6E59"/>
    <w:rsid w:val="004F72C8"/>
    <w:rsid w:val="0050069B"/>
    <w:rsid w:val="00500EAA"/>
    <w:rsid w:val="00501BE5"/>
    <w:rsid w:val="00501C58"/>
    <w:rsid w:val="005021B2"/>
    <w:rsid w:val="00502438"/>
    <w:rsid w:val="00502864"/>
    <w:rsid w:val="00502A6C"/>
    <w:rsid w:val="00502D29"/>
    <w:rsid w:val="00503572"/>
    <w:rsid w:val="00503E8C"/>
    <w:rsid w:val="005066D1"/>
    <w:rsid w:val="0050685D"/>
    <w:rsid w:val="00506A0E"/>
    <w:rsid w:val="00506B15"/>
    <w:rsid w:val="00507410"/>
    <w:rsid w:val="00507A74"/>
    <w:rsid w:val="005101B3"/>
    <w:rsid w:val="00511AA0"/>
    <w:rsid w:val="0051213D"/>
    <w:rsid w:val="005127C8"/>
    <w:rsid w:val="005127FA"/>
    <w:rsid w:val="0051391A"/>
    <w:rsid w:val="00514204"/>
    <w:rsid w:val="005143E6"/>
    <w:rsid w:val="005149ED"/>
    <w:rsid w:val="00515847"/>
    <w:rsid w:val="005159C3"/>
    <w:rsid w:val="005167AB"/>
    <w:rsid w:val="00516D87"/>
    <w:rsid w:val="00517D25"/>
    <w:rsid w:val="0052184A"/>
    <w:rsid w:val="00521DF3"/>
    <w:rsid w:val="00522C4F"/>
    <w:rsid w:val="00522DCD"/>
    <w:rsid w:val="00522FE2"/>
    <w:rsid w:val="00523F02"/>
    <w:rsid w:val="005242B4"/>
    <w:rsid w:val="00524B5C"/>
    <w:rsid w:val="00524DF0"/>
    <w:rsid w:val="00524EB5"/>
    <w:rsid w:val="00526335"/>
    <w:rsid w:val="005264A5"/>
    <w:rsid w:val="005265A1"/>
    <w:rsid w:val="0052693F"/>
    <w:rsid w:val="00526CFB"/>
    <w:rsid w:val="0052732D"/>
    <w:rsid w:val="005300EA"/>
    <w:rsid w:val="005301B9"/>
    <w:rsid w:val="00530257"/>
    <w:rsid w:val="0053078A"/>
    <w:rsid w:val="0053099E"/>
    <w:rsid w:val="00531A63"/>
    <w:rsid w:val="005321B5"/>
    <w:rsid w:val="005326F9"/>
    <w:rsid w:val="00533BC8"/>
    <w:rsid w:val="005341FD"/>
    <w:rsid w:val="0053425D"/>
    <w:rsid w:val="0053535A"/>
    <w:rsid w:val="00536F31"/>
    <w:rsid w:val="00536F9E"/>
    <w:rsid w:val="0053745F"/>
    <w:rsid w:val="0054069D"/>
    <w:rsid w:val="005412E9"/>
    <w:rsid w:val="0054151A"/>
    <w:rsid w:val="00542A93"/>
    <w:rsid w:val="00542DCF"/>
    <w:rsid w:val="00543859"/>
    <w:rsid w:val="00543867"/>
    <w:rsid w:val="00543E7A"/>
    <w:rsid w:val="00543F7A"/>
    <w:rsid w:val="0054498D"/>
    <w:rsid w:val="00544E2E"/>
    <w:rsid w:val="00545960"/>
    <w:rsid w:val="00546158"/>
    <w:rsid w:val="00546162"/>
    <w:rsid w:val="00546424"/>
    <w:rsid w:val="005465D2"/>
    <w:rsid w:val="0054689D"/>
    <w:rsid w:val="00546B90"/>
    <w:rsid w:val="00546D31"/>
    <w:rsid w:val="0054700F"/>
    <w:rsid w:val="00547081"/>
    <w:rsid w:val="00547F4F"/>
    <w:rsid w:val="00550CF2"/>
    <w:rsid w:val="00550D57"/>
    <w:rsid w:val="00551971"/>
    <w:rsid w:val="00552ADF"/>
    <w:rsid w:val="00553828"/>
    <w:rsid w:val="00553B62"/>
    <w:rsid w:val="00553C66"/>
    <w:rsid w:val="00553E55"/>
    <w:rsid w:val="005543DA"/>
    <w:rsid w:val="005544CC"/>
    <w:rsid w:val="005546E3"/>
    <w:rsid w:val="00554BC1"/>
    <w:rsid w:val="00554F50"/>
    <w:rsid w:val="0055556F"/>
    <w:rsid w:val="005556B7"/>
    <w:rsid w:val="0055593E"/>
    <w:rsid w:val="00555C32"/>
    <w:rsid w:val="00556224"/>
    <w:rsid w:val="00560838"/>
    <w:rsid w:val="00560EFD"/>
    <w:rsid w:val="00561886"/>
    <w:rsid w:val="00563541"/>
    <w:rsid w:val="0056380A"/>
    <w:rsid w:val="005641F8"/>
    <w:rsid w:val="0056479C"/>
    <w:rsid w:val="00564AFA"/>
    <w:rsid w:val="00564CB0"/>
    <w:rsid w:val="00565918"/>
    <w:rsid w:val="00565A4D"/>
    <w:rsid w:val="00565AEA"/>
    <w:rsid w:val="0056601C"/>
    <w:rsid w:val="005660F7"/>
    <w:rsid w:val="00566593"/>
    <w:rsid w:val="00570264"/>
    <w:rsid w:val="00570ABE"/>
    <w:rsid w:val="00571367"/>
    <w:rsid w:val="005713F9"/>
    <w:rsid w:val="00571508"/>
    <w:rsid w:val="0057222A"/>
    <w:rsid w:val="005738A4"/>
    <w:rsid w:val="00573B02"/>
    <w:rsid w:val="00573DD9"/>
    <w:rsid w:val="005740C8"/>
    <w:rsid w:val="00574657"/>
    <w:rsid w:val="00574EA8"/>
    <w:rsid w:val="00575410"/>
    <w:rsid w:val="00575E2F"/>
    <w:rsid w:val="00577213"/>
    <w:rsid w:val="005778A6"/>
    <w:rsid w:val="00580480"/>
    <w:rsid w:val="00581042"/>
    <w:rsid w:val="00581E73"/>
    <w:rsid w:val="00581F5F"/>
    <w:rsid w:val="00581FD4"/>
    <w:rsid w:val="005823D1"/>
    <w:rsid w:val="0058424E"/>
    <w:rsid w:val="00584661"/>
    <w:rsid w:val="00584E4B"/>
    <w:rsid w:val="00585FB6"/>
    <w:rsid w:val="00586865"/>
    <w:rsid w:val="005875AD"/>
    <w:rsid w:val="00592777"/>
    <w:rsid w:val="00593E8D"/>
    <w:rsid w:val="00594E24"/>
    <w:rsid w:val="00596138"/>
    <w:rsid w:val="0059685D"/>
    <w:rsid w:val="00596C35"/>
    <w:rsid w:val="00596C92"/>
    <w:rsid w:val="0059754D"/>
    <w:rsid w:val="005A028F"/>
    <w:rsid w:val="005A0F67"/>
    <w:rsid w:val="005A117E"/>
    <w:rsid w:val="005A1677"/>
    <w:rsid w:val="005A1709"/>
    <w:rsid w:val="005A2682"/>
    <w:rsid w:val="005A2CD9"/>
    <w:rsid w:val="005A3424"/>
    <w:rsid w:val="005A358B"/>
    <w:rsid w:val="005A38FC"/>
    <w:rsid w:val="005A3A59"/>
    <w:rsid w:val="005A45E0"/>
    <w:rsid w:val="005A519F"/>
    <w:rsid w:val="005A629A"/>
    <w:rsid w:val="005A664D"/>
    <w:rsid w:val="005A704F"/>
    <w:rsid w:val="005B0728"/>
    <w:rsid w:val="005B120A"/>
    <w:rsid w:val="005B15B5"/>
    <w:rsid w:val="005B20B3"/>
    <w:rsid w:val="005B2C73"/>
    <w:rsid w:val="005B32B8"/>
    <w:rsid w:val="005B33DB"/>
    <w:rsid w:val="005B34DF"/>
    <w:rsid w:val="005B40C3"/>
    <w:rsid w:val="005B4245"/>
    <w:rsid w:val="005B4DD2"/>
    <w:rsid w:val="005B5CE2"/>
    <w:rsid w:val="005B6486"/>
    <w:rsid w:val="005B75E5"/>
    <w:rsid w:val="005B76D2"/>
    <w:rsid w:val="005C00A1"/>
    <w:rsid w:val="005C00E0"/>
    <w:rsid w:val="005C0584"/>
    <w:rsid w:val="005C144B"/>
    <w:rsid w:val="005C1EF2"/>
    <w:rsid w:val="005C21C9"/>
    <w:rsid w:val="005C242C"/>
    <w:rsid w:val="005C26E9"/>
    <w:rsid w:val="005C27D1"/>
    <w:rsid w:val="005C2CF2"/>
    <w:rsid w:val="005C2D3F"/>
    <w:rsid w:val="005C2F61"/>
    <w:rsid w:val="005C509B"/>
    <w:rsid w:val="005C5399"/>
    <w:rsid w:val="005C5CC0"/>
    <w:rsid w:val="005C6118"/>
    <w:rsid w:val="005C67BD"/>
    <w:rsid w:val="005C6D0F"/>
    <w:rsid w:val="005C74D4"/>
    <w:rsid w:val="005C7881"/>
    <w:rsid w:val="005C7B22"/>
    <w:rsid w:val="005D1136"/>
    <w:rsid w:val="005D1D25"/>
    <w:rsid w:val="005D1DD1"/>
    <w:rsid w:val="005D2101"/>
    <w:rsid w:val="005D251A"/>
    <w:rsid w:val="005D27FA"/>
    <w:rsid w:val="005D3781"/>
    <w:rsid w:val="005D3E56"/>
    <w:rsid w:val="005D44C6"/>
    <w:rsid w:val="005D470F"/>
    <w:rsid w:val="005D6164"/>
    <w:rsid w:val="005D7393"/>
    <w:rsid w:val="005D7AD4"/>
    <w:rsid w:val="005E04FE"/>
    <w:rsid w:val="005E0ED3"/>
    <w:rsid w:val="005E0FE0"/>
    <w:rsid w:val="005E1974"/>
    <w:rsid w:val="005E2AAD"/>
    <w:rsid w:val="005E2E57"/>
    <w:rsid w:val="005E36AA"/>
    <w:rsid w:val="005E4083"/>
    <w:rsid w:val="005E441F"/>
    <w:rsid w:val="005E47AB"/>
    <w:rsid w:val="005E6446"/>
    <w:rsid w:val="005E6649"/>
    <w:rsid w:val="005E6C33"/>
    <w:rsid w:val="005E6CC1"/>
    <w:rsid w:val="005E78B8"/>
    <w:rsid w:val="005F0899"/>
    <w:rsid w:val="005F0925"/>
    <w:rsid w:val="005F1579"/>
    <w:rsid w:val="005F1ACC"/>
    <w:rsid w:val="005F24D9"/>
    <w:rsid w:val="005F2CE0"/>
    <w:rsid w:val="005F3695"/>
    <w:rsid w:val="005F4419"/>
    <w:rsid w:val="005F4E44"/>
    <w:rsid w:val="005F5677"/>
    <w:rsid w:val="005F6924"/>
    <w:rsid w:val="005F7008"/>
    <w:rsid w:val="005F73FB"/>
    <w:rsid w:val="00600185"/>
    <w:rsid w:val="00600509"/>
    <w:rsid w:val="00600732"/>
    <w:rsid w:val="00600AA2"/>
    <w:rsid w:val="006015AE"/>
    <w:rsid w:val="00601D91"/>
    <w:rsid w:val="00601DC0"/>
    <w:rsid w:val="00601FCE"/>
    <w:rsid w:val="006024C3"/>
    <w:rsid w:val="00604772"/>
    <w:rsid w:val="006053FA"/>
    <w:rsid w:val="00605650"/>
    <w:rsid w:val="006056EA"/>
    <w:rsid w:val="00605AB8"/>
    <w:rsid w:val="006061C9"/>
    <w:rsid w:val="006066FF"/>
    <w:rsid w:val="00606BD8"/>
    <w:rsid w:val="00606C80"/>
    <w:rsid w:val="006070CD"/>
    <w:rsid w:val="00607339"/>
    <w:rsid w:val="00611359"/>
    <w:rsid w:val="00611E3E"/>
    <w:rsid w:val="006127A8"/>
    <w:rsid w:val="00612830"/>
    <w:rsid w:val="00612D7D"/>
    <w:rsid w:val="00613FB5"/>
    <w:rsid w:val="006142BD"/>
    <w:rsid w:val="006143D8"/>
    <w:rsid w:val="00614831"/>
    <w:rsid w:val="00614B49"/>
    <w:rsid w:val="0061544C"/>
    <w:rsid w:val="00615740"/>
    <w:rsid w:val="0061606A"/>
    <w:rsid w:val="00616F2C"/>
    <w:rsid w:val="00617EDA"/>
    <w:rsid w:val="0062015E"/>
    <w:rsid w:val="006228C4"/>
    <w:rsid w:val="00623261"/>
    <w:rsid w:val="00623BDD"/>
    <w:rsid w:val="00623F0D"/>
    <w:rsid w:val="0062517E"/>
    <w:rsid w:val="00625EA5"/>
    <w:rsid w:val="00626464"/>
    <w:rsid w:val="00627908"/>
    <w:rsid w:val="00627C8C"/>
    <w:rsid w:val="00627F17"/>
    <w:rsid w:val="006308D8"/>
    <w:rsid w:val="00631DD9"/>
    <w:rsid w:val="006325C1"/>
    <w:rsid w:val="00633195"/>
    <w:rsid w:val="00635B87"/>
    <w:rsid w:val="006364B1"/>
    <w:rsid w:val="006369BB"/>
    <w:rsid w:val="00636B24"/>
    <w:rsid w:val="00640149"/>
    <w:rsid w:val="006407CB"/>
    <w:rsid w:val="00640EA5"/>
    <w:rsid w:val="00640F6F"/>
    <w:rsid w:val="00641021"/>
    <w:rsid w:val="0064214D"/>
    <w:rsid w:val="00643081"/>
    <w:rsid w:val="00643B0E"/>
    <w:rsid w:val="00644DD6"/>
    <w:rsid w:val="00644F8A"/>
    <w:rsid w:val="00645502"/>
    <w:rsid w:val="00645B42"/>
    <w:rsid w:val="00646019"/>
    <w:rsid w:val="006461F1"/>
    <w:rsid w:val="00646268"/>
    <w:rsid w:val="00646E81"/>
    <w:rsid w:val="00647720"/>
    <w:rsid w:val="00647C9E"/>
    <w:rsid w:val="006508C2"/>
    <w:rsid w:val="006511E0"/>
    <w:rsid w:val="00651210"/>
    <w:rsid w:val="00651A49"/>
    <w:rsid w:val="00652941"/>
    <w:rsid w:val="00653322"/>
    <w:rsid w:val="00653330"/>
    <w:rsid w:val="00653FB3"/>
    <w:rsid w:val="0065455B"/>
    <w:rsid w:val="00654E82"/>
    <w:rsid w:val="00654EA1"/>
    <w:rsid w:val="00654EF6"/>
    <w:rsid w:val="006559C5"/>
    <w:rsid w:val="00655CD6"/>
    <w:rsid w:val="00655E79"/>
    <w:rsid w:val="0065695F"/>
    <w:rsid w:val="00656E8A"/>
    <w:rsid w:val="006572FD"/>
    <w:rsid w:val="00660B14"/>
    <w:rsid w:val="00660CF1"/>
    <w:rsid w:val="00661694"/>
    <w:rsid w:val="00661E3E"/>
    <w:rsid w:val="0066284D"/>
    <w:rsid w:val="006632BC"/>
    <w:rsid w:val="006637CA"/>
    <w:rsid w:val="00663D0D"/>
    <w:rsid w:val="006656E3"/>
    <w:rsid w:val="006659A4"/>
    <w:rsid w:val="006664DD"/>
    <w:rsid w:val="00666AC6"/>
    <w:rsid w:val="00670373"/>
    <w:rsid w:val="00670DE9"/>
    <w:rsid w:val="0067126D"/>
    <w:rsid w:val="0067154D"/>
    <w:rsid w:val="0067183E"/>
    <w:rsid w:val="00671AAA"/>
    <w:rsid w:val="00671BC0"/>
    <w:rsid w:val="0067208E"/>
    <w:rsid w:val="006725EA"/>
    <w:rsid w:val="00672DA9"/>
    <w:rsid w:val="006738E9"/>
    <w:rsid w:val="006757CE"/>
    <w:rsid w:val="00675980"/>
    <w:rsid w:val="00675EA9"/>
    <w:rsid w:val="00680050"/>
    <w:rsid w:val="006801F2"/>
    <w:rsid w:val="00680308"/>
    <w:rsid w:val="0068040A"/>
    <w:rsid w:val="006808CD"/>
    <w:rsid w:val="00682EE4"/>
    <w:rsid w:val="006832A4"/>
    <w:rsid w:val="00683912"/>
    <w:rsid w:val="00684C1E"/>
    <w:rsid w:val="00684C7E"/>
    <w:rsid w:val="00684DA8"/>
    <w:rsid w:val="00685907"/>
    <w:rsid w:val="00686E05"/>
    <w:rsid w:val="006907A4"/>
    <w:rsid w:val="0069084F"/>
    <w:rsid w:val="00691527"/>
    <w:rsid w:val="006922AA"/>
    <w:rsid w:val="0069249C"/>
    <w:rsid w:val="006930AC"/>
    <w:rsid w:val="006930C1"/>
    <w:rsid w:val="0069392E"/>
    <w:rsid w:val="00693CE3"/>
    <w:rsid w:val="00694A53"/>
    <w:rsid w:val="00694CCA"/>
    <w:rsid w:val="00695CA9"/>
    <w:rsid w:val="00696B57"/>
    <w:rsid w:val="0069788F"/>
    <w:rsid w:val="006A073A"/>
    <w:rsid w:val="006A07B6"/>
    <w:rsid w:val="006A17E5"/>
    <w:rsid w:val="006A1C79"/>
    <w:rsid w:val="006A29A2"/>
    <w:rsid w:val="006A2F70"/>
    <w:rsid w:val="006A4DB9"/>
    <w:rsid w:val="006A4EC6"/>
    <w:rsid w:val="006A6261"/>
    <w:rsid w:val="006A64A6"/>
    <w:rsid w:val="006A680E"/>
    <w:rsid w:val="006A6EB5"/>
    <w:rsid w:val="006A6FEC"/>
    <w:rsid w:val="006A7812"/>
    <w:rsid w:val="006B067E"/>
    <w:rsid w:val="006B0D44"/>
    <w:rsid w:val="006B1088"/>
    <w:rsid w:val="006B139E"/>
    <w:rsid w:val="006B17DA"/>
    <w:rsid w:val="006B2D19"/>
    <w:rsid w:val="006B2D34"/>
    <w:rsid w:val="006B2F24"/>
    <w:rsid w:val="006B345F"/>
    <w:rsid w:val="006B379D"/>
    <w:rsid w:val="006B3C13"/>
    <w:rsid w:val="006B417E"/>
    <w:rsid w:val="006B487F"/>
    <w:rsid w:val="006B4FC9"/>
    <w:rsid w:val="006B5158"/>
    <w:rsid w:val="006B5279"/>
    <w:rsid w:val="006B682A"/>
    <w:rsid w:val="006B6991"/>
    <w:rsid w:val="006C070D"/>
    <w:rsid w:val="006C0CCD"/>
    <w:rsid w:val="006C0F0C"/>
    <w:rsid w:val="006C1D66"/>
    <w:rsid w:val="006C1E41"/>
    <w:rsid w:val="006C285F"/>
    <w:rsid w:val="006C2C64"/>
    <w:rsid w:val="006C3180"/>
    <w:rsid w:val="006C33CD"/>
    <w:rsid w:val="006C33EB"/>
    <w:rsid w:val="006C3FB5"/>
    <w:rsid w:val="006C4D14"/>
    <w:rsid w:val="006C58C4"/>
    <w:rsid w:val="006C6B43"/>
    <w:rsid w:val="006C7B6B"/>
    <w:rsid w:val="006C7D2D"/>
    <w:rsid w:val="006D0519"/>
    <w:rsid w:val="006D05E7"/>
    <w:rsid w:val="006D0FE0"/>
    <w:rsid w:val="006D1831"/>
    <w:rsid w:val="006D1B56"/>
    <w:rsid w:val="006D2DD4"/>
    <w:rsid w:val="006D44C9"/>
    <w:rsid w:val="006D4D45"/>
    <w:rsid w:val="006D562F"/>
    <w:rsid w:val="006D727A"/>
    <w:rsid w:val="006D76D7"/>
    <w:rsid w:val="006E066D"/>
    <w:rsid w:val="006E07E8"/>
    <w:rsid w:val="006E07EF"/>
    <w:rsid w:val="006E0B55"/>
    <w:rsid w:val="006E10AC"/>
    <w:rsid w:val="006E1754"/>
    <w:rsid w:val="006E1A46"/>
    <w:rsid w:val="006E2054"/>
    <w:rsid w:val="006E3F94"/>
    <w:rsid w:val="006E45BF"/>
    <w:rsid w:val="006E4D77"/>
    <w:rsid w:val="006E4E63"/>
    <w:rsid w:val="006E518B"/>
    <w:rsid w:val="006E59E7"/>
    <w:rsid w:val="006E5D23"/>
    <w:rsid w:val="006E5DFF"/>
    <w:rsid w:val="006E7FAB"/>
    <w:rsid w:val="006F0288"/>
    <w:rsid w:val="006F0451"/>
    <w:rsid w:val="006F052E"/>
    <w:rsid w:val="006F1023"/>
    <w:rsid w:val="006F17A6"/>
    <w:rsid w:val="006F1AAB"/>
    <w:rsid w:val="006F1D09"/>
    <w:rsid w:val="006F1FAF"/>
    <w:rsid w:val="006F27A2"/>
    <w:rsid w:val="006F2894"/>
    <w:rsid w:val="006F3BEA"/>
    <w:rsid w:val="006F4FBA"/>
    <w:rsid w:val="006F5519"/>
    <w:rsid w:val="006F62DF"/>
    <w:rsid w:val="006F6382"/>
    <w:rsid w:val="006F6487"/>
    <w:rsid w:val="006F6585"/>
    <w:rsid w:val="006F6701"/>
    <w:rsid w:val="006F6746"/>
    <w:rsid w:val="006F6C0C"/>
    <w:rsid w:val="006F7874"/>
    <w:rsid w:val="00700029"/>
    <w:rsid w:val="00700207"/>
    <w:rsid w:val="00700FDF"/>
    <w:rsid w:val="007021F5"/>
    <w:rsid w:val="00702EED"/>
    <w:rsid w:val="0070334F"/>
    <w:rsid w:val="00703744"/>
    <w:rsid w:val="00703E35"/>
    <w:rsid w:val="00704253"/>
    <w:rsid w:val="00704FFB"/>
    <w:rsid w:val="00704FFE"/>
    <w:rsid w:val="00705556"/>
    <w:rsid w:val="00705B7A"/>
    <w:rsid w:val="00705F37"/>
    <w:rsid w:val="00706978"/>
    <w:rsid w:val="00706FD1"/>
    <w:rsid w:val="00707B6F"/>
    <w:rsid w:val="00707CA8"/>
    <w:rsid w:val="00710013"/>
    <w:rsid w:val="0071024C"/>
    <w:rsid w:val="00710A29"/>
    <w:rsid w:val="00711269"/>
    <w:rsid w:val="00712127"/>
    <w:rsid w:val="007126C2"/>
    <w:rsid w:val="00712865"/>
    <w:rsid w:val="00712ADC"/>
    <w:rsid w:val="007132C3"/>
    <w:rsid w:val="00713B7D"/>
    <w:rsid w:val="007145CB"/>
    <w:rsid w:val="00714FC8"/>
    <w:rsid w:val="007165F8"/>
    <w:rsid w:val="00716F5A"/>
    <w:rsid w:val="00717BC4"/>
    <w:rsid w:val="00720144"/>
    <w:rsid w:val="00720524"/>
    <w:rsid w:val="007206AE"/>
    <w:rsid w:val="00721F60"/>
    <w:rsid w:val="00723201"/>
    <w:rsid w:val="0072397C"/>
    <w:rsid w:val="0072411A"/>
    <w:rsid w:val="00724532"/>
    <w:rsid w:val="00724A01"/>
    <w:rsid w:val="00724DD2"/>
    <w:rsid w:val="00725EF5"/>
    <w:rsid w:val="00726168"/>
    <w:rsid w:val="0072743E"/>
    <w:rsid w:val="00727979"/>
    <w:rsid w:val="00727A1D"/>
    <w:rsid w:val="007301C0"/>
    <w:rsid w:val="00731370"/>
    <w:rsid w:val="00731875"/>
    <w:rsid w:val="00732FE4"/>
    <w:rsid w:val="0073352C"/>
    <w:rsid w:val="007342E3"/>
    <w:rsid w:val="007348E7"/>
    <w:rsid w:val="00734C2B"/>
    <w:rsid w:val="00734E96"/>
    <w:rsid w:val="00735A8E"/>
    <w:rsid w:val="00735D2E"/>
    <w:rsid w:val="00735E0D"/>
    <w:rsid w:val="00735F84"/>
    <w:rsid w:val="0073600C"/>
    <w:rsid w:val="007361CF"/>
    <w:rsid w:val="007403CC"/>
    <w:rsid w:val="00741522"/>
    <w:rsid w:val="007423FF"/>
    <w:rsid w:val="0074290E"/>
    <w:rsid w:val="0074309B"/>
    <w:rsid w:val="007435B7"/>
    <w:rsid w:val="00743EE6"/>
    <w:rsid w:val="007446B3"/>
    <w:rsid w:val="007447B1"/>
    <w:rsid w:val="00744C43"/>
    <w:rsid w:val="00745068"/>
    <w:rsid w:val="00745652"/>
    <w:rsid w:val="00745821"/>
    <w:rsid w:val="00746472"/>
    <w:rsid w:val="00746B35"/>
    <w:rsid w:val="00746CDA"/>
    <w:rsid w:val="0074717B"/>
    <w:rsid w:val="00747CBC"/>
    <w:rsid w:val="00747D79"/>
    <w:rsid w:val="00747F04"/>
    <w:rsid w:val="00747F18"/>
    <w:rsid w:val="00747F4E"/>
    <w:rsid w:val="007510C1"/>
    <w:rsid w:val="007510D1"/>
    <w:rsid w:val="00751B2A"/>
    <w:rsid w:val="00751E84"/>
    <w:rsid w:val="00751E89"/>
    <w:rsid w:val="00752434"/>
    <w:rsid w:val="00752872"/>
    <w:rsid w:val="0075312E"/>
    <w:rsid w:val="007531AD"/>
    <w:rsid w:val="00753ACC"/>
    <w:rsid w:val="0075456B"/>
    <w:rsid w:val="00754AD6"/>
    <w:rsid w:val="00754C5E"/>
    <w:rsid w:val="00754C94"/>
    <w:rsid w:val="007550A5"/>
    <w:rsid w:val="00755D3C"/>
    <w:rsid w:val="0075743A"/>
    <w:rsid w:val="007578A9"/>
    <w:rsid w:val="00757953"/>
    <w:rsid w:val="00757C56"/>
    <w:rsid w:val="00757CED"/>
    <w:rsid w:val="00760982"/>
    <w:rsid w:val="0076196D"/>
    <w:rsid w:val="00762CE9"/>
    <w:rsid w:val="00762D90"/>
    <w:rsid w:val="0076447B"/>
    <w:rsid w:val="0076521B"/>
    <w:rsid w:val="00765653"/>
    <w:rsid w:val="007667D1"/>
    <w:rsid w:val="00766925"/>
    <w:rsid w:val="0076742B"/>
    <w:rsid w:val="00767741"/>
    <w:rsid w:val="00767A0B"/>
    <w:rsid w:val="007708DE"/>
    <w:rsid w:val="00771557"/>
    <w:rsid w:val="007715EC"/>
    <w:rsid w:val="00771A02"/>
    <w:rsid w:val="00771B5F"/>
    <w:rsid w:val="007723FC"/>
    <w:rsid w:val="007737AB"/>
    <w:rsid w:val="00773E99"/>
    <w:rsid w:val="007750DA"/>
    <w:rsid w:val="00775CBA"/>
    <w:rsid w:val="00776409"/>
    <w:rsid w:val="00777015"/>
    <w:rsid w:val="007772CC"/>
    <w:rsid w:val="00777371"/>
    <w:rsid w:val="00780444"/>
    <w:rsid w:val="0078110F"/>
    <w:rsid w:val="007811E8"/>
    <w:rsid w:val="00781B84"/>
    <w:rsid w:val="007826AA"/>
    <w:rsid w:val="007828F6"/>
    <w:rsid w:val="00782A33"/>
    <w:rsid w:val="00782A41"/>
    <w:rsid w:val="00782D8C"/>
    <w:rsid w:val="007838A4"/>
    <w:rsid w:val="00784651"/>
    <w:rsid w:val="00785D8B"/>
    <w:rsid w:val="00786789"/>
    <w:rsid w:val="00786C0D"/>
    <w:rsid w:val="007910D0"/>
    <w:rsid w:val="007911C0"/>
    <w:rsid w:val="0079124E"/>
    <w:rsid w:val="00792317"/>
    <w:rsid w:val="0079246E"/>
    <w:rsid w:val="007925CC"/>
    <w:rsid w:val="00794669"/>
    <w:rsid w:val="00794D17"/>
    <w:rsid w:val="00794F2D"/>
    <w:rsid w:val="00795119"/>
    <w:rsid w:val="007951F3"/>
    <w:rsid w:val="007956DA"/>
    <w:rsid w:val="007957CF"/>
    <w:rsid w:val="00795ADD"/>
    <w:rsid w:val="00796004"/>
    <w:rsid w:val="007967A4"/>
    <w:rsid w:val="00796C01"/>
    <w:rsid w:val="00796EE9"/>
    <w:rsid w:val="00797782"/>
    <w:rsid w:val="007A1703"/>
    <w:rsid w:val="007A1B14"/>
    <w:rsid w:val="007A1F9D"/>
    <w:rsid w:val="007A21E4"/>
    <w:rsid w:val="007A23A5"/>
    <w:rsid w:val="007A28A5"/>
    <w:rsid w:val="007A3105"/>
    <w:rsid w:val="007A39AD"/>
    <w:rsid w:val="007A450D"/>
    <w:rsid w:val="007A45AB"/>
    <w:rsid w:val="007A4B1C"/>
    <w:rsid w:val="007A5D0D"/>
    <w:rsid w:val="007A62D6"/>
    <w:rsid w:val="007A63CA"/>
    <w:rsid w:val="007A64F9"/>
    <w:rsid w:val="007A64FF"/>
    <w:rsid w:val="007A744C"/>
    <w:rsid w:val="007B0293"/>
    <w:rsid w:val="007B073C"/>
    <w:rsid w:val="007B0755"/>
    <w:rsid w:val="007B2405"/>
    <w:rsid w:val="007B2AAA"/>
    <w:rsid w:val="007B2BE6"/>
    <w:rsid w:val="007B3488"/>
    <w:rsid w:val="007B48AC"/>
    <w:rsid w:val="007B4B2D"/>
    <w:rsid w:val="007B4C14"/>
    <w:rsid w:val="007B56EA"/>
    <w:rsid w:val="007B5F1B"/>
    <w:rsid w:val="007B66A5"/>
    <w:rsid w:val="007B7F19"/>
    <w:rsid w:val="007C05E6"/>
    <w:rsid w:val="007C0DB4"/>
    <w:rsid w:val="007C1749"/>
    <w:rsid w:val="007C242F"/>
    <w:rsid w:val="007C28DA"/>
    <w:rsid w:val="007C309E"/>
    <w:rsid w:val="007C31FC"/>
    <w:rsid w:val="007C362C"/>
    <w:rsid w:val="007C36AD"/>
    <w:rsid w:val="007C3E65"/>
    <w:rsid w:val="007C485C"/>
    <w:rsid w:val="007C4A27"/>
    <w:rsid w:val="007C4C33"/>
    <w:rsid w:val="007C4EB6"/>
    <w:rsid w:val="007C521F"/>
    <w:rsid w:val="007C5BBB"/>
    <w:rsid w:val="007C5C81"/>
    <w:rsid w:val="007C5D52"/>
    <w:rsid w:val="007C60AB"/>
    <w:rsid w:val="007C669A"/>
    <w:rsid w:val="007C6D87"/>
    <w:rsid w:val="007C6DA1"/>
    <w:rsid w:val="007C7B3C"/>
    <w:rsid w:val="007C7E79"/>
    <w:rsid w:val="007D0064"/>
    <w:rsid w:val="007D1B0B"/>
    <w:rsid w:val="007D215B"/>
    <w:rsid w:val="007D2DFB"/>
    <w:rsid w:val="007D3E87"/>
    <w:rsid w:val="007D5628"/>
    <w:rsid w:val="007D5632"/>
    <w:rsid w:val="007D583C"/>
    <w:rsid w:val="007D5895"/>
    <w:rsid w:val="007D6209"/>
    <w:rsid w:val="007D6F5B"/>
    <w:rsid w:val="007D74DB"/>
    <w:rsid w:val="007D7BB5"/>
    <w:rsid w:val="007E0696"/>
    <w:rsid w:val="007E08A6"/>
    <w:rsid w:val="007E0923"/>
    <w:rsid w:val="007E0DB8"/>
    <w:rsid w:val="007E12A1"/>
    <w:rsid w:val="007E12B8"/>
    <w:rsid w:val="007E2899"/>
    <w:rsid w:val="007E33D7"/>
    <w:rsid w:val="007E39FA"/>
    <w:rsid w:val="007E4529"/>
    <w:rsid w:val="007E49D7"/>
    <w:rsid w:val="007E59B5"/>
    <w:rsid w:val="007E5D5B"/>
    <w:rsid w:val="007E6750"/>
    <w:rsid w:val="007E73C1"/>
    <w:rsid w:val="007F0417"/>
    <w:rsid w:val="007F0AC7"/>
    <w:rsid w:val="007F0DEC"/>
    <w:rsid w:val="007F123C"/>
    <w:rsid w:val="007F1480"/>
    <w:rsid w:val="007F1D30"/>
    <w:rsid w:val="007F2234"/>
    <w:rsid w:val="007F2FCD"/>
    <w:rsid w:val="007F3989"/>
    <w:rsid w:val="007F451D"/>
    <w:rsid w:val="007F539B"/>
    <w:rsid w:val="007F6225"/>
    <w:rsid w:val="007F67D3"/>
    <w:rsid w:val="007F6E88"/>
    <w:rsid w:val="007F7609"/>
    <w:rsid w:val="0080059A"/>
    <w:rsid w:val="008015E7"/>
    <w:rsid w:val="00801931"/>
    <w:rsid w:val="00801A05"/>
    <w:rsid w:val="00801B78"/>
    <w:rsid w:val="00801CDE"/>
    <w:rsid w:val="00801E23"/>
    <w:rsid w:val="00802899"/>
    <w:rsid w:val="00802AEE"/>
    <w:rsid w:val="008044CA"/>
    <w:rsid w:val="008044D1"/>
    <w:rsid w:val="008044DD"/>
    <w:rsid w:val="00804511"/>
    <w:rsid w:val="00804721"/>
    <w:rsid w:val="00804944"/>
    <w:rsid w:val="00805A3D"/>
    <w:rsid w:val="00805C22"/>
    <w:rsid w:val="00805E09"/>
    <w:rsid w:val="00806782"/>
    <w:rsid w:val="00806846"/>
    <w:rsid w:val="00807654"/>
    <w:rsid w:val="00807831"/>
    <w:rsid w:val="008078DB"/>
    <w:rsid w:val="00807A84"/>
    <w:rsid w:val="00807B29"/>
    <w:rsid w:val="00811839"/>
    <w:rsid w:val="00811F33"/>
    <w:rsid w:val="00811F58"/>
    <w:rsid w:val="0081281B"/>
    <w:rsid w:val="0081383C"/>
    <w:rsid w:val="008139E9"/>
    <w:rsid w:val="00813B8C"/>
    <w:rsid w:val="00814B34"/>
    <w:rsid w:val="00814DD8"/>
    <w:rsid w:val="00815247"/>
    <w:rsid w:val="008154F9"/>
    <w:rsid w:val="008174A5"/>
    <w:rsid w:val="008177A2"/>
    <w:rsid w:val="0082029A"/>
    <w:rsid w:val="00820A9C"/>
    <w:rsid w:val="00822C52"/>
    <w:rsid w:val="00824E00"/>
    <w:rsid w:val="00824F35"/>
    <w:rsid w:val="008261D0"/>
    <w:rsid w:val="008266FE"/>
    <w:rsid w:val="00826C66"/>
    <w:rsid w:val="008309E1"/>
    <w:rsid w:val="0083122D"/>
    <w:rsid w:val="008316BD"/>
    <w:rsid w:val="008317E8"/>
    <w:rsid w:val="00832AEC"/>
    <w:rsid w:val="008332B2"/>
    <w:rsid w:val="008333EE"/>
    <w:rsid w:val="0083370A"/>
    <w:rsid w:val="00833CBA"/>
    <w:rsid w:val="00834021"/>
    <w:rsid w:val="008347D2"/>
    <w:rsid w:val="00835933"/>
    <w:rsid w:val="008367AF"/>
    <w:rsid w:val="008368AC"/>
    <w:rsid w:val="00836A0D"/>
    <w:rsid w:val="008374FC"/>
    <w:rsid w:val="008379EA"/>
    <w:rsid w:val="00840044"/>
    <w:rsid w:val="0084025B"/>
    <w:rsid w:val="00840816"/>
    <w:rsid w:val="00841032"/>
    <w:rsid w:val="008412CE"/>
    <w:rsid w:val="00841D29"/>
    <w:rsid w:val="00841D5E"/>
    <w:rsid w:val="00842D50"/>
    <w:rsid w:val="0084368E"/>
    <w:rsid w:val="00843DAA"/>
    <w:rsid w:val="00843FDE"/>
    <w:rsid w:val="00844B33"/>
    <w:rsid w:val="00844BC0"/>
    <w:rsid w:val="008466B0"/>
    <w:rsid w:val="00846F44"/>
    <w:rsid w:val="00847018"/>
    <w:rsid w:val="008471F5"/>
    <w:rsid w:val="008472C1"/>
    <w:rsid w:val="00850084"/>
    <w:rsid w:val="00850966"/>
    <w:rsid w:val="00851BE7"/>
    <w:rsid w:val="008522CA"/>
    <w:rsid w:val="00852317"/>
    <w:rsid w:val="008534EC"/>
    <w:rsid w:val="00853949"/>
    <w:rsid w:val="0085515E"/>
    <w:rsid w:val="0085555A"/>
    <w:rsid w:val="00855A16"/>
    <w:rsid w:val="00855CA9"/>
    <w:rsid w:val="00856400"/>
    <w:rsid w:val="008564D0"/>
    <w:rsid w:val="00856792"/>
    <w:rsid w:val="0085750E"/>
    <w:rsid w:val="008579C7"/>
    <w:rsid w:val="0086076F"/>
    <w:rsid w:val="00860A24"/>
    <w:rsid w:val="00860C79"/>
    <w:rsid w:val="0086246A"/>
    <w:rsid w:val="00862C75"/>
    <w:rsid w:val="008634B3"/>
    <w:rsid w:val="00863759"/>
    <w:rsid w:val="00864F49"/>
    <w:rsid w:val="008651F1"/>
    <w:rsid w:val="0086532E"/>
    <w:rsid w:val="00865E9B"/>
    <w:rsid w:val="00866026"/>
    <w:rsid w:val="008660CA"/>
    <w:rsid w:val="008663AC"/>
    <w:rsid w:val="008663FF"/>
    <w:rsid w:val="00866427"/>
    <w:rsid w:val="0086778E"/>
    <w:rsid w:val="00867A55"/>
    <w:rsid w:val="0087059A"/>
    <w:rsid w:val="00870FAF"/>
    <w:rsid w:val="008717FF"/>
    <w:rsid w:val="0087198A"/>
    <w:rsid w:val="00871F76"/>
    <w:rsid w:val="00871FB0"/>
    <w:rsid w:val="00872095"/>
    <w:rsid w:val="008727C2"/>
    <w:rsid w:val="00874C95"/>
    <w:rsid w:val="0087572F"/>
    <w:rsid w:val="00876878"/>
    <w:rsid w:val="00876E26"/>
    <w:rsid w:val="00877171"/>
    <w:rsid w:val="00877363"/>
    <w:rsid w:val="00877E35"/>
    <w:rsid w:val="00877F4B"/>
    <w:rsid w:val="008805C5"/>
    <w:rsid w:val="00880DB7"/>
    <w:rsid w:val="00882054"/>
    <w:rsid w:val="008821F2"/>
    <w:rsid w:val="00882537"/>
    <w:rsid w:val="008827EF"/>
    <w:rsid w:val="00882814"/>
    <w:rsid w:val="00882E54"/>
    <w:rsid w:val="00882F5E"/>
    <w:rsid w:val="00883B3A"/>
    <w:rsid w:val="00884262"/>
    <w:rsid w:val="00884758"/>
    <w:rsid w:val="00884790"/>
    <w:rsid w:val="00884EFF"/>
    <w:rsid w:val="008852E4"/>
    <w:rsid w:val="00885F92"/>
    <w:rsid w:val="00886096"/>
    <w:rsid w:val="00887368"/>
    <w:rsid w:val="00887A2E"/>
    <w:rsid w:val="00887C33"/>
    <w:rsid w:val="00890750"/>
    <w:rsid w:val="00890DFA"/>
    <w:rsid w:val="00890EB5"/>
    <w:rsid w:val="00891055"/>
    <w:rsid w:val="00891814"/>
    <w:rsid w:val="00891B89"/>
    <w:rsid w:val="008931A8"/>
    <w:rsid w:val="00893A78"/>
    <w:rsid w:val="00893C64"/>
    <w:rsid w:val="0089573F"/>
    <w:rsid w:val="00895942"/>
    <w:rsid w:val="00896101"/>
    <w:rsid w:val="008975BB"/>
    <w:rsid w:val="008A0071"/>
    <w:rsid w:val="008A0162"/>
    <w:rsid w:val="008A037D"/>
    <w:rsid w:val="008A094A"/>
    <w:rsid w:val="008A0EDC"/>
    <w:rsid w:val="008A1256"/>
    <w:rsid w:val="008A1276"/>
    <w:rsid w:val="008A12E3"/>
    <w:rsid w:val="008A1430"/>
    <w:rsid w:val="008A246A"/>
    <w:rsid w:val="008A3233"/>
    <w:rsid w:val="008A42B6"/>
    <w:rsid w:val="008A565A"/>
    <w:rsid w:val="008A6B72"/>
    <w:rsid w:val="008A6F09"/>
    <w:rsid w:val="008B0943"/>
    <w:rsid w:val="008B10AF"/>
    <w:rsid w:val="008B183E"/>
    <w:rsid w:val="008B23CA"/>
    <w:rsid w:val="008B25DF"/>
    <w:rsid w:val="008B2B5C"/>
    <w:rsid w:val="008B365E"/>
    <w:rsid w:val="008B36D2"/>
    <w:rsid w:val="008B3AC3"/>
    <w:rsid w:val="008B42CC"/>
    <w:rsid w:val="008B4352"/>
    <w:rsid w:val="008B55FF"/>
    <w:rsid w:val="008B5C74"/>
    <w:rsid w:val="008B5E62"/>
    <w:rsid w:val="008B64E4"/>
    <w:rsid w:val="008B6534"/>
    <w:rsid w:val="008B6D6E"/>
    <w:rsid w:val="008B6E6B"/>
    <w:rsid w:val="008B7718"/>
    <w:rsid w:val="008B77BC"/>
    <w:rsid w:val="008B78A8"/>
    <w:rsid w:val="008B7AA8"/>
    <w:rsid w:val="008B7E75"/>
    <w:rsid w:val="008B7F7D"/>
    <w:rsid w:val="008C023B"/>
    <w:rsid w:val="008C05BF"/>
    <w:rsid w:val="008C1E92"/>
    <w:rsid w:val="008C259A"/>
    <w:rsid w:val="008C25E8"/>
    <w:rsid w:val="008C28E8"/>
    <w:rsid w:val="008C3681"/>
    <w:rsid w:val="008C3C6F"/>
    <w:rsid w:val="008C3D86"/>
    <w:rsid w:val="008C4038"/>
    <w:rsid w:val="008C40EC"/>
    <w:rsid w:val="008C49ED"/>
    <w:rsid w:val="008C4D94"/>
    <w:rsid w:val="008C61E3"/>
    <w:rsid w:val="008C691A"/>
    <w:rsid w:val="008C6D0D"/>
    <w:rsid w:val="008C7168"/>
    <w:rsid w:val="008C74BF"/>
    <w:rsid w:val="008C7B16"/>
    <w:rsid w:val="008D0234"/>
    <w:rsid w:val="008D07D0"/>
    <w:rsid w:val="008D13B0"/>
    <w:rsid w:val="008D1523"/>
    <w:rsid w:val="008D17B8"/>
    <w:rsid w:val="008D180D"/>
    <w:rsid w:val="008D20CD"/>
    <w:rsid w:val="008D22B9"/>
    <w:rsid w:val="008D2C0F"/>
    <w:rsid w:val="008D3146"/>
    <w:rsid w:val="008D3218"/>
    <w:rsid w:val="008D4B3A"/>
    <w:rsid w:val="008D4BB2"/>
    <w:rsid w:val="008D615F"/>
    <w:rsid w:val="008D683E"/>
    <w:rsid w:val="008D6B20"/>
    <w:rsid w:val="008E1619"/>
    <w:rsid w:val="008E20F6"/>
    <w:rsid w:val="008E2414"/>
    <w:rsid w:val="008E2466"/>
    <w:rsid w:val="008E246F"/>
    <w:rsid w:val="008E39F3"/>
    <w:rsid w:val="008E45FC"/>
    <w:rsid w:val="008E65B4"/>
    <w:rsid w:val="008E6855"/>
    <w:rsid w:val="008E68DA"/>
    <w:rsid w:val="008E6ECA"/>
    <w:rsid w:val="008E7E9F"/>
    <w:rsid w:val="008E7F3F"/>
    <w:rsid w:val="008E7FAB"/>
    <w:rsid w:val="008F0E8A"/>
    <w:rsid w:val="008F1043"/>
    <w:rsid w:val="008F3268"/>
    <w:rsid w:val="008F4127"/>
    <w:rsid w:val="008F503C"/>
    <w:rsid w:val="008F523E"/>
    <w:rsid w:val="008F574F"/>
    <w:rsid w:val="008F5E31"/>
    <w:rsid w:val="008F651A"/>
    <w:rsid w:val="008F656D"/>
    <w:rsid w:val="008F6AA9"/>
    <w:rsid w:val="008F6DBA"/>
    <w:rsid w:val="008F6ECE"/>
    <w:rsid w:val="008F7B2D"/>
    <w:rsid w:val="00900332"/>
    <w:rsid w:val="00900CB1"/>
    <w:rsid w:val="0090359E"/>
    <w:rsid w:val="009038C1"/>
    <w:rsid w:val="00903B6C"/>
    <w:rsid w:val="00904046"/>
    <w:rsid w:val="00904F48"/>
    <w:rsid w:val="0090543E"/>
    <w:rsid w:val="00906709"/>
    <w:rsid w:val="009067BF"/>
    <w:rsid w:val="00906C14"/>
    <w:rsid w:val="00907903"/>
    <w:rsid w:val="00910BBE"/>
    <w:rsid w:val="00910D9D"/>
    <w:rsid w:val="0091176C"/>
    <w:rsid w:val="0091183B"/>
    <w:rsid w:val="0091187C"/>
    <w:rsid w:val="00912C66"/>
    <w:rsid w:val="0091319E"/>
    <w:rsid w:val="00913245"/>
    <w:rsid w:val="0091327A"/>
    <w:rsid w:val="00913390"/>
    <w:rsid w:val="00913A0B"/>
    <w:rsid w:val="00913B15"/>
    <w:rsid w:val="009141D1"/>
    <w:rsid w:val="009145A5"/>
    <w:rsid w:val="00914B5C"/>
    <w:rsid w:val="00914E39"/>
    <w:rsid w:val="00915210"/>
    <w:rsid w:val="00915E2A"/>
    <w:rsid w:val="0091610E"/>
    <w:rsid w:val="009164DE"/>
    <w:rsid w:val="00917533"/>
    <w:rsid w:val="009211F8"/>
    <w:rsid w:val="00921F45"/>
    <w:rsid w:val="0092238A"/>
    <w:rsid w:val="009233D7"/>
    <w:rsid w:val="00923E20"/>
    <w:rsid w:val="009241C1"/>
    <w:rsid w:val="00924D19"/>
    <w:rsid w:val="0092645A"/>
    <w:rsid w:val="009264C1"/>
    <w:rsid w:val="009267A5"/>
    <w:rsid w:val="00927D66"/>
    <w:rsid w:val="00930419"/>
    <w:rsid w:val="00930440"/>
    <w:rsid w:val="009304FB"/>
    <w:rsid w:val="009305C0"/>
    <w:rsid w:val="00930E5F"/>
    <w:rsid w:val="0093195B"/>
    <w:rsid w:val="00933DB3"/>
    <w:rsid w:val="00934261"/>
    <w:rsid w:val="009348FA"/>
    <w:rsid w:val="00935DA9"/>
    <w:rsid w:val="0093604C"/>
    <w:rsid w:val="00936144"/>
    <w:rsid w:val="009361D5"/>
    <w:rsid w:val="00937648"/>
    <w:rsid w:val="009402D9"/>
    <w:rsid w:val="00941180"/>
    <w:rsid w:val="00941B0E"/>
    <w:rsid w:val="00941B23"/>
    <w:rsid w:val="00943030"/>
    <w:rsid w:val="009434FA"/>
    <w:rsid w:val="009449B9"/>
    <w:rsid w:val="00944F9C"/>
    <w:rsid w:val="00945AE2"/>
    <w:rsid w:val="00946871"/>
    <w:rsid w:val="00946C2B"/>
    <w:rsid w:val="00947545"/>
    <w:rsid w:val="00947F90"/>
    <w:rsid w:val="0095038F"/>
    <w:rsid w:val="00950874"/>
    <w:rsid w:val="00950BEF"/>
    <w:rsid w:val="00951383"/>
    <w:rsid w:val="009514BC"/>
    <w:rsid w:val="00952187"/>
    <w:rsid w:val="00953709"/>
    <w:rsid w:val="00953CF6"/>
    <w:rsid w:val="00953E24"/>
    <w:rsid w:val="00954A3B"/>
    <w:rsid w:val="009555DF"/>
    <w:rsid w:val="00955D3A"/>
    <w:rsid w:val="0095691D"/>
    <w:rsid w:val="00957A4F"/>
    <w:rsid w:val="00957E86"/>
    <w:rsid w:val="0096065A"/>
    <w:rsid w:val="00961F8D"/>
    <w:rsid w:val="0096518F"/>
    <w:rsid w:val="00965CDD"/>
    <w:rsid w:val="00966F65"/>
    <w:rsid w:val="0096733E"/>
    <w:rsid w:val="0096770E"/>
    <w:rsid w:val="00970D4D"/>
    <w:rsid w:val="0097206E"/>
    <w:rsid w:val="00972318"/>
    <w:rsid w:val="0097324A"/>
    <w:rsid w:val="00973850"/>
    <w:rsid w:val="009738C0"/>
    <w:rsid w:val="009750F9"/>
    <w:rsid w:val="0097510F"/>
    <w:rsid w:val="00975A8D"/>
    <w:rsid w:val="009760B0"/>
    <w:rsid w:val="009765FE"/>
    <w:rsid w:val="00976F87"/>
    <w:rsid w:val="00977A59"/>
    <w:rsid w:val="0098023A"/>
    <w:rsid w:val="00980338"/>
    <w:rsid w:val="00980EF5"/>
    <w:rsid w:val="009810B1"/>
    <w:rsid w:val="00981269"/>
    <w:rsid w:val="009825CC"/>
    <w:rsid w:val="00982984"/>
    <w:rsid w:val="00982CB3"/>
    <w:rsid w:val="00982F1D"/>
    <w:rsid w:val="009835E5"/>
    <w:rsid w:val="0098432A"/>
    <w:rsid w:val="00984334"/>
    <w:rsid w:val="009843B9"/>
    <w:rsid w:val="00984C4A"/>
    <w:rsid w:val="00984DA8"/>
    <w:rsid w:val="0098561C"/>
    <w:rsid w:val="009872D1"/>
    <w:rsid w:val="0098736E"/>
    <w:rsid w:val="00990570"/>
    <w:rsid w:val="0099196D"/>
    <w:rsid w:val="00991CC3"/>
    <w:rsid w:val="009926EC"/>
    <w:rsid w:val="00992A6D"/>
    <w:rsid w:val="00993665"/>
    <w:rsid w:val="0099368C"/>
    <w:rsid w:val="00993B44"/>
    <w:rsid w:val="00994690"/>
    <w:rsid w:val="00994FEC"/>
    <w:rsid w:val="0099549D"/>
    <w:rsid w:val="00995838"/>
    <w:rsid w:val="009958D3"/>
    <w:rsid w:val="00995DC3"/>
    <w:rsid w:val="00996873"/>
    <w:rsid w:val="00996976"/>
    <w:rsid w:val="009974D0"/>
    <w:rsid w:val="009A088B"/>
    <w:rsid w:val="009A0E81"/>
    <w:rsid w:val="009A1A54"/>
    <w:rsid w:val="009A1B05"/>
    <w:rsid w:val="009A2112"/>
    <w:rsid w:val="009A2D83"/>
    <w:rsid w:val="009A2D8D"/>
    <w:rsid w:val="009A3194"/>
    <w:rsid w:val="009A374C"/>
    <w:rsid w:val="009A37DC"/>
    <w:rsid w:val="009A3BD2"/>
    <w:rsid w:val="009A4A09"/>
    <w:rsid w:val="009A5D8A"/>
    <w:rsid w:val="009A634E"/>
    <w:rsid w:val="009A64D5"/>
    <w:rsid w:val="009A7BF9"/>
    <w:rsid w:val="009B0148"/>
    <w:rsid w:val="009B08C1"/>
    <w:rsid w:val="009B107F"/>
    <w:rsid w:val="009B3CEF"/>
    <w:rsid w:val="009B4518"/>
    <w:rsid w:val="009B55EC"/>
    <w:rsid w:val="009B5931"/>
    <w:rsid w:val="009B6625"/>
    <w:rsid w:val="009B6976"/>
    <w:rsid w:val="009B7098"/>
    <w:rsid w:val="009B7C65"/>
    <w:rsid w:val="009C023C"/>
    <w:rsid w:val="009C0758"/>
    <w:rsid w:val="009C10E2"/>
    <w:rsid w:val="009C1100"/>
    <w:rsid w:val="009C165C"/>
    <w:rsid w:val="009C221A"/>
    <w:rsid w:val="009C232E"/>
    <w:rsid w:val="009C2CDF"/>
    <w:rsid w:val="009C2F00"/>
    <w:rsid w:val="009C33AA"/>
    <w:rsid w:val="009C3ADB"/>
    <w:rsid w:val="009C411A"/>
    <w:rsid w:val="009C46B8"/>
    <w:rsid w:val="009C5163"/>
    <w:rsid w:val="009C5334"/>
    <w:rsid w:val="009C654D"/>
    <w:rsid w:val="009C683B"/>
    <w:rsid w:val="009C6EEF"/>
    <w:rsid w:val="009C7EC2"/>
    <w:rsid w:val="009C7EC8"/>
    <w:rsid w:val="009D0EE0"/>
    <w:rsid w:val="009D1C04"/>
    <w:rsid w:val="009D2D5D"/>
    <w:rsid w:val="009D35E9"/>
    <w:rsid w:val="009D4A38"/>
    <w:rsid w:val="009D6316"/>
    <w:rsid w:val="009D67F5"/>
    <w:rsid w:val="009D6BF7"/>
    <w:rsid w:val="009D6DCE"/>
    <w:rsid w:val="009D747D"/>
    <w:rsid w:val="009D7D1B"/>
    <w:rsid w:val="009E024C"/>
    <w:rsid w:val="009E031B"/>
    <w:rsid w:val="009E07E1"/>
    <w:rsid w:val="009E1348"/>
    <w:rsid w:val="009E2714"/>
    <w:rsid w:val="009E2EB9"/>
    <w:rsid w:val="009E3428"/>
    <w:rsid w:val="009E3741"/>
    <w:rsid w:val="009E5FAC"/>
    <w:rsid w:val="009E61AA"/>
    <w:rsid w:val="009E62F2"/>
    <w:rsid w:val="009E6E78"/>
    <w:rsid w:val="009E6F43"/>
    <w:rsid w:val="009E73D3"/>
    <w:rsid w:val="009E7C99"/>
    <w:rsid w:val="009F0CEB"/>
    <w:rsid w:val="009F1AF0"/>
    <w:rsid w:val="009F1F29"/>
    <w:rsid w:val="009F22CA"/>
    <w:rsid w:val="009F26CD"/>
    <w:rsid w:val="009F270C"/>
    <w:rsid w:val="009F29B1"/>
    <w:rsid w:val="009F2DE6"/>
    <w:rsid w:val="009F3067"/>
    <w:rsid w:val="009F47D0"/>
    <w:rsid w:val="009F4AFD"/>
    <w:rsid w:val="009F4D88"/>
    <w:rsid w:val="009F5463"/>
    <w:rsid w:val="009F65F6"/>
    <w:rsid w:val="009F6CF5"/>
    <w:rsid w:val="009F79BE"/>
    <w:rsid w:val="00A0027D"/>
    <w:rsid w:val="00A00F80"/>
    <w:rsid w:val="00A013E5"/>
    <w:rsid w:val="00A02E84"/>
    <w:rsid w:val="00A02E8E"/>
    <w:rsid w:val="00A030B5"/>
    <w:rsid w:val="00A03336"/>
    <w:rsid w:val="00A039D1"/>
    <w:rsid w:val="00A040CA"/>
    <w:rsid w:val="00A0461C"/>
    <w:rsid w:val="00A046EF"/>
    <w:rsid w:val="00A0492D"/>
    <w:rsid w:val="00A052E2"/>
    <w:rsid w:val="00A05B7D"/>
    <w:rsid w:val="00A05B9D"/>
    <w:rsid w:val="00A0621E"/>
    <w:rsid w:val="00A067DC"/>
    <w:rsid w:val="00A073DA"/>
    <w:rsid w:val="00A07F59"/>
    <w:rsid w:val="00A10BAB"/>
    <w:rsid w:val="00A1107F"/>
    <w:rsid w:val="00A11988"/>
    <w:rsid w:val="00A13708"/>
    <w:rsid w:val="00A1376A"/>
    <w:rsid w:val="00A14E51"/>
    <w:rsid w:val="00A153D2"/>
    <w:rsid w:val="00A1662A"/>
    <w:rsid w:val="00A16E70"/>
    <w:rsid w:val="00A16EFB"/>
    <w:rsid w:val="00A17C8D"/>
    <w:rsid w:val="00A20471"/>
    <w:rsid w:val="00A229B1"/>
    <w:rsid w:val="00A229BB"/>
    <w:rsid w:val="00A2350F"/>
    <w:rsid w:val="00A2364C"/>
    <w:rsid w:val="00A2624A"/>
    <w:rsid w:val="00A2678B"/>
    <w:rsid w:val="00A2715C"/>
    <w:rsid w:val="00A30020"/>
    <w:rsid w:val="00A30531"/>
    <w:rsid w:val="00A311E5"/>
    <w:rsid w:val="00A316C6"/>
    <w:rsid w:val="00A32381"/>
    <w:rsid w:val="00A325C3"/>
    <w:rsid w:val="00A3390E"/>
    <w:rsid w:val="00A3435D"/>
    <w:rsid w:val="00A34AB3"/>
    <w:rsid w:val="00A36F59"/>
    <w:rsid w:val="00A37974"/>
    <w:rsid w:val="00A40266"/>
    <w:rsid w:val="00A40436"/>
    <w:rsid w:val="00A4200E"/>
    <w:rsid w:val="00A424A2"/>
    <w:rsid w:val="00A42AAE"/>
    <w:rsid w:val="00A42BE6"/>
    <w:rsid w:val="00A42F13"/>
    <w:rsid w:val="00A430BA"/>
    <w:rsid w:val="00A43203"/>
    <w:rsid w:val="00A4335B"/>
    <w:rsid w:val="00A4575C"/>
    <w:rsid w:val="00A45E94"/>
    <w:rsid w:val="00A46CF0"/>
    <w:rsid w:val="00A476AF"/>
    <w:rsid w:val="00A477DD"/>
    <w:rsid w:val="00A52186"/>
    <w:rsid w:val="00A522A8"/>
    <w:rsid w:val="00A5233B"/>
    <w:rsid w:val="00A5247A"/>
    <w:rsid w:val="00A535E7"/>
    <w:rsid w:val="00A53E91"/>
    <w:rsid w:val="00A53F02"/>
    <w:rsid w:val="00A54270"/>
    <w:rsid w:val="00A54620"/>
    <w:rsid w:val="00A55465"/>
    <w:rsid w:val="00A5558C"/>
    <w:rsid w:val="00A567CA"/>
    <w:rsid w:val="00A56A5A"/>
    <w:rsid w:val="00A56C8B"/>
    <w:rsid w:val="00A56D86"/>
    <w:rsid w:val="00A56EEF"/>
    <w:rsid w:val="00A571E5"/>
    <w:rsid w:val="00A57BAE"/>
    <w:rsid w:val="00A60B1D"/>
    <w:rsid w:val="00A61430"/>
    <w:rsid w:val="00A61D0F"/>
    <w:rsid w:val="00A61DC8"/>
    <w:rsid w:val="00A61EB3"/>
    <w:rsid w:val="00A6419F"/>
    <w:rsid w:val="00A65A65"/>
    <w:rsid w:val="00A67041"/>
    <w:rsid w:val="00A6709E"/>
    <w:rsid w:val="00A67788"/>
    <w:rsid w:val="00A67F29"/>
    <w:rsid w:val="00A70195"/>
    <w:rsid w:val="00A7023C"/>
    <w:rsid w:val="00A7255B"/>
    <w:rsid w:val="00A7355F"/>
    <w:rsid w:val="00A73B9A"/>
    <w:rsid w:val="00A75258"/>
    <w:rsid w:val="00A753CF"/>
    <w:rsid w:val="00A754B2"/>
    <w:rsid w:val="00A76862"/>
    <w:rsid w:val="00A8012C"/>
    <w:rsid w:val="00A80691"/>
    <w:rsid w:val="00A8119E"/>
    <w:rsid w:val="00A81E66"/>
    <w:rsid w:val="00A82562"/>
    <w:rsid w:val="00A85337"/>
    <w:rsid w:val="00A85712"/>
    <w:rsid w:val="00A85F23"/>
    <w:rsid w:val="00A86102"/>
    <w:rsid w:val="00A8610F"/>
    <w:rsid w:val="00A86187"/>
    <w:rsid w:val="00A8641A"/>
    <w:rsid w:val="00A87026"/>
    <w:rsid w:val="00A871F0"/>
    <w:rsid w:val="00A87400"/>
    <w:rsid w:val="00A879C8"/>
    <w:rsid w:val="00A879F3"/>
    <w:rsid w:val="00A904B1"/>
    <w:rsid w:val="00A9148A"/>
    <w:rsid w:val="00A919F1"/>
    <w:rsid w:val="00A91D2A"/>
    <w:rsid w:val="00A950C1"/>
    <w:rsid w:val="00A956C5"/>
    <w:rsid w:val="00A9627E"/>
    <w:rsid w:val="00A96D28"/>
    <w:rsid w:val="00AA09E7"/>
    <w:rsid w:val="00AA0D6D"/>
    <w:rsid w:val="00AA1075"/>
    <w:rsid w:val="00AA13A9"/>
    <w:rsid w:val="00AA161F"/>
    <w:rsid w:val="00AA1D2C"/>
    <w:rsid w:val="00AA1F4E"/>
    <w:rsid w:val="00AA229F"/>
    <w:rsid w:val="00AA342E"/>
    <w:rsid w:val="00AA3810"/>
    <w:rsid w:val="00AA4856"/>
    <w:rsid w:val="00AA5858"/>
    <w:rsid w:val="00AA5ACA"/>
    <w:rsid w:val="00AA689A"/>
    <w:rsid w:val="00AA7F1A"/>
    <w:rsid w:val="00AB0674"/>
    <w:rsid w:val="00AB0A47"/>
    <w:rsid w:val="00AB1610"/>
    <w:rsid w:val="00AB2459"/>
    <w:rsid w:val="00AB306E"/>
    <w:rsid w:val="00AB3579"/>
    <w:rsid w:val="00AB54F0"/>
    <w:rsid w:val="00AB566B"/>
    <w:rsid w:val="00AB5922"/>
    <w:rsid w:val="00AB5961"/>
    <w:rsid w:val="00AB5C0B"/>
    <w:rsid w:val="00AB5DBC"/>
    <w:rsid w:val="00AB6CF9"/>
    <w:rsid w:val="00AB7624"/>
    <w:rsid w:val="00AC008B"/>
    <w:rsid w:val="00AC06C7"/>
    <w:rsid w:val="00AC0819"/>
    <w:rsid w:val="00AC0C7A"/>
    <w:rsid w:val="00AC2ADB"/>
    <w:rsid w:val="00AC2CDC"/>
    <w:rsid w:val="00AC2D70"/>
    <w:rsid w:val="00AC2E7C"/>
    <w:rsid w:val="00AC2FF2"/>
    <w:rsid w:val="00AC317A"/>
    <w:rsid w:val="00AC409D"/>
    <w:rsid w:val="00AC4736"/>
    <w:rsid w:val="00AC4B2C"/>
    <w:rsid w:val="00AC5C45"/>
    <w:rsid w:val="00AC5E47"/>
    <w:rsid w:val="00AC6F51"/>
    <w:rsid w:val="00AC6FD7"/>
    <w:rsid w:val="00AC76AD"/>
    <w:rsid w:val="00AC771A"/>
    <w:rsid w:val="00AC7BC5"/>
    <w:rsid w:val="00AC7FD3"/>
    <w:rsid w:val="00AD0531"/>
    <w:rsid w:val="00AD0B2B"/>
    <w:rsid w:val="00AD0D49"/>
    <w:rsid w:val="00AD0F22"/>
    <w:rsid w:val="00AD0F54"/>
    <w:rsid w:val="00AD10DD"/>
    <w:rsid w:val="00AD122F"/>
    <w:rsid w:val="00AD1CF4"/>
    <w:rsid w:val="00AD1D23"/>
    <w:rsid w:val="00AD1F2D"/>
    <w:rsid w:val="00AD2747"/>
    <w:rsid w:val="00AD2B4F"/>
    <w:rsid w:val="00AD33FD"/>
    <w:rsid w:val="00AD4567"/>
    <w:rsid w:val="00AD4B10"/>
    <w:rsid w:val="00AD5E9B"/>
    <w:rsid w:val="00AD6A3A"/>
    <w:rsid w:val="00AD6C1C"/>
    <w:rsid w:val="00AD6DCA"/>
    <w:rsid w:val="00AD7225"/>
    <w:rsid w:val="00AD7E10"/>
    <w:rsid w:val="00AE0ECB"/>
    <w:rsid w:val="00AE0F1A"/>
    <w:rsid w:val="00AE1846"/>
    <w:rsid w:val="00AE1BC4"/>
    <w:rsid w:val="00AE25DB"/>
    <w:rsid w:val="00AE287A"/>
    <w:rsid w:val="00AE2A7D"/>
    <w:rsid w:val="00AE3DE7"/>
    <w:rsid w:val="00AE4388"/>
    <w:rsid w:val="00AE4713"/>
    <w:rsid w:val="00AE48FD"/>
    <w:rsid w:val="00AE4B65"/>
    <w:rsid w:val="00AE5829"/>
    <w:rsid w:val="00AE6355"/>
    <w:rsid w:val="00AE6E69"/>
    <w:rsid w:val="00AE7965"/>
    <w:rsid w:val="00AF16AC"/>
    <w:rsid w:val="00AF1804"/>
    <w:rsid w:val="00AF1D54"/>
    <w:rsid w:val="00AF243B"/>
    <w:rsid w:val="00AF247D"/>
    <w:rsid w:val="00AF2626"/>
    <w:rsid w:val="00AF3108"/>
    <w:rsid w:val="00AF32A1"/>
    <w:rsid w:val="00AF35B0"/>
    <w:rsid w:val="00AF37C2"/>
    <w:rsid w:val="00AF3ABA"/>
    <w:rsid w:val="00AF4BE1"/>
    <w:rsid w:val="00AF4DB2"/>
    <w:rsid w:val="00AF512D"/>
    <w:rsid w:val="00AF5175"/>
    <w:rsid w:val="00AF57F3"/>
    <w:rsid w:val="00AF60D9"/>
    <w:rsid w:val="00AF6541"/>
    <w:rsid w:val="00AF6798"/>
    <w:rsid w:val="00AF69E7"/>
    <w:rsid w:val="00AF6EE6"/>
    <w:rsid w:val="00AF7844"/>
    <w:rsid w:val="00AF7ADA"/>
    <w:rsid w:val="00AF7D4A"/>
    <w:rsid w:val="00B0071F"/>
    <w:rsid w:val="00B012A2"/>
    <w:rsid w:val="00B014F7"/>
    <w:rsid w:val="00B02864"/>
    <w:rsid w:val="00B02EBA"/>
    <w:rsid w:val="00B03DAC"/>
    <w:rsid w:val="00B03DC6"/>
    <w:rsid w:val="00B04380"/>
    <w:rsid w:val="00B0496B"/>
    <w:rsid w:val="00B051D0"/>
    <w:rsid w:val="00B052BA"/>
    <w:rsid w:val="00B05F89"/>
    <w:rsid w:val="00B06B9F"/>
    <w:rsid w:val="00B06C9B"/>
    <w:rsid w:val="00B06F9A"/>
    <w:rsid w:val="00B07783"/>
    <w:rsid w:val="00B101C6"/>
    <w:rsid w:val="00B102CB"/>
    <w:rsid w:val="00B11313"/>
    <w:rsid w:val="00B116D3"/>
    <w:rsid w:val="00B11BA0"/>
    <w:rsid w:val="00B122A2"/>
    <w:rsid w:val="00B1290E"/>
    <w:rsid w:val="00B148D9"/>
    <w:rsid w:val="00B149CA"/>
    <w:rsid w:val="00B14A0E"/>
    <w:rsid w:val="00B150B5"/>
    <w:rsid w:val="00B16263"/>
    <w:rsid w:val="00B16E2D"/>
    <w:rsid w:val="00B16F67"/>
    <w:rsid w:val="00B17357"/>
    <w:rsid w:val="00B176B5"/>
    <w:rsid w:val="00B2005B"/>
    <w:rsid w:val="00B2013C"/>
    <w:rsid w:val="00B20978"/>
    <w:rsid w:val="00B21E20"/>
    <w:rsid w:val="00B2212B"/>
    <w:rsid w:val="00B22625"/>
    <w:rsid w:val="00B22A62"/>
    <w:rsid w:val="00B23099"/>
    <w:rsid w:val="00B23C01"/>
    <w:rsid w:val="00B2420C"/>
    <w:rsid w:val="00B24AED"/>
    <w:rsid w:val="00B26879"/>
    <w:rsid w:val="00B26985"/>
    <w:rsid w:val="00B301FC"/>
    <w:rsid w:val="00B30E41"/>
    <w:rsid w:val="00B31BC5"/>
    <w:rsid w:val="00B32A58"/>
    <w:rsid w:val="00B3341A"/>
    <w:rsid w:val="00B3424C"/>
    <w:rsid w:val="00B344F4"/>
    <w:rsid w:val="00B34C56"/>
    <w:rsid w:val="00B3539E"/>
    <w:rsid w:val="00B354D5"/>
    <w:rsid w:val="00B356A2"/>
    <w:rsid w:val="00B35ED3"/>
    <w:rsid w:val="00B37475"/>
    <w:rsid w:val="00B375DC"/>
    <w:rsid w:val="00B37E9E"/>
    <w:rsid w:val="00B40D73"/>
    <w:rsid w:val="00B4274B"/>
    <w:rsid w:val="00B4275F"/>
    <w:rsid w:val="00B4279F"/>
    <w:rsid w:val="00B436C6"/>
    <w:rsid w:val="00B44312"/>
    <w:rsid w:val="00B44AAB"/>
    <w:rsid w:val="00B4763C"/>
    <w:rsid w:val="00B50D03"/>
    <w:rsid w:val="00B512E4"/>
    <w:rsid w:val="00B51808"/>
    <w:rsid w:val="00B51A54"/>
    <w:rsid w:val="00B5220E"/>
    <w:rsid w:val="00B52FC4"/>
    <w:rsid w:val="00B534F2"/>
    <w:rsid w:val="00B5373A"/>
    <w:rsid w:val="00B553DE"/>
    <w:rsid w:val="00B55474"/>
    <w:rsid w:val="00B55799"/>
    <w:rsid w:val="00B55E1C"/>
    <w:rsid w:val="00B564EF"/>
    <w:rsid w:val="00B56648"/>
    <w:rsid w:val="00B56A6E"/>
    <w:rsid w:val="00B56A75"/>
    <w:rsid w:val="00B57023"/>
    <w:rsid w:val="00B576FC"/>
    <w:rsid w:val="00B57AFE"/>
    <w:rsid w:val="00B57D87"/>
    <w:rsid w:val="00B57DD7"/>
    <w:rsid w:val="00B60B56"/>
    <w:rsid w:val="00B60C3B"/>
    <w:rsid w:val="00B60D8C"/>
    <w:rsid w:val="00B60DC8"/>
    <w:rsid w:val="00B60E03"/>
    <w:rsid w:val="00B616D1"/>
    <w:rsid w:val="00B61BB5"/>
    <w:rsid w:val="00B62FA0"/>
    <w:rsid w:val="00B6338A"/>
    <w:rsid w:val="00B646FD"/>
    <w:rsid w:val="00B64C4D"/>
    <w:rsid w:val="00B662BA"/>
    <w:rsid w:val="00B66373"/>
    <w:rsid w:val="00B66AFF"/>
    <w:rsid w:val="00B67123"/>
    <w:rsid w:val="00B7011A"/>
    <w:rsid w:val="00B707BC"/>
    <w:rsid w:val="00B710B2"/>
    <w:rsid w:val="00B713F5"/>
    <w:rsid w:val="00B716BF"/>
    <w:rsid w:val="00B71C0B"/>
    <w:rsid w:val="00B71CA8"/>
    <w:rsid w:val="00B71FB1"/>
    <w:rsid w:val="00B72188"/>
    <w:rsid w:val="00B7297F"/>
    <w:rsid w:val="00B72B82"/>
    <w:rsid w:val="00B73C30"/>
    <w:rsid w:val="00B73E57"/>
    <w:rsid w:val="00B74441"/>
    <w:rsid w:val="00B74EFA"/>
    <w:rsid w:val="00B754D0"/>
    <w:rsid w:val="00B758FA"/>
    <w:rsid w:val="00B75B07"/>
    <w:rsid w:val="00B760C5"/>
    <w:rsid w:val="00B762D6"/>
    <w:rsid w:val="00B768B0"/>
    <w:rsid w:val="00B80A62"/>
    <w:rsid w:val="00B80ADC"/>
    <w:rsid w:val="00B80BBB"/>
    <w:rsid w:val="00B819C3"/>
    <w:rsid w:val="00B81C2E"/>
    <w:rsid w:val="00B828EA"/>
    <w:rsid w:val="00B8290E"/>
    <w:rsid w:val="00B82B87"/>
    <w:rsid w:val="00B82FF1"/>
    <w:rsid w:val="00B83268"/>
    <w:rsid w:val="00B839AF"/>
    <w:rsid w:val="00B83A3D"/>
    <w:rsid w:val="00B83B3D"/>
    <w:rsid w:val="00B83E3B"/>
    <w:rsid w:val="00B84CBB"/>
    <w:rsid w:val="00B85D7A"/>
    <w:rsid w:val="00B86190"/>
    <w:rsid w:val="00B86CE5"/>
    <w:rsid w:val="00B86D22"/>
    <w:rsid w:val="00B911CB"/>
    <w:rsid w:val="00B91366"/>
    <w:rsid w:val="00B91848"/>
    <w:rsid w:val="00B91B4E"/>
    <w:rsid w:val="00B92D81"/>
    <w:rsid w:val="00B93952"/>
    <w:rsid w:val="00B9398A"/>
    <w:rsid w:val="00B9415E"/>
    <w:rsid w:val="00B9429B"/>
    <w:rsid w:val="00B95317"/>
    <w:rsid w:val="00B95897"/>
    <w:rsid w:val="00B95BE9"/>
    <w:rsid w:val="00B95FC9"/>
    <w:rsid w:val="00B96424"/>
    <w:rsid w:val="00B968F3"/>
    <w:rsid w:val="00B96DB3"/>
    <w:rsid w:val="00B96F5C"/>
    <w:rsid w:val="00BA0B27"/>
    <w:rsid w:val="00BA1763"/>
    <w:rsid w:val="00BA1910"/>
    <w:rsid w:val="00BA26C2"/>
    <w:rsid w:val="00BA352A"/>
    <w:rsid w:val="00BA518F"/>
    <w:rsid w:val="00BA5981"/>
    <w:rsid w:val="00BA5E21"/>
    <w:rsid w:val="00BA61A1"/>
    <w:rsid w:val="00BA6F4E"/>
    <w:rsid w:val="00BA70E9"/>
    <w:rsid w:val="00BB1804"/>
    <w:rsid w:val="00BB1D97"/>
    <w:rsid w:val="00BB28DD"/>
    <w:rsid w:val="00BB2A0B"/>
    <w:rsid w:val="00BB342F"/>
    <w:rsid w:val="00BB349E"/>
    <w:rsid w:val="00BB3618"/>
    <w:rsid w:val="00BB4792"/>
    <w:rsid w:val="00BB47CE"/>
    <w:rsid w:val="00BB4EB6"/>
    <w:rsid w:val="00BB6072"/>
    <w:rsid w:val="00BB6213"/>
    <w:rsid w:val="00BB660E"/>
    <w:rsid w:val="00BB68CF"/>
    <w:rsid w:val="00BB6A7A"/>
    <w:rsid w:val="00BB7689"/>
    <w:rsid w:val="00BB7F6E"/>
    <w:rsid w:val="00BC0CE5"/>
    <w:rsid w:val="00BC2921"/>
    <w:rsid w:val="00BC334F"/>
    <w:rsid w:val="00BC3E52"/>
    <w:rsid w:val="00BC42E4"/>
    <w:rsid w:val="00BC4B79"/>
    <w:rsid w:val="00BC546D"/>
    <w:rsid w:val="00BC554D"/>
    <w:rsid w:val="00BC5724"/>
    <w:rsid w:val="00BC60EE"/>
    <w:rsid w:val="00BC66E8"/>
    <w:rsid w:val="00BD06E1"/>
    <w:rsid w:val="00BD0990"/>
    <w:rsid w:val="00BD1792"/>
    <w:rsid w:val="00BD1D65"/>
    <w:rsid w:val="00BD22F3"/>
    <w:rsid w:val="00BD26C4"/>
    <w:rsid w:val="00BD2C95"/>
    <w:rsid w:val="00BD3BCB"/>
    <w:rsid w:val="00BD46BD"/>
    <w:rsid w:val="00BD544C"/>
    <w:rsid w:val="00BD6053"/>
    <w:rsid w:val="00BD7443"/>
    <w:rsid w:val="00BE0D5D"/>
    <w:rsid w:val="00BE1281"/>
    <w:rsid w:val="00BE28B1"/>
    <w:rsid w:val="00BE2A1A"/>
    <w:rsid w:val="00BE2E55"/>
    <w:rsid w:val="00BE31AC"/>
    <w:rsid w:val="00BE3891"/>
    <w:rsid w:val="00BE3899"/>
    <w:rsid w:val="00BE6A06"/>
    <w:rsid w:val="00BE6EC4"/>
    <w:rsid w:val="00BE77C6"/>
    <w:rsid w:val="00BE79FC"/>
    <w:rsid w:val="00BE7FDD"/>
    <w:rsid w:val="00BF0260"/>
    <w:rsid w:val="00BF03BA"/>
    <w:rsid w:val="00BF0604"/>
    <w:rsid w:val="00BF0C53"/>
    <w:rsid w:val="00BF13BE"/>
    <w:rsid w:val="00BF24A5"/>
    <w:rsid w:val="00BF290C"/>
    <w:rsid w:val="00BF2D0A"/>
    <w:rsid w:val="00BF36AE"/>
    <w:rsid w:val="00BF3EF1"/>
    <w:rsid w:val="00BF51DE"/>
    <w:rsid w:val="00BF6252"/>
    <w:rsid w:val="00BF66CD"/>
    <w:rsid w:val="00BF6878"/>
    <w:rsid w:val="00BF74B1"/>
    <w:rsid w:val="00BF74CB"/>
    <w:rsid w:val="00BF7F3C"/>
    <w:rsid w:val="00C00554"/>
    <w:rsid w:val="00C006A3"/>
    <w:rsid w:val="00C00947"/>
    <w:rsid w:val="00C0144D"/>
    <w:rsid w:val="00C03A2F"/>
    <w:rsid w:val="00C03B8E"/>
    <w:rsid w:val="00C04297"/>
    <w:rsid w:val="00C0433D"/>
    <w:rsid w:val="00C0445C"/>
    <w:rsid w:val="00C04BBB"/>
    <w:rsid w:val="00C04DF6"/>
    <w:rsid w:val="00C0530C"/>
    <w:rsid w:val="00C0564D"/>
    <w:rsid w:val="00C056D9"/>
    <w:rsid w:val="00C057A6"/>
    <w:rsid w:val="00C05BC4"/>
    <w:rsid w:val="00C05EA6"/>
    <w:rsid w:val="00C06A12"/>
    <w:rsid w:val="00C06B39"/>
    <w:rsid w:val="00C06C86"/>
    <w:rsid w:val="00C07830"/>
    <w:rsid w:val="00C10DCA"/>
    <w:rsid w:val="00C10F2A"/>
    <w:rsid w:val="00C12616"/>
    <w:rsid w:val="00C12AAD"/>
    <w:rsid w:val="00C12E25"/>
    <w:rsid w:val="00C12E5A"/>
    <w:rsid w:val="00C13331"/>
    <w:rsid w:val="00C13732"/>
    <w:rsid w:val="00C13E99"/>
    <w:rsid w:val="00C149B4"/>
    <w:rsid w:val="00C15EED"/>
    <w:rsid w:val="00C16055"/>
    <w:rsid w:val="00C16450"/>
    <w:rsid w:val="00C2046F"/>
    <w:rsid w:val="00C20725"/>
    <w:rsid w:val="00C20ACC"/>
    <w:rsid w:val="00C20DAC"/>
    <w:rsid w:val="00C21ED4"/>
    <w:rsid w:val="00C223E2"/>
    <w:rsid w:val="00C234CE"/>
    <w:rsid w:val="00C235D6"/>
    <w:rsid w:val="00C23B88"/>
    <w:rsid w:val="00C24974"/>
    <w:rsid w:val="00C24B20"/>
    <w:rsid w:val="00C2650B"/>
    <w:rsid w:val="00C267AF"/>
    <w:rsid w:val="00C26B55"/>
    <w:rsid w:val="00C26D67"/>
    <w:rsid w:val="00C27030"/>
    <w:rsid w:val="00C273ED"/>
    <w:rsid w:val="00C27F7D"/>
    <w:rsid w:val="00C305B7"/>
    <w:rsid w:val="00C307A5"/>
    <w:rsid w:val="00C30AA9"/>
    <w:rsid w:val="00C31D63"/>
    <w:rsid w:val="00C32326"/>
    <w:rsid w:val="00C32BE5"/>
    <w:rsid w:val="00C32D88"/>
    <w:rsid w:val="00C32ED8"/>
    <w:rsid w:val="00C330E4"/>
    <w:rsid w:val="00C330FA"/>
    <w:rsid w:val="00C33331"/>
    <w:rsid w:val="00C33F1C"/>
    <w:rsid w:val="00C340E4"/>
    <w:rsid w:val="00C34639"/>
    <w:rsid w:val="00C3600D"/>
    <w:rsid w:val="00C3604E"/>
    <w:rsid w:val="00C362D6"/>
    <w:rsid w:val="00C36ACE"/>
    <w:rsid w:val="00C36D78"/>
    <w:rsid w:val="00C3791D"/>
    <w:rsid w:val="00C4027A"/>
    <w:rsid w:val="00C4153D"/>
    <w:rsid w:val="00C41FB4"/>
    <w:rsid w:val="00C42242"/>
    <w:rsid w:val="00C429D3"/>
    <w:rsid w:val="00C42AA9"/>
    <w:rsid w:val="00C431F0"/>
    <w:rsid w:val="00C43AEA"/>
    <w:rsid w:val="00C43F05"/>
    <w:rsid w:val="00C4408F"/>
    <w:rsid w:val="00C4459D"/>
    <w:rsid w:val="00C45F7A"/>
    <w:rsid w:val="00C46CC4"/>
    <w:rsid w:val="00C471E0"/>
    <w:rsid w:val="00C473E2"/>
    <w:rsid w:val="00C529F8"/>
    <w:rsid w:val="00C5328B"/>
    <w:rsid w:val="00C5376E"/>
    <w:rsid w:val="00C53D84"/>
    <w:rsid w:val="00C55154"/>
    <w:rsid w:val="00C55227"/>
    <w:rsid w:val="00C55916"/>
    <w:rsid w:val="00C55C30"/>
    <w:rsid w:val="00C55D86"/>
    <w:rsid w:val="00C56A71"/>
    <w:rsid w:val="00C56D60"/>
    <w:rsid w:val="00C573B2"/>
    <w:rsid w:val="00C574EE"/>
    <w:rsid w:val="00C575B5"/>
    <w:rsid w:val="00C606D5"/>
    <w:rsid w:val="00C60D8E"/>
    <w:rsid w:val="00C6131D"/>
    <w:rsid w:val="00C61E30"/>
    <w:rsid w:val="00C61E4D"/>
    <w:rsid w:val="00C622CD"/>
    <w:rsid w:val="00C623FF"/>
    <w:rsid w:val="00C636C9"/>
    <w:rsid w:val="00C63AD4"/>
    <w:rsid w:val="00C64406"/>
    <w:rsid w:val="00C6463E"/>
    <w:rsid w:val="00C64B54"/>
    <w:rsid w:val="00C6529A"/>
    <w:rsid w:val="00C70303"/>
    <w:rsid w:val="00C70AAE"/>
    <w:rsid w:val="00C70D57"/>
    <w:rsid w:val="00C70DB7"/>
    <w:rsid w:val="00C71025"/>
    <w:rsid w:val="00C71AF1"/>
    <w:rsid w:val="00C73362"/>
    <w:rsid w:val="00C739FB"/>
    <w:rsid w:val="00C74184"/>
    <w:rsid w:val="00C74244"/>
    <w:rsid w:val="00C7476B"/>
    <w:rsid w:val="00C74C44"/>
    <w:rsid w:val="00C74E20"/>
    <w:rsid w:val="00C75BCE"/>
    <w:rsid w:val="00C75DA5"/>
    <w:rsid w:val="00C760B0"/>
    <w:rsid w:val="00C76237"/>
    <w:rsid w:val="00C775FE"/>
    <w:rsid w:val="00C810E8"/>
    <w:rsid w:val="00C81D8F"/>
    <w:rsid w:val="00C82097"/>
    <w:rsid w:val="00C825B0"/>
    <w:rsid w:val="00C82822"/>
    <w:rsid w:val="00C866AC"/>
    <w:rsid w:val="00C874F8"/>
    <w:rsid w:val="00C87DD8"/>
    <w:rsid w:val="00C87E65"/>
    <w:rsid w:val="00C902BA"/>
    <w:rsid w:val="00C90C35"/>
    <w:rsid w:val="00C91503"/>
    <w:rsid w:val="00C91F7A"/>
    <w:rsid w:val="00C9307A"/>
    <w:rsid w:val="00C93E69"/>
    <w:rsid w:val="00C943D9"/>
    <w:rsid w:val="00C94748"/>
    <w:rsid w:val="00C9499E"/>
    <w:rsid w:val="00C94CE2"/>
    <w:rsid w:val="00C94FB5"/>
    <w:rsid w:val="00C96E2E"/>
    <w:rsid w:val="00C97136"/>
    <w:rsid w:val="00C9748C"/>
    <w:rsid w:val="00CA08F0"/>
    <w:rsid w:val="00CA0BE6"/>
    <w:rsid w:val="00CA108B"/>
    <w:rsid w:val="00CA1194"/>
    <w:rsid w:val="00CA336B"/>
    <w:rsid w:val="00CA3C94"/>
    <w:rsid w:val="00CA4132"/>
    <w:rsid w:val="00CA417E"/>
    <w:rsid w:val="00CA4D54"/>
    <w:rsid w:val="00CA4F91"/>
    <w:rsid w:val="00CA5B11"/>
    <w:rsid w:val="00CA6EEF"/>
    <w:rsid w:val="00CA6FA4"/>
    <w:rsid w:val="00CA709F"/>
    <w:rsid w:val="00CB0F1E"/>
    <w:rsid w:val="00CB13C9"/>
    <w:rsid w:val="00CB18C0"/>
    <w:rsid w:val="00CB233C"/>
    <w:rsid w:val="00CB24DF"/>
    <w:rsid w:val="00CB3C2B"/>
    <w:rsid w:val="00CB4390"/>
    <w:rsid w:val="00CB473B"/>
    <w:rsid w:val="00CB4924"/>
    <w:rsid w:val="00CB54D8"/>
    <w:rsid w:val="00CB57E5"/>
    <w:rsid w:val="00CB671B"/>
    <w:rsid w:val="00CB6A4F"/>
    <w:rsid w:val="00CB6BFE"/>
    <w:rsid w:val="00CB6E5E"/>
    <w:rsid w:val="00CB74BB"/>
    <w:rsid w:val="00CC00AC"/>
    <w:rsid w:val="00CC03D1"/>
    <w:rsid w:val="00CC108F"/>
    <w:rsid w:val="00CC1095"/>
    <w:rsid w:val="00CC14ED"/>
    <w:rsid w:val="00CC2D41"/>
    <w:rsid w:val="00CC2E5E"/>
    <w:rsid w:val="00CC437A"/>
    <w:rsid w:val="00CC4747"/>
    <w:rsid w:val="00CC4DDC"/>
    <w:rsid w:val="00CC4FE3"/>
    <w:rsid w:val="00CC580C"/>
    <w:rsid w:val="00CC6296"/>
    <w:rsid w:val="00CC6518"/>
    <w:rsid w:val="00CC6727"/>
    <w:rsid w:val="00CC6780"/>
    <w:rsid w:val="00CC681A"/>
    <w:rsid w:val="00CC6A14"/>
    <w:rsid w:val="00CC6D05"/>
    <w:rsid w:val="00CC7088"/>
    <w:rsid w:val="00CC7135"/>
    <w:rsid w:val="00CC77CE"/>
    <w:rsid w:val="00CC7F78"/>
    <w:rsid w:val="00CD0339"/>
    <w:rsid w:val="00CD03A9"/>
    <w:rsid w:val="00CD052B"/>
    <w:rsid w:val="00CD0593"/>
    <w:rsid w:val="00CD05B9"/>
    <w:rsid w:val="00CD0D8B"/>
    <w:rsid w:val="00CD1B97"/>
    <w:rsid w:val="00CD2127"/>
    <w:rsid w:val="00CD2C04"/>
    <w:rsid w:val="00CD3221"/>
    <w:rsid w:val="00CD44AC"/>
    <w:rsid w:val="00CD4881"/>
    <w:rsid w:val="00CD4E2F"/>
    <w:rsid w:val="00CD5003"/>
    <w:rsid w:val="00CD573B"/>
    <w:rsid w:val="00CD5F37"/>
    <w:rsid w:val="00CD61CE"/>
    <w:rsid w:val="00CD693B"/>
    <w:rsid w:val="00CD74B8"/>
    <w:rsid w:val="00CE01AE"/>
    <w:rsid w:val="00CE06DC"/>
    <w:rsid w:val="00CE0927"/>
    <w:rsid w:val="00CE1247"/>
    <w:rsid w:val="00CE137D"/>
    <w:rsid w:val="00CE1422"/>
    <w:rsid w:val="00CE1771"/>
    <w:rsid w:val="00CE18A2"/>
    <w:rsid w:val="00CE1979"/>
    <w:rsid w:val="00CE2294"/>
    <w:rsid w:val="00CE29AA"/>
    <w:rsid w:val="00CE2A42"/>
    <w:rsid w:val="00CE2EF8"/>
    <w:rsid w:val="00CE2F99"/>
    <w:rsid w:val="00CE34D7"/>
    <w:rsid w:val="00CE34DA"/>
    <w:rsid w:val="00CE3DA9"/>
    <w:rsid w:val="00CE4135"/>
    <w:rsid w:val="00CE4521"/>
    <w:rsid w:val="00CE54E0"/>
    <w:rsid w:val="00CE56B8"/>
    <w:rsid w:val="00CE56F3"/>
    <w:rsid w:val="00CE5C02"/>
    <w:rsid w:val="00CE5C48"/>
    <w:rsid w:val="00CE6570"/>
    <w:rsid w:val="00CE662D"/>
    <w:rsid w:val="00CF112C"/>
    <w:rsid w:val="00CF19EC"/>
    <w:rsid w:val="00CF1D2B"/>
    <w:rsid w:val="00CF1F22"/>
    <w:rsid w:val="00CF21CC"/>
    <w:rsid w:val="00CF3665"/>
    <w:rsid w:val="00CF3E46"/>
    <w:rsid w:val="00CF4FA6"/>
    <w:rsid w:val="00CF53A4"/>
    <w:rsid w:val="00CF5511"/>
    <w:rsid w:val="00CF6049"/>
    <w:rsid w:val="00CF7A0E"/>
    <w:rsid w:val="00D01B26"/>
    <w:rsid w:val="00D03E0D"/>
    <w:rsid w:val="00D043C6"/>
    <w:rsid w:val="00D048FB"/>
    <w:rsid w:val="00D04991"/>
    <w:rsid w:val="00D050B2"/>
    <w:rsid w:val="00D0533B"/>
    <w:rsid w:val="00D0667B"/>
    <w:rsid w:val="00D075F8"/>
    <w:rsid w:val="00D076EB"/>
    <w:rsid w:val="00D07960"/>
    <w:rsid w:val="00D106BC"/>
    <w:rsid w:val="00D1194B"/>
    <w:rsid w:val="00D1271A"/>
    <w:rsid w:val="00D12764"/>
    <w:rsid w:val="00D12806"/>
    <w:rsid w:val="00D12CB9"/>
    <w:rsid w:val="00D133B8"/>
    <w:rsid w:val="00D13CF6"/>
    <w:rsid w:val="00D15DAD"/>
    <w:rsid w:val="00D171E1"/>
    <w:rsid w:val="00D2001D"/>
    <w:rsid w:val="00D203D0"/>
    <w:rsid w:val="00D20D6F"/>
    <w:rsid w:val="00D210F4"/>
    <w:rsid w:val="00D21510"/>
    <w:rsid w:val="00D216BD"/>
    <w:rsid w:val="00D224EE"/>
    <w:rsid w:val="00D22648"/>
    <w:rsid w:val="00D23DD6"/>
    <w:rsid w:val="00D2487F"/>
    <w:rsid w:val="00D250E8"/>
    <w:rsid w:val="00D26319"/>
    <w:rsid w:val="00D267CB"/>
    <w:rsid w:val="00D268AB"/>
    <w:rsid w:val="00D26C2F"/>
    <w:rsid w:val="00D27766"/>
    <w:rsid w:val="00D30120"/>
    <w:rsid w:val="00D3020B"/>
    <w:rsid w:val="00D30E97"/>
    <w:rsid w:val="00D312CE"/>
    <w:rsid w:val="00D31ECB"/>
    <w:rsid w:val="00D32358"/>
    <w:rsid w:val="00D32AB0"/>
    <w:rsid w:val="00D32CF0"/>
    <w:rsid w:val="00D331AD"/>
    <w:rsid w:val="00D335D2"/>
    <w:rsid w:val="00D34C8B"/>
    <w:rsid w:val="00D35183"/>
    <w:rsid w:val="00D363FE"/>
    <w:rsid w:val="00D403B1"/>
    <w:rsid w:val="00D4081B"/>
    <w:rsid w:val="00D40BF9"/>
    <w:rsid w:val="00D40EE8"/>
    <w:rsid w:val="00D41A99"/>
    <w:rsid w:val="00D42B96"/>
    <w:rsid w:val="00D430CB"/>
    <w:rsid w:val="00D4322D"/>
    <w:rsid w:val="00D43DF2"/>
    <w:rsid w:val="00D478E9"/>
    <w:rsid w:val="00D4791B"/>
    <w:rsid w:val="00D5034D"/>
    <w:rsid w:val="00D503F7"/>
    <w:rsid w:val="00D5056C"/>
    <w:rsid w:val="00D5154D"/>
    <w:rsid w:val="00D51E67"/>
    <w:rsid w:val="00D5286F"/>
    <w:rsid w:val="00D5301E"/>
    <w:rsid w:val="00D530FC"/>
    <w:rsid w:val="00D54696"/>
    <w:rsid w:val="00D550E3"/>
    <w:rsid w:val="00D568A2"/>
    <w:rsid w:val="00D5696F"/>
    <w:rsid w:val="00D577D5"/>
    <w:rsid w:val="00D57A99"/>
    <w:rsid w:val="00D609CD"/>
    <w:rsid w:val="00D61221"/>
    <w:rsid w:val="00D62D92"/>
    <w:rsid w:val="00D63384"/>
    <w:rsid w:val="00D63E54"/>
    <w:rsid w:val="00D6418A"/>
    <w:rsid w:val="00D6454B"/>
    <w:rsid w:val="00D64654"/>
    <w:rsid w:val="00D6505F"/>
    <w:rsid w:val="00D65C10"/>
    <w:rsid w:val="00D65E64"/>
    <w:rsid w:val="00D66509"/>
    <w:rsid w:val="00D66EFD"/>
    <w:rsid w:val="00D67051"/>
    <w:rsid w:val="00D700F6"/>
    <w:rsid w:val="00D70468"/>
    <w:rsid w:val="00D709CB"/>
    <w:rsid w:val="00D72202"/>
    <w:rsid w:val="00D735ED"/>
    <w:rsid w:val="00D73E1D"/>
    <w:rsid w:val="00D74F5A"/>
    <w:rsid w:val="00D7524D"/>
    <w:rsid w:val="00D7699C"/>
    <w:rsid w:val="00D77C3C"/>
    <w:rsid w:val="00D77E0B"/>
    <w:rsid w:val="00D8109A"/>
    <w:rsid w:val="00D81AB9"/>
    <w:rsid w:val="00D846AB"/>
    <w:rsid w:val="00D84BA9"/>
    <w:rsid w:val="00D8505F"/>
    <w:rsid w:val="00D85CC9"/>
    <w:rsid w:val="00D85D2D"/>
    <w:rsid w:val="00D86B5F"/>
    <w:rsid w:val="00D86D59"/>
    <w:rsid w:val="00D87AE5"/>
    <w:rsid w:val="00D909F1"/>
    <w:rsid w:val="00D9271A"/>
    <w:rsid w:val="00D95CCB"/>
    <w:rsid w:val="00D95D73"/>
    <w:rsid w:val="00D96768"/>
    <w:rsid w:val="00D96EE3"/>
    <w:rsid w:val="00D97087"/>
    <w:rsid w:val="00D9742C"/>
    <w:rsid w:val="00D97CD5"/>
    <w:rsid w:val="00DA001B"/>
    <w:rsid w:val="00DA03D0"/>
    <w:rsid w:val="00DA0C5C"/>
    <w:rsid w:val="00DA1897"/>
    <w:rsid w:val="00DA1EBE"/>
    <w:rsid w:val="00DA254C"/>
    <w:rsid w:val="00DA368E"/>
    <w:rsid w:val="00DA3A34"/>
    <w:rsid w:val="00DA3E6E"/>
    <w:rsid w:val="00DA42B5"/>
    <w:rsid w:val="00DA4FA9"/>
    <w:rsid w:val="00DA5794"/>
    <w:rsid w:val="00DA5A64"/>
    <w:rsid w:val="00DA5F08"/>
    <w:rsid w:val="00DA60DE"/>
    <w:rsid w:val="00DA62EA"/>
    <w:rsid w:val="00DA6B7E"/>
    <w:rsid w:val="00DA76E9"/>
    <w:rsid w:val="00DB0AE7"/>
    <w:rsid w:val="00DB0B36"/>
    <w:rsid w:val="00DB1BB1"/>
    <w:rsid w:val="00DB245A"/>
    <w:rsid w:val="00DB5837"/>
    <w:rsid w:val="00DB5A94"/>
    <w:rsid w:val="00DB6467"/>
    <w:rsid w:val="00DB6631"/>
    <w:rsid w:val="00DB68F1"/>
    <w:rsid w:val="00DB6DE2"/>
    <w:rsid w:val="00DB7763"/>
    <w:rsid w:val="00DC0DD4"/>
    <w:rsid w:val="00DC1CE5"/>
    <w:rsid w:val="00DC1D0D"/>
    <w:rsid w:val="00DC2244"/>
    <w:rsid w:val="00DC2719"/>
    <w:rsid w:val="00DC2873"/>
    <w:rsid w:val="00DC29CC"/>
    <w:rsid w:val="00DC56D6"/>
    <w:rsid w:val="00DC67E1"/>
    <w:rsid w:val="00DC68E7"/>
    <w:rsid w:val="00DC7347"/>
    <w:rsid w:val="00DC7E04"/>
    <w:rsid w:val="00DC7E8D"/>
    <w:rsid w:val="00DD0051"/>
    <w:rsid w:val="00DD0613"/>
    <w:rsid w:val="00DD0737"/>
    <w:rsid w:val="00DD0B6C"/>
    <w:rsid w:val="00DD0FF8"/>
    <w:rsid w:val="00DD17E7"/>
    <w:rsid w:val="00DD1B0C"/>
    <w:rsid w:val="00DD206F"/>
    <w:rsid w:val="00DD2F16"/>
    <w:rsid w:val="00DD305F"/>
    <w:rsid w:val="00DD32C7"/>
    <w:rsid w:val="00DD4F0A"/>
    <w:rsid w:val="00DD55ED"/>
    <w:rsid w:val="00DD5932"/>
    <w:rsid w:val="00DD79FB"/>
    <w:rsid w:val="00DD7D67"/>
    <w:rsid w:val="00DE0313"/>
    <w:rsid w:val="00DE0AA3"/>
    <w:rsid w:val="00DE2268"/>
    <w:rsid w:val="00DE2780"/>
    <w:rsid w:val="00DE2D9D"/>
    <w:rsid w:val="00DE3B9D"/>
    <w:rsid w:val="00DE4E72"/>
    <w:rsid w:val="00DE582A"/>
    <w:rsid w:val="00DE688D"/>
    <w:rsid w:val="00DF03AD"/>
    <w:rsid w:val="00DF03EC"/>
    <w:rsid w:val="00DF1B62"/>
    <w:rsid w:val="00DF234F"/>
    <w:rsid w:val="00DF2CC3"/>
    <w:rsid w:val="00DF2F2C"/>
    <w:rsid w:val="00DF3BEF"/>
    <w:rsid w:val="00DF42C6"/>
    <w:rsid w:val="00DF4BB6"/>
    <w:rsid w:val="00DF5425"/>
    <w:rsid w:val="00DF5FF0"/>
    <w:rsid w:val="00DF6187"/>
    <w:rsid w:val="00DF65DB"/>
    <w:rsid w:val="00DF6852"/>
    <w:rsid w:val="00DF6C9E"/>
    <w:rsid w:val="00DFA970"/>
    <w:rsid w:val="00E00091"/>
    <w:rsid w:val="00E001A0"/>
    <w:rsid w:val="00E0088C"/>
    <w:rsid w:val="00E00ED4"/>
    <w:rsid w:val="00E0152F"/>
    <w:rsid w:val="00E02309"/>
    <w:rsid w:val="00E02A57"/>
    <w:rsid w:val="00E02CEE"/>
    <w:rsid w:val="00E0324D"/>
    <w:rsid w:val="00E03517"/>
    <w:rsid w:val="00E035FB"/>
    <w:rsid w:val="00E03B61"/>
    <w:rsid w:val="00E03C61"/>
    <w:rsid w:val="00E045A9"/>
    <w:rsid w:val="00E04A06"/>
    <w:rsid w:val="00E04C0E"/>
    <w:rsid w:val="00E04D3F"/>
    <w:rsid w:val="00E056E7"/>
    <w:rsid w:val="00E05D55"/>
    <w:rsid w:val="00E06631"/>
    <w:rsid w:val="00E06650"/>
    <w:rsid w:val="00E07452"/>
    <w:rsid w:val="00E0755A"/>
    <w:rsid w:val="00E11ABF"/>
    <w:rsid w:val="00E124B9"/>
    <w:rsid w:val="00E1253D"/>
    <w:rsid w:val="00E12A21"/>
    <w:rsid w:val="00E13013"/>
    <w:rsid w:val="00E15349"/>
    <w:rsid w:val="00E159FD"/>
    <w:rsid w:val="00E161B8"/>
    <w:rsid w:val="00E1674D"/>
    <w:rsid w:val="00E16D27"/>
    <w:rsid w:val="00E17772"/>
    <w:rsid w:val="00E20B4C"/>
    <w:rsid w:val="00E20BCA"/>
    <w:rsid w:val="00E21082"/>
    <w:rsid w:val="00E21BD4"/>
    <w:rsid w:val="00E21D2E"/>
    <w:rsid w:val="00E21D5F"/>
    <w:rsid w:val="00E21DD8"/>
    <w:rsid w:val="00E234C4"/>
    <w:rsid w:val="00E24752"/>
    <w:rsid w:val="00E25A8E"/>
    <w:rsid w:val="00E26597"/>
    <w:rsid w:val="00E265E7"/>
    <w:rsid w:val="00E26AFB"/>
    <w:rsid w:val="00E26DC2"/>
    <w:rsid w:val="00E27AFF"/>
    <w:rsid w:val="00E3082F"/>
    <w:rsid w:val="00E3175D"/>
    <w:rsid w:val="00E318EB"/>
    <w:rsid w:val="00E31F97"/>
    <w:rsid w:val="00E31FF9"/>
    <w:rsid w:val="00E326B4"/>
    <w:rsid w:val="00E32B92"/>
    <w:rsid w:val="00E333F4"/>
    <w:rsid w:val="00E33A86"/>
    <w:rsid w:val="00E3436E"/>
    <w:rsid w:val="00E34EA4"/>
    <w:rsid w:val="00E35545"/>
    <w:rsid w:val="00E35D82"/>
    <w:rsid w:val="00E367E4"/>
    <w:rsid w:val="00E368A1"/>
    <w:rsid w:val="00E36CE8"/>
    <w:rsid w:val="00E371C5"/>
    <w:rsid w:val="00E37F05"/>
    <w:rsid w:val="00E37F81"/>
    <w:rsid w:val="00E40032"/>
    <w:rsid w:val="00E403D0"/>
    <w:rsid w:val="00E40AB3"/>
    <w:rsid w:val="00E416FC"/>
    <w:rsid w:val="00E41806"/>
    <w:rsid w:val="00E41888"/>
    <w:rsid w:val="00E41EC9"/>
    <w:rsid w:val="00E445BA"/>
    <w:rsid w:val="00E447C7"/>
    <w:rsid w:val="00E44C81"/>
    <w:rsid w:val="00E44CC9"/>
    <w:rsid w:val="00E4560A"/>
    <w:rsid w:val="00E45ED9"/>
    <w:rsid w:val="00E473E3"/>
    <w:rsid w:val="00E4766D"/>
    <w:rsid w:val="00E5029F"/>
    <w:rsid w:val="00E50430"/>
    <w:rsid w:val="00E51039"/>
    <w:rsid w:val="00E51601"/>
    <w:rsid w:val="00E51A20"/>
    <w:rsid w:val="00E52C53"/>
    <w:rsid w:val="00E534DD"/>
    <w:rsid w:val="00E5360C"/>
    <w:rsid w:val="00E54A36"/>
    <w:rsid w:val="00E5506D"/>
    <w:rsid w:val="00E554C2"/>
    <w:rsid w:val="00E55B0F"/>
    <w:rsid w:val="00E55DBB"/>
    <w:rsid w:val="00E56409"/>
    <w:rsid w:val="00E56B78"/>
    <w:rsid w:val="00E57063"/>
    <w:rsid w:val="00E57C05"/>
    <w:rsid w:val="00E601CA"/>
    <w:rsid w:val="00E60306"/>
    <w:rsid w:val="00E60910"/>
    <w:rsid w:val="00E619EB"/>
    <w:rsid w:val="00E61FD8"/>
    <w:rsid w:val="00E62769"/>
    <w:rsid w:val="00E62D46"/>
    <w:rsid w:val="00E62E80"/>
    <w:rsid w:val="00E6318D"/>
    <w:rsid w:val="00E63794"/>
    <w:rsid w:val="00E63925"/>
    <w:rsid w:val="00E63DF2"/>
    <w:rsid w:val="00E646B0"/>
    <w:rsid w:val="00E66618"/>
    <w:rsid w:val="00E6717F"/>
    <w:rsid w:val="00E70867"/>
    <w:rsid w:val="00E7113E"/>
    <w:rsid w:val="00E721E3"/>
    <w:rsid w:val="00E724D4"/>
    <w:rsid w:val="00E72EC7"/>
    <w:rsid w:val="00E73C49"/>
    <w:rsid w:val="00E73C94"/>
    <w:rsid w:val="00E76CCD"/>
    <w:rsid w:val="00E76EC9"/>
    <w:rsid w:val="00E7773D"/>
    <w:rsid w:val="00E83207"/>
    <w:rsid w:val="00E83C22"/>
    <w:rsid w:val="00E84676"/>
    <w:rsid w:val="00E847D4"/>
    <w:rsid w:val="00E84BD7"/>
    <w:rsid w:val="00E85C50"/>
    <w:rsid w:val="00E8623F"/>
    <w:rsid w:val="00E86430"/>
    <w:rsid w:val="00E86F3F"/>
    <w:rsid w:val="00E86FCE"/>
    <w:rsid w:val="00E87596"/>
    <w:rsid w:val="00E90E29"/>
    <w:rsid w:val="00E9168E"/>
    <w:rsid w:val="00E91B2B"/>
    <w:rsid w:val="00E923E0"/>
    <w:rsid w:val="00E924D9"/>
    <w:rsid w:val="00E93195"/>
    <w:rsid w:val="00E93593"/>
    <w:rsid w:val="00E9391E"/>
    <w:rsid w:val="00E94398"/>
    <w:rsid w:val="00E9443B"/>
    <w:rsid w:val="00E947EF"/>
    <w:rsid w:val="00E95029"/>
    <w:rsid w:val="00E95D32"/>
    <w:rsid w:val="00E96426"/>
    <w:rsid w:val="00E9758E"/>
    <w:rsid w:val="00EA1564"/>
    <w:rsid w:val="00EA16F6"/>
    <w:rsid w:val="00EA1B53"/>
    <w:rsid w:val="00EA23BE"/>
    <w:rsid w:val="00EA2434"/>
    <w:rsid w:val="00EA2EF2"/>
    <w:rsid w:val="00EA3B9D"/>
    <w:rsid w:val="00EB0F78"/>
    <w:rsid w:val="00EB1DAB"/>
    <w:rsid w:val="00EB2144"/>
    <w:rsid w:val="00EB2717"/>
    <w:rsid w:val="00EB2D10"/>
    <w:rsid w:val="00EB4B6F"/>
    <w:rsid w:val="00EB5447"/>
    <w:rsid w:val="00EB5A21"/>
    <w:rsid w:val="00EB65D9"/>
    <w:rsid w:val="00EB6B57"/>
    <w:rsid w:val="00EB6B7B"/>
    <w:rsid w:val="00EB7067"/>
    <w:rsid w:val="00EB7AD4"/>
    <w:rsid w:val="00EC0A4A"/>
    <w:rsid w:val="00EC18AD"/>
    <w:rsid w:val="00EC291E"/>
    <w:rsid w:val="00EC2A2C"/>
    <w:rsid w:val="00EC43CB"/>
    <w:rsid w:val="00EC5175"/>
    <w:rsid w:val="00EC5422"/>
    <w:rsid w:val="00EC582D"/>
    <w:rsid w:val="00EC5B38"/>
    <w:rsid w:val="00EC5E0E"/>
    <w:rsid w:val="00EC65CD"/>
    <w:rsid w:val="00EC665A"/>
    <w:rsid w:val="00EC6755"/>
    <w:rsid w:val="00EC78CB"/>
    <w:rsid w:val="00EC7D34"/>
    <w:rsid w:val="00ED0482"/>
    <w:rsid w:val="00ED0FCA"/>
    <w:rsid w:val="00ED1709"/>
    <w:rsid w:val="00ED2D09"/>
    <w:rsid w:val="00ED493E"/>
    <w:rsid w:val="00ED4AFF"/>
    <w:rsid w:val="00ED4DDF"/>
    <w:rsid w:val="00ED55BF"/>
    <w:rsid w:val="00ED5BF1"/>
    <w:rsid w:val="00ED6359"/>
    <w:rsid w:val="00ED681E"/>
    <w:rsid w:val="00ED6876"/>
    <w:rsid w:val="00ED6E6E"/>
    <w:rsid w:val="00EE0789"/>
    <w:rsid w:val="00EE0849"/>
    <w:rsid w:val="00EE137D"/>
    <w:rsid w:val="00EE3247"/>
    <w:rsid w:val="00EE32DC"/>
    <w:rsid w:val="00EE3ADA"/>
    <w:rsid w:val="00EE4AD4"/>
    <w:rsid w:val="00EE4E62"/>
    <w:rsid w:val="00EE5154"/>
    <w:rsid w:val="00EE55E4"/>
    <w:rsid w:val="00EE5B6C"/>
    <w:rsid w:val="00EE6127"/>
    <w:rsid w:val="00EE6893"/>
    <w:rsid w:val="00EE6B5F"/>
    <w:rsid w:val="00EE74F1"/>
    <w:rsid w:val="00EE78A6"/>
    <w:rsid w:val="00EE78AC"/>
    <w:rsid w:val="00EE7A95"/>
    <w:rsid w:val="00EE7D88"/>
    <w:rsid w:val="00EE7DBA"/>
    <w:rsid w:val="00EF046E"/>
    <w:rsid w:val="00EF0D76"/>
    <w:rsid w:val="00EF0F2E"/>
    <w:rsid w:val="00EF2371"/>
    <w:rsid w:val="00EF325C"/>
    <w:rsid w:val="00EF3D28"/>
    <w:rsid w:val="00EF4B3D"/>
    <w:rsid w:val="00EF4C3D"/>
    <w:rsid w:val="00EF5C5A"/>
    <w:rsid w:val="00EF61E3"/>
    <w:rsid w:val="00EF6A89"/>
    <w:rsid w:val="00EF6FAE"/>
    <w:rsid w:val="00EF71A8"/>
    <w:rsid w:val="00EF767F"/>
    <w:rsid w:val="00EF780F"/>
    <w:rsid w:val="00EF79AC"/>
    <w:rsid w:val="00EF7D1F"/>
    <w:rsid w:val="00EF7DC6"/>
    <w:rsid w:val="00EF7E4F"/>
    <w:rsid w:val="00F00368"/>
    <w:rsid w:val="00F00942"/>
    <w:rsid w:val="00F00CEB"/>
    <w:rsid w:val="00F02523"/>
    <w:rsid w:val="00F02F0F"/>
    <w:rsid w:val="00F02FA8"/>
    <w:rsid w:val="00F03152"/>
    <w:rsid w:val="00F03292"/>
    <w:rsid w:val="00F0384C"/>
    <w:rsid w:val="00F0398D"/>
    <w:rsid w:val="00F04B88"/>
    <w:rsid w:val="00F04D94"/>
    <w:rsid w:val="00F06138"/>
    <w:rsid w:val="00F06877"/>
    <w:rsid w:val="00F074A4"/>
    <w:rsid w:val="00F07944"/>
    <w:rsid w:val="00F1020E"/>
    <w:rsid w:val="00F11285"/>
    <w:rsid w:val="00F117AA"/>
    <w:rsid w:val="00F120AE"/>
    <w:rsid w:val="00F12BCB"/>
    <w:rsid w:val="00F13162"/>
    <w:rsid w:val="00F13183"/>
    <w:rsid w:val="00F1324D"/>
    <w:rsid w:val="00F13B1A"/>
    <w:rsid w:val="00F14883"/>
    <w:rsid w:val="00F14C2F"/>
    <w:rsid w:val="00F159F6"/>
    <w:rsid w:val="00F165F8"/>
    <w:rsid w:val="00F16F2F"/>
    <w:rsid w:val="00F173F5"/>
    <w:rsid w:val="00F20C45"/>
    <w:rsid w:val="00F21EB5"/>
    <w:rsid w:val="00F2205D"/>
    <w:rsid w:val="00F22701"/>
    <w:rsid w:val="00F2288E"/>
    <w:rsid w:val="00F2309A"/>
    <w:rsid w:val="00F23414"/>
    <w:rsid w:val="00F2425C"/>
    <w:rsid w:val="00F243A3"/>
    <w:rsid w:val="00F24B5B"/>
    <w:rsid w:val="00F27716"/>
    <w:rsid w:val="00F30719"/>
    <w:rsid w:val="00F30F3F"/>
    <w:rsid w:val="00F31209"/>
    <w:rsid w:val="00F31650"/>
    <w:rsid w:val="00F31A1A"/>
    <w:rsid w:val="00F31EDF"/>
    <w:rsid w:val="00F32A78"/>
    <w:rsid w:val="00F3337A"/>
    <w:rsid w:val="00F33477"/>
    <w:rsid w:val="00F339CA"/>
    <w:rsid w:val="00F33BCC"/>
    <w:rsid w:val="00F33F49"/>
    <w:rsid w:val="00F34F48"/>
    <w:rsid w:val="00F3557B"/>
    <w:rsid w:val="00F35949"/>
    <w:rsid w:val="00F36160"/>
    <w:rsid w:val="00F37D16"/>
    <w:rsid w:val="00F37D41"/>
    <w:rsid w:val="00F408BC"/>
    <w:rsid w:val="00F411AF"/>
    <w:rsid w:val="00F41DA7"/>
    <w:rsid w:val="00F41F2B"/>
    <w:rsid w:val="00F425CC"/>
    <w:rsid w:val="00F42B34"/>
    <w:rsid w:val="00F43233"/>
    <w:rsid w:val="00F43D42"/>
    <w:rsid w:val="00F43FEF"/>
    <w:rsid w:val="00F44778"/>
    <w:rsid w:val="00F45515"/>
    <w:rsid w:val="00F4619F"/>
    <w:rsid w:val="00F465C5"/>
    <w:rsid w:val="00F46BC5"/>
    <w:rsid w:val="00F46FE7"/>
    <w:rsid w:val="00F473DC"/>
    <w:rsid w:val="00F47ADB"/>
    <w:rsid w:val="00F47D81"/>
    <w:rsid w:val="00F50B4D"/>
    <w:rsid w:val="00F51631"/>
    <w:rsid w:val="00F5187A"/>
    <w:rsid w:val="00F51CF3"/>
    <w:rsid w:val="00F52299"/>
    <w:rsid w:val="00F53170"/>
    <w:rsid w:val="00F54C27"/>
    <w:rsid w:val="00F54E11"/>
    <w:rsid w:val="00F55617"/>
    <w:rsid w:val="00F5672E"/>
    <w:rsid w:val="00F570FD"/>
    <w:rsid w:val="00F57385"/>
    <w:rsid w:val="00F57462"/>
    <w:rsid w:val="00F57689"/>
    <w:rsid w:val="00F57CCC"/>
    <w:rsid w:val="00F57DAD"/>
    <w:rsid w:val="00F6043E"/>
    <w:rsid w:val="00F63B7A"/>
    <w:rsid w:val="00F63F05"/>
    <w:rsid w:val="00F64E92"/>
    <w:rsid w:val="00F66E5C"/>
    <w:rsid w:val="00F673A9"/>
    <w:rsid w:val="00F701A8"/>
    <w:rsid w:val="00F703C8"/>
    <w:rsid w:val="00F70890"/>
    <w:rsid w:val="00F70B66"/>
    <w:rsid w:val="00F713F8"/>
    <w:rsid w:val="00F714F0"/>
    <w:rsid w:val="00F718EA"/>
    <w:rsid w:val="00F71F6E"/>
    <w:rsid w:val="00F72406"/>
    <w:rsid w:val="00F73D4B"/>
    <w:rsid w:val="00F745F6"/>
    <w:rsid w:val="00F750D2"/>
    <w:rsid w:val="00F7569C"/>
    <w:rsid w:val="00F75A30"/>
    <w:rsid w:val="00F7605B"/>
    <w:rsid w:val="00F76DF2"/>
    <w:rsid w:val="00F775BC"/>
    <w:rsid w:val="00F77CD5"/>
    <w:rsid w:val="00F81102"/>
    <w:rsid w:val="00F811B8"/>
    <w:rsid w:val="00F81C2E"/>
    <w:rsid w:val="00F82257"/>
    <w:rsid w:val="00F83623"/>
    <w:rsid w:val="00F8409D"/>
    <w:rsid w:val="00F84603"/>
    <w:rsid w:val="00F84A80"/>
    <w:rsid w:val="00F85587"/>
    <w:rsid w:val="00F85AC3"/>
    <w:rsid w:val="00F868D1"/>
    <w:rsid w:val="00F87E68"/>
    <w:rsid w:val="00F90370"/>
    <w:rsid w:val="00F90C26"/>
    <w:rsid w:val="00F90EA8"/>
    <w:rsid w:val="00F91626"/>
    <w:rsid w:val="00F924ED"/>
    <w:rsid w:val="00F926CB"/>
    <w:rsid w:val="00F92770"/>
    <w:rsid w:val="00F92B2D"/>
    <w:rsid w:val="00F94144"/>
    <w:rsid w:val="00F9443F"/>
    <w:rsid w:val="00F94A92"/>
    <w:rsid w:val="00F94B34"/>
    <w:rsid w:val="00F95BD6"/>
    <w:rsid w:val="00FA0FCC"/>
    <w:rsid w:val="00FA0FDB"/>
    <w:rsid w:val="00FA25A0"/>
    <w:rsid w:val="00FA2660"/>
    <w:rsid w:val="00FA2B81"/>
    <w:rsid w:val="00FA3BF9"/>
    <w:rsid w:val="00FA3FFF"/>
    <w:rsid w:val="00FA508A"/>
    <w:rsid w:val="00FA5178"/>
    <w:rsid w:val="00FA5A65"/>
    <w:rsid w:val="00FA5F64"/>
    <w:rsid w:val="00FA635A"/>
    <w:rsid w:val="00FA699E"/>
    <w:rsid w:val="00FA6E3A"/>
    <w:rsid w:val="00FA7C13"/>
    <w:rsid w:val="00FB00B7"/>
    <w:rsid w:val="00FB08ED"/>
    <w:rsid w:val="00FB13B4"/>
    <w:rsid w:val="00FB1B96"/>
    <w:rsid w:val="00FB1F2F"/>
    <w:rsid w:val="00FB240D"/>
    <w:rsid w:val="00FB26DD"/>
    <w:rsid w:val="00FB357A"/>
    <w:rsid w:val="00FB3A81"/>
    <w:rsid w:val="00FB45AC"/>
    <w:rsid w:val="00FB4726"/>
    <w:rsid w:val="00FB5F6B"/>
    <w:rsid w:val="00FB68F2"/>
    <w:rsid w:val="00FB6A6D"/>
    <w:rsid w:val="00FB6CD8"/>
    <w:rsid w:val="00FB6DAC"/>
    <w:rsid w:val="00FC01E7"/>
    <w:rsid w:val="00FC0CE1"/>
    <w:rsid w:val="00FC0D59"/>
    <w:rsid w:val="00FC12BC"/>
    <w:rsid w:val="00FC1617"/>
    <w:rsid w:val="00FC2306"/>
    <w:rsid w:val="00FC2327"/>
    <w:rsid w:val="00FC26A8"/>
    <w:rsid w:val="00FC2D63"/>
    <w:rsid w:val="00FC338B"/>
    <w:rsid w:val="00FC36AC"/>
    <w:rsid w:val="00FC41CC"/>
    <w:rsid w:val="00FC4304"/>
    <w:rsid w:val="00FC492D"/>
    <w:rsid w:val="00FC4A18"/>
    <w:rsid w:val="00FC6B7A"/>
    <w:rsid w:val="00FC6E20"/>
    <w:rsid w:val="00FC6F17"/>
    <w:rsid w:val="00FC72C3"/>
    <w:rsid w:val="00FC730B"/>
    <w:rsid w:val="00FC78F0"/>
    <w:rsid w:val="00FC7B27"/>
    <w:rsid w:val="00FD0E8B"/>
    <w:rsid w:val="00FD1CA6"/>
    <w:rsid w:val="00FD2FB6"/>
    <w:rsid w:val="00FD4F8C"/>
    <w:rsid w:val="00FD592A"/>
    <w:rsid w:val="00FD5B95"/>
    <w:rsid w:val="00FD5DC9"/>
    <w:rsid w:val="00FD5E2F"/>
    <w:rsid w:val="00FD6F93"/>
    <w:rsid w:val="00FD741F"/>
    <w:rsid w:val="00FE0C20"/>
    <w:rsid w:val="00FE0F1C"/>
    <w:rsid w:val="00FE131F"/>
    <w:rsid w:val="00FE1DFE"/>
    <w:rsid w:val="00FE27B9"/>
    <w:rsid w:val="00FE2BB4"/>
    <w:rsid w:val="00FE3126"/>
    <w:rsid w:val="00FE33BD"/>
    <w:rsid w:val="00FE34D6"/>
    <w:rsid w:val="00FE3B93"/>
    <w:rsid w:val="00FE3C88"/>
    <w:rsid w:val="00FE40CF"/>
    <w:rsid w:val="00FE478D"/>
    <w:rsid w:val="00FE4B70"/>
    <w:rsid w:val="00FE4EB3"/>
    <w:rsid w:val="00FE4F78"/>
    <w:rsid w:val="00FE533B"/>
    <w:rsid w:val="00FE5AEA"/>
    <w:rsid w:val="00FE5D89"/>
    <w:rsid w:val="00FE7344"/>
    <w:rsid w:val="00FE74D7"/>
    <w:rsid w:val="00FE762F"/>
    <w:rsid w:val="00FF0D67"/>
    <w:rsid w:val="00FF1F79"/>
    <w:rsid w:val="00FF2A10"/>
    <w:rsid w:val="00FF3D09"/>
    <w:rsid w:val="00FF56F6"/>
    <w:rsid w:val="00FF676A"/>
    <w:rsid w:val="00FF6BD3"/>
    <w:rsid w:val="00FF7BC4"/>
    <w:rsid w:val="011B633D"/>
    <w:rsid w:val="01478262"/>
    <w:rsid w:val="01EB7FC9"/>
    <w:rsid w:val="01F19871"/>
    <w:rsid w:val="0227F4F1"/>
    <w:rsid w:val="0229CB42"/>
    <w:rsid w:val="02451C27"/>
    <w:rsid w:val="024F0C6D"/>
    <w:rsid w:val="027BDFAC"/>
    <w:rsid w:val="027EC16F"/>
    <w:rsid w:val="028BE40D"/>
    <w:rsid w:val="0299EDCA"/>
    <w:rsid w:val="02A008A5"/>
    <w:rsid w:val="02E5A3FF"/>
    <w:rsid w:val="02F99D72"/>
    <w:rsid w:val="0314BD36"/>
    <w:rsid w:val="033D10DF"/>
    <w:rsid w:val="0351B953"/>
    <w:rsid w:val="03773B66"/>
    <w:rsid w:val="03E141FB"/>
    <w:rsid w:val="03E53AF7"/>
    <w:rsid w:val="043BF538"/>
    <w:rsid w:val="04D5E16B"/>
    <w:rsid w:val="04ED6FC2"/>
    <w:rsid w:val="05016610"/>
    <w:rsid w:val="052804C7"/>
    <w:rsid w:val="05632D48"/>
    <w:rsid w:val="05A65ED3"/>
    <w:rsid w:val="05B32C3B"/>
    <w:rsid w:val="05C2235F"/>
    <w:rsid w:val="05E93532"/>
    <w:rsid w:val="064AA145"/>
    <w:rsid w:val="064E4672"/>
    <w:rsid w:val="0672E528"/>
    <w:rsid w:val="067FB921"/>
    <w:rsid w:val="068952C5"/>
    <w:rsid w:val="068CB6E3"/>
    <w:rsid w:val="06F29AEA"/>
    <w:rsid w:val="070E192D"/>
    <w:rsid w:val="075A5E96"/>
    <w:rsid w:val="076D410C"/>
    <w:rsid w:val="0774E3BA"/>
    <w:rsid w:val="07B17A50"/>
    <w:rsid w:val="07C87656"/>
    <w:rsid w:val="08480FD7"/>
    <w:rsid w:val="087EFE2F"/>
    <w:rsid w:val="0885A647"/>
    <w:rsid w:val="0890F1F9"/>
    <w:rsid w:val="08CD6D92"/>
    <w:rsid w:val="08E71545"/>
    <w:rsid w:val="08E736DB"/>
    <w:rsid w:val="0914415F"/>
    <w:rsid w:val="0922A18F"/>
    <w:rsid w:val="093E983F"/>
    <w:rsid w:val="09432833"/>
    <w:rsid w:val="09567EF0"/>
    <w:rsid w:val="096C8B08"/>
    <w:rsid w:val="0976A63E"/>
    <w:rsid w:val="098F81A5"/>
    <w:rsid w:val="09985F2E"/>
    <w:rsid w:val="09996CF8"/>
    <w:rsid w:val="09A2A3B4"/>
    <w:rsid w:val="09E3612B"/>
    <w:rsid w:val="09FA3A92"/>
    <w:rsid w:val="0A0D0CC3"/>
    <w:rsid w:val="0A4F5881"/>
    <w:rsid w:val="0A5D1F04"/>
    <w:rsid w:val="0A71991C"/>
    <w:rsid w:val="0A83BF77"/>
    <w:rsid w:val="0AACB657"/>
    <w:rsid w:val="0AC69533"/>
    <w:rsid w:val="0AF18C18"/>
    <w:rsid w:val="0B133308"/>
    <w:rsid w:val="0B4074A5"/>
    <w:rsid w:val="0B6A4348"/>
    <w:rsid w:val="0B9B457D"/>
    <w:rsid w:val="0BADDFF3"/>
    <w:rsid w:val="0BC1ACC2"/>
    <w:rsid w:val="0BCA974C"/>
    <w:rsid w:val="0BCFA2E6"/>
    <w:rsid w:val="0C0946A8"/>
    <w:rsid w:val="0C45B742"/>
    <w:rsid w:val="0C67A56D"/>
    <w:rsid w:val="0C80EBC6"/>
    <w:rsid w:val="0C98CA8E"/>
    <w:rsid w:val="0CB137A9"/>
    <w:rsid w:val="0CB18E22"/>
    <w:rsid w:val="0CBF2702"/>
    <w:rsid w:val="0CC7F755"/>
    <w:rsid w:val="0CDF568F"/>
    <w:rsid w:val="0CE226AC"/>
    <w:rsid w:val="0D79C349"/>
    <w:rsid w:val="0D8087FE"/>
    <w:rsid w:val="0D8E2721"/>
    <w:rsid w:val="0D964156"/>
    <w:rsid w:val="0DA1D556"/>
    <w:rsid w:val="0DD1AFE4"/>
    <w:rsid w:val="0DE0A314"/>
    <w:rsid w:val="0E1C642C"/>
    <w:rsid w:val="0E7DF70D"/>
    <w:rsid w:val="0ECFF5F9"/>
    <w:rsid w:val="0F5CB960"/>
    <w:rsid w:val="0F617DCD"/>
    <w:rsid w:val="0F765058"/>
    <w:rsid w:val="0F795EAE"/>
    <w:rsid w:val="0F901172"/>
    <w:rsid w:val="0FA9BE97"/>
    <w:rsid w:val="0FC89E63"/>
    <w:rsid w:val="0FD7EE4B"/>
    <w:rsid w:val="0FDCEBCC"/>
    <w:rsid w:val="0FDFC4A0"/>
    <w:rsid w:val="0FEC70E1"/>
    <w:rsid w:val="1008F64D"/>
    <w:rsid w:val="104167D8"/>
    <w:rsid w:val="10677B1D"/>
    <w:rsid w:val="109DA86F"/>
    <w:rsid w:val="10BC3C57"/>
    <w:rsid w:val="10CDE218"/>
    <w:rsid w:val="10DE9BBC"/>
    <w:rsid w:val="11108F8F"/>
    <w:rsid w:val="111EDC9D"/>
    <w:rsid w:val="112F3972"/>
    <w:rsid w:val="1130094B"/>
    <w:rsid w:val="1139C22A"/>
    <w:rsid w:val="1161C3E9"/>
    <w:rsid w:val="1187A879"/>
    <w:rsid w:val="118B9490"/>
    <w:rsid w:val="11AE26ED"/>
    <w:rsid w:val="11D5A121"/>
    <w:rsid w:val="11D77E5B"/>
    <w:rsid w:val="12AC9A68"/>
    <w:rsid w:val="12E9BA91"/>
    <w:rsid w:val="1305CCB5"/>
    <w:rsid w:val="13214054"/>
    <w:rsid w:val="13415C49"/>
    <w:rsid w:val="135C2DED"/>
    <w:rsid w:val="139262CD"/>
    <w:rsid w:val="13A811F9"/>
    <w:rsid w:val="13B1292A"/>
    <w:rsid w:val="13B3EF09"/>
    <w:rsid w:val="1436C60A"/>
    <w:rsid w:val="143A3E65"/>
    <w:rsid w:val="146409D3"/>
    <w:rsid w:val="14740276"/>
    <w:rsid w:val="14972EC1"/>
    <w:rsid w:val="14BF8C27"/>
    <w:rsid w:val="14E88CF1"/>
    <w:rsid w:val="1509C136"/>
    <w:rsid w:val="1536E1FC"/>
    <w:rsid w:val="1546110F"/>
    <w:rsid w:val="15B9F68D"/>
    <w:rsid w:val="15BECBEB"/>
    <w:rsid w:val="15D29EEF"/>
    <w:rsid w:val="15DC70BC"/>
    <w:rsid w:val="15E246A8"/>
    <w:rsid w:val="16403C39"/>
    <w:rsid w:val="165F7E03"/>
    <w:rsid w:val="16C46E5B"/>
    <w:rsid w:val="16D3F75F"/>
    <w:rsid w:val="16E35430"/>
    <w:rsid w:val="16F2A7F1"/>
    <w:rsid w:val="17486BB3"/>
    <w:rsid w:val="174F5816"/>
    <w:rsid w:val="1770B4BB"/>
    <w:rsid w:val="179D4EA4"/>
    <w:rsid w:val="17E881C0"/>
    <w:rsid w:val="17F98E07"/>
    <w:rsid w:val="1826B86C"/>
    <w:rsid w:val="185B0EE3"/>
    <w:rsid w:val="18745D2C"/>
    <w:rsid w:val="1878B6C9"/>
    <w:rsid w:val="18AB45B1"/>
    <w:rsid w:val="19555BE8"/>
    <w:rsid w:val="19EAB928"/>
    <w:rsid w:val="19F09D00"/>
    <w:rsid w:val="1A03C4C8"/>
    <w:rsid w:val="1A0F82D5"/>
    <w:rsid w:val="1A140AC8"/>
    <w:rsid w:val="1A1C5954"/>
    <w:rsid w:val="1A2855EE"/>
    <w:rsid w:val="1A6065AD"/>
    <w:rsid w:val="1A8A65BF"/>
    <w:rsid w:val="1A9CFFD7"/>
    <w:rsid w:val="1AC2BABF"/>
    <w:rsid w:val="1AF5356E"/>
    <w:rsid w:val="1B0B0A47"/>
    <w:rsid w:val="1B1B4B26"/>
    <w:rsid w:val="1B76CF92"/>
    <w:rsid w:val="1B78760C"/>
    <w:rsid w:val="1B9032C4"/>
    <w:rsid w:val="1BECFB4B"/>
    <w:rsid w:val="1BFC8B28"/>
    <w:rsid w:val="1C155E6B"/>
    <w:rsid w:val="1C2CC39F"/>
    <w:rsid w:val="1C5F1615"/>
    <w:rsid w:val="1C6F5E71"/>
    <w:rsid w:val="1C7A8820"/>
    <w:rsid w:val="1C976147"/>
    <w:rsid w:val="1CABAFB5"/>
    <w:rsid w:val="1CCDAAD5"/>
    <w:rsid w:val="1CE41067"/>
    <w:rsid w:val="1CE78A2E"/>
    <w:rsid w:val="1CF9010A"/>
    <w:rsid w:val="1D05FD90"/>
    <w:rsid w:val="1D163AB1"/>
    <w:rsid w:val="1D3FC640"/>
    <w:rsid w:val="1D7568F4"/>
    <w:rsid w:val="1DC347A9"/>
    <w:rsid w:val="1DE4D2B2"/>
    <w:rsid w:val="1DE686FC"/>
    <w:rsid w:val="1DF053ED"/>
    <w:rsid w:val="1DFE318D"/>
    <w:rsid w:val="1E045D1D"/>
    <w:rsid w:val="1E369D4B"/>
    <w:rsid w:val="1E8FF058"/>
    <w:rsid w:val="1E9F68DE"/>
    <w:rsid w:val="1F0AC2F4"/>
    <w:rsid w:val="1F27475D"/>
    <w:rsid w:val="1FA56E06"/>
    <w:rsid w:val="1FB4FC97"/>
    <w:rsid w:val="1FD3062C"/>
    <w:rsid w:val="1FE646C1"/>
    <w:rsid w:val="20065338"/>
    <w:rsid w:val="2037D8BE"/>
    <w:rsid w:val="2070BFE2"/>
    <w:rsid w:val="20776702"/>
    <w:rsid w:val="208D5257"/>
    <w:rsid w:val="20A71A76"/>
    <w:rsid w:val="20CE48C9"/>
    <w:rsid w:val="2105B1AB"/>
    <w:rsid w:val="21061A3D"/>
    <w:rsid w:val="21557D83"/>
    <w:rsid w:val="21812D4E"/>
    <w:rsid w:val="21849586"/>
    <w:rsid w:val="21C730BD"/>
    <w:rsid w:val="22417385"/>
    <w:rsid w:val="2252AA88"/>
    <w:rsid w:val="22573543"/>
    <w:rsid w:val="22802077"/>
    <w:rsid w:val="229A1D67"/>
    <w:rsid w:val="229F7530"/>
    <w:rsid w:val="22B385EA"/>
    <w:rsid w:val="22B5BC5C"/>
    <w:rsid w:val="22FE4ACB"/>
    <w:rsid w:val="23229DAF"/>
    <w:rsid w:val="233CC63A"/>
    <w:rsid w:val="23739936"/>
    <w:rsid w:val="23AC2F4A"/>
    <w:rsid w:val="23EB0A76"/>
    <w:rsid w:val="23F051FE"/>
    <w:rsid w:val="240A3BDB"/>
    <w:rsid w:val="241C1A66"/>
    <w:rsid w:val="243F2758"/>
    <w:rsid w:val="2473F7CA"/>
    <w:rsid w:val="24898962"/>
    <w:rsid w:val="249C17B4"/>
    <w:rsid w:val="24A1EE7F"/>
    <w:rsid w:val="24C32DC7"/>
    <w:rsid w:val="24C6ABAF"/>
    <w:rsid w:val="24DFF297"/>
    <w:rsid w:val="252B2483"/>
    <w:rsid w:val="256A3447"/>
    <w:rsid w:val="256B24E3"/>
    <w:rsid w:val="256C9174"/>
    <w:rsid w:val="25CF31F8"/>
    <w:rsid w:val="25D0D15E"/>
    <w:rsid w:val="25EEF638"/>
    <w:rsid w:val="262B5E8C"/>
    <w:rsid w:val="263326E6"/>
    <w:rsid w:val="26407DCA"/>
    <w:rsid w:val="2647B650"/>
    <w:rsid w:val="2656E71E"/>
    <w:rsid w:val="26998DB3"/>
    <w:rsid w:val="26BD0E84"/>
    <w:rsid w:val="26BF91EF"/>
    <w:rsid w:val="26C72E7E"/>
    <w:rsid w:val="26DE7496"/>
    <w:rsid w:val="2724BD43"/>
    <w:rsid w:val="2746BC23"/>
    <w:rsid w:val="2758A7F5"/>
    <w:rsid w:val="275A7E78"/>
    <w:rsid w:val="275D9FBD"/>
    <w:rsid w:val="27936A3E"/>
    <w:rsid w:val="27C41BCE"/>
    <w:rsid w:val="2803CD5B"/>
    <w:rsid w:val="2810375D"/>
    <w:rsid w:val="28162159"/>
    <w:rsid w:val="28195C0D"/>
    <w:rsid w:val="28A5D6E6"/>
    <w:rsid w:val="28D5FEE5"/>
    <w:rsid w:val="28F7B549"/>
    <w:rsid w:val="29147DFD"/>
    <w:rsid w:val="292ECFE7"/>
    <w:rsid w:val="2965C3A4"/>
    <w:rsid w:val="296C4D4E"/>
    <w:rsid w:val="299194DB"/>
    <w:rsid w:val="299C7901"/>
    <w:rsid w:val="29AC07BE"/>
    <w:rsid w:val="29B1880C"/>
    <w:rsid w:val="29BB1991"/>
    <w:rsid w:val="29FEADAF"/>
    <w:rsid w:val="2A1B4F2C"/>
    <w:rsid w:val="2A4235E7"/>
    <w:rsid w:val="2A4AFB39"/>
    <w:rsid w:val="2AA50442"/>
    <w:rsid w:val="2AAC821B"/>
    <w:rsid w:val="2ACABFDB"/>
    <w:rsid w:val="2ADB19C8"/>
    <w:rsid w:val="2AE6BF47"/>
    <w:rsid w:val="2AEA8F86"/>
    <w:rsid w:val="2B2C69D1"/>
    <w:rsid w:val="2B55EBE1"/>
    <w:rsid w:val="2B8CAD3A"/>
    <w:rsid w:val="2BB8E48D"/>
    <w:rsid w:val="2BC2339F"/>
    <w:rsid w:val="2C0DB475"/>
    <w:rsid w:val="2C20C7B1"/>
    <w:rsid w:val="2C25E0C0"/>
    <w:rsid w:val="2C767CC9"/>
    <w:rsid w:val="2C8143C1"/>
    <w:rsid w:val="2C81868E"/>
    <w:rsid w:val="2C8D3DBB"/>
    <w:rsid w:val="2CA16702"/>
    <w:rsid w:val="2CC825AB"/>
    <w:rsid w:val="2CD9BF9C"/>
    <w:rsid w:val="2CEC3BED"/>
    <w:rsid w:val="2D1F9E3C"/>
    <w:rsid w:val="2D42B6F5"/>
    <w:rsid w:val="2D540773"/>
    <w:rsid w:val="2D99AE7C"/>
    <w:rsid w:val="2DD21DF1"/>
    <w:rsid w:val="2DDF183C"/>
    <w:rsid w:val="2DE93FA4"/>
    <w:rsid w:val="2DED6BC0"/>
    <w:rsid w:val="2E1FA3C9"/>
    <w:rsid w:val="2E3BE436"/>
    <w:rsid w:val="2E55DC03"/>
    <w:rsid w:val="2E89207D"/>
    <w:rsid w:val="2E912194"/>
    <w:rsid w:val="2E96912D"/>
    <w:rsid w:val="2EBB8061"/>
    <w:rsid w:val="2EDAFBBD"/>
    <w:rsid w:val="2EFC6D9A"/>
    <w:rsid w:val="2F22E90A"/>
    <w:rsid w:val="2F37651C"/>
    <w:rsid w:val="2F3FC8F1"/>
    <w:rsid w:val="2F891015"/>
    <w:rsid w:val="2FA68EED"/>
    <w:rsid w:val="2FF97BBD"/>
    <w:rsid w:val="300D121C"/>
    <w:rsid w:val="302A1A64"/>
    <w:rsid w:val="3038F3E1"/>
    <w:rsid w:val="303D3C40"/>
    <w:rsid w:val="304EBAFB"/>
    <w:rsid w:val="306ADF0E"/>
    <w:rsid w:val="307DD07C"/>
    <w:rsid w:val="30C2F0A6"/>
    <w:rsid w:val="30C711C6"/>
    <w:rsid w:val="30CF39CA"/>
    <w:rsid w:val="30DB9040"/>
    <w:rsid w:val="30EF5293"/>
    <w:rsid w:val="311ED2CD"/>
    <w:rsid w:val="31245D63"/>
    <w:rsid w:val="3145E153"/>
    <w:rsid w:val="314A844F"/>
    <w:rsid w:val="31705371"/>
    <w:rsid w:val="31A14720"/>
    <w:rsid w:val="31A3A2EA"/>
    <w:rsid w:val="31A9E656"/>
    <w:rsid w:val="31DFD9CE"/>
    <w:rsid w:val="31E4FB6E"/>
    <w:rsid w:val="3240D5AB"/>
    <w:rsid w:val="324492F8"/>
    <w:rsid w:val="32667029"/>
    <w:rsid w:val="32868EBC"/>
    <w:rsid w:val="32BB6B66"/>
    <w:rsid w:val="32C9519F"/>
    <w:rsid w:val="32DB015B"/>
    <w:rsid w:val="32F1FAC9"/>
    <w:rsid w:val="333228BE"/>
    <w:rsid w:val="333D11C8"/>
    <w:rsid w:val="3363181C"/>
    <w:rsid w:val="33649015"/>
    <w:rsid w:val="336975B5"/>
    <w:rsid w:val="33755E4F"/>
    <w:rsid w:val="338933EC"/>
    <w:rsid w:val="339BD566"/>
    <w:rsid w:val="33D41079"/>
    <w:rsid w:val="3410BD32"/>
    <w:rsid w:val="34428B83"/>
    <w:rsid w:val="3443FA9A"/>
    <w:rsid w:val="344D761D"/>
    <w:rsid w:val="347FB829"/>
    <w:rsid w:val="34897679"/>
    <w:rsid w:val="349B656E"/>
    <w:rsid w:val="34F8E1E6"/>
    <w:rsid w:val="351F39F1"/>
    <w:rsid w:val="3587D87E"/>
    <w:rsid w:val="359FAE3C"/>
    <w:rsid w:val="35CCEE09"/>
    <w:rsid w:val="35D597CB"/>
    <w:rsid w:val="35DE25D7"/>
    <w:rsid w:val="35FFBD03"/>
    <w:rsid w:val="364B26A1"/>
    <w:rsid w:val="367F363E"/>
    <w:rsid w:val="36815731"/>
    <w:rsid w:val="36830BDB"/>
    <w:rsid w:val="369E2CB2"/>
    <w:rsid w:val="36A1545A"/>
    <w:rsid w:val="36D2FD1C"/>
    <w:rsid w:val="36EFE797"/>
    <w:rsid w:val="371A52C3"/>
    <w:rsid w:val="371B6816"/>
    <w:rsid w:val="3797D8A2"/>
    <w:rsid w:val="37A0C204"/>
    <w:rsid w:val="37B900C6"/>
    <w:rsid w:val="37B968D5"/>
    <w:rsid w:val="37DC8544"/>
    <w:rsid w:val="37E30104"/>
    <w:rsid w:val="381603E2"/>
    <w:rsid w:val="382EF7FC"/>
    <w:rsid w:val="383639F4"/>
    <w:rsid w:val="383F1926"/>
    <w:rsid w:val="3885E1BF"/>
    <w:rsid w:val="388CF8A7"/>
    <w:rsid w:val="38C70439"/>
    <w:rsid w:val="38CD7478"/>
    <w:rsid w:val="38D1486B"/>
    <w:rsid w:val="38DFA209"/>
    <w:rsid w:val="38F04988"/>
    <w:rsid w:val="39208AC2"/>
    <w:rsid w:val="39628D6D"/>
    <w:rsid w:val="397BD1E7"/>
    <w:rsid w:val="39B1A7C3"/>
    <w:rsid w:val="39FF7514"/>
    <w:rsid w:val="3A25DA60"/>
    <w:rsid w:val="3A8527E0"/>
    <w:rsid w:val="3A8E4DCE"/>
    <w:rsid w:val="3AB196FA"/>
    <w:rsid w:val="3AC4B49D"/>
    <w:rsid w:val="3ACE8762"/>
    <w:rsid w:val="3AFFB78E"/>
    <w:rsid w:val="3B27BD9C"/>
    <w:rsid w:val="3B38173F"/>
    <w:rsid w:val="3B56B776"/>
    <w:rsid w:val="3B8385F6"/>
    <w:rsid w:val="3C01DD16"/>
    <w:rsid w:val="3C0431B2"/>
    <w:rsid w:val="3C0C042E"/>
    <w:rsid w:val="3C10E694"/>
    <w:rsid w:val="3C27B959"/>
    <w:rsid w:val="3C52E946"/>
    <w:rsid w:val="3CA4A7C2"/>
    <w:rsid w:val="3CD1C07B"/>
    <w:rsid w:val="3CD2E9A0"/>
    <w:rsid w:val="3CE09C0F"/>
    <w:rsid w:val="3D31B27F"/>
    <w:rsid w:val="3D399380"/>
    <w:rsid w:val="3D77B946"/>
    <w:rsid w:val="3D82AEF8"/>
    <w:rsid w:val="3D8A7660"/>
    <w:rsid w:val="3D9425B3"/>
    <w:rsid w:val="3DA442BF"/>
    <w:rsid w:val="3DB34640"/>
    <w:rsid w:val="3DE12BC4"/>
    <w:rsid w:val="3E168015"/>
    <w:rsid w:val="3E5FCEB0"/>
    <w:rsid w:val="3E7C6C70"/>
    <w:rsid w:val="3EA6A5BA"/>
    <w:rsid w:val="3EA94B8F"/>
    <w:rsid w:val="3ED9C3D1"/>
    <w:rsid w:val="3EF36A22"/>
    <w:rsid w:val="3F1823F8"/>
    <w:rsid w:val="3F2012D9"/>
    <w:rsid w:val="3F2A9B04"/>
    <w:rsid w:val="3F619555"/>
    <w:rsid w:val="3F70E52B"/>
    <w:rsid w:val="3F85A77D"/>
    <w:rsid w:val="3FF4B787"/>
    <w:rsid w:val="40065457"/>
    <w:rsid w:val="400B1F7F"/>
    <w:rsid w:val="40542742"/>
    <w:rsid w:val="406B54C6"/>
    <w:rsid w:val="40A41F91"/>
    <w:rsid w:val="40B8C19B"/>
    <w:rsid w:val="40B9CF36"/>
    <w:rsid w:val="40CE7671"/>
    <w:rsid w:val="40CFC25C"/>
    <w:rsid w:val="40F7AABE"/>
    <w:rsid w:val="40FD6B80"/>
    <w:rsid w:val="41093996"/>
    <w:rsid w:val="410DA144"/>
    <w:rsid w:val="4129B241"/>
    <w:rsid w:val="415A5612"/>
    <w:rsid w:val="4163EFFB"/>
    <w:rsid w:val="418A4A09"/>
    <w:rsid w:val="41B7AB15"/>
    <w:rsid w:val="41BEB0E6"/>
    <w:rsid w:val="4234BAF8"/>
    <w:rsid w:val="425E50E4"/>
    <w:rsid w:val="427133D4"/>
    <w:rsid w:val="4273EED1"/>
    <w:rsid w:val="42BCA8DF"/>
    <w:rsid w:val="42DB92B8"/>
    <w:rsid w:val="42DD6400"/>
    <w:rsid w:val="43245CCF"/>
    <w:rsid w:val="43249D97"/>
    <w:rsid w:val="4327448D"/>
    <w:rsid w:val="435AB495"/>
    <w:rsid w:val="436DAC5E"/>
    <w:rsid w:val="4391D2E9"/>
    <w:rsid w:val="43A738E8"/>
    <w:rsid w:val="43B0E400"/>
    <w:rsid w:val="43C8EA17"/>
    <w:rsid w:val="44084477"/>
    <w:rsid w:val="443CD4C2"/>
    <w:rsid w:val="44B826E7"/>
    <w:rsid w:val="44B97AD9"/>
    <w:rsid w:val="44C4ECFF"/>
    <w:rsid w:val="44E5016C"/>
    <w:rsid w:val="44FCC808"/>
    <w:rsid w:val="453F3C56"/>
    <w:rsid w:val="458B4038"/>
    <w:rsid w:val="45A5B935"/>
    <w:rsid w:val="45B3FB01"/>
    <w:rsid w:val="45E85622"/>
    <w:rsid w:val="460E5AA0"/>
    <w:rsid w:val="4620A418"/>
    <w:rsid w:val="463E4DFC"/>
    <w:rsid w:val="4679D845"/>
    <w:rsid w:val="46DA098B"/>
    <w:rsid w:val="46E812FB"/>
    <w:rsid w:val="46F67B50"/>
    <w:rsid w:val="46FABA74"/>
    <w:rsid w:val="470E6D44"/>
    <w:rsid w:val="4765E396"/>
    <w:rsid w:val="47926EC3"/>
    <w:rsid w:val="47DA579B"/>
    <w:rsid w:val="4807AE64"/>
    <w:rsid w:val="481FF72D"/>
    <w:rsid w:val="4820B4E5"/>
    <w:rsid w:val="4894F666"/>
    <w:rsid w:val="48AE2A93"/>
    <w:rsid w:val="48C3AEC0"/>
    <w:rsid w:val="48E62C0B"/>
    <w:rsid w:val="48F9A08F"/>
    <w:rsid w:val="490701D9"/>
    <w:rsid w:val="493F3EBB"/>
    <w:rsid w:val="49559E22"/>
    <w:rsid w:val="495E7210"/>
    <w:rsid w:val="495F5994"/>
    <w:rsid w:val="4964AFBC"/>
    <w:rsid w:val="49CE5D93"/>
    <w:rsid w:val="49DF4995"/>
    <w:rsid w:val="4A032B6F"/>
    <w:rsid w:val="4A265ED9"/>
    <w:rsid w:val="4A72AD6D"/>
    <w:rsid w:val="4A8EE4B1"/>
    <w:rsid w:val="4AAD4327"/>
    <w:rsid w:val="4ACA3612"/>
    <w:rsid w:val="4AD17036"/>
    <w:rsid w:val="4B108887"/>
    <w:rsid w:val="4B164F92"/>
    <w:rsid w:val="4B640C33"/>
    <w:rsid w:val="4B648DDB"/>
    <w:rsid w:val="4B66DA70"/>
    <w:rsid w:val="4BD6C3CB"/>
    <w:rsid w:val="4BD8B0E2"/>
    <w:rsid w:val="4C3ADB32"/>
    <w:rsid w:val="4C8FE59C"/>
    <w:rsid w:val="4CC42E94"/>
    <w:rsid w:val="4CC47FC2"/>
    <w:rsid w:val="4CF3CF30"/>
    <w:rsid w:val="4D13CAB5"/>
    <w:rsid w:val="4D46135A"/>
    <w:rsid w:val="4D4859FB"/>
    <w:rsid w:val="4D4EB2E1"/>
    <w:rsid w:val="4D8C7720"/>
    <w:rsid w:val="4D9A40E6"/>
    <w:rsid w:val="4DD36F64"/>
    <w:rsid w:val="4DE39069"/>
    <w:rsid w:val="4E039903"/>
    <w:rsid w:val="4E093DAE"/>
    <w:rsid w:val="4E0E7EBC"/>
    <w:rsid w:val="4EB44C1C"/>
    <w:rsid w:val="4EC1D1F9"/>
    <w:rsid w:val="4EE0F896"/>
    <w:rsid w:val="4EE3F78B"/>
    <w:rsid w:val="4F037198"/>
    <w:rsid w:val="4F690F6C"/>
    <w:rsid w:val="4FD753B2"/>
    <w:rsid w:val="4FE23CD2"/>
    <w:rsid w:val="4FF0E2DB"/>
    <w:rsid w:val="4FF32E31"/>
    <w:rsid w:val="4FFD50DF"/>
    <w:rsid w:val="50282CAC"/>
    <w:rsid w:val="5079C305"/>
    <w:rsid w:val="50AD4B70"/>
    <w:rsid w:val="50D41275"/>
    <w:rsid w:val="50DD2328"/>
    <w:rsid w:val="50F39E98"/>
    <w:rsid w:val="510A42AA"/>
    <w:rsid w:val="510CA2D3"/>
    <w:rsid w:val="5110ADFE"/>
    <w:rsid w:val="5115FD8D"/>
    <w:rsid w:val="51246F04"/>
    <w:rsid w:val="5134F5EB"/>
    <w:rsid w:val="517E00A5"/>
    <w:rsid w:val="51AAF99A"/>
    <w:rsid w:val="51B2499D"/>
    <w:rsid w:val="51BCCCC8"/>
    <w:rsid w:val="51E07AC1"/>
    <w:rsid w:val="51EBF405"/>
    <w:rsid w:val="521FDEF3"/>
    <w:rsid w:val="5223985B"/>
    <w:rsid w:val="523F06DA"/>
    <w:rsid w:val="52525995"/>
    <w:rsid w:val="5259B572"/>
    <w:rsid w:val="525C66B1"/>
    <w:rsid w:val="52A16419"/>
    <w:rsid w:val="52E380BB"/>
    <w:rsid w:val="5318F2CD"/>
    <w:rsid w:val="5330572A"/>
    <w:rsid w:val="53407119"/>
    <w:rsid w:val="53742D8F"/>
    <w:rsid w:val="5376C162"/>
    <w:rsid w:val="5378DCC1"/>
    <w:rsid w:val="53972BAB"/>
    <w:rsid w:val="53B1FD85"/>
    <w:rsid w:val="53C84A71"/>
    <w:rsid w:val="545D1AFC"/>
    <w:rsid w:val="5468D9C1"/>
    <w:rsid w:val="5498D305"/>
    <w:rsid w:val="54C0BEAA"/>
    <w:rsid w:val="54D2F749"/>
    <w:rsid w:val="54E21240"/>
    <w:rsid w:val="5588B53D"/>
    <w:rsid w:val="559FF54B"/>
    <w:rsid w:val="55CB803D"/>
    <w:rsid w:val="55E251E9"/>
    <w:rsid w:val="55E8EBB1"/>
    <w:rsid w:val="56030BA1"/>
    <w:rsid w:val="565DFE1D"/>
    <w:rsid w:val="566BC21D"/>
    <w:rsid w:val="5670C053"/>
    <w:rsid w:val="5682BC70"/>
    <w:rsid w:val="56CB5C58"/>
    <w:rsid w:val="56F90A3C"/>
    <w:rsid w:val="57175A2D"/>
    <w:rsid w:val="57524C3C"/>
    <w:rsid w:val="579E9CFE"/>
    <w:rsid w:val="582E7655"/>
    <w:rsid w:val="584EA6A1"/>
    <w:rsid w:val="585200A6"/>
    <w:rsid w:val="58659C2C"/>
    <w:rsid w:val="586CAAFF"/>
    <w:rsid w:val="58A68DDC"/>
    <w:rsid w:val="58B1FDCB"/>
    <w:rsid w:val="58B81E08"/>
    <w:rsid w:val="58C4A9AC"/>
    <w:rsid w:val="5917C24F"/>
    <w:rsid w:val="59352AD7"/>
    <w:rsid w:val="59490A8E"/>
    <w:rsid w:val="59628DFA"/>
    <w:rsid w:val="59D9B324"/>
    <w:rsid w:val="59E8D23F"/>
    <w:rsid w:val="59FBFD48"/>
    <w:rsid w:val="5A477721"/>
    <w:rsid w:val="5A54D29B"/>
    <w:rsid w:val="5A8DE771"/>
    <w:rsid w:val="5ACFAA20"/>
    <w:rsid w:val="5AD0FB38"/>
    <w:rsid w:val="5B2AD867"/>
    <w:rsid w:val="5B336BA4"/>
    <w:rsid w:val="5B4CBE4E"/>
    <w:rsid w:val="5B5B735E"/>
    <w:rsid w:val="5B695F4B"/>
    <w:rsid w:val="5B882A83"/>
    <w:rsid w:val="5B8FEA17"/>
    <w:rsid w:val="5BD6E584"/>
    <w:rsid w:val="5BD8282E"/>
    <w:rsid w:val="5BEAAD53"/>
    <w:rsid w:val="5C20AB73"/>
    <w:rsid w:val="5C36F293"/>
    <w:rsid w:val="5C564AC3"/>
    <w:rsid w:val="5C7D8CA7"/>
    <w:rsid w:val="5CA46665"/>
    <w:rsid w:val="5CBBE020"/>
    <w:rsid w:val="5CE6BBB9"/>
    <w:rsid w:val="5CEC7E21"/>
    <w:rsid w:val="5CEDC4A4"/>
    <w:rsid w:val="5D052FAC"/>
    <w:rsid w:val="5DD4F50D"/>
    <w:rsid w:val="5DE89CAF"/>
    <w:rsid w:val="5DF0A02F"/>
    <w:rsid w:val="5E787ECE"/>
    <w:rsid w:val="5E7ACC34"/>
    <w:rsid w:val="5EC46449"/>
    <w:rsid w:val="5F240BA0"/>
    <w:rsid w:val="5F40F61A"/>
    <w:rsid w:val="5F511764"/>
    <w:rsid w:val="5F78A8CA"/>
    <w:rsid w:val="5F9DAC62"/>
    <w:rsid w:val="5FB03B2B"/>
    <w:rsid w:val="5FE07124"/>
    <w:rsid w:val="5FEA5273"/>
    <w:rsid w:val="6028B0CB"/>
    <w:rsid w:val="60542426"/>
    <w:rsid w:val="605FD381"/>
    <w:rsid w:val="60713B3E"/>
    <w:rsid w:val="60CF8B98"/>
    <w:rsid w:val="60ECCB62"/>
    <w:rsid w:val="60F32B2D"/>
    <w:rsid w:val="6100A4B9"/>
    <w:rsid w:val="61070BC6"/>
    <w:rsid w:val="612FDA6D"/>
    <w:rsid w:val="6156BC3B"/>
    <w:rsid w:val="615A8C6A"/>
    <w:rsid w:val="61B3CD7B"/>
    <w:rsid w:val="61DDBBC0"/>
    <w:rsid w:val="61FE446B"/>
    <w:rsid w:val="622BC7CA"/>
    <w:rsid w:val="6244F7A3"/>
    <w:rsid w:val="625FFC0C"/>
    <w:rsid w:val="62998964"/>
    <w:rsid w:val="62AD494C"/>
    <w:rsid w:val="62B35BA7"/>
    <w:rsid w:val="62CC1FD8"/>
    <w:rsid w:val="62E500ED"/>
    <w:rsid w:val="62E736FA"/>
    <w:rsid w:val="6312F495"/>
    <w:rsid w:val="6330B6B8"/>
    <w:rsid w:val="63522762"/>
    <w:rsid w:val="636EF528"/>
    <w:rsid w:val="636F47FB"/>
    <w:rsid w:val="63808B30"/>
    <w:rsid w:val="639A75F0"/>
    <w:rsid w:val="63E95AF9"/>
    <w:rsid w:val="63F4F782"/>
    <w:rsid w:val="63F62944"/>
    <w:rsid w:val="63FC5062"/>
    <w:rsid w:val="640E51E3"/>
    <w:rsid w:val="6465A42A"/>
    <w:rsid w:val="648AEBF4"/>
    <w:rsid w:val="648F47AD"/>
    <w:rsid w:val="64A859DF"/>
    <w:rsid w:val="64BBF758"/>
    <w:rsid w:val="64E91257"/>
    <w:rsid w:val="64F33F01"/>
    <w:rsid w:val="6515E9BA"/>
    <w:rsid w:val="65503223"/>
    <w:rsid w:val="655EF0A0"/>
    <w:rsid w:val="6571CA32"/>
    <w:rsid w:val="6593D16D"/>
    <w:rsid w:val="6598EC51"/>
    <w:rsid w:val="65AD73F3"/>
    <w:rsid w:val="65B33F57"/>
    <w:rsid w:val="65BB1CD6"/>
    <w:rsid w:val="65F84E7D"/>
    <w:rsid w:val="66089944"/>
    <w:rsid w:val="660B4AF9"/>
    <w:rsid w:val="6656EC69"/>
    <w:rsid w:val="6661A910"/>
    <w:rsid w:val="66BB068A"/>
    <w:rsid w:val="66DFD025"/>
    <w:rsid w:val="66EEF15B"/>
    <w:rsid w:val="6703ECE8"/>
    <w:rsid w:val="6704C4FD"/>
    <w:rsid w:val="6713C502"/>
    <w:rsid w:val="67251B71"/>
    <w:rsid w:val="6750E2BF"/>
    <w:rsid w:val="6772B592"/>
    <w:rsid w:val="67739411"/>
    <w:rsid w:val="677D4431"/>
    <w:rsid w:val="678E8E9D"/>
    <w:rsid w:val="67BF8586"/>
    <w:rsid w:val="67E4C7DE"/>
    <w:rsid w:val="67EFF955"/>
    <w:rsid w:val="68113412"/>
    <w:rsid w:val="68698591"/>
    <w:rsid w:val="68A172AE"/>
    <w:rsid w:val="68B84540"/>
    <w:rsid w:val="68D5F96D"/>
    <w:rsid w:val="696EC7CA"/>
    <w:rsid w:val="6978C82E"/>
    <w:rsid w:val="6978D1A3"/>
    <w:rsid w:val="69C7B502"/>
    <w:rsid w:val="69E99C26"/>
    <w:rsid w:val="69F61B4F"/>
    <w:rsid w:val="6A234A3B"/>
    <w:rsid w:val="6A24A173"/>
    <w:rsid w:val="6A5776EC"/>
    <w:rsid w:val="6A5ED5E9"/>
    <w:rsid w:val="6A60A6BF"/>
    <w:rsid w:val="6A6A1C71"/>
    <w:rsid w:val="6A7A854B"/>
    <w:rsid w:val="6AC87DD4"/>
    <w:rsid w:val="6ACBDE7A"/>
    <w:rsid w:val="6AE04675"/>
    <w:rsid w:val="6B24688E"/>
    <w:rsid w:val="6B31D60A"/>
    <w:rsid w:val="6B759E09"/>
    <w:rsid w:val="6B82A2AB"/>
    <w:rsid w:val="6B8E9B66"/>
    <w:rsid w:val="6BDF6437"/>
    <w:rsid w:val="6C1C6C24"/>
    <w:rsid w:val="6C1C9132"/>
    <w:rsid w:val="6C41F1F5"/>
    <w:rsid w:val="6C86FD96"/>
    <w:rsid w:val="6CA91AEE"/>
    <w:rsid w:val="6CC97CE6"/>
    <w:rsid w:val="6CEC965D"/>
    <w:rsid w:val="6D09BE4D"/>
    <w:rsid w:val="6D177E14"/>
    <w:rsid w:val="6D26152D"/>
    <w:rsid w:val="6D276964"/>
    <w:rsid w:val="6D33CAB4"/>
    <w:rsid w:val="6D7544F5"/>
    <w:rsid w:val="6DA62E8D"/>
    <w:rsid w:val="6DB99313"/>
    <w:rsid w:val="6DE0AC7F"/>
    <w:rsid w:val="6E3C0936"/>
    <w:rsid w:val="6E638ECB"/>
    <w:rsid w:val="6EBDB5AA"/>
    <w:rsid w:val="6F298980"/>
    <w:rsid w:val="6F6BA67C"/>
    <w:rsid w:val="6F89F04C"/>
    <w:rsid w:val="6FA760D1"/>
    <w:rsid w:val="6FE49D75"/>
    <w:rsid w:val="70275CA3"/>
    <w:rsid w:val="702D4C53"/>
    <w:rsid w:val="70697E63"/>
    <w:rsid w:val="7082329F"/>
    <w:rsid w:val="70D1F448"/>
    <w:rsid w:val="70E49AD8"/>
    <w:rsid w:val="716A82C4"/>
    <w:rsid w:val="7187456C"/>
    <w:rsid w:val="719EAAC7"/>
    <w:rsid w:val="71E2F2E7"/>
    <w:rsid w:val="71F102B7"/>
    <w:rsid w:val="72891901"/>
    <w:rsid w:val="728B4ECC"/>
    <w:rsid w:val="72EB9F7C"/>
    <w:rsid w:val="731EEAC4"/>
    <w:rsid w:val="73212BFA"/>
    <w:rsid w:val="73678791"/>
    <w:rsid w:val="736EA6B1"/>
    <w:rsid w:val="7372BB67"/>
    <w:rsid w:val="73A64232"/>
    <w:rsid w:val="73A7263F"/>
    <w:rsid w:val="73EA761C"/>
    <w:rsid w:val="74078385"/>
    <w:rsid w:val="74085AE9"/>
    <w:rsid w:val="74418B77"/>
    <w:rsid w:val="745BA8B0"/>
    <w:rsid w:val="74C26ECC"/>
    <w:rsid w:val="74D29811"/>
    <w:rsid w:val="74DEFF02"/>
    <w:rsid w:val="74F0099C"/>
    <w:rsid w:val="74F9A38C"/>
    <w:rsid w:val="74FE8702"/>
    <w:rsid w:val="75293A49"/>
    <w:rsid w:val="752E52E1"/>
    <w:rsid w:val="7534B2AC"/>
    <w:rsid w:val="753BE3A2"/>
    <w:rsid w:val="75589831"/>
    <w:rsid w:val="7564239A"/>
    <w:rsid w:val="75C53600"/>
    <w:rsid w:val="75FECA07"/>
    <w:rsid w:val="761853FD"/>
    <w:rsid w:val="762367DD"/>
    <w:rsid w:val="768BA83C"/>
    <w:rsid w:val="769D16BA"/>
    <w:rsid w:val="76B75AB0"/>
    <w:rsid w:val="76D0830D"/>
    <w:rsid w:val="76D4FBED"/>
    <w:rsid w:val="770E28AC"/>
    <w:rsid w:val="772A7A4F"/>
    <w:rsid w:val="7736C0AC"/>
    <w:rsid w:val="77447AD1"/>
    <w:rsid w:val="776EB054"/>
    <w:rsid w:val="778160F8"/>
    <w:rsid w:val="77833FE9"/>
    <w:rsid w:val="77B57269"/>
    <w:rsid w:val="77B659DC"/>
    <w:rsid w:val="77F36AA6"/>
    <w:rsid w:val="77F81D08"/>
    <w:rsid w:val="77FF500B"/>
    <w:rsid w:val="784C2A65"/>
    <w:rsid w:val="786943DC"/>
    <w:rsid w:val="7870B0B9"/>
    <w:rsid w:val="789806A5"/>
    <w:rsid w:val="78F8B220"/>
    <w:rsid w:val="794250C1"/>
    <w:rsid w:val="7945F308"/>
    <w:rsid w:val="79470F43"/>
    <w:rsid w:val="79947E82"/>
    <w:rsid w:val="7996D9A3"/>
    <w:rsid w:val="79FC64DB"/>
    <w:rsid w:val="7A0823CF"/>
    <w:rsid w:val="7A17B617"/>
    <w:rsid w:val="7A4FD93D"/>
    <w:rsid w:val="7A8A9881"/>
    <w:rsid w:val="7A9CEC29"/>
    <w:rsid w:val="7AC9EE5A"/>
    <w:rsid w:val="7AE5DBEE"/>
    <w:rsid w:val="7B452122"/>
    <w:rsid w:val="7B6CF601"/>
    <w:rsid w:val="7B7ABAAB"/>
    <w:rsid w:val="7B82361E"/>
    <w:rsid w:val="7B974CDD"/>
    <w:rsid w:val="7BA32F1E"/>
    <w:rsid w:val="7BD0A3B1"/>
    <w:rsid w:val="7BEB0C1B"/>
    <w:rsid w:val="7BFCB6E7"/>
    <w:rsid w:val="7C01AAD1"/>
    <w:rsid w:val="7C28E040"/>
    <w:rsid w:val="7C346FB9"/>
    <w:rsid w:val="7C415734"/>
    <w:rsid w:val="7C5CBAB1"/>
    <w:rsid w:val="7C8BCDEA"/>
    <w:rsid w:val="7C9BDFA4"/>
    <w:rsid w:val="7CC228B1"/>
    <w:rsid w:val="7CCA69F6"/>
    <w:rsid w:val="7CE22C15"/>
    <w:rsid w:val="7CE31521"/>
    <w:rsid w:val="7D13F195"/>
    <w:rsid w:val="7D269C34"/>
    <w:rsid w:val="7D27BB29"/>
    <w:rsid w:val="7D8ECC97"/>
    <w:rsid w:val="7D9584C1"/>
    <w:rsid w:val="7D97FA70"/>
    <w:rsid w:val="7D99F5E4"/>
    <w:rsid w:val="7DB59B3B"/>
    <w:rsid w:val="7DB993DB"/>
    <w:rsid w:val="7DCD6A59"/>
    <w:rsid w:val="7DF76E97"/>
    <w:rsid w:val="7E048426"/>
    <w:rsid w:val="7E2A333C"/>
    <w:rsid w:val="7E2D4293"/>
    <w:rsid w:val="7E44804C"/>
    <w:rsid w:val="7E5C82AB"/>
    <w:rsid w:val="7E698ECF"/>
    <w:rsid w:val="7E7C79D4"/>
    <w:rsid w:val="7EAD6A0F"/>
    <w:rsid w:val="7EBC6E90"/>
    <w:rsid w:val="7EBD9A75"/>
    <w:rsid w:val="7F2D89BE"/>
    <w:rsid w:val="7F4ADCE0"/>
    <w:rsid w:val="7F6A03AA"/>
    <w:rsid w:val="7F8BD1D3"/>
    <w:rsid w:val="7FDCF43A"/>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A02C0"/>
  <w15:docId w15:val="{4D654CEE-F3B0-4F7B-97B4-A44CD6DC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05F"/>
    <w:pPr>
      <w:spacing w:line="240" w:lineRule="auto"/>
    </w:pPr>
    <w:rPr>
      <w:rFonts w:ascii="Times New Roman" w:eastAsia="Times New Roman" w:hAnsi="Times New Roman" w:cs="Times New Roman"/>
      <w:sz w:val="24"/>
      <w:szCs w:val="24"/>
      <w:lang w:val="es-ES"/>
    </w:rPr>
  </w:style>
  <w:style w:type="paragraph" w:styleId="Ttulo1">
    <w:name w:val="heading 1"/>
    <w:basedOn w:val="Normal"/>
    <w:next w:val="Normal"/>
    <w:link w:val="Ttulo1Car"/>
    <w:uiPriority w:val="9"/>
    <w:qFormat/>
    <w:rsid w:val="00C56D60"/>
    <w:pPr>
      <w:keepNext/>
      <w:spacing w:line="360" w:lineRule="auto"/>
      <w:jc w:val="center"/>
      <w:outlineLvl w:val="0"/>
    </w:pPr>
    <w:rPr>
      <w:rFonts w:ascii="Artifex CF Light" w:eastAsia="MS Mincho" w:hAnsi="Artifex CF Light"/>
      <w:color w:val="1F3864"/>
      <w:sz w:val="26"/>
      <w:lang w:val="es-DO" w:eastAsia="es-ES"/>
    </w:rPr>
  </w:style>
  <w:style w:type="paragraph" w:styleId="Ttulo2">
    <w:name w:val="heading 2"/>
    <w:basedOn w:val="Normal"/>
    <w:next w:val="Normal"/>
    <w:link w:val="Ttulo2Car"/>
    <w:uiPriority w:val="9"/>
    <w:unhideWhenUsed/>
    <w:qFormat/>
    <w:rsid w:val="00C56D60"/>
    <w:pPr>
      <w:keepNext/>
      <w:spacing w:before="240" w:after="60" w:line="480" w:lineRule="auto"/>
      <w:jc w:val="center"/>
      <w:outlineLvl w:val="1"/>
    </w:pPr>
    <w:rPr>
      <w:rFonts w:ascii="GothamBold" w:eastAsia="MS Mincho" w:hAnsi="GothamBold"/>
      <w:bCs/>
      <w:iCs/>
      <w:color w:val="1F3864"/>
      <w:sz w:val="16"/>
      <w:szCs w:val="28"/>
      <w:lang w:val="es-DO"/>
    </w:rPr>
  </w:style>
  <w:style w:type="paragraph" w:styleId="Ttulo3">
    <w:name w:val="heading 3"/>
    <w:basedOn w:val="Normal"/>
    <w:next w:val="Normal"/>
    <w:link w:val="Ttulo3Car"/>
    <w:uiPriority w:val="9"/>
    <w:unhideWhenUsed/>
    <w:qFormat/>
    <w:rsid w:val="00C56D60"/>
    <w:pPr>
      <w:keepNext/>
      <w:spacing w:before="240" w:after="60" w:line="360" w:lineRule="auto"/>
      <w:jc w:val="center"/>
      <w:outlineLvl w:val="2"/>
    </w:pPr>
    <w:rPr>
      <w:rFonts w:ascii="Artifex CF Light" w:eastAsia="MS Mincho" w:hAnsi="Artifex CF Light"/>
      <w:bCs/>
      <w:color w:val="1F3864"/>
      <w:sz w:val="26"/>
      <w:szCs w:val="26"/>
      <w:lang w:val="es-DO"/>
    </w:rPr>
  </w:style>
  <w:style w:type="paragraph" w:styleId="Ttulo4">
    <w:name w:val="heading 4"/>
    <w:basedOn w:val="Normal"/>
    <w:next w:val="Normal"/>
    <w:link w:val="Ttulo4Car"/>
    <w:uiPriority w:val="9"/>
    <w:semiHidden/>
    <w:unhideWhenUsed/>
    <w:qFormat/>
    <w:rsid w:val="00F57385"/>
    <w:pPr>
      <w:keepNext/>
      <w:keepLines/>
      <w:spacing w:before="80" w:after="40" w:line="276" w:lineRule="auto"/>
      <w:outlineLvl w:val="3"/>
    </w:pPr>
    <w:rPr>
      <w:rFonts w:asciiTheme="minorHAnsi" w:eastAsiaTheme="majorEastAsia" w:hAnsiTheme="minorHAnsi" w:cstheme="majorBidi"/>
      <w:i/>
      <w:iCs/>
      <w:color w:val="365F91" w:themeColor="accent1" w:themeShade="BF"/>
      <w:kern w:val="2"/>
      <w:lang w:val="en-US"/>
      <w14:ligatures w14:val="standardContextual"/>
    </w:rPr>
  </w:style>
  <w:style w:type="paragraph" w:styleId="Ttulo5">
    <w:name w:val="heading 5"/>
    <w:basedOn w:val="Normal"/>
    <w:next w:val="Normal"/>
    <w:link w:val="Ttulo5Car"/>
    <w:uiPriority w:val="9"/>
    <w:semiHidden/>
    <w:unhideWhenUsed/>
    <w:qFormat/>
    <w:rsid w:val="00AF4DB2"/>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AF4DB2"/>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F57385"/>
    <w:pPr>
      <w:keepNext/>
      <w:keepLines/>
      <w:spacing w:before="40" w:line="276"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Ttulo8">
    <w:name w:val="heading 8"/>
    <w:basedOn w:val="Normal"/>
    <w:next w:val="Normal"/>
    <w:link w:val="Ttulo8Car"/>
    <w:uiPriority w:val="9"/>
    <w:semiHidden/>
    <w:unhideWhenUsed/>
    <w:qFormat/>
    <w:rsid w:val="00F57385"/>
    <w:pPr>
      <w:keepNext/>
      <w:keepLines/>
      <w:spacing w:line="276"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Ttulo9">
    <w:name w:val="heading 9"/>
    <w:basedOn w:val="Normal"/>
    <w:next w:val="Normal"/>
    <w:link w:val="Ttulo9Car"/>
    <w:uiPriority w:val="9"/>
    <w:semiHidden/>
    <w:unhideWhenUsed/>
    <w:qFormat/>
    <w:rsid w:val="00F57385"/>
    <w:pPr>
      <w:keepNext/>
      <w:keepLines/>
      <w:spacing w:line="276"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BA61A1"/>
    <w:pPr>
      <w:widowControl w:val="0"/>
      <w:autoSpaceDE w:val="0"/>
      <w:autoSpaceDN w:val="0"/>
    </w:pPr>
    <w:rPr>
      <w:rFonts w:ascii="Calibri" w:eastAsia="Calibri" w:hAnsi="Calibri" w:cs="Calibri"/>
      <w:lang w:eastAsia="es-ES" w:bidi="es-ES"/>
    </w:rPr>
  </w:style>
  <w:style w:type="character" w:customStyle="1" w:styleId="TextoindependienteCar">
    <w:name w:val="Texto independiente Car"/>
    <w:basedOn w:val="Fuentedeprrafopredeter"/>
    <w:link w:val="Textoindependiente"/>
    <w:uiPriority w:val="1"/>
    <w:rsid w:val="00BA61A1"/>
    <w:rPr>
      <w:rFonts w:ascii="Calibri" w:eastAsia="Calibri" w:hAnsi="Calibri" w:cs="Calibri"/>
      <w:sz w:val="24"/>
      <w:szCs w:val="24"/>
      <w:lang w:val="es-ES" w:eastAsia="es-ES" w:bidi="es-ES"/>
    </w:rPr>
  </w:style>
  <w:style w:type="character" w:styleId="Textoennegrita">
    <w:name w:val="Strong"/>
    <w:basedOn w:val="Fuentedeprrafopredeter"/>
    <w:uiPriority w:val="22"/>
    <w:qFormat/>
    <w:rsid w:val="00BA61A1"/>
    <w:rPr>
      <w:b/>
      <w:bCs/>
    </w:rPr>
  </w:style>
  <w:style w:type="paragraph" w:styleId="Sinespaciado">
    <w:name w:val="No Spacing"/>
    <w:uiPriority w:val="1"/>
    <w:qFormat/>
    <w:rsid w:val="00BA61A1"/>
    <w:pPr>
      <w:spacing w:line="240" w:lineRule="auto"/>
    </w:pPr>
  </w:style>
  <w:style w:type="paragraph" w:styleId="Prrafodelista">
    <w:name w:val="List Paragraph"/>
    <w:aliases w:val="List Paragraph1"/>
    <w:basedOn w:val="Normal"/>
    <w:link w:val="PrrafodelistaCar"/>
    <w:uiPriority w:val="34"/>
    <w:qFormat/>
    <w:rsid w:val="00BA61A1"/>
    <w:pPr>
      <w:spacing w:after="200"/>
      <w:ind w:left="720"/>
      <w:contextualSpacing/>
    </w:pPr>
    <w:rPr>
      <w:rFonts w:asciiTheme="minorHAnsi" w:eastAsiaTheme="minorHAnsi" w:hAnsiTheme="minorHAnsi" w:cstheme="minorBidi"/>
    </w:rPr>
  </w:style>
  <w:style w:type="character" w:customStyle="1" w:styleId="Ttulo1Car">
    <w:name w:val="Título 1 Car"/>
    <w:basedOn w:val="Fuentedeprrafopredeter"/>
    <w:link w:val="Ttulo1"/>
    <w:uiPriority w:val="9"/>
    <w:rsid w:val="00C56D60"/>
    <w:rPr>
      <w:rFonts w:ascii="Artifex CF Light" w:eastAsia="MS Mincho" w:hAnsi="Artifex CF Light" w:cs="Times New Roman"/>
      <w:color w:val="1F3864"/>
      <w:sz w:val="26"/>
      <w:szCs w:val="24"/>
      <w:lang w:val="es-DO" w:eastAsia="es-ES"/>
    </w:rPr>
  </w:style>
  <w:style w:type="character" w:customStyle="1" w:styleId="Ttulo2Car">
    <w:name w:val="Título 2 Car"/>
    <w:basedOn w:val="Fuentedeprrafopredeter"/>
    <w:link w:val="Ttulo2"/>
    <w:uiPriority w:val="9"/>
    <w:rsid w:val="00C56D60"/>
    <w:rPr>
      <w:rFonts w:ascii="GothamBold" w:eastAsia="MS Mincho" w:hAnsi="GothamBold" w:cs="Times New Roman"/>
      <w:bCs/>
      <w:iCs/>
      <w:color w:val="1F3864"/>
      <w:sz w:val="16"/>
      <w:szCs w:val="28"/>
      <w:lang w:val="es-DO"/>
    </w:rPr>
  </w:style>
  <w:style w:type="character" w:customStyle="1" w:styleId="Ttulo3Car">
    <w:name w:val="Título 3 Car"/>
    <w:basedOn w:val="Fuentedeprrafopredeter"/>
    <w:link w:val="Ttulo3"/>
    <w:uiPriority w:val="9"/>
    <w:rsid w:val="00C56D60"/>
    <w:rPr>
      <w:rFonts w:ascii="Artifex CF Light" w:eastAsia="MS Mincho" w:hAnsi="Artifex CF Light" w:cs="Times New Roman"/>
      <w:bCs/>
      <w:color w:val="1F3864"/>
      <w:sz w:val="26"/>
      <w:szCs w:val="26"/>
      <w:lang w:val="es-DO"/>
    </w:rPr>
  </w:style>
  <w:style w:type="character" w:customStyle="1" w:styleId="PrrafodelistaCar">
    <w:name w:val="Párrafo de lista Car"/>
    <w:aliases w:val="List Paragraph1 Car"/>
    <w:link w:val="Prrafodelista"/>
    <w:uiPriority w:val="34"/>
    <w:locked/>
    <w:rsid w:val="00C56D60"/>
    <w:rPr>
      <w:rFonts w:asciiTheme="minorHAnsi" w:eastAsiaTheme="minorHAnsi" w:hAnsiTheme="minorHAnsi" w:cstheme="minorBidi"/>
      <w:sz w:val="24"/>
      <w:szCs w:val="24"/>
      <w:lang w:val="es-ES"/>
    </w:rPr>
  </w:style>
  <w:style w:type="paragraph" w:customStyle="1" w:styleId="paragraph">
    <w:name w:val="paragraph"/>
    <w:basedOn w:val="Normal"/>
    <w:rsid w:val="000848F4"/>
    <w:pPr>
      <w:spacing w:before="100" w:beforeAutospacing="1" w:after="100" w:afterAutospacing="1"/>
    </w:pPr>
    <w:rPr>
      <w:lang w:val="es-DO" w:eastAsia="es-DO"/>
    </w:rPr>
  </w:style>
  <w:style w:type="character" w:customStyle="1" w:styleId="normaltextrun">
    <w:name w:val="normaltextrun"/>
    <w:basedOn w:val="Fuentedeprrafopredeter"/>
    <w:rsid w:val="000848F4"/>
  </w:style>
  <w:style w:type="paragraph" w:styleId="Subttulo">
    <w:name w:val="Subtitle"/>
    <w:basedOn w:val="Normal"/>
    <w:next w:val="Normal"/>
    <w:link w:val="SubttuloCar"/>
    <w:uiPriority w:val="11"/>
    <w:qFormat/>
    <w:rsid w:val="000848F4"/>
    <w:pPr>
      <w:numPr>
        <w:ilvl w:val="1"/>
      </w:numPr>
      <w:spacing w:after="160" w:line="259" w:lineRule="auto"/>
      <w:jc w:val="center"/>
    </w:pPr>
    <w:rPr>
      <w:rFonts w:ascii="Gotham" w:hAnsi="Gotham"/>
      <w:color w:val="2F5496"/>
      <w:spacing w:val="15"/>
      <w:sz w:val="16"/>
      <w:szCs w:val="22"/>
    </w:rPr>
  </w:style>
  <w:style w:type="character" w:customStyle="1" w:styleId="SubttuloCar">
    <w:name w:val="Subtítulo Car"/>
    <w:basedOn w:val="Fuentedeprrafopredeter"/>
    <w:link w:val="Subttulo"/>
    <w:uiPriority w:val="11"/>
    <w:rsid w:val="000848F4"/>
    <w:rPr>
      <w:rFonts w:ascii="Gotham" w:eastAsia="Times New Roman" w:hAnsi="Gotham" w:cs="Times New Roman"/>
      <w:color w:val="2F5496"/>
      <w:spacing w:val="15"/>
      <w:sz w:val="16"/>
      <w:lang w:val="es-ES"/>
    </w:rPr>
  </w:style>
  <w:style w:type="table" w:styleId="Tablaconcuadrcula">
    <w:name w:val="Table Grid"/>
    <w:basedOn w:val="Tablanormal"/>
    <w:uiPriority w:val="39"/>
    <w:rsid w:val="000848F4"/>
    <w:pPr>
      <w:spacing w:line="240" w:lineRule="auto"/>
    </w:pPr>
    <w:rPr>
      <w:rFonts w:asciiTheme="minorHAnsi" w:eastAsiaTheme="minorHAnsi" w:hAnsiTheme="minorHAnsi" w:cstheme="minorBidi"/>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7A82"/>
    <w:pPr>
      <w:spacing w:before="100" w:beforeAutospacing="1" w:after="100" w:afterAutospacing="1"/>
    </w:pPr>
    <w:rPr>
      <w:lang w:val="es-DO" w:eastAsia="es-DO"/>
    </w:rPr>
  </w:style>
  <w:style w:type="paragraph" w:styleId="Textonotapie">
    <w:name w:val="footnote text"/>
    <w:basedOn w:val="Normal"/>
    <w:link w:val="TextonotapieCar"/>
    <w:uiPriority w:val="99"/>
    <w:semiHidden/>
    <w:unhideWhenUsed/>
    <w:rsid w:val="00FD592A"/>
    <w:rPr>
      <w:rFonts w:eastAsia="MS Mincho"/>
      <w:sz w:val="20"/>
      <w:szCs w:val="20"/>
      <w:lang w:val="es-DO"/>
    </w:rPr>
  </w:style>
  <w:style w:type="character" w:customStyle="1" w:styleId="TextonotapieCar">
    <w:name w:val="Texto nota pie Car"/>
    <w:basedOn w:val="Fuentedeprrafopredeter"/>
    <w:link w:val="Textonotapie"/>
    <w:uiPriority w:val="99"/>
    <w:semiHidden/>
    <w:rsid w:val="00FD592A"/>
    <w:rPr>
      <w:rFonts w:ascii="Times New Roman" w:eastAsia="MS Mincho" w:hAnsi="Times New Roman" w:cs="Times New Roman"/>
      <w:sz w:val="20"/>
      <w:szCs w:val="20"/>
      <w:lang w:val="es-DO"/>
    </w:rPr>
  </w:style>
  <w:style w:type="character" w:styleId="Refdenotaalpie">
    <w:name w:val="footnote reference"/>
    <w:basedOn w:val="Fuentedeprrafopredeter"/>
    <w:uiPriority w:val="99"/>
    <w:semiHidden/>
    <w:unhideWhenUsed/>
    <w:rsid w:val="00FD592A"/>
    <w:rPr>
      <w:vertAlign w:val="superscript"/>
    </w:rPr>
  </w:style>
  <w:style w:type="character" w:styleId="Hipervnculo">
    <w:name w:val="Hyperlink"/>
    <w:basedOn w:val="Fuentedeprrafopredeter"/>
    <w:uiPriority w:val="99"/>
    <w:unhideWhenUsed/>
    <w:rsid w:val="00FD592A"/>
    <w:rPr>
      <w:color w:val="0000FF" w:themeColor="hyperlink"/>
      <w:u w:val="single"/>
    </w:rPr>
  </w:style>
  <w:style w:type="character" w:customStyle="1" w:styleId="contentpasted0">
    <w:name w:val="contentpasted0"/>
    <w:basedOn w:val="Fuentedeprrafopredeter"/>
    <w:rsid w:val="00FD592A"/>
  </w:style>
  <w:style w:type="paragraph" w:styleId="Encabezado">
    <w:name w:val="header"/>
    <w:basedOn w:val="Normal"/>
    <w:link w:val="EncabezadoCar"/>
    <w:uiPriority w:val="99"/>
    <w:unhideWhenUsed/>
    <w:rsid w:val="00C70AAE"/>
    <w:pPr>
      <w:tabs>
        <w:tab w:val="center" w:pos="4252"/>
        <w:tab w:val="right" w:pos="8504"/>
      </w:tabs>
    </w:pPr>
  </w:style>
  <w:style w:type="character" w:customStyle="1" w:styleId="EncabezadoCar">
    <w:name w:val="Encabezado Car"/>
    <w:basedOn w:val="Fuentedeprrafopredeter"/>
    <w:link w:val="Encabezado"/>
    <w:uiPriority w:val="99"/>
    <w:rsid w:val="00C70AAE"/>
    <w:rPr>
      <w:rFonts w:ascii="Times New Roman" w:eastAsia="Times New Roman" w:hAnsi="Times New Roman" w:cs="Times New Roman"/>
      <w:sz w:val="24"/>
      <w:szCs w:val="24"/>
      <w:lang w:val="es-ES"/>
    </w:rPr>
  </w:style>
  <w:style w:type="paragraph" w:styleId="Piedepgina">
    <w:name w:val="footer"/>
    <w:basedOn w:val="Normal"/>
    <w:link w:val="PiedepginaCar"/>
    <w:uiPriority w:val="99"/>
    <w:unhideWhenUsed/>
    <w:rsid w:val="00C70AAE"/>
    <w:pPr>
      <w:tabs>
        <w:tab w:val="center" w:pos="4252"/>
        <w:tab w:val="right" w:pos="8504"/>
      </w:tabs>
    </w:pPr>
  </w:style>
  <w:style w:type="character" w:customStyle="1" w:styleId="PiedepginaCar">
    <w:name w:val="Pie de página Car"/>
    <w:basedOn w:val="Fuentedeprrafopredeter"/>
    <w:link w:val="Piedepgina"/>
    <w:uiPriority w:val="99"/>
    <w:rsid w:val="00C70AAE"/>
    <w:rPr>
      <w:rFonts w:ascii="Times New Roman" w:eastAsia="Times New Roman" w:hAnsi="Times New Roman" w:cs="Times New Roman"/>
      <w:sz w:val="24"/>
      <w:szCs w:val="24"/>
      <w:lang w:val="es-ES"/>
    </w:rPr>
  </w:style>
  <w:style w:type="paragraph" w:styleId="TtulodeTDC">
    <w:name w:val="TOC Heading"/>
    <w:basedOn w:val="Ttulo1"/>
    <w:next w:val="Normal"/>
    <w:uiPriority w:val="39"/>
    <w:unhideWhenUsed/>
    <w:qFormat/>
    <w:rsid w:val="004D21C1"/>
    <w:pPr>
      <w:keepLines/>
      <w:spacing w:before="240" w:line="259" w:lineRule="auto"/>
      <w:jc w:val="left"/>
      <w:outlineLvl w:val="9"/>
    </w:pPr>
    <w:rPr>
      <w:rFonts w:asciiTheme="majorHAnsi" w:eastAsiaTheme="majorEastAsia" w:hAnsiTheme="majorHAnsi" w:cstheme="majorBidi"/>
      <w:color w:val="365F91" w:themeColor="accent1" w:themeShade="BF"/>
      <w:sz w:val="32"/>
      <w:szCs w:val="32"/>
      <w:lang w:val="en-US" w:eastAsia="en-US"/>
    </w:rPr>
  </w:style>
  <w:style w:type="paragraph" w:styleId="TDC1">
    <w:name w:val="toc 1"/>
    <w:basedOn w:val="Normal"/>
    <w:next w:val="Normal"/>
    <w:autoRedefine/>
    <w:uiPriority w:val="39"/>
    <w:unhideWhenUsed/>
    <w:rsid w:val="00A0492D"/>
    <w:pPr>
      <w:tabs>
        <w:tab w:val="left" w:pos="480"/>
        <w:tab w:val="right" w:leader="dot" w:pos="7912"/>
      </w:tabs>
      <w:spacing w:after="160" w:line="360" w:lineRule="auto"/>
      <w:ind w:right="288"/>
      <w:contextualSpacing/>
      <w:jc w:val="both"/>
    </w:pPr>
    <w:rPr>
      <w:rFonts w:eastAsia="MS Mincho"/>
      <w:lang w:val="es-DO"/>
    </w:rPr>
  </w:style>
  <w:style w:type="paragraph" w:styleId="TDC2">
    <w:name w:val="toc 2"/>
    <w:basedOn w:val="Normal"/>
    <w:next w:val="Normal"/>
    <w:autoRedefine/>
    <w:uiPriority w:val="39"/>
    <w:unhideWhenUsed/>
    <w:rsid w:val="004D21C1"/>
    <w:pPr>
      <w:spacing w:after="100"/>
      <w:ind w:left="240"/>
    </w:pPr>
    <w:rPr>
      <w:rFonts w:eastAsia="MS Mincho"/>
      <w:lang w:val="es-DO"/>
    </w:rPr>
  </w:style>
  <w:style w:type="paragraph" w:styleId="TDC3">
    <w:name w:val="toc 3"/>
    <w:basedOn w:val="Normal"/>
    <w:next w:val="Normal"/>
    <w:autoRedefine/>
    <w:uiPriority w:val="39"/>
    <w:unhideWhenUsed/>
    <w:rsid w:val="004D21C1"/>
    <w:pPr>
      <w:spacing w:after="100"/>
      <w:ind w:left="480"/>
    </w:pPr>
    <w:rPr>
      <w:rFonts w:eastAsia="MS Mincho"/>
      <w:lang w:val="es-DO"/>
    </w:rPr>
  </w:style>
  <w:style w:type="paragraph" w:styleId="Descripcin">
    <w:name w:val="caption"/>
    <w:basedOn w:val="Normal"/>
    <w:next w:val="Normal"/>
    <w:uiPriority w:val="35"/>
    <w:unhideWhenUsed/>
    <w:qFormat/>
    <w:rsid w:val="00EE6127"/>
    <w:pPr>
      <w:spacing w:after="200"/>
    </w:pPr>
    <w:rPr>
      <w:i/>
      <w:iCs/>
      <w:color w:val="1F497D" w:themeColor="text2"/>
      <w:sz w:val="18"/>
      <w:szCs w:val="18"/>
    </w:rPr>
  </w:style>
  <w:style w:type="paragraph" w:styleId="Revisin">
    <w:name w:val="Revision"/>
    <w:hidden/>
    <w:uiPriority w:val="99"/>
    <w:semiHidden/>
    <w:rsid w:val="00B9415E"/>
    <w:pPr>
      <w:spacing w:line="240" w:lineRule="auto"/>
    </w:pPr>
    <w:rPr>
      <w:rFonts w:ascii="Times New Roman" w:eastAsia="Times New Roman" w:hAnsi="Times New Roman" w:cs="Times New Roman"/>
      <w:sz w:val="24"/>
      <w:szCs w:val="24"/>
      <w:lang w:val="es-ES"/>
    </w:rPr>
  </w:style>
  <w:style w:type="character" w:styleId="Refdecomentario">
    <w:name w:val="annotation reference"/>
    <w:basedOn w:val="Fuentedeprrafopredeter"/>
    <w:uiPriority w:val="99"/>
    <w:semiHidden/>
    <w:unhideWhenUsed/>
    <w:rsid w:val="00F31650"/>
    <w:rPr>
      <w:sz w:val="16"/>
      <w:szCs w:val="16"/>
    </w:rPr>
  </w:style>
  <w:style w:type="paragraph" w:styleId="Textocomentario">
    <w:name w:val="annotation text"/>
    <w:basedOn w:val="Normal"/>
    <w:link w:val="TextocomentarioCar"/>
    <w:uiPriority w:val="99"/>
    <w:unhideWhenUsed/>
    <w:rsid w:val="00F31650"/>
    <w:rPr>
      <w:sz w:val="20"/>
      <w:szCs w:val="20"/>
    </w:rPr>
  </w:style>
  <w:style w:type="character" w:customStyle="1" w:styleId="TextocomentarioCar">
    <w:name w:val="Texto comentario Car"/>
    <w:basedOn w:val="Fuentedeprrafopredeter"/>
    <w:link w:val="Textocomentario"/>
    <w:uiPriority w:val="99"/>
    <w:rsid w:val="00F31650"/>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F31650"/>
    <w:rPr>
      <w:b/>
      <w:bCs/>
    </w:rPr>
  </w:style>
  <w:style w:type="character" w:customStyle="1" w:styleId="AsuntodelcomentarioCar">
    <w:name w:val="Asunto del comentario Car"/>
    <w:basedOn w:val="TextocomentarioCar"/>
    <w:link w:val="Asuntodelcomentario"/>
    <w:uiPriority w:val="99"/>
    <w:semiHidden/>
    <w:rsid w:val="00F31650"/>
    <w:rPr>
      <w:rFonts w:ascii="Times New Roman" w:eastAsia="Times New Roman" w:hAnsi="Times New Roman" w:cs="Times New Roman"/>
      <w:b/>
      <w:bCs/>
      <w:sz w:val="20"/>
      <w:szCs w:val="20"/>
      <w:lang w:val="es-ES"/>
    </w:rPr>
  </w:style>
  <w:style w:type="character" w:customStyle="1" w:styleId="eop">
    <w:name w:val="eop"/>
    <w:basedOn w:val="Fuentedeprrafopredeter"/>
    <w:rsid w:val="004D0746"/>
  </w:style>
  <w:style w:type="character" w:customStyle="1" w:styleId="Mencionar1">
    <w:name w:val="Mencionar1"/>
    <w:basedOn w:val="Fuentedeprrafopredeter"/>
    <w:uiPriority w:val="99"/>
    <w:unhideWhenUsed/>
    <w:rsid w:val="00C55C30"/>
    <w:rPr>
      <w:color w:val="2B579A"/>
      <w:shd w:val="clear" w:color="auto" w:fill="E1DFDD"/>
    </w:rPr>
  </w:style>
  <w:style w:type="table" w:customStyle="1" w:styleId="Tablaconcuadrcula1">
    <w:name w:val="Tabla con cuadrícula1"/>
    <w:basedOn w:val="Tablanormal"/>
    <w:next w:val="Tablaconcuadrcula"/>
    <w:uiPriority w:val="39"/>
    <w:rsid w:val="00A56D86"/>
    <w:pPr>
      <w:spacing w:line="240" w:lineRule="auto"/>
    </w:pPr>
    <w:rPr>
      <w:rFonts w:ascii="Calibri" w:eastAsia="Calibri" w:hAnsi="Calibri" w:cs="Times New Roman"/>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1">
    <w:name w:val="Grid Table 4 Accent 1"/>
    <w:basedOn w:val="Tablanormal"/>
    <w:uiPriority w:val="49"/>
    <w:rsid w:val="00CF5511"/>
    <w:pPr>
      <w:spacing w:line="240" w:lineRule="auto"/>
    </w:pPr>
    <w:rPr>
      <w:rFonts w:asciiTheme="minorHAnsi" w:eastAsia="MS Mincho" w:hAnsiTheme="minorHAnsi" w:cstheme="minorBidi"/>
      <w:lang w:val="es-D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FB6DAC"/>
    <w:pPr>
      <w:autoSpaceDE w:val="0"/>
      <w:autoSpaceDN w:val="0"/>
      <w:adjustRightInd w:val="0"/>
      <w:spacing w:line="240" w:lineRule="auto"/>
    </w:pPr>
    <w:rPr>
      <w:rFonts w:ascii="Times New Roman" w:hAnsi="Times New Roman" w:cs="Times New Roman"/>
      <w:color w:val="000000"/>
      <w:sz w:val="24"/>
      <w:szCs w:val="24"/>
      <w:lang w:val="es-DO"/>
    </w:rPr>
  </w:style>
  <w:style w:type="character" w:customStyle="1" w:styleId="Ttulo5Car">
    <w:name w:val="Título 5 Car"/>
    <w:basedOn w:val="Fuentedeprrafopredeter"/>
    <w:link w:val="Ttulo5"/>
    <w:uiPriority w:val="9"/>
    <w:semiHidden/>
    <w:rsid w:val="00AF4DB2"/>
    <w:rPr>
      <w:rFonts w:asciiTheme="majorHAnsi" w:eastAsiaTheme="majorEastAsia" w:hAnsiTheme="majorHAnsi" w:cstheme="majorBidi"/>
      <w:color w:val="365F91" w:themeColor="accent1" w:themeShade="BF"/>
      <w:sz w:val="24"/>
      <w:szCs w:val="24"/>
      <w:lang w:val="es-ES"/>
    </w:rPr>
  </w:style>
  <w:style w:type="character" w:customStyle="1" w:styleId="Ttulo6Car">
    <w:name w:val="Título 6 Car"/>
    <w:basedOn w:val="Fuentedeprrafopredeter"/>
    <w:link w:val="Ttulo6"/>
    <w:uiPriority w:val="9"/>
    <w:semiHidden/>
    <w:rsid w:val="00AF4DB2"/>
    <w:rPr>
      <w:rFonts w:asciiTheme="majorHAnsi" w:eastAsiaTheme="majorEastAsia" w:hAnsiTheme="majorHAnsi" w:cstheme="majorBidi"/>
      <w:color w:val="243F60" w:themeColor="accent1" w:themeShade="7F"/>
      <w:sz w:val="24"/>
      <w:szCs w:val="24"/>
      <w:lang w:val="es-ES"/>
    </w:rPr>
  </w:style>
  <w:style w:type="character" w:customStyle="1" w:styleId="Mention">
    <w:name w:val="Mention"/>
    <w:basedOn w:val="Fuentedeprrafopredeter"/>
    <w:uiPriority w:val="99"/>
    <w:unhideWhenUsed/>
    <w:rsid w:val="000155B9"/>
    <w:rPr>
      <w:color w:val="2B579A"/>
      <w:shd w:val="clear" w:color="auto" w:fill="E1DFDD"/>
    </w:rPr>
  </w:style>
  <w:style w:type="character" w:customStyle="1" w:styleId="Ttulo4Car">
    <w:name w:val="Título 4 Car"/>
    <w:basedOn w:val="Fuentedeprrafopredeter"/>
    <w:link w:val="Ttulo4"/>
    <w:uiPriority w:val="9"/>
    <w:semiHidden/>
    <w:rsid w:val="00F57385"/>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Ttulo7Car">
    <w:name w:val="Título 7 Car"/>
    <w:basedOn w:val="Fuentedeprrafopredeter"/>
    <w:link w:val="Ttulo7"/>
    <w:uiPriority w:val="9"/>
    <w:semiHidden/>
    <w:rsid w:val="00F57385"/>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F57385"/>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F57385"/>
    <w:rPr>
      <w:rFonts w:asciiTheme="minorHAnsi" w:eastAsiaTheme="majorEastAsia" w:hAnsiTheme="minorHAnsi" w:cstheme="majorBidi"/>
      <w:color w:val="272727" w:themeColor="text1" w:themeTint="D8"/>
      <w:kern w:val="2"/>
      <w:sz w:val="24"/>
      <w:szCs w:val="24"/>
      <w14:ligatures w14:val="standardContextual"/>
    </w:rPr>
  </w:style>
  <w:style w:type="character" w:styleId="Hipervnculovisitado">
    <w:name w:val="FollowedHyperlink"/>
    <w:basedOn w:val="Fuentedeprrafopredeter"/>
    <w:uiPriority w:val="99"/>
    <w:semiHidden/>
    <w:unhideWhenUsed/>
    <w:rsid w:val="00F57385"/>
    <w:rPr>
      <w:color w:val="800080" w:themeColor="followedHyperlink"/>
      <w:u w:val="single"/>
    </w:rPr>
  </w:style>
  <w:style w:type="paragraph" w:customStyle="1" w:styleId="msonormal0">
    <w:name w:val="msonormal"/>
    <w:basedOn w:val="Normal"/>
    <w:uiPriority w:val="99"/>
    <w:semiHidden/>
    <w:rsid w:val="00F57385"/>
    <w:pPr>
      <w:spacing w:after="160" w:line="276" w:lineRule="auto"/>
    </w:pPr>
    <w:rPr>
      <w:rFonts w:eastAsiaTheme="minorHAnsi"/>
      <w:kern w:val="2"/>
      <w:lang w:val="en-US"/>
      <w14:ligatures w14:val="standardContextual"/>
    </w:rPr>
  </w:style>
  <w:style w:type="paragraph" w:styleId="Puesto">
    <w:name w:val="Title"/>
    <w:basedOn w:val="Normal"/>
    <w:next w:val="Normal"/>
    <w:link w:val="PuestoCar"/>
    <w:uiPriority w:val="10"/>
    <w:qFormat/>
    <w:rsid w:val="00F57385"/>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uestoCar">
    <w:name w:val="Puesto Car"/>
    <w:basedOn w:val="Fuentedeprrafopredeter"/>
    <w:link w:val="Puesto"/>
    <w:uiPriority w:val="10"/>
    <w:rsid w:val="00F57385"/>
    <w:rPr>
      <w:rFonts w:asciiTheme="majorHAnsi" w:eastAsiaTheme="majorEastAsia" w:hAnsiTheme="majorHAnsi" w:cstheme="majorBidi"/>
      <w:spacing w:val="-10"/>
      <w:kern w:val="28"/>
      <w:sz w:val="56"/>
      <w:szCs w:val="56"/>
      <w14:ligatures w14:val="standardContextual"/>
    </w:rPr>
  </w:style>
  <w:style w:type="paragraph" w:styleId="Cita">
    <w:name w:val="Quote"/>
    <w:basedOn w:val="Normal"/>
    <w:next w:val="Normal"/>
    <w:link w:val="CitaCar"/>
    <w:uiPriority w:val="29"/>
    <w:qFormat/>
    <w:rsid w:val="00F57385"/>
    <w:pPr>
      <w:spacing w:before="160" w:after="160" w:line="276"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CitaCar">
    <w:name w:val="Cita Car"/>
    <w:basedOn w:val="Fuentedeprrafopredeter"/>
    <w:link w:val="Cita"/>
    <w:uiPriority w:val="29"/>
    <w:rsid w:val="00F57385"/>
    <w:rPr>
      <w:rFonts w:asciiTheme="minorHAnsi" w:eastAsiaTheme="minorHAnsi" w:hAnsiTheme="minorHAnsi" w:cstheme="minorBidi"/>
      <w:i/>
      <w:iCs/>
      <w:color w:val="404040" w:themeColor="text1" w:themeTint="BF"/>
      <w:kern w:val="2"/>
      <w:sz w:val="24"/>
      <w:szCs w:val="24"/>
      <w14:ligatures w14:val="standardContextual"/>
    </w:rPr>
  </w:style>
  <w:style w:type="paragraph" w:styleId="Citadestacada">
    <w:name w:val="Intense Quote"/>
    <w:basedOn w:val="Normal"/>
    <w:next w:val="Normal"/>
    <w:link w:val="CitadestacadaCar"/>
    <w:uiPriority w:val="30"/>
    <w:qFormat/>
    <w:rsid w:val="00F57385"/>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kern w:val="2"/>
      <w:lang w:val="en-US"/>
      <w14:ligatures w14:val="standardContextual"/>
    </w:rPr>
  </w:style>
  <w:style w:type="character" w:customStyle="1" w:styleId="CitadestacadaCar">
    <w:name w:val="Cita destacada Car"/>
    <w:basedOn w:val="Fuentedeprrafopredeter"/>
    <w:link w:val="Citadestacada"/>
    <w:uiPriority w:val="30"/>
    <w:rsid w:val="00F57385"/>
    <w:rPr>
      <w:rFonts w:asciiTheme="minorHAnsi" w:eastAsiaTheme="minorHAnsi" w:hAnsiTheme="minorHAnsi" w:cstheme="minorBidi"/>
      <w:i/>
      <w:iCs/>
      <w:color w:val="365F91" w:themeColor="accent1" w:themeShade="BF"/>
      <w:kern w:val="2"/>
      <w:sz w:val="24"/>
      <w:szCs w:val="24"/>
      <w14:ligatures w14:val="standardContextual"/>
    </w:rPr>
  </w:style>
  <w:style w:type="character" w:styleId="nfasisintenso">
    <w:name w:val="Intense Emphasis"/>
    <w:basedOn w:val="Fuentedeprrafopredeter"/>
    <w:uiPriority w:val="21"/>
    <w:qFormat/>
    <w:rsid w:val="00F57385"/>
    <w:rPr>
      <w:i/>
      <w:iCs/>
      <w:color w:val="365F91" w:themeColor="accent1" w:themeShade="BF"/>
    </w:rPr>
  </w:style>
  <w:style w:type="character" w:styleId="Referenciaintensa">
    <w:name w:val="Intense Reference"/>
    <w:basedOn w:val="Fuentedeprrafopredeter"/>
    <w:uiPriority w:val="32"/>
    <w:qFormat/>
    <w:rsid w:val="00F57385"/>
    <w:rPr>
      <w:b/>
      <w:bCs/>
      <w:smallCaps/>
      <w:color w:val="365F91" w:themeColor="accent1" w:themeShade="BF"/>
      <w:spacing w:val="5"/>
    </w:rPr>
  </w:style>
  <w:style w:type="table" w:styleId="Tabladecuadrcula3">
    <w:name w:val="Grid Table 3"/>
    <w:basedOn w:val="Tablanormal"/>
    <w:uiPriority w:val="48"/>
    <w:rsid w:val="007C5BB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UnresolvedMention">
    <w:name w:val="Unresolved Mention"/>
    <w:basedOn w:val="Fuentedeprrafopredeter"/>
    <w:uiPriority w:val="99"/>
    <w:semiHidden/>
    <w:unhideWhenUsed/>
    <w:rsid w:val="00F5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6752">
      <w:bodyDiv w:val="1"/>
      <w:marLeft w:val="0"/>
      <w:marRight w:val="0"/>
      <w:marTop w:val="0"/>
      <w:marBottom w:val="0"/>
      <w:divBdr>
        <w:top w:val="none" w:sz="0" w:space="0" w:color="auto"/>
        <w:left w:val="none" w:sz="0" w:space="0" w:color="auto"/>
        <w:bottom w:val="none" w:sz="0" w:space="0" w:color="auto"/>
        <w:right w:val="none" w:sz="0" w:space="0" w:color="auto"/>
      </w:divBdr>
    </w:div>
    <w:div w:id="136073590">
      <w:bodyDiv w:val="1"/>
      <w:marLeft w:val="0"/>
      <w:marRight w:val="0"/>
      <w:marTop w:val="0"/>
      <w:marBottom w:val="0"/>
      <w:divBdr>
        <w:top w:val="none" w:sz="0" w:space="0" w:color="auto"/>
        <w:left w:val="none" w:sz="0" w:space="0" w:color="auto"/>
        <w:bottom w:val="none" w:sz="0" w:space="0" w:color="auto"/>
        <w:right w:val="none" w:sz="0" w:space="0" w:color="auto"/>
      </w:divBdr>
    </w:div>
    <w:div w:id="257645406">
      <w:bodyDiv w:val="1"/>
      <w:marLeft w:val="0"/>
      <w:marRight w:val="0"/>
      <w:marTop w:val="0"/>
      <w:marBottom w:val="0"/>
      <w:divBdr>
        <w:top w:val="none" w:sz="0" w:space="0" w:color="auto"/>
        <w:left w:val="none" w:sz="0" w:space="0" w:color="auto"/>
        <w:bottom w:val="none" w:sz="0" w:space="0" w:color="auto"/>
        <w:right w:val="none" w:sz="0" w:space="0" w:color="auto"/>
      </w:divBdr>
    </w:div>
    <w:div w:id="313920203">
      <w:bodyDiv w:val="1"/>
      <w:marLeft w:val="0"/>
      <w:marRight w:val="0"/>
      <w:marTop w:val="0"/>
      <w:marBottom w:val="0"/>
      <w:divBdr>
        <w:top w:val="none" w:sz="0" w:space="0" w:color="auto"/>
        <w:left w:val="none" w:sz="0" w:space="0" w:color="auto"/>
        <w:bottom w:val="none" w:sz="0" w:space="0" w:color="auto"/>
        <w:right w:val="none" w:sz="0" w:space="0" w:color="auto"/>
      </w:divBdr>
    </w:div>
    <w:div w:id="339940055">
      <w:bodyDiv w:val="1"/>
      <w:marLeft w:val="0"/>
      <w:marRight w:val="0"/>
      <w:marTop w:val="0"/>
      <w:marBottom w:val="0"/>
      <w:divBdr>
        <w:top w:val="none" w:sz="0" w:space="0" w:color="auto"/>
        <w:left w:val="none" w:sz="0" w:space="0" w:color="auto"/>
        <w:bottom w:val="none" w:sz="0" w:space="0" w:color="auto"/>
        <w:right w:val="none" w:sz="0" w:space="0" w:color="auto"/>
      </w:divBdr>
    </w:div>
    <w:div w:id="352077044">
      <w:bodyDiv w:val="1"/>
      <w:marLeft w:val="0"/>
      <w:marRight w:val="0"/>
      <w:marTop w:val="0"/>
      <w:marBottom w:val="0"/>
      <w:divBdr>
        <w:top w:val="none" w:sz="0" w:space="0" w:color="auto"/>
        <w:left w:val="none" w:sz="0" w:space="0" w:color="auto"/>
        <w:bottom w:val="none" w:sz="0" w:space="0" w:color="auto"/>
        <w:right w:val="none" w:sz="0" w:space="0" w:color="auto"/>
      </w:divBdr>
    </w:div>
    <w:div w:id="372853596">
      <w:bodyDiv w:val="1"/>
      <w:marLeft w:val="0"/>
      <w:marRight w:val="0"/>
      <w:marTop w:val="0"/>
      <w:marBottom w:val="0"/>
      <w:divBdr>
        <w:top w:val="none" w:sz="0" w:space="0" w:color="auto"/>
        <w:left w:val="none" w:sz="0" w:space="0" w:color="auto"/>
        <w:bottom w:val="none" w:sz="0" w:space="0" w:color="auto"/>
        <w:right w:val="none" w:sz="0" w:space="0" w:color="auto"/>
      </w:divBdr>
    </w:div>
    <w:div w:id="373695540">
      <w:bodyDiv w:val="1"/>
      <w:marLeft w:val="0"/>
      <w:marRight w:val="0"/>
      <w:marTop w:val="0"/>
      <w:marBottom w:val="0"/>
      <w:divBdr>
        <w:top w:val="none" w:sz="0" w:space="0" w:color="auto"/>
        <w:left w:val="none" w:sz="0" w:space="0" w:color="auto"/>
        <w:bottom w:val="none" w:sz="0" w:space="0" w:color="auto"/>
        <w:right w:val="none" w:sz="0" w:space="0" w:color="auto"/>
      </w:divBdr>
    </w:div>
    <w:div w:id="489057722">
      <w:bodyDiv w:val="1"/>
      <w:marLeft w:val="0"/>
      <w:marRight w:val="0"/>
      <w:marTop w:val="0"/>
      <w:marBottom w:val="0"/>
      <w:divBdr>
        <w:top w:val="none" w:sz="0" w:space="0" w:color="auto"/>
        <w:left w:val="none" w:sz="0" w:space="0" w:color="auto"/>
        <w:bottom w:val="none" w:sz="0" w:space="0" w:color="auto"/>
        <w:right w:val="none" w:sz="0" w:space="0" w:color="auto"/>
      </w:divBdr>
    </w:div>
    <w:div w:id="528419556">
      <w:bodyDiv w:val="1"/>
      <w:marLeft w:val="0"/>
      <w:marRight w:val="0"/>
      <w:marTop w:val="0"/>
      <w:marBottom w:val="0"/>
      <w:divBdr>
        <w:top w:val="none" w:sz="0" w:space="0" w:color="auto"/>
        <w:left w:val="none" w:sz="0" w:space="0" w:color="auto"/>
        <w:bottom w:val="none" w:sz="0" w:space="0" w:color="auto"/>
        <w:right w:val="none" w:sz="0" w:space="0" w:color="auto"/>
      </w:divBdr>
    </w:div>
    <w:div w:id="528491535">
      <w:bodyDiv w:val="1"/>
      <w:marLeft w:val="0"/>
      <w:marRight w:val="0"/>
      <w:marTop w:val="0"/>
      <w:marBottom w:val="0"/>
      <w:divBdr>
        <w:top w:val="none" w:sz="0" w:space="0" w:color="auto"/>
        <w:left w:val="none" w:sz="0" w:space="0" w:color="auto"/>
        <w:bottom w:val="none" w:sz="0" w:space="0" w:color="auto"/>
        <w:right w:val="none" w:sz="0" w:space="0" w:color="auto"/>
      </w:divBdr>
    </w:div>
    <w:div w:id="565339696">
      <w:bodyDiv w:val="1"/>
      <w:marLeft w:val="0"/>
      <w:marRight w:val="0"/>
      <w:marTop w:val="0"/>
      <w:marBottom w:val="0"/>
      <w:divBdr>
        <w:top w:val="none" w:sz="0" w:space="0" w:color="auto"/>
        <w:left w:val="none" w:sz="0" w:space="0" w:color="auto"/>
        <w:bottom w:val="none" w:sz="0" w:space="0" w:color="auto"/>
        <w:right w:val="none" w:sz="0" w:space="0" w:color="auto"/>
      </w:divBdr>
    </w:div>
    <w:div w:id="680164587">
      <w:bodyDiv w:val="1"/>
      <w:marLeft w:val="0"/>
      <w:marRight w:val="0"/>
      <w:marTop w:val="0"/>
      <w:marBottom w:val="0"/>
      <w:divBdr>
        <w:top w:val="none" w:sz="0" w:space="0" w:color="auto"/>
        <w:left w:val="none" w:sz="0" w:space="0" w:color="auto"/>
        <w:bottom w:val="none" w:sz="0" w:space="0" w:color="auto"/>
        <w:right w:val="none" w:sz="0" w:space="0" w:color="auto"/>
      </w:divBdr>
    </w:div>
    <w:div w:id="735739330">
      <w:bodyDiv w:val="1"/>
      <w:marLeft w:val="0"/>
      <w:marRight w:val="0"/>
      <w:marTop w:val="0"/>
      <w:marBottom w:val="0"/>
      <w:divBdr>
        <w:top w:val="none" w:sz="0" w:space="0" w:color="auto"/>
        <w:left w:val="none" w:sz="0" w:space="0" w:color="auto"/>
        <w:bottom w:val="none" w:sz="0" w:space="0" w:color="auto"/>
        <w:right w:val="none" w:sz="0" w:space="0" w:color="auto"/>
      </w:divBdr>
    </w:div>
    <w:div w:id="790978329">
      <w:bodyDiv w:val="1"/>
      <w:marLeft w:val="0"/>
      <w:marRight w:val="0"/>
      <w:marTop w:val="0"/>
      <w:marBottom w:val="0"/>
      <w:divBdr>
        <w:top w:val="none" w:sz="0" w:space="0" w:color="auto"/>
        <w:left w:val="none" w:sz="0" w:space="0" w:color="auto"/>
        <w:bottom w:val="none" w:sz="0" w:space="0" w:color="auto"/>
        <w:right w:val="none" w:sz="0" w:space="0" w:color="auto"/>
      </w:divBdr>
    </w:div>
    <w:div w:id="801775804">
      <w:bodyDiv w:val="1"/>
      <w:marLeft w:val="0"/>
      <w:marRight w:val="0"/>
      <w:marTop w:val="0"/>
      <w:marBottom w:val="0"/>
      <w:divBdr>
        <w:top w:val="none" w:sz="0" w:space="0" w:color="auto"/>
        <w:left w:val="none" w:sz="0" w:space="0" w:color="auto"/>
        <w:bottom w:val="none" w:sz="0" w:space="0" w:color="auto"/>
        <w:right w:val="none" w:sz="0" w:space="0" w:color="auto"/>
      </w:divBdr>
    </w:div>
    <w:div w:id="901334372">
      <w:bodyDiv w:val="1"/>
      <w:marLeft w:val="0"/>
      <w:marRight w:val="0"/>
      <w:marTop w:val="0"/>
      <w:marBottom w:val="0"/>
      <w:divBdr>
        <w:top w:val="none" w:sz="0" w:space="0" w:color="auto"/>
        <w:left w:val="none" w:sz="0" w:space="0" w:color="auto"/>
        <w:bottom w:val="none" w:sz="0" w:space="0" w:color="auto"/>
        <w:right w:val="none" w:sz="0" w:space="0" w:color="auto"/>
      </w:divBdr>
    </w:div>
    <w:div w:id="994265270">
      <w:bodyDiv w:val="1"/>
      <w:marLeft w:val="0"/>
      <w:marRight w:val="0"/>
      <w:marTop w:val="0"/>
      <w:marBottom w:val="0"/>
      <w:divBdr>
        <w:top w:val="none" w:sz="0" w:space="0" w:color="auto"/>
        <w:left w:val="none" w:sz="0" w:space="0" w:color="auto"/>
        <w:bottom w:val="none" w:sz="0" w:space="0" w:color="auto"/>
        <w:right w:val="none" w:sz="0" w:space="0" w:color="auto"/>
      </w:divBdr>
    </w:div>
    <w:div w:id="997921132">
      <w:bodyDiv w:val="1"/>
      <w:marLeft w:val="0"/>
      <w:marRight w:val="0"/>
      <w:marTop w:val="0"/>
      <w:marBottom w:val="0"/>
      <w:divBdr>
        <w:top w:val="none" w:sz="0" w:space="0" w:color="auto"/>
        <w:left w:val="none" w:sz="0" w:space="0" w:color="auto"/>
        <w:bottom w:val="none" w:sz="0" w:space="0" w:color="auto"/>
        <w:right w:val="none" w:sz="0" w:space="0" w:color="auto"/>
      </w:divBdr>
    </w:div>
    <w:div w:id="1001542929">
      <w:bodyDiv w:val="1"/>
      <w:marLeft w:val="0"/>
      <w:marRight w:val="0"/>
      <w:marTop w:val="0"/>
      <w:marBottom w:val="0"/>
      <w:divBdr>
        <w:top w:val="none" w:sz="0" w:space="0" w:color="auto"/>
        <w:left w:val="none" w:sz="0" w:space="0" w:color="auto"/>
        <w:bottom w:val="none" w:sz="0" w:space="0" w:color="auto"/>
        <w:right w:val="none" w:sz="0" w:space="0" w:color="auto"/>
      </w:divBdr>
    </w:div>
    <w:div w:id="1027566975">
      <w:bodyDiv w:val="1"/>
      <w:marLeft w:val="0"/>
      <w:marRight w:val="0"/>
      <w:marTop w:val="0"/>
      <w:marBottom w:val="0"/>
      <w:divBdr>
        <w:top w:val="none" w:sz="0" w:space="0" w:color="auto"/>
        <w:left w:val="none" w:sz="0" w:space="0" w:color="auto"/>
        <w:bottom w:val="none" w:sz="0" w:space="0" w:color="auto"/>
        <w:right w:val="none" w:sz="0" w:space="0" w:color="auto"/>
      </w:divBdr>
    </w:div>
    <w:div w:id="1061563740">
      <w:bodyDiv w:val="1"/>
      <w:marLeft w:val="0"/>
      <w:marRight w:val="0"/>
      <w:marTop w:val="0"/>
      <w:marBottom w:val="0"/>
      <w:divBdr>
        <w:top w:val="none" w:sz="0" w:space="0" w:color="auto"/>
        <w:left w:val="none" w:sz="0" w:space="0" w:color="auto"/>
        <w:bottom w:val="none" w:sz="0" w:space="0" w:color="auto"/>
        <w:right w:val="none" w:sz="0" w:space="0" w:color="auto"/>
      </w:divBdr>
    </w:div>
    <w:div w:id="1277448080">
      <w:bodyDiv w:val="1"/>
      <w:marLeft w:val="0"/>
      <w:marRight w:val="0"/>
      <w:marTop w:val="0"/>
      <w:marBottom w:val="0"/>
      <w:divBdr>
        <w:top w:val="none" w:sz="0" w:space="0" w:color="auto"/>
        <w:left w:val="none" w:sz="0" w:space="0" w:color="auto"/>
        <w:bottom w:val="none" w:sz="0" w:space="0" w:color="auto"/>
        <w:right w:val="none" w:sz="0" w:space="0" w:color="auto"/>
      </w:divBdr>
    </w:div>
    <w:div w:id="1289049703">
      <w:bodyDiv w:val="1"/>
      <w:marLeft w:val="0"/>
      <w:marRight w:val="0"/>
      <w:marTop w:val="0"/>
      <w:marBottom w:val="0"/>
      <w:divBdr>
        <w:top w:val="none" w:sz="0" w:space="0" w:color="auto"/>
        <w:left w:val="none" w:sz="0" w:space="0" w:color="auto"/>
        <w:bottom w:val="none" w:sz="0" w:space="0" w:color="auto"/>
        <w:right w:val="none" w:sz="0" w:space="0" w:color="auto"/>
      </w:divBdr>
    </w:div>
    <w:div w:id="1312784328">
      <w:bodyDiv w:val="1"/>
      <w:marLeft w:val="0"/>
      <w:marRight w:val="0"/>
      <w:marTop w:val="0"/>
      <w:marBottom w:val="0"/>
      <w:divBdr>
        <w:top w:val="none" w:sz="0" w:space="0" w:color="auto"/>
        <w:left w:val="none" w:sz="0" w:space="0" w:color="auto"/>
        <w:bottom w:val="none" w:sz="0" w:space="0" w:color="auto"/>
        <w:right w:val="none" w:sz="0" w:space="0" w:color="auto"/>
      </w:divBdr>
    </w:div>
    <w:div w:id="1342584038">
      <w:bodyDiv w:val="1"/>
      <w:marLeft w:val="0"/>
      <w:marRight w:val="0"/>
      <w:marTop w:val="0"/>
      <w:marBottom w:val="0"/>
      <w:divBdr>
        <w:top w:val="none" w:sz="0" w:space="0" w:color="auto"/>
        <w:left w:val="none" w:sz="0" w:space="0" w:color="auto"/>
        <w:bottom w:val="none" w:sz="0" w:space="0" w:color="auto"/>
        <w:right w:val="none" w:sz="0" w:space="0" w:color="auto"/>
      </w:divBdr>
    </w:div>
    <w:div w:id="1388649477">
      <w:bodyDiv w:val="1"/>
      <w:marLeft w:val="0"/>
      <w:marRight w:val="0"/>
      <w:marTop w:val="0"/>
      <w:marBottom w:val="0"/>
      <w:divBdr>
        <w:top w:val="none" w:sz="0" w:space="0" w:color="auto"/>
        <w:left w:val="none" w:sz="0" w:space="0" w:color="auto"/>
        <w:bottom w:val="none" w:sz="0" w:space="0" w:color="auto"/>
        <w:right w:val="none" w:sz="0" w:space="0" w:color="auto"/>
      </w:divBdr>
    </w:div>
    <w:div w:id="1687051206">
      <w:bodyDiv w:val="1"/>
      <w:marLeft w:val="0"/>
      <w:marRight w:val="0"/>
      <w:marTop w:val="0"/>
      <w:marBottom w:val="0"/>
      <w:divBdr>
        <w:top w:val="none" w:sz="0" w:space="0" w:color="auto"/>
        <w:left w:val="none" w:sz="0" w:space="0" w:color="auto"/>
        <w:bottom w:val="none" w:sz="0" w:space="0" w:color="auto"/>
        <w:right w:val="none" w:sz="0" w:space="0" w:color="auto"/>
      </w:divBdr>
    </w:div>
    <w:div w:id="1973898197">
      <w:bodyDiv w:val="1"/>
      <w:marLeft w:val="0"/>
      <w:marRight w:val="0"/>
      <w:marTop w:val="0"/>
      <w:marBottom w:val="0"/>
      <w:divBdr>
        <w:top w:val="none" w:sz="0" w:space="0" w:color="auto"/>
        <w:left w:val="none" w:sz="0" w:space="0" w:color="auto"/>
        <w:bottom w:val="none" w:sz="0" w:space="0" w:color="auto"/>
        <w:right w:val="none" w:sz="0" w:space="0" w:color="auto"/>
      </w:divBdr>
    </w:div>
    <w:div w:id="1980331751">
      <w:bodyDiv w:val="1"/>
      <w:marLeft w:val="0"/>
      <w:marRight w:val="0"/>
      <w:marTop w:val="0"/>
      <w:marBottom w:val="0"/>
      <w:divBdr>
        <w:top w:val="none" w:sz="0" w:space="0" w:color="auto"/>
        <w:left w:val="none" w:sz="0" w:space="0" w:color="auto"/>
        <w:bottom w:val="none" w:sz="0" w:space="0" w:color="auto"/>
        <w:right w:val="none" w:sz="0" w:space="0" w:color="auto"/>
      </w:divBdr>
    </w:div>
    <w:div w:id="2015641375">
      <w:bodyDiv w:val="1"/>
      <w:marLeft w:val="0"/>
      <w:marRight w:val="0"/>
      <w:marTop w:val="0"/>
      <w:marBottom w:val="0"/>
      <w:divBdr>
        <w:top w:val="none" w:sz="0" w:space="0" w:color="auto"/>
        <w:left w:val="none" w:sz="0" w:space="0" w:color="auto"/>
        <w:bottom w:val="none" w:sz="0" w:space="0" w:color="auto"/>
        <w:right w:val="none" w:sz="0" w:space="0" w:color="auto"/>
      </w:divBdr>
    </w:div>
    <w:div w:id="207588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cid:AF487523-8980-4D1C-9842-0E7FE13D8BC9@cnc.domain" TargetMode="External"/><Relationship Id="rId17" Type="http://schemas.openxmlformats.org/officeDocument/2006/relationships/footer" Target="footer1.xml"/><Relationship Id="rId25" Type="http://schemas.openxmlformats.org/officeDocument/2006/relationships/hyperlink" Target="https://www.burocraciacero.gob.do/noticia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nc.gob.do/" TargetMode="External"/><Relationship Id="rId5" Type="http://schemas.openxmlformats.org/officeDocument/2006/relationships/numbering" Target="numbering.xml"/><Relationship Id="rId15" Type="http://schemas.openxmlformats.org/officeDocument/2006/relationships/image" Target="cid:AF694466-91A6-4721-BD62-4BA0EAEC73AE@cnc.domain" TargetMode="External"/><Relationship Id="rId23" Type="http://schemas.openxmlformats.org/officeDocument/2006/relationships/chart" Target="charts/chart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chart" Target="charts/chart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consejonaccompetitividad-my.sharepoint.com/personal/jsanchez_cnc_gob_do/Documents/Archivos%20de%20chat%20de%20Microsoft%20Teams/Graficos%20Contabilida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onsejonaccompetitividad-my.sharepoint.com/personal/jsanchez_cnc_gob_do/Documents/Archivos%20de%20chat%20de%20Microsoft%20Teams/Graficos%20Contabilida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 Ejecutado</a:t>
            </a:r>
          </a:p>
        </c:rich>
      </c:tx>
      <c:layout>
        <c:manualLayout>
          <c:xMode val="edge"/>
          <c:yMode val="edge"/>
          <c:x val="0.39861789151356086"/>
          <c:y val="6.01851851851851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rgbClr val="47A8EA"/>
              </a:solidFill>
              <a:ln w="19050">
                <a:solidFill>
                  <a:schemeClr val="lt1"/>
                </a:solidFill>
              </a:ln>
              <a:effectLst/>
            </c:spPr>
            <c:extLst xmlns:c16r2="http://schemas.microsoft.com/office/drawing/2015/06/chart">
              <c:ext xmlns:c16="http://schemas.microsoft.com/office/drawing/2014/chart" uri="{C3380CC4-5D6E-409C-BE32-E72D297353CC}">
                <c16:uniqueId val="{00000001-182A-4ED0-A18D-81A7AEE208AD}"/>
              </c:ext>
            </c:extLst>
          </c:dPt>
          <c:dPt>
            <c:idx val="1"/>
            <c:bubble3D val="0"/>
            <c:spPr>
              <a:solidFill>
                <a:srgbClr val="142F62"/>
              </a:solidFill>
              <a:ln w="19050">
                <a:solidFill>
                  <a:schemeClr val="lt1"/>
                </a:solidFill>
              </a:ln>
              <a:effectLst/>
            </c:spPr>
            <c:extLst xmlns:c16r2="http://schemas.microsoft.com/office/drawing/2015/06/chart">
              <c:ext xmlns:c16="http://schemas.microsoft.com/office/drawing/2014/chart" uri="{C3380CC4-5D6E-409C-BE32-E72D297353CC}">
                <c16:uniqueId val="{00000003-182A-4ED0-A18D-81A7AEE208AD}"/>
              </c:ext>
            </c:extLst>
          </c:dPt>
          <c:dPt>
            <c:idx val="2"/>
            <c:bubble3D val="0"/>
            <c:spPr>
              <a:solidFill>
                <a:srgbClr val="00ADDD"/>
              </a:solidFill>
              <a:ln w="19050">
                <a:solidFill>
                  <a:schemeClr val="lt1"/>
                </a:solidFill>
              </a:ln>
              <a:effectLst/>
            </c:spPr>
            <c:extLst xmlns:c16r2="http://schemas.microsoft.com/office/drawing/2015/06/chart">
              <c:ext xmlns:c16="http://schemas.microsoft.com/office/drawing/2014/chart" uri="{C3380CC4-5D6E-409C-BE32-E72D297353CC}">
                <c16:uniqueId val="{00000005-182A-4ED0-A18D-81A7AEE208AD}"/>
              </c:ext>
            </c:extLst>
          </c:dPt>
          <c:dPt>
            <c:idx val="3"/>
            <c:bubble3D val="0"/>
            <c:spPr>
              <a:solidFill>
                <a:srgbClr val="41CEDA"/>
              </a:solidFill>
              <a:ln w="19050">
                <a:solidFill>
                  <a:schemeClr val="lt1"/>
                </a:solidFill>
              </a:ln>
              <a:effectLst/>
            </c:spPr>
            <c:extLst xmlns:c16r2="http://schemas.microsoft.com/office/drawing/2015/06/chart">
              <c:ext xmlns:c16="http://schemas.microsoft.com/office/drawing/2014/chart" uri="{C3380CC4-5D6E-409C-BE32-E72D297353CC}">
                <c16:uniqueId val="{00000007-182A-4ED0-A18D-81A7AEE208AD}"/>
              </c:ext>
            </c:extLst>
          </c:dPt>
          <c:dLbls>
            <c:dLbl>
              <c:idx val="0"/>
              <c:layout>
                <c:manualLayout>
                  <c:x val="8.0555555555555561E-2"/>
                  <c:y val="0"/>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182A-4ED0-A18D-81A7AEE208AD}"/>
                </c:ext>
                <c:ext xmlns:c15="http://schemas.microsoft.com/office/drawing/2012/chart" uri="{CE6537A1-D6FC-4f65-9D91-7224C49458BB}"/>
              </c:extLst>
            </c:dLbl>
            <c:dLbl>
              <c:idx val="1"/>
              <c:layout>
                <c:manualLayout>
                  <c:x val="5.2777777777777778E-2"/>
                  <c:y val="-8.4875562720133283E-17"/>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182A-4ED0-A18D-81A7AEE208AD}"/>
                </c:ext>
                <c:ext xmlns:c15="http://schemas.microsoft.com/office/drawing/2012/chart" uri="{CE6537A1-D6FC-4f65-9D91-7224C49458BB}"/>
              </c:extLst>
            </c:dLbl>
            <c:dLbl>
              <c:idx val="2"/>
              <c:layout>
                <c:manualLayout>
                  <c:x val="-6.6666666666666666E-2"/>
                  <c:y val="-2.3148148148148234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182A-4ED0-A18D-81A7AEE208AD}"/>
                </c:ext>
                <c:ext xmlns:c15="http://schemas.microsoft.com/office/drawing/2012/chart" uri="{CE6537A1-D6FC-4f65-9D91-7224C49458BB}"/>
              </c:extLst>
            </c:dLbl>
            <c:dLbl>
              <c:idx val="3"/>
              <c:layout>
                <c:manualLayout>
                  <c:x val="-3.6111111111111108E-2"/>
                  <c:y val="-2.7777777777777776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182A-4ED0-A18D-81A7AEE208A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CNC!$A$2:$A$5</c:f>
              <c:strCache>
                <c:ptCount val="4"/>
                <c:pt idx="0">
                  <c:v>Remuneraciones y Contribuciones</c:v>
                </c:pt>
                <c:pt idx="1">
                  <c:v>Contratación de Servicios</c:v>
                </c:pt>
                <c:pt idx="2">
                  <c:v>Materiales y Suministros</c:v>
                </c:pt>
                <c:pt idx="3">
                  <c:v>Bienes Mueble, Inmuebles e Intangibles</c:v>
                </c:pt>
              </c:strCache>
            </c:strRef>
          </c:cat>
          <c:val>
            <c:numRef>
              <c:f>CNC!$F$2:$F$5</c:f>
              <c:numCache>
                <c:formatCode>0.00%</c:formatCode>
                <c:ptCount val="4"/>
                <c:pt idx="0">
                  <c:v>0.77800857040053562</c:v>
                </c:pt>
                <c:pt idx="1">
                  <c:v>0.72775943271277033</c:v>
                </c:pt>
                <c:pt idx="2">
                  <c:v>0.60709924113488378</c:v>
                </c:pt>
                <c:pt idx="3">
                  <c:v>0.99313079652059133</c:v>
                </c:pt>
              </c:numCache>
            </c:numRef>
          </c:val>
          <c:extLst xmlns:c16r2="http://schemas.microsoft.com/office/drawing/2015/06/chart">
            <c:ext xmlns:c16="http://schemas.microsoft.com/office/drawing/2014/chart" uri="{C3380CC4-5D6E-409C-BE32-E72D297353CC}">
              <c16:uniqueId val="{00000008-182A-4ED0-A18D-81A7AEE208AD}"/>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a:t>
            </a:r>
            <a:r>
              <a:rPr lang="en-US" sz="1200" b="1" baseline="0">
                <a:solidFill>
                  <a:srgbClr val="767171"/>
                </a:solidFill>
                <a:latin typeface="Times New Roman" panose="02020603050405020304" pitchFamily="18" charset="0"/>
                <a:cs typeface="Times New Roman" panose="02020603050405020304" pitchFamily="18" charset="0"/>
              </a:rPr>
              <a:t> Ejecutado</a:t>
            </a:r>
            <a:endParaRPr lang="en-US" sz="1200" b="1">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39584011373578304"/>
          <c:y val="8.33333333333333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rgbClr val="142F62"/>
              </a:solidFill>
              <a:ln w="19050">
                <a:solidFill>
                  <a:schemeClr val="lt1"/>
                </a:solidFill>
              </a:ln>
              <a:effectLst/>
            </c:spPr>
            <c:extLst xmlns:c16r2="http://schemas.microsoft.com/office/drawing/2015/06/chart">
              <c:ext xmlns:c16="http://schemas.microsoft.com/office/drawing/2014/chart" uri="{C3380CC4-5D6E-409C-BE32-E72D297353CC}">
                <c16:uniqueId val="{00000001-51EF-4B3F-8F24-AEC237D2AC04}"/>
              </c:ext>
            </c:extLst>
          </c:dPt>
          <c:dPt>
            <c:idx val="1"/>
            <c:bubble3D val="0"/>
            <c:spPr>
              <a:solidFill>
                <a:srgbClr val="41CEDA"/>
              </a:solidFill>
              <a:ln w="19050">
                <a:solidFill>
                  <a:schemeClr val="lt1"/>
                </a:solidFill>
              </a:ln>
              <a:effectLst/>
            </c:spPr>
            <c:extLst xmlns:c16r2="http://schemas.microsoft.com/office/drawing/2015/06/chart">
              <c:ext xmlns:c16="http://schemas.microsoft.com/office/drawing/2014/chart" uri="{C3380CC4-5D6E-409C-BE32-E72D297353CC}">
                <c16:uniqueId val="{00000003-51EF-4B3F-8F24-AEC237D2AC0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1EF-4B3F-8F24-AEC237D2AC04}"/>
              </c:ext>
            </c:extLst>
          </c:dPt>
          <c:dPt>
            <c:idx val="3"/>
            <c:bubble3D val="0"/>
            <c:spPr>
              <a:solidFill>
                <a:srgbClr val="47A8EA"/>
              </a:solidFill>
              <a:ln w="19050">
                <a:solidFill>
                  <a:schemeClr val="lt1"/>
                </a:solidFill>
              </a:ln>
              <a:effectLst/>
            </c:spPr>
            <c:extLst xmlns:c16r2="http://schemas.microsoft.com/office/drawing/2015/06/chart">
              <c:ext xmlns:c16="http://schemas.microsoft.com/office/drawing/2014/chart" uri="{C3380CC4-5D6E-409C-BE32-E72D297353CC}">
                <c16:uniqueId val="{00000007-51EF-4B3F-8F24-AEC237D2AC04}"/>
              </c:ext>
            </c:extLst>
          </c:dPt>
          <c:dLbls>
            <c:dLbl>
              <c:idx val="0"/>
              <c:layout>
                <c:manualLayout>
                  <c:x val="3.3333333333333229E-2"/>
                  <c:y val="-4.1666666666666664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51EF-4B3F-8F24-AEC237D2AC04}"/>
                </c:ext>
                <c:ext xmlns:c15="http://schemas.microsoft.com/office/drawing/2012/chart" uri="{CE6537A1-D6FC-4f65-9D91-7224C49458BB}"/>
              </c:extLst>
            </c:dLbl>
            <c:dLbl>
              <c:idx val="1"/>
              <c:layout>
                <c:manualLayout>
                  <c:x val="5.8333333333333334E-2"/>
                  <c:y val="0"/>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51EF-4B3F-8F24-AEC237D2AC04}"/>
                </c:ext>
                <c:ext xmlns:c15="http://schemas.microsoft.com/office/drawing/2012/chart" uri="{CE6537A1-D6FC-4f65-9D91-7224C49458BB}"/>
              </c:extLst>
            </c:dLbl>
            <c:dLbl>
              <c:idx val="2"/>
              <c:layout>
                <c:manualLayout>
                  <c:x val="-3.6111111111111135E-2"/>
                  <c:y val="-1.6975112544026657E-16"/>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51EF-4B3F-8F24-AEC237D2AC04}"/>
                </c:ext>
                <c:ext xmlns:c15="http://schemas.microsoft.com/office/drawing/2012/chart" uri="{CE6537A1-D6FC-4f65-9D91-7224C49458BB}"/>
              </c:extLst>
            </c:dLbl>
            <c:dLbl>
              <c:idx val="3"/>
              <c:layout>
                <c:manualLayout>
                  <c:x val="-1.6666666666666666E-2"/>
                  <c:y val="-2.7777777777777776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51EF-4B3F-8F24-AEC237D2AC0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B0!$A$2:$A$5</c:f>
              <c:strCache>
                <c:ptCount val="4"/>
                <c:pt idx="0">
                  <c:v>Remuneraciones y Contribuciones</c:v>
                </c:pt>
                <c:pt idx="1">
                  <c:v>Contratación de Servicios</c:v>
                </c:pt>
                <c:pt idx="2">
                  <c:v>Materiales y Suministros</c:v>
                </c:pt>
                <c:pt idx="3">
                  <c:v>Bienes Mueble, Inmuebles e Intangibles</c:v>
                </c:pt>
              </c:strCache>
            </c:strRef>
          </c:cat>
          <c:val>
            <c:numRef>
              <c:f>B0!$F$2:$F$5</c:f>
              <c:numCache>
                <c:formatCode>0.00%</c:formatCode>
                <c:ptCount val="4"/>
                <c:pt idx="0">
                  <c:v>0.80179999999999996</c:v>
                </c:pt>
                <c:pt idx="1">
                  <c:v>0.82179999999999997</c:v>
                </c:pt>
                <c:pt idx="2">
                  <c:v>0</c:v>
                </c:pt>
                <c:pt idx="3">
                  <c:v>0.99970000000000003</c:v>
                </c:pt>
              </c:numCache>
            </c:numRef>
          </c:val>
          <c:extLst xmlns:c16r2="http://schemas.microsoft.com/office/drawing/2015/06/chart">
            <c:ext xmlns:c16="http://schemas.microsoft.com/office/drawing/2014/chart" uri="{C3380CC4-5D6E-409C-BE32-E72D297353CC}">
              <c16:uniqueId val="{00000008-51EF-4B3F-8F24-AEC237D2AC04}"/>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627704-331b-4923-9d4a-eac20a56616a">
      <Terms xmlns="http://schemas.microsoft.com/office/infopath/2007/PartnerControls"/>
    </lcf76f155ced4ddcb4097134ff3c332f>
    <TaxCatchAll xmlns="9b1d38f3-11c9-481a-9b14-3385a52f3016" xsi:nil="true"/>
    <SharedWithUsers xmlns="9b1d38f3-11c9-481a-9b14-3385a52f3016">
      <UserInfo>
        <DisplayName>Sabrina Pou de Evangelista</DisplayName>
        <AccountId>57</AccountId>
        <AccountType/>
      </UserInfo>
      <UserInfo>
        <DisplayName>Laura Del Castillo</DisplayName>
        <AccountId>64</AccountId>
        <AccountType/>
      </UserInfo>
      <UserInfo>
        <DisplayName>Adagel Grullón</DisplayName>
        <AccountId>66</AccountId>
        <AccountType/>
      </UserInfo>
      <UserInfo>
        <DisplayName>Cristian Román Dickson</DisplayName>
        <AccountId>102</AccountId>
        <AccountType/>
      </UserInfo>
      <UserInfo>
        <DisplayName>Camila Olivero</DisplayName>
        <AccountId>46</AccountId>
        <AccountType/>
      </UserInfo>
      <UserInfo>
        <DisplayName>Enrique A. Fernández Malla</DisplayName>
        <AccountId>240</AccountId>
        <AccountType/>
      </UserInfo>
      <UserInfo>
        <DisplayName>Zobeida Escaño</DisplayName>
        <AccountId>124</AccountId>
        <AccountType/>
      </UserInfo>
      <UserInfo>
        <DisplayName>Peter A. Prazmowski</DisplayName>
        <AccountId>71</AccountId>
        <AccountType/>
      </UserInfo>
      <UserInfo>
        <DisplayName>Olety de la Cruz</DisplayName>
        <AccountId>62</AccountId>
        <AccountType/>
      </UserInfo>
      <UserInfo>
        <DisplayName>Horacio Taveras</DisplayName>
        <AccountId>16</AccountId>
        <AccountType/>
      </UserInfo>
      <UserInfo>
        <DisplayName>Gilbert Lopez</DisplayName>
        <AccountId>277</AccountId>
        <AccountType/>
      </UserInfo>
      <UserInfo>
        <DisplayName>Emma Fabián</DisplayName>
        <AccountId>17</AccountId>
        <AccountType/>
      </UserInfo>
      <UserInfo>
        <DisplayName>Jeryant Taveras</DisplayName>
        <AccountId>25</AccountId>
        <AccountType/>
      </UserInfo>
      <UserInfo>
        <DisplayName>Marco Espinal</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2BB070E855A7842A00BD915F1B719FF" ma:contentTypeVersion="16" ma:contentTypeDescription="Crear nuevo documento." ma:contentTypeScope="" ma:versionID="692f56b368d5d7fa52bbabd55fecfb53">
  <xsd:schema xmlns:xsd="http://www.w3.org/2001/XMLSchema" xmlns:xs="http://www.w3.org/2001/XMLSchema" xmlns:p="http://schemas.microsoft.com/office/2006/metadata/properties" xmlns:ns2="d2627704-331b-4923-9d4a-eac20a56616a" xmlns:ns3="9b1d38f3-11c9-481a-9b14-3385a52f3016" targetNamespace="http://schemas.microsoft.com/office/2006/metadata/properties" ma:root="true" ma:fieldsID="55f47068c75b07f6d94ebde476ab1f83" ns2:_="" ns3:_="">
    <xsd:import namespace="d2627704-331b-4923-9d4a-eac20a56616a"/>
    <xsd:import namespace="9b1d38f3-11c9-481a-9b14-3385a52f30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27704-331b-4923-9d4a-eac20a566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f393fab8-4b0e-429a-b972-01de9f122a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1d38f3-11c9-481a-9b14-3385a52f301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9cd0753-a56d-486b-aba2-1972dce32941}" ma:internalName="TaxCatchAll" ma:showField="CatchAllData" ma:web="9b1d38f3-11c9-481a-9b14-3385a52f3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DD2AE-6599-4AA2-AAC0-C400EC3BB2B4}">
  <ds:schemaRefs>
    <ds:schemaRef ds:uri="http://schemas.microsoft.com/office/2006/metadata/properties"/>
    <ds:schemaRef ds:uri="http://schemas.microsoft.com/office/infopath/2007/PartnerControls"/>
    <ds:schemaRef ds:uri="d2627704-331b-4923-9d4a-eac20a56616a"/>
    <ds:schemaRef ds:uri="9b1d38f3-11c9-481a-9b14-3385a52f3016"/>
  </ds:schemaRefs>
</ds:datastoreItem>
</file>

<file path=customXml/itemProps2.xml><?xml version="1.0" encoding="utf-8"?>
<ds:datastoreItem xmlns:ds="http://schemas.openxmlformats.org/officeDocument/2006/customXml" ds:itemID="{9F34DB1D-95CC-4F95-917A-216FF0456DEB}">
  <ds:schemaRefs>
    <ds:schemaRef ds:uri="http://schemas.microsoft.com/sharepoint/v3/contenttype/forms"/>
  </ds:schemaRefs>
</ds:datastoreItem>
</file>

<file path=customXml/itemProps3.xml><?xml version="1.0" encoding="utf-8"?>
<ds:datastoreItem xmlns:ds="http://schemas.openxmlformats.org/officeDocument/2006/customXml" ds:itemID="{DF417B53-3307-47C1-BD96-729812EED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27704-331b-4923-9d4a-eac20a56616a"/>
    <ds:schemaRef ds:uri="9b1d38f3-11c9-481a-9b14-3385a52f3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77D4A6-F9A3-4D5F-B00D-11ED08F7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109</Pages>
  <Words>21610</Words>
  <Characters>123183</Characters>
  <Application>Microsoft Office Word</Application>
  <DocSecurity>0</DocSecurity>
  <Lines>1026</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144504</CharactersWithSpaces>
  <SharedDoc>false</SharedDoc>
  <HLinks>
    <vt:vector size="210" baseType="variant">
      <vt:variant>
        <vt:i4>7995442</vt:i4>
      </vt:variant>
      <vt:variant>
        <vt:i4>204</vt:i4>
      </vt:variant>
      <vt:variant>
        <vt:i4>0</vt:i4>
      </vt:variant>
      <vt:variant>
        <vt:i4>5</vt:i4>
      </vt:variant>
      <vt:variant>
        <vt:lpwstr>https://www.burocraciacero.gob.do/noticias/</vt:lpwstr>
      </vt:variant>
      <vt:variant>
        <vt:lpwstr/>
      </vt:variant>
      <vt:variant>
        <vt:i4>8323105</vt:i4>
      </vt:variant>
      <vt:variant>
        <vt:i4>201</vt:i4>
      </vt:variant>
      <vt:variant>
        <vt:i4>0</vt:i4>
      </vt:variant>
      <vt:variant>
        <vt:i4>5</vt:i4>
      </vt:variant>
      <vt:variant>
        <vt:lpwstr>https://cnc.gob.do/</vt:lpwstr>
      </vt:variant>
      <vt:variant>
        <vt:lpwstr/>
      </vt:variant>
      <vt:variant>
        <vt:i4>1245240</vt:i4>
      </vt:variant>
      <vt:variant>
        <vt:i4>194</vt:i4>
      </vt:variant>
      <vt:variant>
        <vt:i4>0</vt:i4>
      </vt:variant>
      <vt:variant>
        <vt:i4>5</vt:i4>
      </vt:variant>
      <vt:variant>
        <vt:lpwstr/>
      </vt:variant>
      <vt:variant>
        <vt:lpwstr>_Toc217286511</vt:lpwstr>
      </vt:variant>
      <vt:variant>
        <vt:i4>1245240</vt:i4>
      </vt:variant>
      <vt:variant>
        <vt:i4>188</vt:i4>
      </vt:variant>
      <vt:variant>
        <vt:i4>0</vt:i4>
      </vt:variant>
      <vt:variant>
        <vt:i4>5</vt:i4>
      </vt:variant>
      <vt:variant>
        <vt:lpwstr/>
      </vt:variant>
      <vt:variant>
        <vt:lpwstr>_Toc217286510</vt:lpwstr>
      </vt:variant>
      <vt:variant>
        <vt:i4>1179704</vt:i4>
      </vt:variant>
      <vt:variant>
        <vt:i4>182</vt:i4>
      </vt:variant>
      <vt:variant>
        <vt:i4>0</vt:i4>
      </vt:variant>
      <vt:variant>
        <vt:i4>5</vt:i4>
      </vt:variant>
      <vt:variant>
        <vt:lpwstr/>
      </vt:variant>
      <vt:variant>
        <vt:lpwstr>_Toc217286509</vt:lpwstr>
      </vt:variant>
      <vt:variant>
        <vt:i4>1179704</vt:i4>
      </vt:variant>
      <vt:variant>
        <vt:i4>176</vt:i4>
      </vt:variant>
      <vt:variant>
        <vt:i4>0</vt:i4>
      </vt:variant>
      <vt:variant>
        <vt:i4>5</vt:i4>
      </vt:variant>
      <vt:variant>
        <vt:lpwstr/>
      </vt:variant>
      <vt:variant>
        <vt:lpwstr>_Toc217286508</vt:lpwstr>
      </vt:variant>
      <vt:variant>
        <vt:i4>1179704</vt:i4>
      </vt:variant>
      <vt:variant>
        <vt:i4>170</vt:i4>
      </vt:variant>
      <vt:variant>
        <vt:i4>0</vt:i4>
      </vt:variant>
      <vt:variant>
        <vt:i4>5</vt:i4>
      </vt:variant>
      <vt:variant>
        <vt:lpwstr/>
      </vt:variant>
      <vt:variant>
        <vt:lpwstr>_Toc217286507</vt:lpwstr>
      </vt:variant>
      <vt:variant>
        <vt:i4>1179704</vt:i4>
      </vt:variant>
      <vt:variant>
        <vt:i4>164</vt:i4>
      </vt:variant>
      <vt:variant>
        <vt:i4>0</vt:i4>
      </vt:variant>
      <vt:variant>
        <vt:i4>5</vt:i4>
      </vt:variant>
      <vt:variant>
        <vt:lpwstr/>
      </vt:variant>
      <vt:variant>
        <vt:lpwstr>_Toc217286506</vt:lpwstr>
      </vt:variant>
      <vt:variant>
        <vt:i4>1179704</vt:i4>
      </vt:variant>
      <vt:variant>
        <vt:i4>158</vt:i4>
      </vt:variant>
      <vt:variant>
        <vt:i4>0</vt:i4>
      </vt:variant>
      <vt:variant>
        <vt:i4>5</vt:i4>
      </vt:variant>
      <vt:variant>
        <vt:lpwstr/>
      </vt:variant>
      <vt:variant>
        <vt:lpwstr>_Toc217286505</vt:lpwstr>
      </vt:variant>
      <vt:variant>
        <vt:i4>1179704</vt:i4>
      </vt:variant>
      <vt:variant>
        <vt:i4>152</vt:i4>
      </vt:variant>
      <vt:variant>
        <vt:i4>0</vt:i4>
      </vt:variant>
      <vt:variant>
        <vt:i4>5</vt:i4>
      </vt:variant>
      <vt:variant>
        <vt:lpwstr/>
      </vt:variant>
      <vt:variant>
        <vt:lpwstr>_Toc217286504</vt:lpwstr>
      </vt:variant>
      <vt:variant>
        <vt:i4>1179704</vt:i4>
      </vt:variant>
      <vt:variant>
        <vt:i4>146</vt:i4>
      </vt:variant>
      <vt:variant>
        <vt:i4>0</vt:i4>
      </vt:variant>
      <vt:variant>
        <vt:i4>5</vt:i4>
      </vt:variant>
      <vt:variant>
        <vt:lpwstr/>
      </vt:variant>
      <vt:variant>
        <vt:lpwstr>_Toc217286503</vt:lpwstr>
      </vt:variant>
      <vt:variant>
        <vt:i4>1179704</vt:i4>
      </vt:variant>
      <vt:variant>
        <vt:i4>140</vt:i4>
      </vt:variant>
      <vt:variant>
        <vt:i4>0</vt:i4>
      </vt:variant>
      <vt:variant>
        <vt:i4>5</vt:i4>
      </vt:variant>
      <vt:variant>
        <vt:lpwstr/>
      </vt:variant>
      <vt:variant>
        <vt:lpwstr>_Toc217286502</vt:lpwstr>
      </vt:variant>
      <vt:variant>
        <vt:i4>1179704</vt:i4>
      </vt:variant>
      <vt:variant>
        <vt:i4>134</vt:i4>
      </vt:variant>
      <vt:variant>
        <vt:i4>0</vt:i4>
      </vt:variant>
      <vt:variant>
        <vt:i4>5</vt:i4>
      </vt:variant>
      <vt:variant>
        <vt:lpwstr/>
      </vt:variant>
      <vt:variant>
        <vt:lpwstr>_Toc217286501</vt:lpwstr>
      </vt:variant>
      <vt:variant>
        <vt:i4>1179704</vt:i4>
      </vt:variant>
      <vt:variant>
        <vt:i4>128</vt:i4>
      </vt:variant>
      <vt:variant>
        <vt:i4>0</vt:i4>
      </vt:variant>
      <vt:variant>
        <vt:i4>5</vt:i4>
      </vt:variant>
      <vt:variant>
        <vt:lpwstr/>
      </vt:variant>
      <vt:variant>
        <vt:lpwstr>_Toc217286500</vt:lpwstr>
      </vt:variant>
      <vt:variant>
        <vt:i4>1769529</vt:i4>
      </vt:variant>
      <vt:variant>
        <vt:i4>122</vt:i4>
      </vt:variant>
      <vt:variant>
        <vt:i4>0</vt:i4>
      </vt:variant>
      <vt:variant>
        <vt:i4>5</vt:i4>
      </vt:variant>
      <vt:variant>
        <vt:lpwstr/>
      </vt:variant>
      <vt:variant>
        <vt:lpwstr>_Toc217286499</vt:lpwstr>
      </vt:variant>
      <vt:variant>
        <vt:i4>1769529</vt:i4>
      </vt:variant>
      <vt:variant>
        <vt:i4>116</vt:i4>
      </vt:variant>
      <vt:variant>
        <vt:i4>0</vt:i4>
      </vt:variant>
      <vt:variant>
        <vt:i4>5</vt:i4>
      </vt:variant>
      <vt:variant>
        <vt:lpwstr/>
      </vt:variant>
      <vt:variant>
        <vt:lpwstr>_Toc217286498</vt:lpwstr>
      </vt:variant>
      <vt:variant>
        <vt:i4>1769529</vt:i4>
      </vt:variant>
      <vt:variant>
        <vt:i4>110</vt:i4>
      </vt:variant>
      <vt:variant>
        <vt:i4>0</vt:i4>
      </vt:variant>
      <vt:variant>
        <vt:i4>5</vt:i4>
      </vt:variant>
      <vt:variant>
        <vt:lpwstr/>
      </vt:variant>
      <vt:variant>
        <vt:lpwstr>_Toc217286497</vt:lpwstr>
      </vt:variant>
      <vt:variant>
        <vt:i4>1769529</vt:i4>
      </vt:variant>
      <vt:variant>
        <vt:i4>104</vt:i4>
      </vt:variant>
      <vt:variant>
        <vt:i4>0</vt:i4>
      </vt:variant>
      <vt:variant>
        <vt:i4>5</vt:i4>
      </vt:variant>
      <vt:variant>
        <vt:lpwstr/>
      </vt:variant>
      <vt:variant>
        <vt:lpwstr>_Toc217286496</vt:lpwstr>
      </vt:variant>
      <vt:variant>
        <vt:i4>1769529</vt:i4>
      </vt:variant>
      <vt:variant>
        <vt:i4>98</vt:i4>
      </vt:variant>
      <vt:variant>
        <vt:i4>0</vt:i4>
      </vt:variant>
      <vt:variant>
        <vt:i4>5</vt:i4>
      </vt:variant>
      <vt:variant>
        <vt:lpwstr/>
      </vt:variant>
      <vt:variant>
        <vt:lpwstr>_Toc217286495</vt:lpwstr>
      </vt:variant>
      <vt:variant>
        <vt:i4>1769529</vt:i4>
      </vt:variant>
      <vt:variant>
        <vt:i4>92</vt:i4>
      </vt:variant>
      <vt:variant>
        <vt:i4>0</vt:i4>
      </vt:variant>
      <vt:variant>
        <vt:i4>5</vt:i4>
      </vt:variant>
      <vt:variant>
        <vt:lpwstr/>
      </vt:variant>
      <vt:variant>
        <vt:lpwstr>_Toc217286494</vt:lpwstr>
      </vt:variant>
      <vt:variant>
        <vt:i4>1769529</vt:i4>
      </vt:variant>
      <vt:variant>
        <vt:i4>86</vt:i4>
      </vt:variant>
      <vt:variant>
        <vt:i4>0</vt:i4>
      </vt:variant>
      <vt:variant>
        <vt:i4>5</vt:i4>
      </vt:variant>
      <vt:variant>
        <vt:lpwstr/>
      </vt:variant>
      <vt:variant>
        <vt:lpwstr>_Toc217286493</vt:lpwstr>
      </vt:variant>
      <vt:variant>
        <vt:i4>1769529</vt:i4>
      </vt:variant>
      <vt:variant>
        <vt:i4>80</vt:i4>
      </vt:variant>
      <vt:variant>
        <vt:i4>0</vt:i4>
      </vt:variant>
      <vt:variant>
        <vt:i4>5</vt:i4>
      </vt:variant>
      <vt:variant>
        <vt:lpwstr/>
      </vt:variant>
      <vt:variant>
        <vt:lpwstr>_Toc217286492</vt:lpwstr>
      </vt:variant>
      <vt:variant>
        <vt:i4>1769529</vt:i4>
      </vt:variant>
      <vt:variant>
        <vt:i4>74</vt:i4>
      </vt:variant>
      <vt:variant>
        <vt:i4>0</vt:i4>
      </vt:variant>
      <vt:variant>
        <vt:i4>5</vt:i4>
      </vt:variant>
      <vt:variant>
        <vt:lpwstr/>
      </vt:variant>
      <vt:variant>
        <vt:lpwstr>_Toc217286491</vt:lpwstr>
      </vt:variant>
      <vt:variant>
        <vt:i4>1769529</vt:i4>
      </vt:variant>
      <vt:variant>
        <vt:i4>68</vt:i4>
      </vt:variant>
      <vt:variant>
        <vt:i4>0</vt:i4>
      </vt:variant>
      <vt:variant>
        <vt:i4>5</vt:i4>
      </vt:variant>
      <vt:variant>
        <vt:lpwstr/>
      </vt:variant>
      <vt:variant>
        <vt:lpwstr>_Toc217286490</vt:lpwstr>
      </vt:variant>
      <vt:variant>
        <vt:i4>1703993</vt:i4>
      </vt:variant>
      <vt:variant>
        <vt:i4>62</vt:i4>
      </vt:variant>
      <vt:variant>
        <vt:i4>0</vt:i4>
      </vt:variant>
      <vt:variant>
        <vt:i4>5</vt:i4>
      </vt:variant>
      <vt:variant>
        <vt:lpwstr/>
      </vt:variant>
      <vt:variant>
        <vt:lpwstr>_Toc217286489</vt:lpwstr>
      </vt:variant>
      <vt:variant>
        <vt:i4>1703993</vt:i4>
      </vt:variant>
      <vt:variant>
        <vt:i4>56</vt:i4>
      </vt:variant>
      <vt:variant>
        <vt:i4>0</vt:i4>
      </vt:variant>
      <vt:variant>
        <vt:i4>5</vt:i4>
      </vt:variant>
      <vt:variant>
        <vt:lpwstr/>
      </vt:variant>
      <vt:variant>
        <vt:lpwstr>_Toc217286488</vt:lpwstr>
      </vt:variant>
      <vt:variant>
        <vt:i4>1703993</vt:i4>
      </vt:variant>
      <vt:variant>
        <vt:i4>50</vt:i4>
      </vt:variant>
      <vt:variant>
        <vt:i4>0</vt:i4>
      </vt:variant>
      <vt:variant>
        <vt:i4>5</vt:i4>
      </vt:variant>
      <vt:variant>
        <vt:lpwstr/>
      </vt:variant>
      <vt:variant>
        <vt:lpwstr>_Toc217286487</vt:lpwstr>
      </vt:variant>
      <vt:variant>
        <vt:i4>1703993</vt:i4>
      </vt:variant>
      <vt:variant>
        <vt:i4>44</vt:i4>
      </vt:variant>
      <vt:variant>
        <vt:i4>0</vt:i4>
      </vt:variant>
      <vt:variant>
        <vt:i4>5</vt:i4>
      </vt:variant>
      <vt:variant>
        <vt:lpwstr/>
      </vt:variant>
      <vt:variant>
        <vt:lpwstr>_Toc217286486</vt:lpwstr>
      </vt:variant>
      <vt:variant>
        <vt:i4>1703993</vt:i4>
      </vt:variant>
      <vt:variant>
        <vt:i4>38</vt:i4>
      </vt:variant>
      <vt:variant>
        <vt:i4>0</vt:i4>
      </vt:variant>
      <vt:variant>
        <vt:i4>5</vt:i4>
      </vt:variant>
      <vt:variant>
        <vt:lpwstr/>
      </vt:variant>
      <vt:variant>
        <vt:lpwstr>_Toc217286485</vt:lpwstr>
      </vt:variant>
      <vt:variant>
        <vt:i4>1703993</vt:i4>
      </vt:variant>
      <vt:variant>
        <vt:i4>32</vt:i4>
      </vt:variant>
      <vt:variant>
        <vt:i4>0</vt:i4>
      </vt:variant>
      <vt:variant>
        <vt:i4>5</vt:i4>
      </vt:variant>
      <vt:variant>
        <vt:lpwstr/>
      </vt:variant>
      <vt:variant>
        <vt:lpwstr>_Toc217286484</vt:lpwstr>
      </vt:variant>
      <vt:variant>
        <vt:i4>1703993</vt:i4>
      </vt:variant>
      <vt:variant>
        <vt:i4>26</vt:i4>
      </vt:variant>
      <vt:variant>
        <vt:i4>0</vt:i4>
      </vt:variant>
      <vt:variant>
        <vt:i4>5</vt:i4>
      </vt:variant>
      <vt:variant>
        <vt:lpwstr/>
      </vt:variant>
      <vt:variant>
        <vt:lpwstr>_Toc217286483</vt:lpwstr>
      </vt:variant>
      <vt:variant>
        <vt:i4>1703993</vt:i4>
      </vt:variant>
      <vt:variant>
        <vt:i4>20</vt:i4>
      </vt:variant>
      <vt:variant>
        <vt:i4>0</vt:i4>
      </vt:variant>
      <vt:variant>
        <vt:i4>5</vt:i4>
      </vt:variant>
      <vt:variant>
        <vt:lpwstr/>
      </vt:variant>
      <vt:variant>
        <vt:lpwstr>_Toc217286482</vt:lpwstr>
      </vt:variant>
      <vt:variant>
        <vt:i4>1703993</vt:i4>
      </vt:variant>
      <vt:variant>
        <vt:i4>14</vt:i4>
      </vt:variant>
      <vt:variant>
        <vt:i4>0</vt:i4>
      </vt:variant>
      <vt:variant>
        <vt:i4>5</vt:i4>
      </vt:variant>
      <vt:variant>
        <vt:lpwstr/>
      </vt:variant>
      <vt:variant>
        <vt:lpwstr>_Toc217286481</vt:lpwstr>
      </vt:variant>
      <vt:variant>
        <vt:i4>1703993</vt:i4>
      </vt:variant>
      <vt:variant>
        <vt:i4>8</vt:i4>
      </vt:variant>
      <vt:variant>
        <vt:i4>0</vt:i4>
      </vt:variant>
      <vt:variant>
        <vt:i4>5</vt:i4>
      </vt:variant>
      <vt:variant>
        <vt:lpwstr/>
      </vt:variant>
      <vt:variant>
        <vt:lpwstr>_Toc217286480</vt:lpwstr>
      </vt:variant>
      <vt:variant>
        <vt:i4>1376313</vt:i4>
      </vt:variant>
      <vt:variant>
        <vt:i4>2</vt:i4>
      </vt:variant>
      <vt:variant>
        <vt:i4>0</vt:i4>
      </vt:variant>
      <vt:variant>
        <vt:i4>5</vt:i4>
      </vt:variant>
      <vt:variant>
        <vt:lpwstr/>
      </vt:variant>
      <vt:variant>
        <vt:lpwstr>_Toc217286479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Odette</dc:creator>
  <cp:keywords/>
  <cp:lastModifiedBy>Johnathan Manuel Sánchez Gonzalez</cp:lastModifiedBy>
  <cp:revision>7</cp:revision>
  <cp:lastPrinted>2025-12-22T15:43:00Z</cp:lastPrinted>
  <dcterms:created xsi:type="dcterms:W3CDTF">2025-12-22T15:10:00Z</dcterms:created>
  <dcterms:modified xsi:type="dcterms:W3CDTF">2025-12-23T13:16:00Z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0x01010082BB070E855A7842A00BD915F1B719FF</vt:lpwstr>
  </property>
  <property fmtid="{D5CDD505-2E9C-101B-9397-08002B2CF9AE}" pid="3" name="MediaServiceImageTags">
    <vt:lpwstr/>
  </property>
</Properties>
</file>