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14A924" w14:textId="627B7443" w:rsidR="008D7F4E" w:rsidRPr="001A1773" w:rsidRDefault="00DF0B54" w:rsidP="007D32A8">
      <w:pPr>
        <w:spacing w:line="360" w:lineRule="auto"/>
        <w:jc w:val="both"/>
        <w:rPr>
          <w:color w:val="404040" w:themeColor="text1" w:themeTint="BF"/>
          <w:lang w:val="es-DO"/>
        </w:rPr>
      </w:pPr>
      <w:r w:rsidRPr="001A1773">
        <w:rPr>
          <w:noProof/>
          <w:color w:val="404040" w:themeColor="text1" w:themeTint="BF"/>
        </w:rPr>
        <w:drawing>
          <wp:anchor distT="0" distB="0" distL="114300" distR="114300" simplePos="0" relativeHeight="251654144" behindDoc="0" locked="0" layoutInCell="1" allowOverlap="1" wp14:anchorId="3F0A51DA" wp14:editId="5C75E6A2">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1A1773" w:rsidRDefault="008D7F4E" w:rsidP="007D32A8">
      <w:pPr>
        <w:spacing w:line="360" w:lineRule="auto"/>
        <w:jc w:val="both"/>
        <w:rPr>
          <w:color w:val="404040" w:themeColor="text1" w:themeTint="BF"/>
          <w:lang w:val="es-DO"/>
        </w:rPr>
      </w:pPr>
    </w:p>
    <w:p w14:paraId="1AC5E2C3" w14:textId="77777777" w:rsidR="008D7F4E" w:rsidRPr="001A1773" w:rsidRDefault="008D7F4E" w:rsidP="007D32A8">
      <w:pPr>
        <w:spacing w:line="360" w:lineRule="auto"/>
        <w:jc w:val="both"/>
        <w:rPr>
          <w:color w:val="404040" w:themeColor="text1" w:themeTint="BF"/>
          <w:lang w:val="es-DO"/>
        </w:rPr>
      </w:pPr>
    </w:p>
    <w:p w14:paraId="34990FAF" w14:textId="52B5DA41" w:rsidR="008D7F4E" w:rsidRPr="001A1773" w:rsidRDefault="008D7F4E" w:rsidP="007D32A8">
      <w:pPr>
        <w:spacing w:line="360" w:lineRule="auto"/>
        <w:jc w:val="both"/>
        <w:rPr>
          <w:color w:val="404040" w:themeColor="text1" w:themeTint="BF"/>
          <w:lang w:val="es-DO"/>
        </w:rPr>
      </w:pPr>
      <w:bookmarkStart w:id="0" w:name="_Hlk86404256"/>
      <w:bookmarkEnd w:id="0"/>
    </w:p>
    <w:p w14:paraId="6EFB72EE" w14:textId="272B2AD6" w:rsidR="008D7F4E" w:rsidRPr="001A1773" w:rsidRDefault="008D7F4E" w:rsidP="007D32A8">
      <w:pPr>
        <w:spacing w:line="360" w:lineRule="auto"/>
        <w:jc w:val="both"/>
        <w:rPr>
          <w:color w:val="404040" w:themeColor="text1" w:themeTint="BF"/>
          <w:lang w:val="es-DO"/>
        </w:rPr>
      </w:pPr>
    </w:p>
    <w:p w14:paraId="3F7503CE" w14:textId="172B5CFE" w:rsidR="008D7F4E" w:rsidRPr="001A1773" w:rsidRDefault="008D7F4E" w:rsidP="007D32A8">
      <w:pPr>
        <w:spacing w:line="360" w:lineRule="auto"/>
        <w:jc w:val="both"/>
        <w:rPr>
          <w:color w:val="404040" w:themeColor="text1" w:themeTint="BF"/>
          <w:lang w:val="es-DO"/>
        </w:rPr>
      </w:pPr>
    </w:p>
    <w:p w14:paraId="071FCCAE" w14:textId="759B330B" w:rsidR="008D7F4E" w:rsidRPr="001A1773" w:rsidRDefault="00A63A00" w:rsidP="007D32A8">
      <w:pPr>
        <w:spacing w:line="360" w:lineRule="auto"/>
        <w:jc w:val="both"/>
        <w:rPr>
          <w:color w:val="404040" w:themeColor="text1" w:themeTint="BF"/>
          <w:lang w:val="es-DO"/>
        </w:rPr>
      </w:pPr>
      <w:r w:rsidRPr="001A1773">
        <w:rPr>
          <w:noProof/>
          <w:color w:val="404040" w:themeColor="text1" w:themeTint="BF"/>
        </w:rPr>
        <mc:AlternateContent>
          <mc:Choice Requires="wps">
            <w:drawing>
              <wp:anchor distT="0" distB="0" distL="114300" distR="114300" simplePos="0" relativeHeight="251658240" behindDoc="0" locked="0" layoutInCell="1" allowOverlap="1" wp14:anchorId="49B1C421" wp14:editId="04261F62">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3739CD" w:rsidRPr="005C548C" w:rsidRDefault="003739CD"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left:0;text-align:left;margin-left:168.3pt;margin-top:.9pt;width:148.4pt;height:1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" filled="f" stroked="f">
                <v:textbox inset="0,1pt,0,0">
                  <w:txbxContent>
                    <w:p w14:paraId="65FDDD46" w14:textId="77777777" w:rsidR="003739CD" w:rsidRPr="005C548C" w:rsidRDefault="003739CD"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7ADAC71B" w:rsidR="008D7F4E" w:rsidRPr="001A1773" w:rsidRDefault="008D7F4E" w:rsidP="007D32A8">
      <w:pPr>
        <w:spacing w:line="360" w:lineRule="auto"/>
        <w:jc w:val="both"/>
        <w:rPr>
          <w:color w:val="404040" w:themeColor="text1" w:themeTint="BF"/>
          <w:lang w:val="es-DO"/>
        </w:rPr>
      </w:pPr>
    </w:p>
    <w:p w14:paraId="0233C915" w14:textId="77777777" w:rsidR="008D7F4E" w:rsidRPr="001A1773" w:rsidRDefault="008D7F4E" w:rsidP="007D32A8">
      <w:pPr>
        <w:spacing w:line="360" w:lineRule="auto"/>
        <w:jc w:val="both"/>
        <w:rPr>
          <w:color w:val="404040" w:themeColor="text1" w:themeTint="BF"/>
          <w:lang w:val="es-DO"/>
        </w:rPr>
      </w:pPr>
    </w:p>
    <w:p w14:paraId="274DCED8" w14:textId="37F054E9" w:rsidR="004F2DD5" w:rsidRPr="001A1773" w:rsidRDefault="00C92BF6" w:rsidP="007D32A8">
      <w:pPr>
        <w:spacing w:line="360" w:lineRule="auto"/>
        <w:jc w:val="both"/>
        <w:rPr>
          <w:color w:val="404040" w:themeColor="text1" w:themeTint="BF"/>
        </w:rPr>
      </w:pPr>
      <w:r w:rsidRPr="001A1773">
        <w:rPr>
          <w:noProof/>
          <w:color w:val="404040" w:themeColor="text1" w:themeTint="BF"/>
        </w:rPr>
        <mc:AlternateContent>
          <mc:Choice Requires="wps">
            <w:drawing>
              <wp:anchor distT="0" distB="0" distL="114300" distR="114300" simplePos="0" relativeHeight="251657216" behindDoc="0" locked="0" layoutInCell="1" allowOverlap="1" wp14:anchorId="6B2EB822" wp14:editId="41C70144">
                <wp:simplePos x="0" y="0"/>
                <wp:positionH relativeFrom="column">
                  <wp:posOffset>2448624</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00AAD80F" w:rsidR="003739CD" w:rsidRPr="00F36012" w:rsidRDefault="003739CD"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5</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7" type="#_x0000_t202" style="position:absolute;left:0;text-align:left;margin-left:192.8pt;margin-top:220.7pt;width:95.35pt;height:2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" filled="f" stroked="f">
                <v:textbox inset="0,1pt,0,0">
                  <w:txbxContent>
                    <w:p w14:paraId="50ABDE0F" w14:textId="00AAD80F" w:rsidR="003739CD" w:rsidRPr="00F36012" w:rsidRDefault="003739CD"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5</w:t>
                      </w:r>
                      <w:r w:rsidRPr="00F36012">
                        <w:rPr>
                          <w:b/>
                          <w:bCs/>
                          <w:color w:val="D5B788"/>
                          <w:spacing w:val="-21"/>
                          <w:kern w:val="24"/>
                          <w:sz w:val="28"/>
                          <w:szCs w:val="28"/>
                        </w:rPr>
                        <w:t xml:space="preserve"> </w:t>
                      </w:r>
                    </w:p>
                  </w:txbxContent>
                </v:textbox>
              </v:shape>
            </w:pict>
          </mc:Fallback>
        </mc:AlternateContent>
      </w:r>
      <w:r w:rsidR="0035429F" w:rsidRPr="001A1773">
        <w:rPr>
          <w:noProof/>
          <w:color w:val="404040" w:themeColor="text1" w:themeTint="BF"/>
        </w:rPr>
        <mc:AlternateContent>
          <mc:Choice Requires="wps">
            <w:drawing>
              <wp:anchor distT="4294967295" distB="4294967295" distL="114300" distR="114300" simplePos="0" relativeHeight="251701248" behindDoc="0" locked="0" layoutInCell="1" allowOverlap="1" wp14:anchorId="209AF3DE" wp14:editId="38EC4D95">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2879606" id="Straight Connector 9" o:spid="_x0000_s1026" style="position:absolute;z-index:25170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" strokecolor="#c8b688" strokeweight="2.25pt">
                <v:stroke joinstyle="miter"/>
                <o:lock v:ext="edit" shapetype="f"/>
                <w10:wrap anchorx="margin"/>
              </v:line>
            </w:pict>
          </mc:Fallback>
        </mc:AlternateContent>
      </w:r>
      <w:r w:rsidR="0024742D" w:rsidRPr="001A1773">
        <w:rPr>
          <w:noProof/>
          <w:color w:val="404040" w:themeColor="text1" w:themeTint="BF"/>
        </w:rPr>
        <mc:AlternateContent>
          <mc:Choice Requires="wps">
            <w:drawing>
              <wp:anchor distT="0" distB="0" distL="114300" distR="114300" simplePos="0" relativeHeight="251656192" behindDoc="0" locked="0" layoutInCell="1" allowOverlap="1" wp14:anchorId="0C109D41" wp14:editId="514CC456">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3739CD" w:rsidRDefault="003739CD"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3739CD" w:rsidRDefault="003739CD"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3739CD" w:rsidRPr="008D7F4E" w:rsidRDefault="003739CD"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8" type="#_x0000_t202" style="position:absolute;left:0;text-align:left;margin-left:24.3pt;margin-top:103.3pt;width:453.45pt;height:77.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" filled="f" stroked="f">
                <v:textbox inset="0,1.35pt,0,0">
                  <w:txbxContent>
                    <w:p w14:paraId="31112306" w14:textId="77777777" w:rsidR="003739CD" w:rsidRDefault="003739CD"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3739CD" w:rsidRDefault="003739CD"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3739CD" w:rsidRPr="008D7F4E" w:rsidRDefault="003739CD" w:rsidP="008D7F4E">
                      <w:pPr>
                        <w:spacing w:after="0"/>
                        <w:jc w:val="center"/>
                        <w:rPr>
                          <w:b/>
                          <w:bCs/>
                          <w:color w:val="D5B788"/>
                          <w:spacing w:val="60"/>
                          <w:kern w:val="24"/>
                          <w:sz w:val="56"/>
                          <w:szCs w:val="56"/>
                          <w:lang w:val="es-DO"/>
                        </w:rPr>
                      </w:pPr>
                    </w:p>
                  </w:txbxContent>
                </v:textbox>
              </v:shape>
            </w:pict>
          </mc:Fallback>
        </mc:AlternateContent>
      </w:r>
      <w:r w:rsidR="006160B6" w:rsidRPr="001A1773">
        <w:rPr>
          <w:noProof/>
          <w:color w:val="404040" w:themeColor="text1" w:themeTint="BF"/>
        </w:rPr>
        <mc:AlternateContent>
          <mc:Choice Requires="wps">
            <w:drawing>
              <wp:anchor distT="0" distB="0" distL="114300" distR="114300" simplePos="0" relativeHeight="251683840" behindDoc="0" locked="0" layoutInCell="1" allowOverlap="1" wp14:anchorId="4B9C2ACC" wp14:editId="7D7BF5ED">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DD06B0A"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8D7F4E" w:rsidRPr="001A1773">
        <w:rPr>
          <w:color w:val="404040" w:themeColor="text1" w:themeTint="BF"/>
          <w:lang w:val="es-DO"/>
        </w:rPr>
        <w:tab/>
      </w:r>
      <w:r w:rsidR="007D32A8" w:rsidRPr="001A1773">
        <w:rPr>
          <w:color w:val="404040" w:themeColor="text1" w:themeTint="BF"/>
        </w:rPr>
        <w:tab/>
      </w:r>
      <w:r w:rsidR="007D32A8" w:rsidRPr="001A1773">
        <w:rPr>
          <w:color w:val="404040" w:themeColor="text1" w:themeTint="BF"/>
        </w:rPr>
        <w:tab/>
      </w:r>
      <w:r w:rsidR="007D32A8" w:rsidRPr="001A1773">
        <w:rPr>
          <w:color w:val="404040" w:themeColor="text1" w:themeTint="BF"/>
        </w:rPr>
        <w:tab/>
      </w:r>
      <w:r w:rsidR="004F2DD5" w:rsidRPr="001A1773">
        <w:rPr>
          <w:color w:val="404040" w:themeColor="text1" w:themeTint="BF"/>
        </w:rPr>
        <w:tab/>
      </w:r>
      <w:r w:rsidR="004F2DD5" w:rsidRPr="001A1773">
        <w:rPr>
          <w:color w:val="404040" w:themeColor="text1" w:themeTint="BF"/>
        </w:rPr>
        <w:tab/>
      </w:r>
      <w:r w:rsidR="004F2DD5" w:rsidRPr="001A1773">
        <w:rPr>
          <w:color w:val="404040" w:themeColor="text1" w:themeTint="BF"/>
        </w:rPr>
        <w:tab/>
      </w:r>
      <w:r w:rsidR="004F2DD5" w:rsidRPr="001A1773">
        <w:rPr>
          <w:color w:val="404040" w:themeColor="text1" w:themeTint="BF"/>
        </w:rPr>
        <w:tab/>
      </w:r>
      <w:r w:rsidR="004F2DD5" w:rsidRPr="001A1773">
        <w:rPr>
          <w:color w:val="404040" w:themeColor="text1" w:themeTint="BF"/>
        </w:rPr>
        <w:tab/>
      </w:r>
      <w:r w:rsidR="004F2DD5" w:rsidRPr="001A1773">
        <w:rPr>
          <w:color w:val="404040" w:themeColor="text1" w:themeTint="BF"/>
        </w:rPr>
        <w:tab/>
      </w:r>
      <w:r w:rsidR="004F2DD5" w:rsidRPr="001A1773">
        <w:rPr>
          <w:color w:val="404040" w:themeColor="text1" w:themeTint="BF"/>
        </w:rPr>
        <w:tab/>
      </w:r>
      <w:r w:rsidR="004F2DD5" w:rsidRPr="001A1773">
        <w:rPr>
          <w:color w:val="404040" w:themeColor="text1" w:themeTint="BF"/>
        </w:rPr>
        <w:tab/>
      </w:r>
      <w:r w:rsidR="004F2DD5" w:rsidRPr="001A1773">
        <w:rPr>
          <w:color w:val="404040" w:themeColor="text1" w:themeTint="BF"/>
        </w:rPr>
        <w:tab/>
      </w:r>
      <w:r w:rsidR="004F2DD5" w:rsidRPr="001A1773">
        <w:rPr>
          <w:color w:val="404040" w:themeColor="text1" w:themeTint="BF"/>
        </w:rPr>
        <w:tab/>
      </w:r>
      <w:r w:rsidR="004F2DD5" w:rsidRPr="001A1773">
        <w:rPr>
          <w:color w:val="404040" w:themeColor="text1" w:themeTint="BF"/>
        </w:rPr>
        <w:tab/>
      </w:r>
      <w:r w:rsidR="004F2DD5" w:rsidRPr="001A1773">
        <w:rPr>
          <w:color w:val="404040" w:themeColor="text1" w:themeTint="BF"/>
        </w:rPr>
        <w:tab/>
      </w:r>
      <w:r w:rsidR="004F2DD5" w:rsidRPr="001A1773">
        <w:rPr>
          <w:color w:val="404040" w:themeColor="text1" w:themeTint="BF"/>
        </w:rPr>
        <w:tab/>
      </w:r>
      <w:r w:rsidR="004F2DD5" w:rsidRPr="001A1773">
        <w:rPr>
          <w:color w:val="404040" w:themeColor="text1" w:themeTint="BF"/>
        </w:rPr>
        <w:tab/>
      </w:r>
      <w:r w:rsidR="004F2DD5" w:rsidRPr="001A1773">
        <w:rPr>
          <w:color w:val="404040" w:themeColor="text1" w:themeTint="BF"/>
        </w:rPr>
        <w:tab/>
      </w:r>
    </w:p>
    <w:p w14:paraId="6F050B88" w14:textId="1371A727" w:rsidR="004F2DD5" w:rsidRPr="001A1773" w:rsidRDefault="007D32A8" w:rsidP="007D32A8">
      <w:pPr>
        <w:spacing w:line="360" w:lineRule="auto"/>
        <w:jc w:val="both"/>
        <w:rPr>
          <w:color w:val="404040" w:themeColor="text1" w:themeTint="BF"/>
        </w:rPr>
      </w:pPr>
      <w:r w:rsidRPr="001A1773">
        <w:rPr>
          <w:noProof/>
          <w:color w:val="404040" w:themeColor="text1" w:themeTint="BF"/>
        </w:rPr>
        <w:drawing>
          <wp:anchor distT="0" distB="0" distL="114300" distR="114300" simplePos="0" relativeHeight="251739136" behindDoc="1" locked="0" layoutInCell="1" allowOverlap="1" wp14:anchorId="1F94ACEE" wp14:editId="49C513F4">
            <wp:simplePos x="0" y="0"/>
            <wp:positionH relativeFrom="margin">
              <wp:posOffset>4383992</wp:posOffset>
            </wp:positionH>
            <wp:positionV relativeFrom="paragraph">
              <wp:posOffset>460494</wp:posOffset>
            </wp:positionV>
            <wp:extent cx="1602740" cy="613410"/>
            <wp:effectExtent l="0" t="0" r="0" b="0"/>
            <wp:wrapNone/>
            <wp:docPr id="28" name="Image 4"/>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02740" cy="613410"/>
                    </a:xfrm>
                    <a:prstGeom prst="rect">
                      <a:avLst/>
                    </a:prstGeom>
                  </pic:spPr>
                </pic:pic>
              </a:graphicData>
            </a:graphic>
          </wp:anchor>
        </w:drawing>
      </w:r>
      <w:r w:rsidR="00544419" w:rsidRPr="001A1773">
        <w:rPr>
          <w:noProof/>
          <w:color w:val="404040" w:themeColor="text1" w:themeTint="BF"/>
        </w:rPr>
        <mc:AlternateContent>
          <mc:Choice Requires="wpg">
            <w:drawing>
              <wp:anchor distT="0" distB="0" distL="114300" distR="114300" simplePos="0" relativeHeight="251729920" behindDoc="0" locked="0" layoutInCell="1" allowOverlap="1" wp14:anchorId="22E2C515" wp14:editId="7205E5B8">
                <wp:simplePos x="0" y="0"/>
                <wp:positionH relativeFrom="column">
                  <wp:posOffset>51759</wp:posOffset>
                </wp:positionH>
                <wp:positionV relativeFrom="paragraph">
                  <wp:posOffset>149154</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3739CD" w:rsidRPr="003A00CC" w:rsidRDefault="003739CD"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3739CD" w:rsidRDefault="003739CD"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29" style="position:absolute;left:0;text-align:left;margin-left:4.1pt;margin-top:11.75pt;width:199pt;height:79.2pt;z-index:251729920;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">
                <v:shape id="Text Box 38" o:spid="_x0000_s103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" filled="f" stroked="f">
                  <v:path arrowok="t"/>
                  <v:textbox inset="0,1.2pt,0,0">
                    <w:txbxContent>
                      <w:p w14:paraId="7D30DA48" w14:textId="77777777" w:rsidR="003739CD" w:rsidRPr="003A00CC" w:rsidRDefault="003739CD"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3739CD" w:rsidRDefault="003739CD"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">
                    <v:imagedata r:id="rId11" o:title="Icon&#10;&#10;Description automatically generated"/>
                    <v:path arrowok="t"/>
                  </v:shape>
                </v:group>
              </v:group>
            </w:pict>
          </mc:Fallback>
        </mc:AlternateContent>
      </w:r>
    </w:p>
    <w:p w14:paraId="3D31BEB0" w14:textId="77777777" w:rsidR="009978B9" w:rsidRDefault="007D32A8" w:rsidP="007D32A8">
      <w:pPr>
        <w:spacing w:line="360" w:lineRule="auto"/>
        <w:jc w:val="both"/>
        <w:rPr>
          <w:color w:val="404040" w:themeColor="text1" w:themeTint="BF"/>
          <w:lang w:val="es-DO"/>
        </w:rPr>
      </w:pPr>
      <w:r w:rsidRPr="001A1773">
        <w:rPr>
          <w:color w:val="404040" w:themeColor="text1" w:themeTint="BF"/>
          <w:lang w:val="es-DO"/>
        </w:rPr>
        <w:tab/>
      </w:r>
      <w:r w:rsidRPr="001A1773">
        <w:rPr>
          <w:color w:val="404040" w:themeColor="text1" w:themeTint="BF"/>
          <w:lang w:val="es-DO"/>
        </w:rPr>
        <w:tab/>
      </w:r>
      <w:r w:rsidRPr="001A1773">
        <w:rPr>
          <w:color w:val="404040" w:themeColor="text1" w:themeTint="BF"/>
          <w:lang w:val="es-DO"/>
        </w:rPr>
        <w:tab/>
      </w:r>
      <w:r w:rsidRPr="001A1773">
        <w:rPr>
          <w:color w:val="404040" w:themeColor="text1" w:themeTint="BF"/>
          <w:lang w:val="es-DO"/>
        </w:rPr>
        <w:tab/>
      </w:r>
      <w:r w:rsidRPr="001A1773">
        <w:rPr>
          <w:color w:val="404040" w:themeColor="text1" w:themeTint="BF"/>
          <w:lang w:val="es-DO"/>
        </w:rPr>
        <w:tab/>
      </w:r>
      <w:r w:rsidRPr="001A1773">
        <w:rPr>
          <w:color w:val="404040" w:themeColor="text1" w:themeTint="BF"/>
          <w:lang w:val="es-DO"/>
        </w:rPr>
        <w:tab/>
      </w:r>
    </w:p>
    <w:p w14:paraId="517C8F3E" w14:textId="77777777" w:rsidR="009978B9" w:rsidRDefault="009978B9" w:rsidP="007D32A8">
      <w:pPr>
        <w:spacing w:line="360" w:lineRule="auto"/>
        <w:jc w:val="both"/>
        <w:rPr>
          <w:color w:val="404040" w:themeColor="text1" w:themeTint="BF"/>
          <w:lang w:val="es-DO"/>
        </w:rPr>
      </w:pPr>
    </w:p>
    <w:p w14:paraId="5A37720D" w14:textId="0404C48C" w:rsidR="008D7F4E" w:rsidRPr="001A1773" w:rsidRDefault="007D32A8" w:rsidP="007D32A8">
      <w:pPr>
        <w:spacing w:line="360" w:lineRule="auto"/>
        <w:jc w:val="both"/>
        <w:rPr>
          <w:color w:val="404040" w:themeColor="text1" w:themeTint="BF"/>
          <w:lang w:val="es-DO"/>
        </w:rPr>
      </w:pPr>
      <w:r w:rsidRPr="001A1773">
        <w:rPr>
          <w:color w:val="404040" w:themeColor="text1" w:themeTint="BF"/>
          <w:lang w:val="es-DO"/>
        </w:rPr>
        <w:tab/>
      </w:r>
      <w:r w:rsidRPr="001A1773">
        <w:rPr>
          <w:color w:val="404040" w:themeColor="text1" w:themeTint="BF"/>
          <w:lang w:val="es-DO"/>
        </w:rPr>
        <w:tab/>
      </w:r>
      <w:r w:rsidRPr="001A1773">
        <w:rPr>
          <w:color w:val="404040" w:themeColor="text1" w:themeTint="BF"/>
          <w:lang w:val="es-DO"/>
        </w:rPr>
        <w:tab/>
      </w:r>
      <w:r w:rsidRPr="001A1773">
        <w:rPr>
          <w:color w:val="404040" w:themeColor="text1" w:themeTint="BF"/>
          <w:lang w:val="es-DO"/>
        </w:rPr>
        <w:tab/>
      </w:r>
      <w:r w:rsidRPr="001A1773">
        <w:rPr>
          <w:color w:val="404040" w:themeColor="text1" w:themeTint="BF"/>
          <w:lang w:val="es-DO"/>
        </w:rPr>
        <w:tab/>
      </w:r>
      <w:r w:rsidRPr="001A1773">
        <w:rPr>
          <w:color w:val="404040" w:themeColor="text1" w:themeTint="BF"/>
          <w:lang w:val="es-DO"/>
        </w:rPr>
        <w:tab/>
      </w:r>
      <w:r w:rsidRPr="001A1773">
        <w:rPr>
          <w:color w:val="404040" w:themeColor="text1" w:themeTint="BF"/>
          <w:lang w:val="es-DO"/>
        </w:rPr>
        <w:tab/>
      </w:r>
      <w:r w:rsidRPr="001A1773">
        <w:rPr>
          <w:color w:val="404040" w:themeColor="text1" w:themeTint="BF"/>
          <w:lang w:val="es-DO"/>
        </w:rPr>
        <w:tab/>
      </w:r>
      <w:r w:rsidRPr="001A1773">
        <w:rPr>
          <w:color w:val="404040" w:themeColor="text1" w:themeTint="BF"/>
          <w:lang w:val="es-DO"/>
        </w:rPr>
        <w:tab/>
      </w:r>
      <w:r w:rsidRPr="001A1773">
        <w:rPr>
          <w:color w:val="404040" w:themeColor="text1" w:themeTint="BF"/>
          <w:lang w:val="es-DO"/>
        </w:rPr>
        <w:tab/>
      </w:r>
      <w:r w:rsidRPr="001A1773">
        <w:rPr>
          <w:color w:val="404040" w:themeColor="text1" w:themeTint="BF"/>
          <w:lang w:val="es-DO"/>
        </w:rPr>
        <w:tab/>
      </w:r>
      <w:r w:rsidRPr="001A1773">
        <w:rPr>
          <w:color w:val="404040" w:themeColor="text1" w:themeTint="BF"/>
          <w:lang w:val="es-DO"/>
        </w:rPr>
        <w:tab/>
      </w:r>
      <w:r w:rsidRPr="001A1773">
        <w:rPr>
          <w:color w:val="404040" w:themeColor="text1" w:themeTint="BF"/>
          <w:lang w:val="es-DO"/>
        </w:rPr>
        <w:tab/>
      </w:r>
      <w:r w:rsidRPr="001A1773">
        <w:rPr>
          <w:color w:val="404040" w:themeColor="text1" w:themeTint="BF"/>
          <w:lang w:val="es-DO"/>
        </w:rPr>
        <w:tab/>
      </w:r>
      <w:r w:rsidRPr="001A1773">
        <w:rPr>
          <w:color w:val="404040" w:themeColor="text1" w:themeTint="BF"/>
          <w:lang w:val="es-DO"/>
        </w:rPr>
        <w:tab/>
      </w:r>
      <w:r w:rsidRPr="001A1773">
        <w:rPr>
          <w:color w:val="404040" w:themeColor="text1" w:themeTint="BF"/>
          <w:lang w:val="es-DO"/>
        </w:rPr>
        <w:tab/>
      </w:r>
      <w:r w:rsidRPr="001A1773">
        <w:rPr>
          <w:color w:val="404040" w:themeColor="text1" w:themeTint="BF"/>
          <w:lang w:val="es-DO"/>
        </w:rPr>
        <w:tab/>
      </w:r>
      <w:r w:rsidRPr="001A1773">
        <w:rPr>
          <w:color w:val="404040" w:themeColor="text1" w:themeTint="BF"/>
          <w:lang w:val="es-DO"/>
        </w:rPr>
        <w:tab/>
      </w:r>
      <w:r w:rsidRPr="001A1773">
        <w:rPr>
          <w:color w:val="404040" w:themeColor="text1" w:themeTint="BF"/>
          <w:lang w:val="es-DO"/>
        </w:rPr>
        <w:tab/>
      </w:r>
      <w:r w:rsidRPr="001A1773">
        <w:rPr>
          <w:color w:val="404040" w:themeColor="text1" w:themeTint="BF"/>
          <w:lang w:val="es-DO"/>
        </w:rPr>
        <w:tab/>
      </w:r>
    </w:p>
    <w:p w14:paraId="1C1F404E" w14:textId="6EBA6B68" w:rsidR="008D7F4E" w:rsidRPr="001A1773" w:rsidRDefault="00654164" w:rsidP="007D32A8">
      <w:pPr>
        <w:spacing w:line="360" w:lineRule="auto"/>
        <w:jc w:val="both"/>
        <w:rPr>
          <w:color w:val="404040" w:themeColor="text1" w:themeTint="BF"/>
          <w:lang w:val="es-DO"/>
        </w:rPr>
      </w:pPr>
      <w:r w:rsidRPr="001A1773">
        <w:rPr>
          <w:noProof/>
          <w:color w:val="404040" w:themeColor="text1" w:themeTint="BF"/>
        </w:rPr>
        <mc:AlternateContent>
          <mc:Choice Requires="wps">
            <w:drawing>
              <wp:anchor distT="0" distB="0" distL="114300" distR="114300" simplePos="0" relativeHeight="251653632" behindDoc="0" locked="0" layoutInCell="1" allowOverlap="1" wp14:anchorId="611EEDAC" wp14:editId="4FA626B4">
                <wp:simplePos x="0" y="0"/>
                <wp:positionH relativeFrom="column">
                  <wp:posOffset>168275</wp:posOffset>
                </wp:positionH>
                <wp:positionV relativeFrom="paragraph">
                  <wp:posOffset>173355</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3739CD" w:rsidRDefault="003739CD"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3739CD" w:rsidRDefault="003739CD"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3739CD" w:rsidRPr="008D7F4E" w:rsidRDefault="003739CD"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4" type="#_x0000_t202" style="position:absolute;left:0;text-align:left;margin-left:13.25pt;margin-top:13.65pt;width:453.45pt;height:77.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" filled="f" stroked="f">
                <v:textbox inset="0,1.35pt,0,0">
                  <w:txbxContent>
                    <w:p w14:paraId="0D47117C" w14:textId="77777777" w:rsidR="003739CD" w:rsidRDefault="003739CD"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3739CD" w:rsidRDefault="003739CD"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3739CD" w:rsidRPr="008D7F4E" w:rsidRDefault="003739CD" w:rsidP="00654164">
                      <w:pPr>
                        <w:spacing w:after="0"/>
                        <w:jc w:val="center"/>
                        <w:rPr>
                          <w:b/>
                          <w:bCs/>
                          <w:color w:val="D5B788"/>
                          <w:spacing w:val="60"/>
                          <w:kern w:val="24"/>
                          <w:sz w:val="56"/>
                          <w:szCs w:val="56"/>
                          <w:lang w:val="es-DO"/>
                        </w:rPr>
                      </w:pPr>
                    </w:p>
                  </w:txbxContent>
                </v:textbox>
              </v:shape>
            </w:pict>
          </mc:Fallback>
        </mc:AlternateContent>
      </w:r>
    </w:p>
    <w:p w14:paraId="75F2B32B" w14:textId="0A836B5C" w:rsidR="008D7F4E" w:rsidRPr="001A1773" w:rsidRDefault="00C64CEF" w:rsidP="007D32A8">
      <w:pPr>
        <w:spacing w:line="360" w:lineRule="auto"/>
        <w:jc w:val="both"/>
        <w:rPr>
          <w:b/>
          <w:bCs/>
          <w:color w:val="404040" w:themeColor="text1" w:themeTint="BF"/>
          <w:lang w:val="es-DO"/>
        </w:rPr>
      </w:pPr>
      <w:r w:rsidRPr="001A1773">
        <w:rPr>
          <w:noProof/>
          <w:color w:val="404040" w:themeColor="text1" w:themeTint="BF"/>
        </w:rPr>
        <mc:AlternateContent>
          <mc:Choice Requires="wps">
            <w:drawing>
              <wp:anchor distT="0" distB="0" distL="114300" distR="114300" simplePos="0" relativeHeight="251705344" behindDoc="0" locked="0" layoutInCell="1" allowOverlap="1" wp14:anchorId="4D0BD95E" wp14:editId="03291CEF">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3739CD" w:rsidRPr="008D7F4E" w:rsidRDefault="003739CD"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5" type="#_x0000_t202" style="position:absolute;left:0;text-align:left;margin-left:6.8pt;margin-top:19.55pt;width:453.45pt;height:42.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" filled="f" stroked="f">
                <v:textbox inset="0,1.35pt,0,0">
                  <w:txbxContent>
                    <w:p w14:paraId="2F488BCC" w14:textId="5DB7AF83" w:rsidR="003739CD" w:rsidRPr="008D7F4E" w:rsidRDefault="003739CD" w:rsidP="00C64CEF">
                      <w:pPr>
                        <w:spacing w:after="0"/>
                        <w:jc w:val="center"/>
                        <w:rPr>
                          <w:b/>
                          <w:bCs/>
                          <w:color w:val="D5B788"/>
                          <w:spacing w:val="60"/>
                          <w:kern w:val="24"/>
                          <w:sz w:val="56"/>
                          <w:szCs w:val="56"/>
                          <w:lang w:val="es-DO"/>
                        </w:rPr>
                      </w:pPr>
                    </w:p>
                  </w:txbxContent>
                </v:textbox>
              </v:shape>
            </w:pict>
          </mc:Fallback>
        </mc:AlternateContent>
      </w:r>
    </w:p>
    <w:p w14:paraId="7AD079B8" w14:textId="6A76E097" w:rsidR="008D7F4E" w:rsidRPr="001A1773" w:rsidRDefault="008D7F4E" w:rsidP="007D32A8">
      <w:pPr>
        <w:spacing w:line="360" w:lineRule="auto"/>
        <w:jc w:val="both"/>
        <w:rPr>
          <w:color w:val="404040" w:themeColor="text1" w:themeTint="BF"/>
          <w:lang w:val="es-DO"/>
        </w:rPr>
      </w:pPr>
    </w:p>
    <w:p w14:paraId="2ADA86D9" w14:textId="7BFC7FAB" w:rsidR="008D7F4E" w:rsidRPr="001A1773" w:rsidRDefault="008D7F4E" w:rsidP="007D32A8">
      <w:pPr>
        <w:spacing w:line="360" w:lineRule="auto"/>
        <w:jc w:val="both"/>
        <w:rPr>
          <w:b/>
          <w:bCs/>
          <w:color w:val="404040" w:themeColor="text1" w:themeTint="BF"/>
          <w:lang w:val="es-DO"/>
        </w:rPr>
      </w:pPr>
    </w:p>
    <w:p w14:paraId="163CEF29" w14:textId="2E82E86B" w:rsidR="00E739F8" w:rsidRPr="001A1773" w:rsidRDefault="001E07B9" w:rsidP="007D32A8">
      <w:pPr>
        <w:spacing w:line="360" w:lineRule="auto"/>
        <w:jc w:val="both"/>
        <w:rPr>
          <w:b/>
          <w:bCs/>
          <w:color w:val="404040" w:themeColor="text1" w:themeTint="BF"/>
          <w:lang w:val="es-DO"/>
        </w:rPr>
      </w:pPr>
      <w:r w:rsidRPr="001A1773">
        <w:rPr>
          <w:noProof/>
          <w:color w:val="404040" w:themeColor="text1" w:themeTint="BF"/>
        </w:rPr>
        <mc:AlternateContent>
          <mc:Choice Requires="wps">
            <w:drawing>
              <wp:anchor distT="4294967295" distB="4294967295" distL="114300" distR="114300" simplePos="0" relativeHeight="251703296" behindDoc="0" locked="0" layoutInCell="1" allowOverlap="1" wp14:anchorId="4E0C23B7" wp14:editId="06B64308">
                <wp:simplePos x="0" y="0"/>
                <wp:positionH relativeFrom="margin">
                  <wp:align>center</wp:align>
                </wp:positionH>
                <wp:positionV relativeFrom="paragraph">
                  <wp:posOffset>187358</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74CACBE" id="Straight Connector 22" o:spid="_x0000_s1026" style="position:absolute;z-index:25170329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4.75pt" to="36.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" strokecolor="#c8b688" strokeweight="2.25pt">
                <v:stroke joinstyle="miter"/>
                <o:lock v:ext="edit" shapetype="f"/>
                <w10:wrap anchorx="margin"/>
              </v:line>
            </w:pict>
          </mc:Fallback>
        </mc:AlternateContent>
      </w:r>
    </w:p>
    <w:p w14:paraId="3A86A8D9" w14:textId="6F1B1115" w:rsidR="00E739F8" w:rsidRPr="001A1773" w:rsidRDefault="001E07B9" w:rsidP="007D32A8">
      <w:pPr>
        <w:spacing w:line="360" w:lineRule="auto"/>
        <w:jc w:val="both"/>
        <w:rPr>
          <w:b/>
          <w:bCs/>
          <w:color w:val="404040" w:themeColor="text1" w:themeTint="BF"/>
          <w:lang w:val="es-DO"/>
        </w:rPr>
      </w:pPr>
      <w:r w:rsidRPr="001A1773">
        <w:rPr>
          <w:noProof/>
          <w:color w:val="404040" w:themeColor="text1" w:themeTint="BF"/>
        </w:rPr>
        <mc:AlternateContent>
          <mc:Choice Requires="wps">
            <w:drawing>
              <wp:anchor distT="0" distB="0" distL="114300" distR="114300" simplePos="0" relativeHeight="251668480" behindDoc="0" locked="0" layoutInCell="1" allowOverlap="1" wp14:anchorId="65361376" wp14:editId="6BE69244">
                <wp:simplePos x="0" y="0"/>
                <wp:positionH relativeFrom="margin">
                  <wp:align>center</wp:align>
                </wp:positionH>
                <wp:positionV relativeFrom="paragraph">
                  <wp:posOffset>107950</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799641EA" w:rsidR="003739CD" w:rsidRPr="005805BA" w:rsidRDefault="003739CD"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5</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6" type="#_x0000_t202" style="position:absolute;left:0;text-align:left;margin-left:0;margin-top:8.5pt;width:95.65pt;height:24.3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" filled="f" stroked="f">
                <v:textbox inset="0,1pt,0,0">
                  <w:txbxContent>
                    <w:p w14:paraId="6B362718" w14:textId="799641EA" w:rsidR="003739CD" w:rsidRPr="005805BA" w:rsidRDefault="003739CD"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5</w:t>
                      </w:r>
                      <w:r w:rsidRPr="005805BA">
                        <w:rPr>
                          <w:b/>
                          <w:bCs/>
                          <w:color w:val="D5B788"/>
                          <w:spacing w:val="-21"/>
                          <w:kern w:val="24"/>
                          <w:sz w:val="28"/>
                          <w:szCs w:val="28"/>
                        </w:rPr>
                        <w:t xml:space="preserve"> </w:t>
                      </w:r>
                    </w:p>
                  </w:txbxContent>
                </v:textbox>
                <w10:wrap anchorx="margin"/>
              </v:shape>
            </w:pict>
          </mc:Fallback>
        </mc:AlternateContent>
      </w:r>
    </w:p>
    <w:p w14:paraId="1C74082E" w14:textId="28C0782E" w:rsidR="008D7F4E" w:rsidRPr="001A1773" w:rsidRDefault="008D7F4E" w:rsidP="007D32A8">
      <w:pPr>
        <w:tabs>
          <w:tab w:val="left" w:pos="5229"/>
        </w:tabs>
        <w:spacing w:line="360" w:lineRule="auto"/>
        <w:jc w:val="both"/>
        <w:rPr>
          <w:color w:val="404040" w:themeColor="text1" w:themeTint="BF"/>
          <w:lang w:val="es-DO"/>
        </w:rPr>
      </w:pPr>
      <w:r w:rsidRPr="001A1773">
        <w:rPr>
          <w:color w:val="404040" w:themeColor="text1" w:themeTint="BF"/>
          <w:lang w:val="es-DO"/>
        </w:rPr>
        <w:tab/>
      </w:r>
      <w:r w:rsidRPr="001A1773">
        <w:rPr>
          <w:color w:val="404040" w:themeColor="text1" w:themeTint="BF"/>
          <w:lang w:val="es-DO"/>
        </w:rPr>
        <w:tab/>
      </w:r>
      <w:r w:rsidRPr="001A1773">
        <w:rPr>
          <w:color w:val="404040" w:themeColor="text1" w:themeTint="BF"/>
          <w:lang w:val="es-DO"/>
        </w:rPr>
        <w:tab/>
      </w:r>
    </w:p>
    <w:p w14:paraId="2A6A7BEB" w14:textId="35E3FF32" w:rsidR="008D7F4E" w:rsidRPr="001A1773" w:rsidRDefault="008D7F4E" w:rsidP="007D32A8">
      <w:pPr>
        <w:tabs>
          <w:tab w:val="left" w:pos="5229"/>
        </w:tabs>
        <w:spacing w:line="360" w:lineRule="auto"/>
        <w:jc w:val="both"/>
        <w:rPr>
          <w:color w:val="404040" w:themeColor="text1" w:themeTint="BF"/>
          <w:lang w:val="es-DO"/>
        </w:rPr>
      </w:pPr>
    </w:p>
    <w:p w14:paraId="5220AA7B" w14:textId="7F7316F4" w:rsidR="008D7F4E" w:rsidRPr="001A1773" w:rsidRDefault="008D7F4E" w:rsidP="007D32A8">
      <w:pPr>
        <w:tabs>
          <w:tab w:val="left" w:pos="5229"/>
        </w:tabs>
        <w:spacing w:line="360" w:lineRule="auto"/>
        <w:jc w:val="both"/>
        <w:rPr>
          <w:color w:val="404040" w:themeColor="text1" w:themeTint="BF"/>
          <w:lang w:val="es-DO"/>
        </w:rPr>
      </w:pPr>
    </w:p>
    <w:p w14:paraId="04CE79E8" w14:textId="7264A07A" w:rsidR="00B45B38" w:rsidRPr="001A1773" w:rsidRDefault="00B45B38" w:rsidP="007D32A8">
      <w:pPr>
        <w:tabs>
          <w:tab w:val="left" w:pos="5229"/>
        </w:tabs>
        <w:spacing w:line="360" w:lineRule="auto"/>
        <w:jc w:val="both"/>
        <w:rPr>
          <w:color w:val="404040" w:themeColor="text1" w:themeTint="BF"/>
          <w:lang w:val="es-DO"/>
        </w:rPr>
      </w:pPr>
    </w:p>
    <w:p w14:paraId="196D666D" w14:textId="14FF320D" w:rsidR="007D32A8" w:rsidRPr="001A1773" w:rsidRDefault="007D32A8" w:rsidP="007D32A8">
      <w:pPr>
        <w:tabs>
          <w:tab w:val="left" w:pos="5229"/>
        </w:tabs>
        <w:spacing w:line="360" w:lineRule="auto"/>
        <w:jc w:val="both"/>
        <w:rPr>
          <w:color w:val="404040" w:themeColor="text1" w:themeTint="BF"/>
          <w:lang w:val="es-DO"/>
        </w:rPr>
      </w:pPr>
    </w:p>
    <w:p w14:paraId="1D2FD705" w14:textId="4F589A6E" w:rsidR="007D32A8" w:rsidRPr="001A1773" w:rsidRDefault="007D32A8" w:rsidP="007D32A8">
      <w:pPr>
        <w:tabs>
          <w:tab w:val="left" w:pos="5229"/>
        </w:tabs>
        <w:spacing w:line="360" w:lineRule="auto"/>
        <w:jc w:val="both"/>
        <w:rPr>
          <w:color w:val="404040" w:themeColor="text1" w:themeTint="BF"/>
          <w:lang w:val="es-DO"/>
        </w:rPr>
      </w:pPr>
    </w:p>
    <w:p w14:paraId="15294FF8" w14:textId="6CEDA70C" w:rsidR="007D32A8" w:rsidRPr="001A1773" w:rsidRDefault="007D32A8" w:rsidP="007D32A8">
      <w:pPr>
        <w:tabs>
          <w:tab w:val="left" w:pos="5229"/>
        </w:tabs>
        <w:spacing w:line="360" w:lineRule="auto"/>
        <w:jc w:val="both"/>
        <w:rPr>
          <w:color w:val="404040" w:themeColor="text1" w:themeTint="BF"/>
          <w:lang w:val="es-DO"/>
        </w:rPr>
      </w:pPr>
    </w:p>
    <w:p w14:paraId="742E5BE9" w14:textId="3188F0DB" w:rsidR="007D32A8" w:rsidRPr="001A1773" w:rsidRDefault="007D32A8" w:rsidP="007D32A8">
      <w:pPr>
        <w:tabs>
          <w:tab w:val="left" w:pos="5229"/>
        </w:tabs>
        <w:spacing w:line="360" w:lineRule="auto"/>
        <w:jc w:val="both"/>
        <w:rPr>
          <w:color w:val="404040" w:themeColor="text1" w:themeTint="BF"/>
          <w:lang w:val="es-DO"/>
        </w:rPr>
      </w:pPr>
    </w:p>
    <w:p w14:paraId="6D8CDB18" w14:textId="4FBE2A3E" w:rsidR="007D32A8" w:rsidRPr="001A1773" w:rsidRDefault="007D32A8" w:rsidP="007D32A8">
      <w:pPr>
        <w:tabs>
          <w:tab w:val="left" w:pos="5229"/>
        </w:tabs>
        <w:spacing w:line="360" w:lineRule="auto"/>
        <w:jc w:val="both"/>
        <w:rPr>
          <w:color w:val="404040" w:themeColor="text1" w:themeTint="BF"/>
          <w:lang w:val="es-DO"/>
        </w:rPr>
      </w:pPr>
    </w:p>
    <w:p w14:paraId="4D67768C" w14:textId="77777777" w:rsidR="007D32A8" w:rsidRPr="001A1773" w:rsidRDefault="007D32A8" w:rsidP="007D32A8">
      <w:pPr>
        <w:tabs>
          <w:tab w:val="left" w:pos="5229"/>
        </w:tabs>
        <w:spacing w:line="360" w:lineRule="auto"/>
        <w:jc w:val="both"/>
        <w:rPr>
          <w:color w:val="404040" w:themeColor="text1" w:themeTint="BF"/>
          <w:lang w:val="es-DO"/>
        </w:rPr>
      </w:pPr>
    </w:p>
    <w:p w14:paraId="59F2CBAA" w14:textId="77777777" w:rsidR="00B45B38" w:rsidRPr="001A1773" w:rsidRDefault="00B45B38" w:rsidP="007D32A8">
      <w:pPr>
        <w:tabs>
          <w:tab w:val="left" w:pos="5229"/>
        </w:tabs>
        <w:spacing w:line="360" w:lineRule="auto"/>
        <w:jc w:val="both"/>
        <w:rPr>
          <w:color w:val="404040" w:themeColor="text1" w:themeTint="BF"/>
          <w:lang w:val="es-DO"/>
        </w:rPr>
      </w:pPr>
    </w:p>
    <w:p w14:paraId="6B439D31" w14:textId="1820C81F" w:rsidR="00B45B38" w:rsidRPr="001A1773" w:rsidRDefault="00544419" w:rsidP="007D32A8">
      <w:pPr>
        <w:tabs>
          <w:tab w:val="left" w:pos="5229"/>
        </w:tabs>
        <w:spacing w:line="360" w:lineRule="auto"/>
        <w:jc w:val="both"/>
        <w:rPr>
          <w:color w:val="404040" w:themeColor="text1" w:themeTint="BF"/>
          <w:lang w:val="es-DO"/>
        </w:rPr>
      </w:pPr>
      <w:r w:rsidRPr="001A1773">
        <w:rPr>
          <w:noProof/>
          <w:color w:val="404040" w:themeColor="text1" w:themeTint="BF"/>
        </w:rPr>
        <mc:AlternateContent>
          <mc:Choice Requires="wpg">
            <w:drawing>
              <wp:anchor distT="0" distB="0" distL="114300" distR="114300" simplePos="0" relativeHeight="251727872" behindDoc="0" locked="0" layoutInCell="1" allowOverlap="1" wp14:anchorId="668AD27C" wp14:editId="6DF2B1B7">
                <wp:simplePos x="0" y="0"/>
                <wp:positionH relativeFrom="column">
                  <wp:posOffset>387985</wp:posOffset>
                </wp:positionH>
                <wp:positionV relativeFrom="paragraph">
                  <wp:posOffset>268533</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3739CD" w:rsidRPr="003A00CC" w:rsidRDefault="003739CD"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3739CD" w:rsidRDefault="003739CD"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68AD27C" id="Group 29" o:spid="_x0000_s1037" style="position:absolute;left:0;text-align:left;margin-left:30.55pt;margin-top:21.15pt;width:199pt;height:79.2pt;z-index:251727872;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">
                <v:shape id="Text Box 30" o:spid="_x0000_s1038"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" filled="f" stroked="f">
                  <v:path arrowok="t"/>
                  <v:textbox inset="0,1.2pt,0,0">
                    <w:txbxContent>
                      <w:p w14:paraId="39B79353" w14:textId="77777777" w:rsidR="003739CD" w:rsidRPr="003A00CC" w:rsidRDefault="003739CD"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3739CD" w:rsidRDefault="003739CD"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3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">
                    <v:imagedata r:id="rId11" o:title="Icon&#10;&#10;Description automatically generated"/>
                    <v:path arrowok="t"/>
                  </v:shape>
                </v:group>
              </v:group>
            </w:pict>
          </mc:Fallback>
        </mc:AlternateContent>
      </w:r>
    </w:p>
    <w:p w14:paraId="4A390ECB" w14:textId="78EA16CC" w:rsidR="008D7F4E" w:rsidRPr="001A1773" w:rsidRDefault="008D7F4E" w:rsidP="007D32A8">
      <w:pPr>
        <w:tabs>
          <w:tab w:val="left" w:pos="5229"/>
        </w:tabs>
        <w:spacing w:line="360" w:lineRule="auto"/>
        <w:jc w:val="both"/>
        <w:rPr>
          <w:color w:val="404040" w:themeColor="text1" w:themeTint="BF"/>
          <w:lang w:val="es-DO"/>
        </w:rPr>
      </w:pPr>
    </w:p>
    <w:p w14:paraId="09F960FC" w14:textId="477978DC" w:rsidR="008D7F4E" w:rsidRPr="001A1773" w:rsidRDefault="00856AD8" w:rsidP="007D32A8">
      <w:pPr>
        <w:tabs>
          <w:tab w:val="left" w:pos="5229"/>
        </w:tabs>
        <w:spacing w:line="360" w:lineRule="auto"/>
        <w:jc w:val="both"/>
        <w:rPr>
          <w:color w:val="404040" w:themeColor="text1" w:themeTint="BF"/>
          <w:lang w:val="es-DO"/>
        </w:rPr>
      </w:pPr>
      <w:r w:rsidRPr="001A1773">
        <w:rPr>
          <w:noProof/>
          <w:color w:val="404040" w:themeColor="text1" w:themeTint="BF"/>
        </w:rPr>
        <w:drawing>
          <wp:anchor distT="0" distB="0" distL="114300" distR="114300" simplePos="0" relativeHeight="251737088" behindDoc="1" locked="0" layoutInCell="1" allowOverlap="1" wp14:anchorId="4CCCBC54" wp14:editId="63F558B7">
            <wp:simplePos x="0" y="0"/>
            <wp:positionH relativeFrom="margin">
              <wp:align>right</wp:align>
            </wp:positionH>
            <wp:positionV relativeFrom="paragraph">
              <wp:posOffset>13335</wp:posOffset>
            </wp:positionV>
            <wp:extent cx="1602740" cy="613410"/>
            <wp:effectExtent l="0" t="0" r="0" b="0"/>
            <wp:wrapNone/>
            <wp:docPr id="27" name="Image 4"/>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02740" cy="613410"/>
                    </a:xfrm>
                    <a:prstGeom prst="rect">
                      <a:avLst/>
                    </a:prstGeom>
                  </pic:spPr>
                </pic:pic>
              </a:graphicData>
            </a:graphic>
          </wp:anchor>
        </w:drawing>
      </w:r>
    </w:p>
    <w:p w14:paraId="13800E0E" w14:textId="5035795B" w:rsidR="007D32A8" w:rsidRPr="001A1773" w:rsidRDefault="007D32A8" w:rsidP="007D32A8">
      <w:pPr>
        <w:spacing w:line="360" w:lineRule="auto"/>
        <w:rPr>
          <w:b/>
          <w:bCs/>
          <w:color w:val="404040" w:themeColor="text1" w:themeTint="BF"/>
          <w:sz w:val="28"/>
          <w:lang w:val="es-DO"/>
        </w:rPr>
      </w:pPr>
    </w:p>
    <w:p w14:paraId="6C135259" w14:textId="77777777" w:rsidR="007D32A8" w:rsidRPr="001A1773" w:rsidRDefault="007D32A8" w:rsidP="007D32A8">
      <w:pPr>
        <w:spacing w:line="360" w:lineRule="auto"/>
        <w:rPr>
          <w:b/>
          <w:bCs/>
          <w:color w:val="404040" w:themeColor="text1" w:themeTint="BF"/>
          <w:sz w:val="28"/>
          <w:lang w:val="es-DO"/>
        </w:rPr>
      </w:pPr>
    </w:p>
    <w:p w14:paraId="31E2FE32" w14:textId="32A7D7EC" w:rsidR="00545797" w:rsidRPr="001A1773" w:rsidRDefault="00545797" w:rsidP="007D32A8">
      <w:pPr>
        <w:spacing w:line="360" w:lineRule="auto"/>
        <w:jc w:val="center"/>
        <w:rPr>
          <w:b/>
          <w:bCs/>
          <w:color w:val="404040" w:themeColor="text1" w:themeTint="BF"/>
          <w:sz w:val="28"/>
          <w:lang w:val="es-DO"/>
        </w:rPr>
      </w:pPr>
      <w:r w:rsidRPr="001A1773">
        <w:rPr>
          <w:b/>
          <w:bCs/>
          <w:color w:val="404040" w:themeColor="text1" w:themeTint="BF"/>
          <w:sz w:val="28"/>
          <w:lang w:val="es-DO"/>
        </w:rPr>
        <w:t>TABLA DE CONTENIDOS</w:t>
      </w:r>
    </w:p>
    <w:p w14:paraId="6C3E8713" w14:textId="043AA35F" w:rsidR="00545797" w:rsidRPr="001A1773" w:rsidRDefault="00545797" w:rsidP="007D32A8">
      <w:pPr>
        <w:spacing w:line="360" w:lineRule="auto"/>
        <w:jc w:val="both"/>
        <w:rPr>
          <w:color w:val="404040" w:themeColor="text1" w:themeTint="BF"/>
          <w:lang w:val="es-DO"/>
        </w:rPr>
      </w:pPr>
      <w:r w:rsidRPr="001A1773">
        <w:rPr>
          <w:noProof/>
          <w:color w:val="404040" w:themeColor="text1" w:themeTint="BF"/>
        </w:rPr>
        <mc:AlternateContent>
          <mc:Choice Requires="wps">
            <w:drawing>
              <wp:anchor distT="0" distB="0" distL="114300" distR="114300" simplePos="0" relativeHeight="251673600" behindDoc="0" locked="0" layoutInCell="1" allowOverlap="1" wp14:anchorId="1E07F231" wp14:editId="2F86A63E">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305F5D6"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5D0C59C" w14:textId="44E2D70B" w:rsidR="00545797" w:rsidRPr="001A1773" w:rsidRDefault="00654164" w:rsidP="007D32A8">
      <w:pPr>
        <w:spacing w:line="360" w:lineRule="auto"/>
        <w:jc w:val="center"/>
        <w:rPr>
          <w:color w:val="404040" w:themeColor="text1" w:themeTint="BF"/>
          <w:lang w:val="es-DO"/>
        </w:rPr>
      </w:pPr>
      <w:r w:rsidRPr="001A1773">
        <w:rPr>
          <w:color w:val="404040" w:themeColor="text1" w:themeTint="BF"/>
          <w:lang w:val="es-DO"/>
        </w:rPr>
        <w:t xml:space="preserve">Memoria </w:t>
      </w:r>
      <w:r w:rsidR="004A515E" w:rsidRPr="001A1773">
        <w:rPr>
          <w:color w:val="404040" w:themeColor="text1" w:themeTint="BF"/>
          <w:lang w:val="es-DO"/>
        </w:rPr>
        <w:t>I</w:t>
      </w:r>
      <w:r w:rsidRPr="001A1773">
        <w:rPr>
          <w:color w:val="404040" w:themeColor="text1" w:themeTint="BF"/>
          <w:lang w:val="es-DO"/>
        </w:rPr>
        <w:t>nstitucional</w:t>
      </w:r>
      <w:r w:rsidR="00545797" w:rsidRPr="001A1773">
        <w:rPr>
          <w:color w:val="404040" w:themeColor="text1" w:themeTint="BF"/>
          <w:lang w:val="es-DO"/>
        </w:rPr>
        <w:t xml:space="preserve"> </w:t>
      </w:r>
      <w:r w:rsidR="002E1565" w:rsidRPr="001A1773">
        <w:rPr>
          <w:color w:val="404040" w:themeColor="text1" w:themeTint="BF"/>
          <w:lang w:val="es-DO"/>
        </w:rPr>
        <w:t>2025</w:t>
      </w:r>
    </w:p>
    <w:p w14:paraId="2539C61E" w14:textId="77777777" w:rsidR="00545797" w:rsidRPr="001A1773" w:rsidRDefault="00545797" w:rsidP="007D32A8">
      <w:pPr>
        <w:spacing w:line="360" w:lineRule="auto"/>
        <w:jc w:val="both"/>
        <w:rPr>
          <w:color w:val="404040" w:themeColor="text1" w:themeTint="BF"/>
          <w:lang w:val="es-DO"/>
        </w:rPr>
      </w:pPr>
    </w:p>
    <w:p w14:paraId="34723B93" w14:textId="77777777" w:rsidR="00545797" w:rsidRPr="001A1773" w:rsidRDefault="00545797" w:rsidP="007D32A8">
      <w:pPr>
        <w:spacing w:line="360" w:lineRule="auto"/>
        <w:jc w:val="both"/>
        <w:rPr>
          <w:color w:val="404040" w:themeColor="text1" w:themeTint="BF"/>
          <w:lang w:val="es-DO"/>
        </w:rPr>
      </w:pPr>
    </w:p>
    <w:sdt>
      <w:sdtPr>
        <w:rPr>
          <w:rFonts w:ascii="Times New Roman" w:eastAsiaTheme="minorHAnsi" w:hAnsi="Times New Roman" w:cs="Times New Roman"/>
          <w:color w:val="404040" w:themeColor="text1" w:themeTint="BF"/>
          <w:sz w:val="24"/>
          <w:szCs w:val="24"/>
        </w:rPr>
        <w:id w:val="-1111128147"/>
        <w:docPartObj>
          <w:docPartGallery w:val="Table of Contents"/>
          <w:docPartUnique/>
        </w:docPartObj>
      </w:sdtPr>
      <w:sdtEndPr>
        <w:rPr>
          <w:b/>
          <w:bCs/>
          <w:noProof/>
        </w:rPr>
      </w:sdtEndPr>
      <w:sdtContent>
        <w:p w14:paraId="13CA098D" w14:textId="2CC93254" w:rsidR="00A630BC" w:rsidRPr="001A1773" w:rsidRDefault="00A630BC" w:rsidP="007D32A8">
          <w:pPr>
            <w:pStyle w:val="TtuloTDC"/>
            <w:spacing w:line="360" w:lineRule="auto"/>
            <w:jc w:val="both"/>
            <w:rPr>
              <w:rFonts w:ascii="Times New Roman" w:hAnsi="Times New Roman" w:cs="Times New Roman"/>
              <w:color w:val="404040" w:themeColor="text1" w:themeTint="BF"/>
            </w:rPr>
          </w:pPr>
        </w:p>
        <w:p w14:paraId="1AF1C9F6" w14:textId="4D520D61" w:rsidR="000C65F6" w:rsidRDefault="00A630BC">
          <w:pPr>
            <w:pStyle w:val="TDC1"/>
            <w:tabs>
              <w:tab w:val="right" w:leader="dot" w:pos="9350"/>
            </w:tabs>
            <w:rPr>
              <w:rFonts w:asciiTheme="minorHAnsi" w:eastAsiaTheme="minorEastAsia" w:hAnsiTheme="minorHAnsi" w:cstheme="minorBidi"/>
              <w:noProof/>
              <w:color w:val="auto"/>
              <w:spacing w:val="0"/>
              <w:sz w:val="22"/>
              <w:szCs w:val="22"/>
              <w:lang w:val="es-DO" w:eastAsia="es-DO"/>
            </w:rPr>
          </w:pPr>
          <w:r w:rsidRPr="000C65F6">
            <w:rPr>
              <w:rStyle w:val="Hipervnculo"/>
              <w:noProof/>
              <w:color w:val="4C4747"/>
            </w:rPr>
            <w:fldChar w:fldCharType="begin"/>
          </w:r>
          <w:r w:rsidRPr="000C65F6">
            <w:rPr>
              <w:rStyle w:val="Hipervnculo"/>
              <w:noProof/>
              <w:color w:val="4C4747"/>
            </w:rPr>
            <w:instrText xml:space="preserve"> TOC \o "1-3" \h \z \u </w:instrText>
          </w:r>
          <w:r w:rsidRPr="000C65F6">
            <w:rPr>
              <w:rStyle w:val="Hipervnculo"/>
              <w:noProof/>
              <w:color w:val="4C4747"/>
            </w:rPr>
            <w:fldChar w:fldCharType="separate"/>
          </w:r>
          <w:hyperlink w:anchor="_Toc217892578" w:history="1">
            <w:r w:rsidR="000C65F6" w:rsidRPr="00033108">
              <w:rPr>
                <w:rStyle w:val="Hipervnculo"/>
                <w:noProof/>
                <w:lang w:val="es-DO"/>
              </w:rPr>
              <w:t>I-RESUMEN EJECUTIVO</w:t>
            </w:r>
            <w:r w:rsidR="000C65F6">
              <w:rPr>
                <w:noProof/>
                <w:webHidden/>
              </w:rPr>
              <w:tab/>
            </w:r>
            <w:r w:rsidR="000C65F6">
              <w:rPr>
                <w:noProof/>
                <w:webHidden/>
              </w:rPr>
              <w:fldChar w:fldCharType="begin"/>
            </w:r>
            <w:r w:rsidR="000C65F6">
              <w:rPr>
                <w:noProof/>
                <w:webHidden/>
              </w:rPr>
              <w:instrText xml:space="preserve"> PAGEREF _Toc217892578 \h </w:instrText>
            </w:r>
            <w:r w:rsidR="000C65F6">
              <w:rPr>
                <w:noProof/>
                <w:webHidden/>
              </w:rPr>
            </w:r>
            <w:r w:rsidR="000C65F6">
              <w:rPr>
                <w:noProof/>
                <w:webHidden/>
              </w:rPr>
              <w:fldChar w:fldCharType="separate"/>
            </w:r>
            <w:r w:rsidR="000C65F6">
              <w:rPr>
                <w:noProof/>
                <w:webHidden/>
              </w:rPr>
              <w:t>1</w:t>
            </w:r>
            <w:r w:rsidR="000C65F6">
              <w:rPr>
                <w:noProof/>
                <w:webHidden/>
              </w:rPr>
              <w:fldChar w:fldCharType="end"/>
            </w:r>
          </w:hyperlink>
        </w:p>
        <w:p w14:paraId="48DDA0A2" w14:textId="13AA3E4D" w:rsidR="000C65F6" w:rsidRDefault="003739CD">
          <w:pPr>
            <w:pStyle w:val="TDC1"/>
            <w:tabs>
              <w:tab w:val="right" w:leader="dot" w:pos="9350"/>
            </w:tabs>
            <w:rPr>
              <w:rFonts w:asciiTheme="minorHAnsi" w:eastAsiaTheme="minorEastAsia" w:hAnsiTheme="minorHAnsi" w:cstheme="minorBidi"/>
              <w:noProof/>
              <w:color w:val="auto"/>
              <w:spacing w:val="0"/>
              <w:sz w:val="22"/>
              <w:szCs w:val="22"/>
              <w:lang w:val="es-DO" w:eastAsia="es-DO"/>
            </w:rPr>
          </w:pPr>
          <w:hyperlink w:anchor="_Toc217892579" w:history="1">
            <w:r w:rsidR="000C65F6" w:rsidRPr="00033108">
              <w:rPr>
                <w:rStyle w:val="Hipervnculo"/>
                <w:noProof/>
                <w:lang w:val="es-DO"/>
              </w:rPr>
              <w:t>II-INFORMACIÓN INSTITUCIONAL</w:t>
            </w:r>
            <w:r w:rsidR="000C65F6">
              <w:rPr>
                <w:noProof/>
                <w:webHidden/>
              </w:rPr>
              <w:tab/>
            </w:r>
            <w:r w:rsidR="000C65F6">
              <w:rPr>
                <w:noProof/>
                <w:webHidden/>
              </w:rPr>
              <w:fldChar w:fldCharType="begin"/>
            </w:r>
            <w:r w:rsidR="000C65F6">
              <w:rPr>
                <w:noProof/>
                <w:webHidden/>
              </w:rPr>
              <w:instrText xml:space="preserve"> PAGEREF _Toc217892579 \h </w:instrText>
            </w:r>
            <w:r w:rsidR="000C65F6">
              <w:rPr>
                <w:noProof/>
                <w:webHidden/>
              </w:rPr>
            </w:r>
            <w:r w:rsidR="000C65F6">
              <w:rPr>
                <w:noProof/>
                <w:webHidden/>
              </w:rPr>
              <w:fldChar w:fldCharType="separate"/>
            </w:r>
            <w:r w:rsidR="000C65F6">
              <w:rPr>
                <w:noProof/>
                <w:webHidden/>
              </w:rPr>
              <w:t>3</w:t>
            </w:r>
            <w:r w:rsidR="000C65F6">
              <w:rPr>
                <w:noProof/>
                <w:webHidden/>
              </w:rPr>
              <w:fldChar w:fldCharType="end"/>
            </w:r>
          </w:hyperlink>
        </w:p>
        <w:p w14:paraId="79683E84" w14:textId="43C65649" w:rsidR="000C65F6" w:rsidRDefault="003739CD">
          <w:pPr>
            <w:pStyle w:val="TDC3"/>
            <w:tabs>
              <w:tab w:val="right" w:leader="dot" w:pos="9350"/>
            </w:tabs>
            <w:rPr>
              <w:rFonts w:asciiTheme="minorHAnsi" w:eastAsiaTheme="minorEastAsia" w:hAnsiTheme="minorHAnsi" w:cstheme="minorBidi"/>
              <w:noProof/>
              <w:color w:val="auto"/>
              <w:spacing w:val="0"/>
              <w:sz w:val="22"/>
              <w:szCs w:val="22"/>
              <w:lang w:val="es-DO" w:eastAsia="es-DO"/>
            </w:rPr>
          </w:pPr>
          <w:hyperlink w:anchor="_Toc217892580" w:history="1">
            <w:r w:rsidR="000C65F6" w:rsidRPr="00033108">
              <w:rPr>
                <w:rStyle w:val="Hipervnculo"/>
                <w:rFonts w:eastAsia="Calibri"/>
                <w:b/>
                <w:noProof/>
                <w:lang w:val="es-DO"/>
              </w:rPr>
              <w:t>2.1 Marco Filisófico Institucional</w:t>
            </w:r>
            <w:r w:rsidR="000C65F6">
              <w:rPr>
                <w:noProof/>
                <w:webHidden/>
              </w:rPr>
              <w:tab/>
            </w:r>
            <w:r w:rsidR="000C65F6">
              <w:rPr>
                <w:noProof/>
                <w:webHidden/>
              </w:rPr>
              <w:fldChar w:fldCharType="begin"/>
            </w:r>
            <w:r w:rsidR="000C65F6">
              <w:rPr>
                <w:noProof/>
                <w:webHidden/>
              </w:rPr>
              <w:instrText xml:space="preserve"> PAGEREF _Toc217892580 \h </w:instrText>
            </w:r>
            <w:r w:rsidR="000C65F6">
              <w:rPr>
                <w:noProof/>
                <w:webHidden/>
              </w:rPr>
            </w:r>
            <w:r w:rsidR="000C65F6">
              <w:rPr>
                <w:noProof/>
                <w:webHidden/>
              </w:rPr>
              <w:fldChar w:fldCharType="separate"/>
            </w:r>
            <w:r w:rsidR="000C65F6">
              <w:rPr>
                <w:noProof/>
                <w:webHidden/>
              </w:rPr>
              <w:t>3</w:t>
            </w:r>
            <w:r w:rsidR="000C65F6">
              <w:rPr>
                <w:noProof/>
                <w:webHidden/>
              </w:rPr>
              <w:fldChar w:fldCharType="end"/>
            </w:r>
          </w:hyperlink>
        </w:p>
        <w:p w14:paraId="2F333BB9" w14:textId="3E4119D7" w:rsidR="000C65F6" w:rsidRDefault="003739CD">
          <w:pPr>
            <w:pStyle w:val="TDC3"/>
            <w:tabs>
              <w:tab w:val="right" w:leader="dot" w:pos="9350"/>
            </w:tabs>
            <w:rPr>
              <w:rFonts w:asciiTheme="minorHAnsi" w:eastAsiaTheme="minorEastAsia" w:hAnsiTheme="minorHAnsi" w:cstheme="minorBidi"/>
              <w:noProof/>
              <w:color w:val="auto"/>
              <w:spacing w:val="0"/>
              <w:sz w:val="22"/>
              <w:szCs w:val="22"/>
              <w:lang w:val="es-DO" w:eastAsia="es-DO"/>
            </w:rPr>
          </w:pPr>
          <w:hyperlink w:anchor="_Toc217892581" w:history="1">
            <w:r w:rsidR="000C65F6" w:rsidRPr="00033108">
              <w:rPr>
                <w:rStyle w:val="Hipervnculo"/>
                <w:rFonts w:eastAsia="Calibri"/>
                <w:b/>
                <w:noProof/>
                <w:lang w:val="es-DO"/>
              </w:rPr>
              <w:t>2.2 Base Legal.</w:t>
            </w:r>
            <w:r w:rsidR="000C65F6">
              <w:rPr>
                <w:noProof/>
                <w:webHidden/>
              </w:rPr>
              <w:tab/>
            </w:r>
            <w:r w:rsidR="000C65F6">
              <w:rPr>
                <w:noProof/>
                <w:webHidden/>
              </w:rPr>
              <w:fldChar w:fldCharType="begin"/>
            </w:r>
            <w:r w:rsidR="000C65F6">
              <w:rPr>
                <w:noProof/>
                <w:webHidden/>
              </w:rPr>
              <w:instrText xml:space="preserve"> PAGEREF _Toc217892581 \h </w:instrText>
            </w:r>
            <w:r w:rsidR="000C65F6">
              <w:rPr>
                <w:noProof/>
                <w:webHidden/>
              </w:rPr>
            </w:r>
            <w:r w:rsidR="000C65F6">
              <w:rPr>
                <w:noProof/>
                <w:webHidden/>
              </w:rPr>
              <w:fldChar w:fldCharType="separate"/>
            </w:r>
            <w:r w:rsidR="000C65F6">
              <w:rPr>
                <w:noProof/>
                <w:webHidden/>
              </w:rPr>
              <w:t>6</w:t>
            </w:r>
            <w:r w:rsidR="000C65F6">
              <w:rPr>
                <w:noProof/>
                <w:webHidden/>
              </w:rPr>
              <w:fldChar w:fldCharType="end"/>
            </w:r>
          </w:hyperlink>
        </w:p>
        <w:p w14:paraId="5B870617" w14:textId="17C290B3" w:rsidR="000C65F6" w:rsidRDefault="003739CD">
          <w:pPr>
            <w:pStyle w:val="TDC3"/>
            <w:tabs>
              <w:tab w:val="right" w:leader="dot" w:pos="9350"/>
            </w:tabs>
            <w:rPr>
              <w:rFonts w:asciiTheme="minorHAnsi" w:eastAsiaTheme="minorEastAsia" w:hAnsiTheme="minorHAnsi" w:cstheme="minorBidi"/>
              <w:noProof/>
              <w:color w:val="auto"/>
              <w:spacing w:val="0"/>
              <w:sz w:val="22"/>
              <w:szCs w:val="22"/>
              <w:lang w:val="es-DO" w:eastAsia="es-DO"/>
            </w:rPr>
          </w:pPr>
          <w:hyperlink w:anchor="_Toc217892582" w:history="1">
            <w:r w:rsidR="000C65F6" w:rsidRPr="00033108">
              <w:rPr>
                <w:rStyle w:val="Hipervnculo"/>
                <w:rFonts w:eastAsia="Calibri"/>
                <w:b/>
                <w:noProof/>
              </w:rPr>
              <w:t>2.3 Estructura Organizativa.</w:t>
            </w:r>
            <w:r w:rsidR="000C65F6">
              <w:rPr>
                <w:noProof/>
                <w:webHidden/>
              </w:rPr>
              <w:tab/>
            </w:r>
            <w:r w:rsidR="000C65F6">
              <w:rPr>
                <w:noProof/>
                <w:webHidden/>
              </w:rPr>
              <w:fldChar w:fldCharType="begin"/>
            </w:r>
            <w:r w:rsidR="000C65F6">
              <w:rPr>
                <w:noProof/>
                <w:webHidden/>
              </w:rPr>
              <w:instrText xml:space="preserve"> PAGEREF _Toc217892582 \h </w:instrText>
            </w:r>
            <w:r w:rsidR="000C65F6">
              <w:rPr>
                <w:noProof/>
                <w:webHidden/>
              </w:rPr>
            </w:r>
            <w:r w:rsidR="000C65F6">
              <w:rPr>
                <w:noProof/>
                <w:webHidden/>
              </w:rPr>
              <w:fldChar w:fldCharType="separate"/>
            </w:r>
            <w:r w:rsidR="000C65F6">
              <w:rPr>
                <w:noProof/>
                <w:webHidden/>
              </w:rPr>
              <w:t>7</w:t>
            </w:r>
            <w:r w:rsidR="000C65F6">
              <w:rPr>
                <w:noProof/>
                <w:webHidden/>
              </w:rPr>
              <w:fldChar w:fldCharType="end"/>
            </w:r>
          </w:hyperlink>
        </w:p>
        <w:p w14:paraId="6601910C" w14:textId="20EDCCCC" w:rsidR="000C65F6" w:rsidRDefault="003739CD">
          <w:pPr>
            <w:pStyle w:val="TDC3"/>
            <w:tabs>
              <w:tab w:val="right" w:leader="dot" w:pos="9350"/>
            </w:tabs>
            <w:rPr>
              <w:rFonts w:asciiTheme="minorHAnsi" w:eastAsiaTheme="minorEastAsia" w:hAnsiTheme="minorHAnsi" w:cstheme="minorBidi"/>
              <w:noProof/>
              <w:color w:val="auto"/>
              <w:spacing w:val="0"/>
              <w:sz w:val="22"/>
              <w:szCs w:val="22"/>
              <w:lang w:val="es-DO" w:eastAsia="es-DO"/>
            </w:rPr>
          </w:pPr>
          <w:hyperlink w:anchor="_Toc217892583" w:history="1">
            <w:r w:rsidR="000C65F6" w:rsidRPr="00033108">
              <w:rPr>
                <w:rStyle w:val="Hipervnculo"/>
                <w:rFonts w:eastAsia="Calibri"/>
                <w:b/>
                <w:noProof/>
                <w:lang w:val="es-DO"/>
              </w:rPr>
              <w:t>2.4 Planificación estratégica institucional.</w:t>
            </w:r>
            <w:r w:rsidR="000C65F6">
              <w:rPr>
                <w:noProof/>
                <w:webHidden/>
              </w:rPr>
              <w:tab/>
            </w:r>
            <w:r w:rsidR="000C65F6">
              <w:rPr>
                <w:noProof/>
                <w:webHidden/>
              </w:rPr>
              <w:fldChar w:fldCharType="begin"/>
            </w:r>
            <w:r w:rsidR="000C65F6">
              <w:rPr>
                <w:noProof/>
                <w:webHidden/>
              </w:rPr>
              <w:instrText xml:space="preserve"> PAGEREF _Toc217892583 \h </w:instrText>
            </w:r>
            <w:r w:rsidR="000C65F6">
              <w:rPr>
                <w:noProof/>
                <w:webHidden/>
              </w:rPr>
            </w:r>
            <w:r w:rsidR="000C65F6">
              <w:rPr>
                <w:noProof/>
                <w:webHidden/>
              </w:rPr>
              <w:fldChar w:fldCharType="separate"/>
            </w:r>
            <w:r w:rsidR="000C65F6">
              <w:rPr>
                <w:noProof/>
                <w:webHidden/>
              </w:rPr>
              <w:t>7</w:t>
            </w:r>
            <w:r w:rsidR="000C65F6">
              <w:rPr>
                <w:noProof/>
                <w:webHidden/>
              </w:rPr>
              <w:fldChar w:fldCharType="end"/>
            </w:r>
          </w:hyperlink>
        </w:p>
        <w:p w14:paraId="65265A64" w14:textId="4C7750BD" w:rsidR="000C65F6" w:rsidRDefault="003739CD">
          <w:pPr>
            <w:pStyle w:val="TDC3"/>
            <w:tabs>
              <w:tab w:val="right" w:leader="dot" w:pos="9350"/>
            </w:tabs>
            <w:rPr>
              <w:rFonts w:asciiTheme="minorHAnsi" w:eastAsiaTheme="minorEastAsia" w:hAnsiTheme="minorHAnsi" w:cstheme="minorBidi"/>
              <w:noProof/>
              <w:color w:val="auto"/>
              <w:spacing w:val="0"/>
              <w:sz w:val="22"/>
              <w:szCs w:val="22"/>
              <w:lang w:val="es-DO" w:eastAsia="es-DO"/>
            </w:rPr>
          </w:pPr>
          <w:hyperlink w:anchor="_Toc217892584" w:history="1">
            <w:r w:rsidR="000C65F6" w:rsidRPr="00033108">
              <w:rPr>
                <w:rStyle w:val="Hipervnculo"/>
                <w:rFonts w:eastAsia="Calibri"/>
                <w:b/>
                <w:noProof/>
                <w:lang w:val="es-DO"/>
              </w:rPr>
              <w:t>2.5 Gestión Estratégica de Comunicación y Relato Institucional</w:t>
            </w:r>
            <w:r w:rsidR="000C65F6">
              <w:rPr>
                <w:noProof/>
                <w:webHidden/>
              </w:rPr>
              <w:tab/>
            </w:r>
            <w:r w:rsidR="000C65F6">
              <w:rPr>
                <w:noProof/>
                <w:webHidden/>
              </w:rPr>
              <w:fldChar w:fldCharType="begin"/>
            </w:r>
            <w:r w:rsidR="000C65F6">
              <w:rPr>
                <w:noProof/>
                <w:webHidden/>
              </w:rPr>
              <w:instrText xml:space="preserve"> PAGEREF _Toc217892584 \h </w:instrText>
            </w:r>
            <w:r w:rsidR="000C65F6">
              <w:rPr>
                <w:noProof/>
                <w:webHidden/>
              </w:rPr>
            </w:r>
            <w:r w:rsidR="000C65F6">
              <w:rPr>
                <w:noProof/>
                <w:webHidden/>
              </w:rPr>
              <w:fldChar w:fldCharType="separate"/>
            </w:r>
            <w:r w:rsidR="000C65F6">
              <w:rPr>
                <w:noProof/>
                <w:webHidden/>
              </w:rPr>
              <w:t>10</w:t>
            </w:r>
            <w:r w:rsidR="000C65F6">
              <w:rPr>
                <w:noProof/>
                <w:webHidden/>
              </w:rPr>
              <w:fldChar w:fldCharType="end"/>
            </w:r>
          </w:hyperlink>
        </w:p>
        <w:p w14:paraId="0B6690CA" w14:textId="3034F647" w:rsidR="000C65F6" w:rsidRDefault="003739CD">
          <w:pPr>
            <w:pStyle w:val="TDC1"/>
            <w:tabs>
              <w:tab w:val="right" w:leader="dot" w:pos="9350"/>
            </w:tabs>
            <w:rPr>
              <w:rFonts w:asciiTheme="minorHAnsi" w:eastAsiaTheme="minorEastAsia" w:hAnsiTheme="minorHAnsi" w:cstheme="minorBidi"/>
              <w:noProof/>
              <w:color w:val="auto"/>
              <w:spacing w:val="0"/>
              <w:sz w:val="22"/>
              <w:szCs w:val="22"/>
              <w:lang w:val="es-DO" w:eastAsia="es-DO"/>
            </w:rPr>
          </w:pPr>
          <w:hyperlink w:anchor="_Toc217892585" w:history="1">
            <w:r w:rsidR="000C65F6" w:rsidRPr="00033108">
              <w:rPr>
                <w:rStyle w:val="Hipervnculo"/>
                <w:noProof/>
                <w:lang w:val="es-DO"/>
              </w:rPr>
              <w:t>III-RESULTADOS MISIONALES</w:t>
            </w:r>
            <w:r w:rsidR="000C65F6">
              <w:rPr>
                <w:noProof/>
                <w:webHidden/>
              </w:rPr>
              <w:tab/>
            </w:r>
            <w:r w:rsidR="000C65F6">
              <w:rPr>
                <w:noProof/>
                <w:webHidden/>
              </w:rPr>
              <w:fldChar w:fldCharType="begin"/>
            </w:r>
            <w:r w:rsidR="000C65F6">
              <w:rPr>
                <w:noProof/>
                <w:webHidden/>
              </w:rPr>
              <w:instrText xml:space="preserve"> PAGEREF _Toc217892585 \h </w:instrText>
            </w:r>
            <w:r w:rsidR="000C65F6">
              <w:rPr>
                <w:noProof/>
                <w:webHidden/>
              </w:rPr>
            </w:r>
            <w:r w:rsidR="000C65F6">
              <w:rPr>
                <w:noProof/>
                <w:webHidden/>
              </w:rPr>
              <w:fldChar w:fldCharType="separate"/>
            </w:r>
            <w:r w:rsidR="000C65F6">
              <w:rPr>
                <w:noProof/>
                <w:webHidden/>
              </w:rPr>
              <w:t>11</w:t>
            </w:r>
            <w:r w:rsidR="000C65F6">
              <w:rPr>
                <w:noProof/>
                <w:webHidden/>
              </w:rPr>
              <w:fldChar w:fldCharType="end"/>
            </w:r>
          </w:hyperlink>
        </w:p>
        <w:p w14:paraId="78CD3C6B" w14:textId="1658B87E" w:rsidR="000C65F6" w:rsidRDefault="003739CD">
          <w:pPr>
            <w:pStyle w:val="TDC3"/>
            <w:tabs>
              <w:tab w:val="left" w:pos="1100"/>
              <w:tab w:val="right" w:leader="dot" w:pos="9350"/>
            </w:tabs>
            <w:rPr>
              <w:rFonts w:asciiTheme="minorHAnsi" w:eastAsiaTheme="minorEastAsia" w:hAnsiTheme="minorHAnsi" w:cstheme="minorBidi"/>
              <w:noProof/>
              <w:color w:val="auto"/>
              <w:spacing w:val="0"/>
              <w:sz w:val="22"/>
              <w:szCs w:val="22"/>
              <w:lang w:val="es-DO" w:eastAsia="es-DO"/>
            </w:rPr>
          </w:pPr>
          <w:hyperlink w:anchor="_Toc217892586" w:history="1">
            <w:r w:rsidR="000C65F6" w:rsidRPr="00033108">
              <w:rPr>
                <w:rStyle w:val="Hipervnculo"/>
                <w:rFonts w:eastAsia="Calibri"/>
                <w:b/>
                <w:noProof/>
              </w:rPr>
              <w:t>3.1</w:t>
            </w:r>
            <w:r w:rsidR="000C65F6">
              <w:rPr>
                <w:rFonts w:asciiTheme="minorHAnsi" w:eastAsiaTheme="minorEastAsia" w:hAnsiTheme="minorHAnsi" w:cstheme="minorBidi"/>
                <w:noProof/>
                <w:color w:val="auto"/>
                <w:spacing w:val="0"/>
                <w:sz w:val="22"/>
                <w:szCs w:val="22"/>
                <w:lang w:val="es-DO" w:eastAsia="es-DO"/>
              </w:rPr>
              <w:tab/>
            </w:r>
            <w:r w:rsidR="000C65F6" w:rsidRPr="00033108">
              <w:rPr>
                <w:rStyle w:val="Hipervnculo"/>
                <w:rFonts w:eastAsia="Calibri"/>
                <w:b/>
                <w:noProof/>
              </w:rPr>
              <w:t>Producción de Televisión.</w:t>
            </w:r>
            <w:r w:rsidR="000C65F6">
              <w:rPr>
                <w:noProof/>
                <w:webHidden/>
              </w:rPr>
              <w:tab/>
            </w:r>
            <w:r w:rsidR="000C65F6">
              <w:rPr>
                <w:noProof/>
                <w:webHidden/>
              </w:rPr>
              <w:fldChar w:fldCharType="begin"/>
            </w:r>
            <w:r w:rsidR="000C65F6">
              <w:rPr>
                <w:noProof/>
                <w:webHidden/>
              </w:rPr>
              <w:instrText xml:space="preserve"> PAGEREF _Toc217892586 \h </w:instrText>
            </w:r>
            <w:r w:rsidR="000C65F6">
              <w:rPr>
                <w:noProof/>
                <w:webHidden/>
              </w:rPr>
            </w:r>
            <w:r w:rsidR="000C65F6">
              <w:rPr>
                <w:noProof/>
                <w:webHidden/>
              </w:rPr>
              <w:fldChar w:fldCharType="separate"/>
            </w:r>
            <w:r w:rsidR="000C65F6">
              <w:rPr>
                <w:noProof/>
                <w:webHidden/>
              </w:rPr>
              <w:t>11</w:t>
            </w:r>
            <w:r w:rsidR="000C65F6">
              <w:rPr>
                <w:noProof/>
                <w:webHidden/>
              </w:rPr>
              <w:fldChar w:fldCharType="end"/>
            </w:r>
          </w:hyperlink>
        </w:p>
        <w:p w14:paraId="7493C70F" w14:textId="31AF2FC7" w:rsidR="000C65F6" w:rsidRDefault="003739CD">
          <w:pPr>
            <w:pStyle w:val="TDC3"/>
            <w:tabs>
              <w:tab w:val="left" w:pos="1100"/>
              <w:tab w:val="right" w:leader="dot" w:pos="9350"/>
            </w:tabs>
            <w:rPr>
              <w:rFonts w:asciiTheme="minorHAnsi" w:eastAsiaTheme="minorEastAsia" w:hAnsiTheme="minorHAnsi" w:cstheme="minorBidi"/>
              <w:noProof/>
              <w:color w:val="auto"/>
              <w:spacing w:val="0"/>
              <w:sz w:val="22"/>
              <w:szCs w:val="22"/>
              <w:lang w:val="es-DO" w:eastAsia="es-DO"/>
            </w:rPr>
          </w:pPr>
          <w:hyperlink w:anchor="_Toc217892587" w:history="1">
            <w:r w:rsidR="000C65F6" w:rsidRPr="00033108">
              <w:rPr>
                <w:rStyle w:val="Hipervnculo"/>
                <w:rFonts w:eastAsia="Calibri"/>
                <w:b/>
                <w:noProof/>
              </w:rPr>
              <w:t>3.2</w:t>
            </w:r>
            <w:r w:rsidR="000C65F6">
              <w:rPr>
                <w:rFonts w:asciiTheme="minorHAnsi" w:eastAsiaTheme="minorEastAsia" w:hAnsiTheme="minorHAnsi" w:cstheme="minorBidi"/>
                <w:noProof/>
                <w:color w:val="auto"/>
                <w:spacing w:val="0"/>
                <w:sz w:val="22"/>
                <w:szCs w:val="22"/>
                <w:lang w:val="es-DO" w:eastAsia="es-DO"/>
              </w:rPr>
              <w:tab/>
            </w:r>
            <w:r w:rsidR="000C65F6" w:rsidRPr="00033108">
              <w:rPr>
                <w:rStyle w:val="Hipervnculo"/>
                <w:rFonts w:eastAsia="Calibri"/>
                <w:b/>
                <w:noProof/>
              </w:rPr>
              <w:t>Producción de Radio.</w:t>
            </w:r>
            <w:r w:rsidR="000C65F6">
              <w:rPr>
                <w:noProof/>
                <w:webHidden/>
              </w:rPr>
              <w:tab/>
            </w:r>
            <w:r w:rsidR="000C65F6">
              <w:rPr>
                <w:noProof/>
                <w:webHidden/>
              </w:rPr>
              <w:fldChar w:fldCharType="begin"/>
            </w:r>
            <w:r w:rsidR="000C65F6">
              <w:rPr>
                <w:noProof/>
                <w:webHidden/>
              </w:rPr>
              <w:instrText xml:space="preserve"> PAGEREF _Toc217892587 \h </w:instrText>
            </w:r>
            <w:r w:rsidR="000C65F6">
              <w:rPr>
                <w:noProof/>
                <w:webHidden/>
              </w:rPr>
            </w:r>
            <w:r w:rsidR="000C65F6">
              <w:rPr>
                <w:noProof/>
                <w:webHidden/>
              </w:rPr>
              <w:fldChar w:fldCharType="separate"/>
            </w:r>
            <w:r w:rsidR="000C65F6">
              <w:rPr>
                <w:noProof/>
                <w:webHidden/>
              </w:rPr>
              <w:t>17</w:t>
            </w:r>
            <w:r w:rsidR="000C65F6">
              <w:rPr>
                <w:noProof/>
                <w:webHidden/>
              </w:rPr>
              <w:fldChar w:fldCharType="end"/>
            </w:r>
          </w:hyperlink>
        </w:p>
        <w:p w14:paraId="644883C2" w14:textId="3DC7B8F3" w:rsidR="000C65F6" w:rsidRDefault="003739CD">
          <w:pPr>
            <w:pStyle w:val="TDC3"/>
            <w:tabs>
              <w:tab w:val="left" w:pos="1100"/>
              <w:tab w:val="right" w:leader="dot" w:pos="9350"/>
            </w:tabs>
            <w:rPr>
              <w:rFonts w:asciiTheme="minorHAnsi" w:eastAsiaTheme="minorEastAsia" w:hAnsiTheme="minorHAnsi" w:cstheme="minorBidi"/>
              <w:noProof/>
              <w:color w:val="auto"/>
              <w:spacing w:val="0"/>
              <w:sz w:val="22"/>
              <w:szCs w:val="22"/>
              <w:lang w:val="es-DO" w:eastAsia="es-DO"/>
            </w:rPr>
          </w:pPr>
          <w:hyperlink w:anchor="_Toc217892588" w:history="1">
            <w:r w:rsidR="000C65F6" w:rsidRPr="00033108">
              <w:rPr>
                <w:rStyle w:val="Hipervnculo"/>
                <w:rFonts w:eastAsia="Calibri"/>
                <w:b/>
                <w:noProof/>
              </w:rPr>
              <w:t>3.3</w:t>
            </w:r>
            <w:r w:rsidR="000C65F6">
              <w:rPr>
                <w:rFonts w:asciiTheme="minorHAnsi" w:eastAsiaTheme="minorEastAsia" w:hAnsiTheme="minorHAnsi" w:cstheme="minorBidi"/>
                <w:noProof/>
                <w:color w:val="auto"/>
                <w:spacing w:val="0"/>
                <w:sz w:val="22"/>
                <w:szCs w:val="22"/>
                <w:lang w:val="es-DO" w:eastAsia="es-DO"/>
              </w:rPr>
              <w:tab/>
            </w:r>
            <w:r w:rsidR="000C65F6" w:rsidRPr="00033108">
              <w:rPr>
                <w:rStyle w:val="Hipervnculo"/>
                <w:rFonts w:eastAsia="Calibri"/>
                <w:b/>
                <w:noProof/>
              </w:rPr>
              <w:t>Área Comercial.</w:t>
            </w:r>
            <w:r w:rsidR="000C65F6">
              <w:rPr>
                <w:noProof/>
                <w:webHidden/>
              </w:rPr>
              <w:tab/>
            </w:r>
            <w:r w:rsidR="000C65F6">
              <w:rPr>
                <w:noProof/>
                <w:webHidden/>
              </w:rPr>
              <w:fldChar w:fldCharType="begin"/>
            </w:r>
            <w:r w:rsidR="000C65F6">
              <w:rPr>
                <w:noProof/>
                <w:webHidden/>
              </w:rPr>
              <w:instrText xml:space="preserve"> PAGEREF _Toc217892588 \h </w:instrText>
            </w:r>
            <w:r w:rsidR="000C65F6">
              <w:rPr>
                <w:noProof/>
                <w:webHidden/>
              </w:rPr>
            </w:r>
            <w:r w:rsidR="000C65F6">
              <w:rPr>
                <w:noProof/>
                <w:webHidden/>
              </w:rPr>
              <w:fldChar w:fldCharType="separate"/>
            </w:r>
            <w:r w:rsidR="000C65F6">
              <w:rPr>
                <w:noProof/>
                <w:webHidden/>
              </w:rPr>
              <w:t>20</w:t>
            </w:r>
            <w:r w:rsidR="000C65F6">
              <w:rPr>
                <w:noProof/>
                <w:webHidden/>
              </w:rPr>
              <w:fldChar w:fldCharType="end"/>
            </w:r>
          </w:hyperlink>
        </w:p>
        <w:p w14:paraId="4CF38650" w14:textId="6A88AA70" w:rsidR="000C65F6" w:rsidRDefault="003739CD">
          <w:pPr>
            <w:pStyle w:val="TDC3"/>
            <w:tabs>
              <w:tab w:val="left" w:pos="1100"/>
              <w:tab w:val="right" w:leader="dot" w:pos="9350"/>
            </w:tabs>
            <w:rPr>
              <w:rFonts w:asciiTheme="minorHAnsi" w:eastAsiaTheme="minorEastAsia" w:hAnsiTheme="minorHAnsi" w:cstheme="minorBidi"/>
              <w:noProof/>
              <w:color w:val="auto"/>
              <w:spacing w:val="0"/>
              <w:sz w:val="22"/>
              <w:szCs w:val="22"/>
              <w:lang w:val="es-DO" w:eastAsia="es-DO"/>
            </w:rPr>
          </w:pPr>
          <w:hyperlink w:anchor="_Toc217892589" w:history="1">
            <w:r w:rsidR="000C65F6" w:rsidRPr="00033108">
              <w:rPr>
                <w:rStyle w:val="Hipervnculo"/>
                <w:rFonts w:eastAsia="Calibri"/>
                <w:b/>
                <w:noProof/>
              </w:rPr>
              <w:t>3.4</w:t>
            </w:r>
            <w:r w:rsidR="000C65F6">
              <w:rPr>
                <w:rFonts w:asciiTheme="minorHAnsi" w:eastAsiaTheme="minorEastAsia" w:hAnsiTheme="minorHAnsi" w:cstheme="minorBidi"/>
                <w:noProof/>
                <w:color w:val="auto"/>
                <w:spacing w:val="0"/>
                <w:sz w:val="22"/>
                <w:szCs w:val="22"/>
                <w:lang w:val="es-DO" w:eastAsia="es-DO"/>
              </w:rPr>
              <w:tab/>
            </w:r>
            <w:r w:rsidR="000C65F6" w:rsidRPr="00033108">
              <w:rPr>
                <w:rStyle w:val="Hipervnculo"/>
                <w:rFonts w:eastAsia="Calibri"/>
                <w:b/>
                <w:noProof/>
              </w:rPr>
              <w:t>Producción de Noticias.</w:t>
            </w:r>
            <w:r w:rsidR="000C65F6">
              <w:rPr>
                <w:noProof/>
                <w:webHidden/>
              </w:rPr>
              <w:tab/>
            </w:r>
            <w:r w:rsidR="000C65F6">
              <w:rPr>
                <w:noProof/>
                <w:webHidden/>
              </w:rPr>
              <w:fldChar w:fldCharType="begin"/>
            </w:r>
            <w:r w:rsidR="000C65F6">
              <w:rPr>
                <w:noProof/>
                <w:webHidden/>
              </w:rPr>
              <w:instrText xml:space="preserve"> PAGEREF _Toc217892589 \h </w:instrText>
            </w:r>
            <w:r w:rsidR="000C65F6">
              <w:rPr>
                <w:noProof/>
                <w:webHidden/>
              </w:rPr>
            </w:r>
            <w:r w:rsidR="000C65F6">
              <w:rPr>
                <w:noProof/>
                <w:webHidden/>
              </w:rPr>
              <w:fldChar w:fldCharType="separate"/>
            </w:r>
            <w:r w:rsidR="000C65F6">
              <w:rPr>
                <w:noProof/>
                <w:webHidden/>
              </w:rPr>
              <w:t>22</w:t>
            </w:r>
            <w:r w:rsidR="000C65F6">
              <w:rPr>
                <w:noProof/>
                <w:webHidden/>
              </w:rPr>
              <w:fldChar w:fldCharType="end"/>
            </w:r>
          </w:hyperlink>
        </w:p>
        <w:p w14:paraId="357486ED" w14:textId="2E34C814" w:rsidR="000C65F6" w:rsidRDefault="003739CD">
          <w:pPr>
            <w:pStyle w:val="TDC3"/>
            <w:tabs>
              <w:tab w:val="left" w:pos="1100"/>
              <w:tab w:val="right" w:leader="dot" w:pos="9350"/>
            </w:tabs>
            <w:rPr>
              <w:rFonts w:asciiTheme="minorHAnsi" w:eastAsiaTheme="minorEastAsia" w:hAnsiTheme="minorHAnsi" w:cstheme="minorBidi"/>
              <w:noProof/>
              <w:color w:val="auto"/>
              <w:spacing w:val="0"/>
              <w:sz w:val="22"/>
              <w:szCs w:val="22"/>
              <w:lang w:val="es-DO" w:eastAsia="es-DO"/>
            </w:rPr>
          </w:pPr>
          <w:hyperlink w:anchor="_Toc217892590" w:history="1">
            <w:r w:rsidR="000C65F6" w:rsidRPr="00033108">
              <w:rPr>
                <w:rStyle w:val="Hipervnculo"/>
                <w:rFonts w:eastAsia="Calibri"/>
                <w:b/>
                <w:noProof/>
                <w:lang w:val="es-DO"/>
              </w:rPr>
              <w:t>3.5</w:t>
            </w:r>
            <w:r w:rsidR="000C65F6">
              <w:rPr>
                <w:rFonts w:asciiTheme="minorHAnsi" w:eastAsiaTheme="minorEastAsia" w:hAnsiTheme="minorHAnsi" w:cstheme="minorBidi"/>
                <w:noProof/>
                <w:color w:val="auto"/>
                <w:spacing w:val="0"/>
                <w:sz w:val="22"/>
                <w:szCs w:val="22"/>
                <w:lang w:val="es-DO" w:eastAsia="es-DO"/>
              </w:rPr>
              <w:tab/>
            </w:r>
            <w:r w:rsidR="000C65F6" w:rsidRPr="00033108">
              <w:rPr>
                <w:rStyle w:val="Hipervnculo"/>
                <w:rFonts w:eastAsia="Calibri"/>
                <w:b/>
                <w:noProof/>
                <w:lang w:val="es-DO"/>
              </w:rPr>
              <w:t>Centro de Estudios de Radio y Televisión (RTVD).</w:t>
            </w:r>
            <w:r w:rsidR="000C65F6">
              <w:rPr>
                <w:noProof/>
                <w:webHidden/>
              </w:rPr>
              <w:tab/>
            </w:r>
            <w:r w:rsidR="000C65F6">
              <w:rPr>
                <w:noProof/>
                <w:webHidden/>
              </w:rPr>
              <w:fldChar w:fldCharType="begin"/>
            </w:r>
            <w:r w:rsidR="000C65F6">
              <w:rPr>
                <w:noProof/>
                <w:webHidden/>
              </w:rPr>
              <w:instrText xml:space="preserve"> PAGEREF _Toc217892590 \h </w:instrText>
            </w:r>
            <w:r w:rsidR="000C65F6">
              <w:rPr>
                <w:noProof/>
                <w:webHidden/>
              </w:rPr>
            </w:r>
            <w:r w:rsidR="000C65F6">
              <w:rPr>
                <w:noProof/>
                <w:webHidden/>
              </w:rPr>
              <w:fldChar w:fldCharType="separate"/>
            </w:r>
            <w:r w:rsidR="000C65F6">
              <w:rPr>
                <w:noProof/>
                <w:webHidden/>
              </w:rPr>
              <w:t>23</w:t>
            </w:r>
            <w:r w:rsidR="000C65F6">
              <w:rPr>
                <w:noProof/>
                <w:webHidden/>
              </w:rPr>
              <w:fldChar w:fldCharType="end"/>
            </w:r>
          </w:hyperlink>
        </w:p>
        <w:p w14:paraId="52690019" w14:textId="6CD092FC" w:rsidR="000C65F6" w:rsidRDefault="003739CD">
          <w:pPr>
            <w:pStyle w:val="TDC3"/>
            <w:tabs>
              <w:tab w:val="left" w:pos="1100"/>
              <w:tab w:val="right" w:leader="dot" w:pos="9350"/>
            </w:tabs>
            <w:rPr>
              <w:rFonts w:asciiTheme="minorHAnsi" w:eastAsiaTheme="minorEastAsia" w:hAnsiTheme="minorHAnsi" w:cstheme="minorBidi"/>
              <w:noProof/>
              <w:color w:val="auto"/>
              <w:spacing w:val="0"/>
              <w:sz w:val="22"/>
              <w:szCs w:val="22"/>
              <w:lang w:val="es-DO" w:eastAsia="es-DO"/>
            </w:rPr>
          </w:pPr>
          <w:hyperlink w:anchor="_Toc217892591" w:history="1">
            <w:r w:rsidR="000C65F6" w:rsidRPr="00033108">
              <w:rPr>
                <w:rStyle w:val="Hipervnculo"/>
                <w:rFonts w:eastAsia="Calibri"/>
                <w:b/>
                <w:noProof/>
              </w:rPr>
              <w:t>3.6</w:t>
            </w:r>
            <w:r w:rsidR="000C65F6">
              <w:rPr>
                <w:rFonts w:asciiTheme="minorHAnsi" w:eastAsiaTheme="minorEastAsia" w:hAnsiTheme="minorHAnsi" w:cstheme="minorBidi"/>
                <w:noProof/>
                <w:color w:val="auto"/>
                <w:spacing w:val="0"/>
                <w:sz w:val="22"/>
                <w:szCs w:val="22"/>
                <w:lang w:val="es-DO" w:eastAsia="es-DO"/>
              </w:rPr>
              <w:tab/>
            </w:r>
            <w:r w:rsidR="000C65F6" w:rsidRPr="00033108">
              <w:rPr>
                <w:rStyle w:val="Hipervnculo"/>
                <w:rFonts w:eastAsia="Calibri"/>
                <w:b/>
                <w:noProof/>
              </w:rPr>
              <w:t>Otras acciones desarrolladas.</w:t>
            </w:r>
            <w:r w:rsidR="000C65F6">
              <w:rPr>
                <w:noProof/>
                <w:webHidden/>
              </w:rPr>
              <w:tab/>
            </w:r>
            <w:r w:rsidR="000C65F6">
              <w:rPr>
                <w:noProof/>
                <w:webHidden/>
              </w:rPr>
              <w:fldChar w:fldCharType="begin"/>
            </w:r>
            <w:r w:rsidR="000C65F6">
              <w:rPr>
                <w:noProof/>
                <w:webHidden/>
              </w:rPr>
              <w:instrText xml:space="preserve"> PAGEREF _Toc217892591 \h </w:instrText>
            </w:r>
            <w:r w:rsidR="000C65F6">
              <w:rPr>
                <w:noProof/>
                <w:webHidden/>
              </w:rPr>
            </w:r>
            <w:r w:rsidR="000C65F6">
              <w:rPr>
                <w:noProof/>
                <w:webHidden/>
              </w:rPr>
              <w:fldChar w:fldCharType="separate"/>
            </w:r>
            <w:r w:rsidR="000C65F6">
              <w:rPr>
                <w:noProof/>
                <w:webHidden/>
              </w:rPr>
              <w:t>24</w:t>
            </w:r>
            <w:r w:rsidR="000C65F6">
              <w:rPr>
                <w:noProof/>
                <w:webHidden/>
              </w:rPr>
              <w:fldChar w:fldCharType="end"/>
            </w:r>
          </w:hyperlink>
        </w:p>
        <w:p w14:paraId="21359C4C" w14:textId="1D0E0917" w:rsidR="000C65F6" w:rsidRDefault="003739CD">
          <w:pPr>
            <w:pStyle w:val="TDC1"/>
            <w:tabs>
              <w:tab w:val="right" w:leader="dot" w:pos="9350"/>
            </w:tabs>
            <w:rPr>
              <w:rFonts w:asciiTheme="minorHAnsi" w:eastAsiaTheme="minorEastAsia" w:hAnsiTheme="minorHAnsi" w:cstheme="minorBidi"/>
              <w:noProof/>
              <w:color w:val="auto"/>
              <w:spacing w:val="0"/>
              <w:sz w:val="22"/>
              <w:szCs w:val="22"/>
              <w:lang w:val="es-DO" w:eastAsia="es-DO"/>
            </w:rPr>
          </w:pPr>
          <w:hyperlink w:anchor="_Toc217892592" w:history="1">
            <w:r w:rsidR="000C65F6" w:rsidRPr="00033108">
              <w:rPr>
                <w:rStyle w:val="Hipervnculo"/>
                <w:noProof/>
                <w:lang w:val="es-DO"/>
              </w:rPr>
              <w:t>IV-RESULTADOS DE LAS ÁREAS TRANSVERSALES Y DE APOYO</w:t>
            </w:r>
            <w:r w:rsidR="000C65F6">
              <w:rPr>
                <w:noProof/>
                <w:webHidden/>
              </w:rPr>
              <w:tab/>
            </w:r>
            <w:r w:rsidR="000C65F6">
              <w:rPr>
                <w:noProof/>
                <w:webHidden/>
              </w:rPr>
              <w:fldChar w:fldCharType="begin"/>
            </w:r>
            <w:r w:rsidR="000C65F6">
              <w:rPr>
                <w:noProof/>
                <w:webHidden/>
              </w:rPr>
              <w:instrText xml:space="preserve"> PAGEREF _Toc217892592 \h </w:instrText>
            </w:r>
            <w:r w:rsidR="000C65F6">
              <w:rPr>
                <w:noProof/>
                <w:webHidden/>
              </w:rPr>
            </w:r>
            <w:r w:rsidR="000C65F6">
              <w:rPr>
                <w:noProof/>
                <w:webHidden/>
              </w:rPr>
              <w:fldChar w:fldCharType="separate"/>
            </w:r>
            <w:r w:rsidR="000C65F6">
              <w:rPr>
                <w:noProof/>
                <w:webHidden/>
              </w:rPr>
              <w:t>28</w:t>
            </w:r>
            <w:r w:rsidR="000C65F6">
              <w:rPr>
                <w:noProof/>
                <w:webHidden/>
              </w:rPr>
              <w:fldChar w:fldCharType="end"/>
            </w:r>
          </w:hyperlink>
        </w:p>
        <w:p w14:paraId="20B9C197" w14:textId="7D545301" w:rsidR="000C65F6" w:rsidRDefault="003739CD">
          <w:pPr>
            <w:pStyle w:val="TDC3"/>
            <w:tabs>
              <w:tab w:val="right" w:leader="dot" w:pos="9350"/>
            </w:tabs>
            <w:rPr>
              <w:rFonts w:asciiTheme="minorHAnsi" w:eastAsiaTheme="minorEastAsia" w:hAnsiTheme="minorHAnsi" w:cstheme="minorBidi"/>
              <w:noProof/>
              <w:color w:val="auto"/>
              <w:spacing w:val="0"/>
              <w:sz w:val="22"/>
              <w:szCs w:val="22"/>
              <w:lang w:val="es-DO" w:eastAsia="es-DO"/>
            </w:rPr>
          </w:pPr>
          <w:hyperlink w:anchor="_Toc217892593" w:history="1">
            <w:r w:rsidR="000C65F6" w:rsidRPr="00033108">
              <w:rPr>
                <w:rStyle w:val="Hipervnculo"/>
                <w:rFonts w:eastAsia="Calibri"/>
                <w:b/>
                <w:noProof/>
                <w:lang w:val="es-DO"/>
              </w:rPr>
              <w:t>4.1 Desempeño Área Administrativa y Financiera.</w:t>
            </w:r>
            <w:r w:rsidR="000C65F6">
              <w:rPr>
                <w:noProof/>
                <w:webHidden/>
              </w:rPr>
              <w:tab/>
            </w:r>
            <w:r w:rsidR="000C65F6">
              <w:rPr>
                <w:noProof/>
                <w:webHidden/>
              </w:rPr>
              <w:fldChar w:fldCharType="begin"/>
            </w:r>
            <w:r w:rsidR="000C65F6">
              <w:rPr>
                <w:noProof/>
                <w:webHidden/>
              </w:rPr>
              <w:instrText xml:space="preserve"> PAGEREF _Toc217892593 \h </w:instrText>
            </w:r>
            <w:r w:rsidR="000C65F6">
              <w:rPr>
                <w:noProof/>
                <w:webHidden/>
              </w:rPr>
            </w:r>
            <w:r w:rsidR="000C65F6">
              <w:rPr>
                <w:noProof/>
                <w:webHidden/>
              </w:rPr>
              <w:fldChar w:fldCharType="separate"/>
            </w:r>
            <w:r w:rsidR="000C65F6">
              <w:rPr>
                <w:noProof/>
                <w:webHidden/>
              </w:rPr>
              <w:t>28</w:t>
            </w:r>
            <w:r w:rsidR="000C65F6">
              <w:rPr>
                <w:noProof/>
                <w:webHidden/>
              </w:rPr>
              <w:fldChar w:fldCharType="end"/>
            </w:r>
          </w:hyperlink>
        </w:p>
        <w:p w14:paraId="11447741" w14:textId="7EF43455" w:rsidR="000C65F6" w:rsidRDefault="003739CD">
          <w:pPr>
            <w:pStyle w:val="TDC3"/>
            <w:tabs>
              <w:tab w:val="right" w:leader="dot" w:pos="9350"/>
            </w:tabs>
            <w:rPr>
              <w:rFonts w:asciiTheme="minorHAnsi" w:eastAsiaTheme="minorEastAsia" w:hAnsiTheme="minorHAnsi" w:cstheme="minorBidi"/>
              <w:noProof/>
              <w:color w:val="auto"/>
              <w:spacing w:val="0"/>
              <w:sz w:val="22"/>
              <w:szCs w:val="22"/>
              <w:lang w:val="es-DO" w:eastAsia="es-DO"/>
            </w:rPr>
          </w:pPr>
          <w:hyperlink w:anchor="_Toc217892594" w:history="1">
            <w:r w:rsidR="000C65F6" w:rsidRPr="00033108">
              <w:rPr>
                <w:rStyle w:val="Hipervnculo"/>
                <w:rFonts w:eastAsia="Calibri"/>
                <w:b/>
                <w:noProof/>
                <w:lang w:val="es-DO"/>
              </w:rPr>
              <w:t>4.2 Desempeño Área de Recursos Humanos.</w:t>
            </w:r>
            <w:r w:rsidR="000C65F6">
              <w:rPr>
                <w:noProof/>
                <w:webHidden/>
              </w:rPr>
              <w:tab/>
            </w:r>
            <w:r w:rsidR="000C65F6">
              <w:rPr>
                <w:noProof/>
                <w:webHidden/>
              </w:rPr>
              <w:fldChar w:fldCharType="begin"/>
            </w:r>
            <w:r w:rsidR="000C65F6">
              <w:rPr>
                <w:noProof/>
                <w:webHidden/>
              </w:rPr>
              <w:instrText xml:space="preserve"> PAGEREF _Toc217892594 \h </w:instrText>
            </w:r>
            <w:r w:rsidR="000C65F6">
              <w:rPr>
                <w:noProof/>
                <w:webHidden/>
              </w:rPr>
            </w:r>
            <w:r w:rsidR="000C65F6">
              <w:rPr>
                <w:noProof/>
                <w:webHidden/>
              </w:rPr>
              <w:fldChar w:fldCharType="separate"/>
            </w:r>
            <w:r w:rsidR="000C65F6">
              <w:rPr>
                <w:noProof/>
                <w:webHidden/>
              </w:rPr>
              <w:t>34</w:t>
            </w:r>
            <w:r w:rsidR="000C65F6">
              <w:rPr>
                <w:noProof/>
                <w:webHidden/>
              </w:rPr>
              <w:fldChar w:fldCharType="end"/>
            </w:r>
          </w:hyperlink>
        </w:p>
        <w:p w14:paraId="0A9FB156" w14:textId="0AB49FF8" w:rsidR="000C65F6" w:rsidRDefault="003739CD">
          <w:pPr>
            <w:pStyle w:val="TDC3"/>
            <w:tabs>
              <w:tab w:val="right" w:leader="dot" w:pos="9350"/>
            </w:tabs>
            <w:rPr>
              <w:rFonts w:asciiTheme="minorHAnsi" w:eastAsiaTheme="minorEastAsia" w:hAnsiTheme="minorHAnsi" w:cstheme="minorBidi"/>
              <w:noProof/>
              <w:color w:val="auto"/>
              <w:spacing w:val="0"/>
              <w:sz w:val="22"/>
              <w:szCs w:val="22"/>
              <w:lang w:val="es-DO" w:eastAsia="es-DO"/>
            </w:rPr>
          </w:pPr>
          <w:hyperlink w:anchor="_Toc217892595" w:history="1">
            <w:r w:rsidR="000C65F6" w:rsidRPr="00033108">
              <w:rPr>
                <w:rStyle w:val="Hipervnculo"/>
                <w:rFonts w:eastAsia="Calibri"/>
                <w:b/>
                <w:noProof/>
              </w:rPr>
              <w:t>4.3 Desempeño de Procesos Jurídicos.</w:t>
            </w:r>
            <w:r w:rsidR="000C65F6">
              <w:rPr>
                <w:noProof/>
                <w:webHidden/>
              </w:rPr>
              <w:tab/>
            </w:r>
            <w:r w:rsidR="000C65F6">
              <w:rPr>
                <w:noProof/>
                <w:webHidden/>
              </w:rPr>
              <w:fldChar w:fldCharType="begin"/>
            </w:r>
            <w:r w:rsidR="000C65F6">
              <w:rPr>
                <w:noProof/>
                <w:webHidden/>
              </w:rPr>
              <w:instrText xml:space="preserve"> PAGEREF _Toc217892595 \h </w:instrText>
            </w:r>
            <w:r w:rsidR="000C65F6">
              <w:rPr>
                <w:noProof/>
                <w:webHidden/>
              </w:rPr>
            </w:r>
            <w:r w:rsidR="000C65F6">
              <w:rPr>
                <w:noProof/>
                <w:webHidden/>
              </w:rPr>
              <w:fldChar w:fldCharType="separate"/>
            </w:r>
            <w:r w:rsidR="000C65F6">
              <w:rPr>
                <w:noProof/>
                <w:webHidden/>
              </w:rPr>
              <w:t>35</w:t>
            </w:r>
            <w:r w:rsidR="000C65F6">
              <w:rPr>
                <w:noProof/>
                <w:webHidden/>
              </w:rPr>
              <w:fldChar w:fldCharType="end"/>
            </w:r>
          </w:hyperlink>
        </w:p>
        <w:p w14:paraId="2B62F6FA" w14:textId="42900837" w:rsidR="000C65F6" w:rsidRDefault="003739CD">
          <w:pPr>
            <w:pStyle w:val="TDC3"/>
            <w:tabs>
              <w:tab w:val="right" w:leader="dot" w:pos="9350"/>
            </w:tabs>
            <w:rPr>
              <w:rFonts w:asciiTheme="minorHAnsi" w:eastAsiaTheme="minorEastAsia" w:hAnsiTheme="minorHAnsi" w:cstheme="minorBidi"/>
              <w:noProof/>
              <w:color w:val="auto"/>
              <w:spacing w:val="0"/>
              <w:sz w:val="22"/>
              <w:szCs w:val="22"/>
              <w:lang w:val="es-DO" w:eastAsia="es-DO"/>
            </w:rPr>
          </w:pPr>
          <w:hyperlink w:anchor="_Toc217892596" w:history="1">
            <w:r w:rsidR="000C65F6" w:rsidRPr="00033108">
              <w:rPr>
                <w:rStyle w:val="Hipervnculo"/>
                <w:rFonts w:eastAsia="Calibri"/>
                <w:b/>
                <w:noProof/>
                <w:lang w:val="es-DO"/>
              </w:rPr>
              <w:t>4.4 Desempeño del Área de Planificación y Desarrollo</w:t>
            </w:r>
            <w:r w:rsidR="000C65F6">
              <w:rPr>
                <w:noProof/>
                <w:webHidden/>
              </w:rPr>
              <w:tab/>
            </w:r>
            <w:r w:rsidR="000C65F6">
              <w:rPr>
                <w:noProof/>
                <w:webHidden/>
              </w:rPr>
              <w:fldChar w:fldCharType="begin"/>
            </w:r>
            <w:r w:rsidR="000C65F6">
              <w:rPr>
                <w:noProof/>
                <w:webHidden/>
              </w:rPr>
              <w:instrText xml:space="preserve"> PAGEREF _Toc217892596 \h </w:instrText>
            </w:r>
            <w:r w:rsidR="000C65F6">
              <w:rPr>
                <w:noProof/>
                <w:webHidden/>
              </w:rPr>
            </w:r>
            <w:r w:rsidR="000C65F6">
              <w:rPr>
                <w:noProof/>
                <w:webHidden/>
              </w:rPr>
              <w:fldChar w:fldCharType="separate"/>
            </w:r>
            <w:r w:rsidR="000C65F6">
              <w:rPr>
                <w:noProof/>
                <w:webHidden/>
              </w:rPr>
              <w:t>49</w:t>
            </w:r>
            <w:r w:rsidR="000C65F6">
              <w:rPr>
                <w:noProof/>
                <w:webHidden/>
              </w:rPr>
              <w:fldChar w:fldCharType="end"/>
            </w:r>
          </w:hyperlink>
        </w:p>
        <w:p w14:paraId="0EA99A48" w14:textId="7916F924" w:rsidR="000C65F6" w:rsidRDefault="003739CD">
          <w:pPr>
            <w:pStyle w:val="TDC1"/>
            <w:tabs>
              <w:tab w:val="right" w:leader="dot" w:pos="9350"/>
            </w:tabs>
            <w:rPr>
              <w:rFonts w:asciiTheme="minorHAnsi" w:eastAsiaTheme="minorEastAsia" w:hAnsiTheme="minorHAnsi" w:cstheme="minorBidi"/>
              <w:noProof/>
              <w:color w:val="auto"/>
              <w:spacing w:val="0"/>
              <w:sz w:val="22"/>
              <w:szCs w:val="22"/>
              <w:lang w:val="es-DO" w:eastAsia="es-DO"/>
            </w:rPr>
          </w:pPr>
          <w:hyperlink w:anchor="_Toc217892597" w:history="1">
            <w:r w:rsidR="000C65F6" w:rsidRPr="00033108">
              <w:rPr>
                <w:rStyle w:val="Hipervnculo"/>
                <w:noProof/>
                <w:lang w:val="es-DO"/>
              </w:rPr>
              <w:t>V-SERVICIO AL CIUDADANO Y TRANSPARENCIA INSTITUCIONAL</w:t>
            </w:r>
            <w:r w:rsidR="000C65F6">
              <w:rPr>
                <w:noProof/>
                <w:webHidden/>
              </w:rPr>
              <w:tab/>
            </w:r>
            <w:r w:rsidR="000C65F6">
              <w:rPr>
                <w:noProof/>
                <w:webHidden/>
              </w:rPr>
              <w:fldChar w:fldCharType="begin"/>
            </w:r>
            <w:r w:rsidR="000C65F6">
              <w:rPr>
                <w:noProof/>
                <w:webHidden/>
              </w:rPr>
              <w:instrText xml:space="preserve"> PAGEREF _Toc217892597 \h </w:instrText>
            </w:r>
            <w:r w:rsidR="000C65F6">
              <w:rPr>
                <w:noProof/>
                <w:webHidden/>
              </w:rPr>
            </w:r>
            <w:r w:rsidR="000C65F6">
              <w:rPr>
                <w:noProof/>
                <w:webHidden/>
              </w:rPr>
              <w:fldChar w:fldCharType="separate"/>
            </w:r>
            <w:r w:rsidR="000C65F6">
              <w:rPr>
                <w:noProof/>
                <w:webHidden/>
              </w:rPr>
              <w:t>51</w:t>
            </w:r>
            <w:r w:rsidR="000C65F6">
              <w:rPr>
                <w:noProof/>
                <w:webHidden/>
              </w:rPr>
              <w:fldChar w:fldCharType="end"/>
            </w:r>
          </w:hyperlink>
        </w:p>
        <w:p w14:paraId="1B907E3F" w14:textId="0E564768" w:rsidR="000C65F6" w:rsidRDefault="003739CD">
          <w:pPr>
            <w:pStyle w:val="TDC3"/>
            <w:tabs>
              <w:tab w:val="right" w:leader="dot" w:pos="9350"/>
            </w:tabs>
            <w:rPr>
              <w:rFonts w:asciiTheme="minorHAnsi" w:eastAsiaTheme="minorEastAsia" w:hAnsiTheme="minorHAnsi" w:cstheme="minorBidi"/>
              <w:noProof/>
              <w:color w:val="auto"/>
              <w:spacing w:val="0"/>
              <w:sz w:val="22"/>
              <w:szCs w:val="22"/>
              <w:lang w:val="es-DO" w:eastAsia="es-DO"/>
            </w:rPr>
          </w:pPr>
          <w:hyperlink w:anchor="_Toc217892598" w:history="1">
            <w:r w:rsidR="000C65F6" w:rsidRPr="00033108">
              <w:rPr>
                <w:rStyle w:val="Hipervnculo"/>
                <w:rFonts w:eastAsia="Calibri"/>
                <w:b/>
                <w:noProof/>
                <w:lang w:val="es-DO"/>
              </w:rPr>
              <w:t>5.1 Nivel de la sastifaccion con el servicio.</w:t>
            </w:r>
            <w:r w:rsidR="000C65F6">
              <w:rPr>
                <w:noProof/>
                <w:webHidden/>
              </w:rPr>
              <w:tab/>
            </w:r>
            <w:r w:rsidR="000C65F6">
              <w:rPr>
                <w:noProof/>
                <w:webHidden/>
              </w:rPr>
              <w:fldChar w:fldCharType="begin"/>
            </w:r>
            <w:r w:rsidR="000C65F6">
              <w:rPr>
                <w:noProof/>
                <w:webHidden/>
              </w:rPr>
              <w:instrText xml:space="preserve"> PAGEREF _Toc217892598 \h </w:instrText>
            </w:r>
            <w:r w:rsidR="000C65F6">
              <w:rPr>
                <w:noProof/>
                <w:webHidden/>
              </w:rPr>
            </w:r>
            <w:r w:rsidR="000C65F6">
              <w:rPr>
                <w:noProof/>
                <w:webHidden/>
              </w:rPr>
              <w:fldChar w:fldCharType="separate"/>
            </w:r>
            <w:r w:rsidR="000C65F6">
              <w:rPr>
                <w:noProof/>
                <w:webHidden/>
              </w:rPr>
              <w:t>51</w:t>
            </w:r>
            <w:r w:rsidR="000C65F6">
              <w:rPr>
                <w:noProof/>
                <w:webHidden/>
              </w:rPr>
              <w:fldChar w:fldCharType="end"/>
            </w:r>
          </w:hyperlink>
        </w:p>
        <w:p w14:paraId="1147F24F" w14:textId="67879FE8" w:rsidR="000C65F6" w:rsidRDefault="003739CD">
          <w:pPr>
            <w:pStyle w:val="TDC3"/>
            <w:tabs>
              <w:tab w:val="right" w:leader="dot" w:pos="9350"/>
            </w:tabs>
            <w:rPr>
              <w:rFonts w:asciiTheme="minorHAnsi" w:eastAsiaTheme="minorEastAsia" w:hAnsiTheme="minorHAnsi" w:cstheme="minorBidi"/>
              <w:noProof/>
              <w:color w:val="auto"/>
              <w:spacing w:val="0"/>
              <w:sz w:val="22"/>
              <w:szCs w:val="22"/>
              <w:lang w:val="es-DO" w:eastAsia="es-DO"/>
            </w:rPr>
          </w:pPr>
          <w:hyperlink w:anchor="_Toc217892599" w:history="1">
            <w:r w:rsidR="000C65F6" w:rsidRPr="00033108">
              <w:rPr>
                <w:rStyle w:val="Hipervnculo"/>
                <w:rFonts w:eastAsia="Calibri"/>
                <w:b/>
                <w:noProof/>
                <w:lang w:val="es-DO"/>
              </w:rPr>
              <w:t>5.2 Nivel de cumplimineto Acceso a la Información.</w:t>
            </w:r>
            <w:r w:rsidR="000C65F6">
              <w:rPr>
                <w:noProof/>
                <w:webHidden/>
              </w:rPr>
              <w:tab/>
            </w:r>
            <w:r w:rsidR="000C65F6">
              <w:rPr>
                <w:noProof/>
                <w:webHidden/>
              </w:rPr>
              <w:fldChar w:fldCharType="begin"/>
            </w:r>
            <w:r w:rsidR="000C65F6">
              <w:rPr>
                <w:noProof/>
                <w:webHidden/>
              </w:rPr>
              <w:instrText xml:space="preserve"> PAGEREF _Toc217892599 \h </w:instrText>
            </w:r>
            <w:r w:rsidR="000C65F6">
              <w:rPr>
                <w:noProof/>
                <w:webHidden/>
              </w:rPr>
            </w:r>
            <w:r w:rsidR="000C65F6">
              <w:rPr>
                <w:noProof/>
                <w:webHidden/>
              </w:rPr>
              <w:fldChar w:fldCharType="separate"/>
            </w:r>
            <w:r w:rsidR="000C65F6">
              <w:rPr>
                <w:noProof/>
                <w:webHidden/>
              </w:rPr>
              <w:t>51</w:t>
            </w:r>
            <w:r w:rsidR="000C65F6">
              <w:rPr>
                <w:noProof/>
                <w:webHidden/>
              </w:rPr>
              <w:fldChar w:fldCharType="end"/>
            </w:r>
          </w:hyperlink>
        </w:p>
        <w:p w14:paraId="102775C0" w14:textId="1EB4DE27" w:rsidR="000C65F6" w:rsidRDefault="003739CD">
          <w:pPr>
            <w:pStyle w:val="TDC3"/>
            <w:tabs>
              <w:tab w:val="right" w:leader="dot" w:pos="9350"/>
            </w:tabs>
            <w:rPr>
              <w:rFonts w:asciiTheme="minorHAnsi" w:eastAsiaTheme="minorEastAsia" w:hAnsiTheme="minorHAnsi" w:cstheme="minorBidi"/>
              <w:noProof/>
              <w:color w:val="auto"/>
              <w:spacing w:val="0"/>
              <w:sz w:val="22"/>
              <w:szCs w:val="22"/>
              <w:lang w:val="es-DO" w:eastAsia="es-DO"/>
            </w:rPr>
          </w:pPr>
          <w:hyperlink w:anchor="_Toc217892600" w:history="1">
            <w:r w:rsidR="000C65F6" w:rsidRPr="00033108">
              <w:rPr>
                <w:rStyle w:val="Hipervnculo"/>
                <w:rFonts w:eastAsia="Calibri"/>
                <w:b/>
                <w:noProof/>
                <w:lang w:val="es-DO"/>
              </w:rPr>
              <w:t>5.3 Resultados del Sistema de quejas, reclamos y sugerencias.</w:t>
            </w:r>
            <w:r w:rsidR="000C65F6">
              <w:rPr>
                <w:noProof/>
                <w:webHidden/>
              </w:rPr>
              <w:tab/>
            </w:r>
            <w:r w:rsidR="000C65F6">
              <w:rPr>
                <w:noProof/>
                <w:webHidden/>
              </w:rPr>
              <w:fldChar w:fldCharType="begin"/>
            </w:r>
            <w:r w:rsidR="000C65F6">
              <w:rPr>
                <w:noProof/>
                <w:webHidden/>
              </w:rPr>
              <w:instrText xml:space="preserve"> PAGEREF _Toc217892600 \h </w:instrText>
            </w:r>
            <w:r w:rsidR="000C65F6">
              <w:rPr>
                <w:noProof/>
                <w:webHidden/>
              </w:rPr>
            </w:r>
            <w:r w:rsidR="000C65F6">
              <w:rPr>
                <w:noProof/>
                <w:webHidden/>
              </w:rPr>
              <w:fldChar w:fldCharType="separate"/>
            </w:r>
            <w:r w:rsidR="000C65F6">
              <w:rPr>
                <w:noProof/>
                <w:webHidden/>
              </w:rPr>
              <w:t>51</w:t>
            </w:r>
            <w:r w:rsidR="000C65F6">
              <w:rPr>
                <w:noProof/>
                <w:webHidden/>
              </w:rPr>
              <w:fldChar w:fldCharType="end"/>
            </w:r>
          </w:hyperlink>
        </w:p>
        <w:p w14:paraId="54DD114D" w14:textId="44BA00D9" w:rsidR="000C65F6" w:rsidRDefault="003739CD">
          <w:pPr>
            <w:pStyle w:val="TDC3"/>
            <w:tabs>
              <w:tab w:val="right" w:leader="dot" w:pos="9350"/>
            </w:tabs>
            <w:rPr>
              <w:rFonts w:asciiTheme="minorHAnsi" w:eastAsiaTheme="minorEastAsia" w:hAnsiTheme="minorHAnsi" w:cstheme="minorBidi"/>
              <w:noProof/>
              <w:color w:val="auto"/>
              <w:spacing w:val="0"/>
              <w:sz w:val="22"/>
              <w:szCs w:val="22"/>
              <w:lang w:val="es-DO" w:eastAsia="es-DO"/>
            </w:rPr>
          </w:pPr>
          <w:hyperlink w:anchor="_Toc217892601" w:history="1">
            <w:r w:rsidR="000C65F6" w:rsidRPr="00033108">
              <w:rPr>
                <w:rStyle w:val="Hipervnculo"/>
                <w:rFonts w:eastAsia="Calibri"/>
                <w:b/>
                <w:noProof/>
                <w:lang w:val="es-DO"/>
              </w:rPr>
              <w:t>5.4 Resultados Mediciones del Portal de Transparencia.</w:t>
            </w:r>
            <w:r w:rsidR="000C65F6">
              <w:rPr>
                <w:noProof/>
                <w:webHidden/>
              </w:rPr>
              <w:tab/>
            </w:r>
            <w:r w:rsidR="000C65F6">
              <w:rPr>
                <w:noProof/>
                <w:webHidden/>
              </w:rPr>
              <w:fldChar w:fldCharType="begin"/>
            </w:r>
            <w:r w:rsidR="000C65F6">
              <w:rPr>
                <w:noProof/>
                <w:webHidden/>
              </w:rPr>
              <w:instrText xml:space="preserve"> PAGEREF _Toc217892601 \h </w:instrText>
            </w:r>
            <w:r w:rsidR="000C65F6">
              <w:rPr>
                <w:noProof/>
                <w:webHidden/>
              </w:rPr>
            </w:r>
            <w:r w:rsidR="000C65F6">
              <w:rPr>
                <w:noProof/>
                <w:webHidden/>
              </w:rPr>
              <w:fldChar w:fldCharType="separate"/>
            </w:r>
            <w:r w:rsidR="000C65F6">
              <w:rPr>
                <w:noProof/>
                <w:webHidden/>
              </w:rPr>
              <w:t>52</w:t>
            </w:r>
            <w:r w:rsidR="000C65F6">
              <w:rPr>
                <w:noProof/>
                <w:webHidden/>
              </w:rPr>
              <w:fldChar w:fldCharType="end"/>
            </w:r>
          </w:hyperlink>
        </w:p>
        <w:p w14:paraId="3FEDACE9" w14:textId="45A09490" w:rsidR="000C65F6" w:rsidRDefault="003739CD">
          <w:pPr>
            <w:pStyle w:val="TDC1"/>
            <w:tabs>
              <w:tab w:val="right" w:leader="dot" w:pos="9350"/>
            </w:tabs>
            <w:rPr>
              <w:rFonts w:asciiTheme="minorHAnsi" w:eastAsiaTheme="minorEastAsia" w:hAnsiTheme="minorHAnsi" w:cstheme="minorBidi"/>
              <w:noProof/>
              <w:color w:val="auto"/>
              <w:spacing w:val="0"/>
              <w:sz w:val="22"/>
              <w:szCs w:val="22"/>
              <w:lang w:val="es-DO" w:eastAsia="es-DO"/>
            </w:rPr>
          </w:pPr>
          <w:hyperlink w:anchor="_Toc217892602" w:history="1">
            <w:r w:rsidR="000C65F6" w:rsidRPr="00033108">
              <w:rPr>
                <w:rStyle w:val="Hipervnculo"/>
                <w:noProof/>
                <w:lang w:val="es-DO"/>
              </w:rPr>
              <w:t>VI-PROYECCIONES AL PRÓXIMO AÑO</w:t>
            </w:r>
            <w:r w:rsidR="000C65F6">
              <w:rPr>
                <w:noProof/>
                <w:webHidden/>
              </w:rPr>
              <w:tab/>
            </w:r>
            <w:r w:rsidR="000C65F6">
              <w:rPr>
                <w:noProof/>
                <w:webHidden/>
              </w:rPr>
              <w:fldChar w:fldCharType="begin"/>
            </w:r>
            <w:r w:rsidR="000C65F6">
              <w:rPr>
                <w:noProof/>
                <w:webHidden/>
              </w:rPr>
              <w:instrText xml:space="preserve"> PAGEREF _Toc217892602 \h </w:instrText>
            </w:r>
            <w:r w:rsidR="000C65F6">
              <w:rPr>
                <w:noProof/>
                <w:webHidden/>
              </w:rPr>
            </w:r>
            <w:r w:rsidR="000C65F6">
              <w:rPr>
                <w:noProof/>
                <w:webHidden/>
              </w:rPr>
              <w:fldChar w:fldCharType="separate"/>
            </w:r>
            <w:r w:rsidR="000C65F6">
              <w:rPr>
                <w:noProof/>
                <w:webHidden/>
              </w:rPr>
              <w:t>56</w:t>
            </w:r>
            <w:r w:rsidR="000C65F6">
              <w:rPr>
                <w:noProof/>
                <w:webHidden/>
              </w:rPr>
              <w:fldChar w:fldCharType="end"/>
            </w:r>
          </w:hyperlink>
        </w:p>
        <w:p w14:paraId="1C0F3CBD" w14:textId="4CF0D91C" w:rsidR="000C65F6" w:rsidRDefault="003739CD">
          <w:pPr>
            <w:pStyle w:val="TDC3"/>
            <w:tabs>
              <w:tab w:val="right" w:leader="dot" w:pos="9350"/>
            </w:tabs>
            <w:rPr>
              <w:rFonts w:asciiTheme="minorHAnsi" w:eastAsiaTheme="minorEastAsia" w:hAnsiTheme="minorHAnsi" w:cstheme="minorBidi"/>
              <w:noProof/>
              <w:color w:val="auto"/>
              <w:spacing w:val="0"/>
              <w:sz w:val="22"/>
              <w:szCs w:val="22"/>
              <w:lang w:val="es-DO" w:eastAsia="es-DO"/>
            </w:rPr>
          </w:pPr>
          <w:hyperlink w:anchor="_Toc217892603" w:history="1">
            <w:r w:rsidR="000C65F6" w:rsidRPr="00033108">
              <w:rPr>
                <w:rStyle w:val="Hipervnculo"/>
                <w:rFonts w:eastAsia="Calibri"/>
                <w:b/>
                <w:noProof/>
                <w:lang w:val="es-DO"/>
              </w:rPr>
              <w:t>6.1 Modernización de la Infraestructura Radial: Cabinas 100% Digitales</w:t>
            </w:r>
            <w:r w:rsidR="000C65F6">
              <w:rPr>
                <w:noProof/>
                <w:webHidden/>
              </w:rPr>
              <w:tab/>
            </w:r>
            <w:r w:rsidR="000C65F6">
              <w:rPr>
                <w:noProof/>
                <w:webHidden/>
              </w:rPr>
              <w:fldChar w:fldCharType="begin"/>
            </w:r>
            <w:r w:rsidR="000C65F6">
              <w:rPr>
                <w:noProof/>
                <w:webHidden/>
              </w:rPr>
              <w:instrText xml:space="preserve"> PAGEREF _Toc217892603 \h </w:instrText>
            </w:r>
            <w:r w:rsidR="000C65F6">
              <w:rPr>
                <w:noProof/>
                <w:webHidden/>
              </w:rPr>
            </w:r>
            <w:r w:rsidR="000C65F6">
              <w:rPr>
                <w:noProof/>
                <w:webHidden/>
              </w:rPr>
              <w:fldChar w:fldCharType="separate"/>
            </w:r>
            <w:r w:rsidR="000C65F6">
              <w:rPr>
                <w:noProof/>
                <w:webHidden/>
              </w:rPr>
              <w:t>56</w:t>
            </w:r>
            <w:r w:rsidR="000C65F6">
              <w:rPr>
                <w:noProof/>
                <w:webHidden/>
              </w:rPr>
              <w:fldChar w:fldCharType="end"/>
            </w:r>
          </w:hyperlink>
        </w:p>
        <w:p w14:paraId="0F99ED30" w14:textId="144D6404" w:rsidR="000C65F6" w:rsidRDefault="003739CD">
          <w:pPr>
            <w:pStyle w:val="TDC3"/>
            <w:tabs>
              <w:tab w:val="right" w:leader="dot" w:pos="9350"/>
            </w:tabs>
            <w:rPr>
              <w:rFonts w:asciiTheme="minorHAnsi" w:eastAsiaTheme="minorEastAsia" w:hAnsiTheme="minorHAnsi" w:cstheme="minorBidi"/>
              <w:noProof/>
              <w:color w:val="auto"/>
              <w:spacing w:val="0"/>
              <w:sz w:val="22"/>
              <w:szCs w:val="22"/>
              <w:lang w:val="es-DO" w:eastAsia="es-DO"/>
            </w:rPr>
          </w:pPr>
          <w:hyperlink w:anchor="_Toc217892604" w:history="1">
            <w:r w:rsidR="000C65F6" w:rsidRPr="00033108">
              <w:rPr>
                <w:rStyle w:val="Hipervnculo"/>
                <w:rFonts w:eastAsia="Calibri"/>
                <w:b/>
                <w:noProof/>
                <w:lang w:val="es-DO"/>
              </w:rPr>
              <w:t>6.2 Remozamiento y Evolución del Centro de Estudios (Instituto RTVD)</w:t>
            </w:r>
            <w:r w:rsidR="000C65F6">
              <w:rPr>
                <w:noProof/>
                <w:webHidden/>
              </w:rPr>
              <w:tab/>
            </w:r>
            <w:r w:rsidR="000C65F6">
              <w:rPr>
                <w:noProof/>
                <w:webHidden/>
              </w:rPr>
              <w:fldChar w:fldCharType="begin"/>
            </w:r>
            <w:r w:rsidR="000C65F6">
              <w:rPr>
                <w:noProof/>
                <w:webHidden/>
              </w:rPr>
              <w:instrText xml:space="preserve"> PAGEREF _Toc217892604 \h </w:instrText>
            </w:r>
            <w:r w:rsidR="000C65F6">
              <w:rPr>
                <w:noProof/>
                <w:webHidden/>
              </w:rPr>
            </w:r>
            <w:r w:rsidR="000C65F6">
              <w:rPr>
                <w:noProof/>
                <w:webHidden/>
              </w:rPr>
              <w:fldChar w:fldCharType="separate"/>
            </w:r>
            <w:r w:rsidR="000C65F6">
              <w:rPr>
                <w:noProof/>
                <w:webHidden/>
              </w:rPr>
              <w:t>57</w:t>
            </w:r>
            <w:r w:rsidR="000C65F6">
              <w:rPr>
                <w:noProof/>
                <w:webHidden/>
              </w:rPr>
              <w:fldChar w:fldCharType="end"/>
            </w:r>
          </w:hyperlink>
        </w:p>
        <w:p w14:paraId="1F2D0BB4" w14:textId="40A353BC" w:rsidR="000C65F6" w:rsidRDefault="003739CD">
          <w:pPr>
            <w:pStyle w:val="TDC3"/>
            <w:tabs>
              <w:tab w:val="right" w:leader="dot" w:pos="9350"/>
            </w:tabs>
            <w:rPr>
              <w:rFonts w:asciiTheme="minorHAnsi" w:eastAsiaTheme="minorEastAsia" w:hAnsiTheme="minorHAnsi" w:cstheme="minorBidi"/>
              <w:noProof/>
              <w:color w:val="auto"/>
              <w:spacing w:val="0"/>
              <w:sz w:val="22"/>
              <w:szCs w:val="22"/>
              <w:lang w:val="es-DO" w:eastAsia="es-DO"/>
            </w:rPr>
          </w:pPr>
          <w:hyperlink w:anchor="_Toc217892605" w:history="1">
            <w:r w:rsidR="000C65F6" w:rsidRPr="00033108">
              <w:rPr>
                <w:rStyle w:val="Hipervnculo"/>
                <w:rFonts w:eastAsia="Calibri"/>
                <w:b/>
                <w:noProof/>
                <w:lang w:val="es-DO"/>
              </w:rPr>
              <w:t>6.3 Expansión del Alcance y Relevancia Mediática</w:t>
            </w:r>
            <w:r w:rsidR="000C65F6">
              <w:rPr>
                <w:noProof/>
                <w:webHidden/>
              </w:rPr>
              <w:tab/>
            </w:r>
            <w:r w:rsidR="000C65F6">
              <w:rPr>
                <w:noProof/>
                <w:webHidden/>
              </w:rPr>
              <w:fldChar w:fldCharType="begin"/>
            </w:r>
            <w:r w:rsidR="000C65F6">
              <w:rPr>
                <w:noProof/>
                <w:webHidden/>
              </w:rPr>
              <w:instrText xml:space="preserve"> PAGEREF _Toc217892605 \h </w:instrText>
            </w:r>
            <w:r w:rsidR="000C65F6">
              <w:rPr>
                <w:noProof/>
                <w:webHidden/>
              </w:rPr>
            </w:r>
            <w:r w:rsidR="000C65F6">
              <w:rPr>
                <w:noProof/>
                <w:webHidden/>
              </w:rPr>
              <w:fldChar w:fldCharType="separate"/>
            </w:r>
            <w:r w:rsidR="000C65F6">
              <w:rPr>
                <w:noProof/>
                <w:webHidden/>
              </w:rPr>
              <w:t>57</w:t>
            </w:r>
            <w:r w:rsidR="000C65F6">
              <w:rPr>
                <w:noProof/>
                <w:webHidden/>
              </w:rPr>
              <w:fldChar w:fldCharType="end"/>
            </w:r>
          </w:hyperlink>
        </w:p>
        <w:p w14:paraId="1E26B3E3" w14:textId="732ACADC" w:rsidR="000C65F6" w:rsidRDefault="003739CD">
          <w:pPr>
            <w:pStyle w:val="TDC3"/>
            <w:tabs>
              <w:tab w:val="right" w:leader="dot" w:pos="9350"/>
            </w:tabs>
            <w:rPr>
              <w:rFonts w:asciiTheme="minorHAnsi" w:eastAsiaTheme="minorEastAsia" w:hAnsiTheme="minorHAnsi" w:cstheme="minorBidi"/>
              <w:noProof/>
              <w:color w:val="auto"/>
              <w:spacing w:val="0"/>
              <w:sz w:val="22"/>
              <w:szCs w:val="22"/>
              <w:lang w:val="es-DO" w:eastAsia="es-DO"/>
            </w:rPr>
          </w:pPr>
          <w:hyperlink w:anchor="_Toc217892606" w:history="1">
            <w:r w:rsidR="000C65F6" w:rsidRPr="00033108">
              <w:rPr>
                <w:rStyle w:val="Hipervnculo"/>
                <w:rFonts w:eastAsia="Calibri"/>
                <w:b/>
                <w:noProof/>
                <w:lang w:val="es-DO"/>
              </w:rPr>
              <w:t>6.4 Sostenibilidad y Eficiencia</w:t>
            </w:r>
            <w:r w:rsidR="000C65F6">
              <w:rPr>
                <w:noProof/>
                <w:webHidden/>
              </w:rPr>
              <w:tab/>
            </w:r>
            <w:r w:rsidR="000C65F6">
              <w:rPr>
                <w:noProof/>
                <w:webHidden/>
              </w:rPr>
              <w:fldChar w:fldCharType="begin"/>
            </w:r>
            <w:r w:rsidR="000C65F6">
              <w:rPr>
                <w:noProof/>
                <w:webHidden/>
              </w:rPr>
              <w:instrText xml:space="preserve"> PAGEREF _Toc217892606 \h </w:instrText>
            </w:r>
            <w:r w:rsidR="000C65F6">
              <w:rPr>
                <w:noProof/>
                <w:webHidden/>
              </w:rPr>
            </w:r>
            <w:r w:rsidR="000C65F6">
              <w:rPr>
                <w:noProof/>
                <w:webHidden/>
              </w:rPr>
              <w:fldChar w:fldCharType="separate"/>
            </w:r>
            <w:r w:rsidR="000C65F6">
              <w:rPr>
                <w:noProof/>
                <w:webHidden/>
              </w:rPr>
              <w:t>58</w:t>
            </w:r>
            <w:r w:rsidR="000C65F6">
              <w:rPr>
                <w:noProof/>
                <w:webHidden/>
              </w:rPr>
              <w:fldChar w:fldCharType="end"/>
            </w:r>
          </w:hyperlink>
        </w:p>
        <w:p w14:paraId="4DCFC77B" w14:textId="3E62DE6E" w:rsidR="000C65F6" w:rsidRDefault="003739CD">
          <w:pPr>
            <w:pStyle w:val="TDC1"/>
            <w:tabs>
              <w:tab w:val="right" w:leader="dot" w:pos="9350"/>
            </w:tabs>
            <w:rPr>
              <w:rFonts w:asciiTheme="minorHAnsi" w:eastAsiaTheme="minorEastAsia" w:hAnsiTheme="minorHAnsi" w:cstheme="minorBidi"/>
              <w:noProof/>
              <w:color w:val="auto"/>
              <w:spacing w:val="0"/>
              <w:sz w:val="22"/>
              <w:szCs w:val="22"/>
              <w:lang w:val="es-DO" w:eastAsia="es-DO"/>
            </w:rPr>
          </w:pPr>
          <w:hyperlink w:anchor="_Toc217892607" w:history="1">
            <w:r w:rsidR="000C65F6" w:rsidRPr="00033108">
              <w:rPr>
                <w:rStyle w:val="Hipervnculo"/>
                <w:noProof/>
                <w:lang w:val="es-DO"/>
              </w:rPr>
              <w:t>VII-ANEXOS</w:t>
            </w:r>
            <w:r w:rsidR="000C65F6">
              <w:rPr>
                <w:noProof/>
                <w:webHidden/>
              </w:rPr>
              <w:tab/>
            </w:r>
            <w:r w:rsidR="000C65F6">
              <w:rPr>
                <w:noProof/>
                <w:webHidden/>
              </w:rPr>
              <w:fldChar w:fldCharType="begin"/>
            </w:r>
            <w:r w:rsidR="000C65F6">
              <w:rPr>
                <w:noProof/>
                <w:webHidden/>
              </w:rPr>
              <w:instrText xml:space="preserve"> PAGEREF _Toc217892607 \h </w:instrText>
            </w:r>
            <w:r w:rsidR="000C65F6">
              <w:rPr>
                <w:noProof/>
                <w:webHidden/>
              </w:rPr>
            </w:r>
            <w:r w:rsidR="000C65F6">
              <w:rPr>
                <w:noProof/>
                <w:webHidden/>
              </w:rPr>
              <w:fldChar w:fldCharType="separate"/>
            </w:r>
            <w:r w:rsidR="000C65F6">
              <w:rPr>
                <w:noProof/>
                <w:webHidden/>
              </w:rPr>
              <w:t>59</w:t>
            </w:r>
            <w:r w:rsidR="000C65F6">
              <w:rPr>
                <w:noProof/>
                <w:webHidden/>
              </w:rPr>
              <w:fldChar w:fldCharType="end"/>
            </w:r>
          </w:hyperlink>
        </w:p>
        <w:p w14:paraId="3724A67B" w14:textId="0C861232" w:rsidR="000C65F6" w:rsidRDefault="003739CD">
          <w:pPr>
            <w:pStyle w:val="TDC3"/>
            <w:tabs>
              <w:tab w:val="right" w:leader="dot" w:pos="9350"/>
            </w:tabs>
            <w:rPr>
              <w:rFonts w:asciiTheme="minorHAnsi" w:eastAsiaTheme="minorEastAsia" w:hAnsiTheme="minorHAnsi" w:cstheme="minorBidi"/>
              <w:noProof/>
              <w:color w:val="auto"/>
              <w:spacing w:val="0"/>
              <w:sz w:val="22"/>
              <w:szCs w:val="22"/>
              <w:lang w:val="es-DO" w:eastAsia="es-DO"/>
            </w:rPr>
          </w:pPr>
          <w:hyperlink w:anchor="_Toc217892608" w:history="1">
            <w:r w:rsidR="000C65F6" w:rsidRPr="00033108">
              <w:rPr>
                <w:rStyle w:val="Hipervnculo"/>
                <w:rFonts w:eastAsia="Calibri"/>
                <w:b/>
                <w:noProof/>
                <w:lang w:val="es-DO"/>
              </w:rPr>
              <w:t>7.1 Matriz Principales indicadores de gestión por resultados Periodo enero-octubre año 2025.</w:t>
            </w:r>
            <w:r w:rsidR="000C65F6">
              <w:rPr>
                <w:noProof/>
                <w:webHidden/>
              </w:rPr>
              <w:tab/>
            </w:r>
            <w:r w:rsidR="000C65F6">
              <w:rPr>
                <w:noProof/>
                <w:webHidden/>
              </w:rPr>
              <w:fldChar w:fldCharType="begin"/>
            </w:r>
            <w:r w:rsidR="000C65F6">
              <w:rPr>
                <w:noProof/>
                <w:webHidden/>
              </w:rPr>
              <w:instrText xml:space="preserve"> PAGEREF _Toc217892608 \h </w:instrText>
            </w:r>
            <w:r w:rsidR="000C65F6">
              <w:rPr>
                <w:noProof/>
                <w:webHidden/>
              </w:rPr>
            </w:r>
            <w:r w:rsidR="000C65F6">
              <w:rPr>
                <w:noProof/>
                <w:webHidden/>
              </w:rPr>
              <w:fldChar w:fldCharType="separate"/>
            </w:r>
            <w:r w:rsidR="000C65F6">
              <w:rPr>
                <w:noProof/>
                <w:webHidden/>
              </w:rPr>
              <w:t>59</w:t>
            </w:r>
            <w:r w:rsidR="000C65F6">
              <w:rPr>
                <w:noProof/>
                <w:webHidden/>
              </w:rPr>
              <w:fldChar w:fldCharType="end"/>
            </w:r>
          </w:hyperlink>
        </w:p>
        <w:p w14:paraId="14138CA3" w14:textId="35E65745" w:rsidR="000C65F6" w:rsidRDefault="003739CD">
          <w:pPr>
            <w:pStyle w:val="TDC3"/>
            <w:tabs>
              <w:tab w:val="right" w:leader="dot" w:pos="9350"/>
            </w:tabs>
            <w:rPr>
              <w:rFonts w:asciiTheme="minorHAnsi" w:eastAsiaTheme="minorEastAsia" w:hAnsiTheme="minorHAnsi" w:cstheme="minorBidi"/>
              <w:noProof/>
              <w:color w:val="auto"/>
              <w:spacing w:val="0"/>
              <w:sz w:val="22"/>
              <w:szCs w:val="22"/>
              <w:lang w:val="es-DO" w:eastAsia="es-DO"/>
            </w:rPr>
          </w:pPr>
          <w:hyperlink w:anchor="_Toc217892609" w:history="1">
            <w:r w:rsidR="000C65F6" w:rsidRPr="00033108">
              <w:rPr>
                <w:rStyle w:val="Hipervnculo"/>
                <w:rFonts w:eastAsia="Calibri"/>
                <w:b/>
                <w:noProof/>
                <w:lang w:val="es-DO"/>
              </w:rPr>
              <w:t>7.2 Resumen de ejecución del Plan Annual de Compras y Contrataciones (PACC).</w:t>
            </w:r>
            <w:r w:rsidR="000C65F6">
              <w:rPr>
                <w:noProof/>
                <w:webHidden/>
              </w:rPr>
              <w:tab/>
            </w:r>
            <w:r w:rsidR="000C65F6">
              <w:rPr>
                <w:noProof/>
                <w:webHidden/>
              </w:rPr>
              <w:fldChar w:fldCharType="begin"/>
            </w:r>
            <w:r w:rsidR="000C65F6">
              <w:rPr>
                <w:noProof/>
                <w:webHidden/>
              </w:rPr>
              <w:instrText xml:space="preserve"> PAGEREF _Toc217892609 \h </w:instrText>
            </w:r>
            <w:r w:rsidR="000C65F6">
              <w:rPr>
                <w:noProof/>
                <w:webHidden/>
              </w:rPr>
            </w:r>
            <w:r w:rsidR="000C65F6">
              <w:rPr>
                <w:noProof/>
                <w:webHidden/>
              </w:rPr>
              <w:fldChar w:fldCharType="separate"/>
            </w:r>
            <w:r w:rsidR="000C65F6">
              <w:rPr>
                <w:noProof/>
                <w:webHidden/>
              </w:rPr>
              <w:t>62</w:t>
            </w:r>
            <w:r w:rsidR="000C65F6">
              <w:rPr>
                <w:noProof/>
                <w:webHidden/>
              </w:rPr>
              <w:fldChar w:fldCharType="end"/>
            </w:r>
          </w:hyperlink>
        </w:p>
        <w:p w14:paraId="48DD30ED" w14:textId="6B0ADDF4" w:rsidR="00A630BC" w:rsidRPr="001A1773" w:rsidRDefault="00A630BC" w:rsidP="000C65F6">
          <w:pPr>
            <w:pStyle w:val="TDC1"/>
            <w:tabs>
              <w:tab w:val="right" w:leader="dot" w:pos="9350"/>
            </w:tabs>
            <w:rPr>
              <w:color w:val="404040" w:themeColor="text1" w:themeTint="BF"/>
            </w:rPr>
          </w:pPr>
          <w:r w:rsidRPr="000C65F6">
            <w:rPr>
              <w:rStyle w:val="Hipervnculo"/>
              <w:color w:val="4C4747"/>
            </w:rPr>
            <w:fldChar w:fldCharType="end"/>
          </w:r>
        </w:p>
      </w:sdtContent>
    </w:sdt>
    <w:p w14:paraId="4394B0A8" w14:textId="77777777" w:rsidR="001240D0" w:rsidRPr="001A1773" w:rsidRDefault="001240D0" w:rsidP="007D32A8">
      <w:pPr>
        <w:spacing w:line="360" w:lineRule="auto"/>
        <w:ind w:left="567"/>
        <w:jc w:val="both"/>
        <w:rPr>
          <w:b/>
          <w:bCs/>
          <w:noProof/>
          <w:color w:val="404040" w:themeColor="text1" w:themeTint="BF"/>
          <w:lang w:val="es-DO"/>
        </w:rPr>
      </w:pPr>
    </w:p>
    <w:p w14:paraId="4242FE2D" w14:textId="77777777" w:rsidR="001240D0" w:rsidRPr="001A1773" w:rsidRDefault="001240D0" w:rsidP="007D32A8">
      <w:pPr>
        <w:spacing w:line="360" w:lineRule="auto"/>
        <w:ind w:left="567"/>
        <w:jc w:val="both"/>
        <w:rPr>
          <w:b/>
          <w:bCs/>
          <w:noProof/>
          <w:color w:val="404040" w:themeColor="text1" w:themeTint="BF"/>
          <w:lang w:val="es-DO"/>
        </w:rPr>
      </w:pPr>
    </w:p>
    <w:p w14:paraId="573DD07B" w14:textId="77777777" w:rsidR="001240D0" w:rsidRPr="001A1773" w:rsidRDefault="001240D0" w:rsidP="007D32A8">
      <w:pPr>
        <w:spacing w:line="360" w:lineRule="auto"/>
        <w:ind w:left="567"/>
        <w:jc w:val="both"/>
        <w:rPr>
          <w:b/>
          <w:bCs/>
          <w:noProof/>
          <w:color w:val="404040" w:themeColor="text1" w:themeTint="BF"/>
          <w:lang w:val="es-DO"/>
        </w:rPr>
      </w:pPr>
    </w:p>
    <w:p w14:paraId="310BE1B9" w14:textId="0B070585" w:rsidR="001240D0" w:rsidRPr="001A1773" w:rsidRDefault="001240D0" w:rsidP="007D32A8">
      <w:pPr>
        <w:spacing w:line="360" w:lineRule="auto"/>
        <w:jc w:val="both"/>
        <w:rPr>
          <w:b/>
          <w:bCs/>
          <w:noProof/>
          <w:color w:val="404040" w:themeColor="text1" w:themeTint="BF"/>
          <w:lang w:val="es-DO"/>
        </w:rPr>
      </w:pPr>
    </w:p>
    <w:p w14:paraId="1DBDA006" w14:textId="4D806799" w:rsidR="001240D0" w:rsidRPr="001A1773" w:rsidRDefault="001240D0" w:rsidP="007D32A8">
      <w:pPr>
        <w:spacing w:line="360" w:lineRule="auto"/>
        <w:jc w:val="both"/>
        <w:rPr>
          <w:color w:val="404040" w:themeColor="text1" w:themeTint="BF"/>
          <w:lang w:val="es-DO"/>
        </w:rPr>
        <w:sectPr w:rsidR="001240D0" w:rsidRPr="001A1773" w:rsidSect="009904DB">
          <w:footerReference w:type="first" r:id="rId12"/>
          <w:pgSz w:w="12240" w:h="15840"/>
          <w:pgMar w:top="1440" w:right="1440" w:bottom="1440" w:left="1440" w:header="720" w:footer="720" w:gutter="0"/>
          <w:cols w:space="720"/>
          <w:docGrid w:linePitch="360"/>
        </w:sectPr>
      </w:pPr>
    </w:p>
    <w:p w14:paraId="649D29AD" w14:textId="4A6592F3" w:rsidR="001240D0" w:rsidRPr="003739CD" w:rsidRDefault="002B7D53" w:rsidP="007D32A8">
      <w:pPr>
        <w:pStyle w:val="Ttulo1"/>
        <w:rPr>
          <w:rFonts w:eastAsia="Calibri" w:cs="Times New Roman"/>
          <w:noProof/>
          <w:color w:val="4C4747"/>
          <w:lang w:val="es-DO"/>
        </w:rPr>
      </w:pPr>
      <w:bookmarkStart w:id="1" w:name="_Toc217892578"/>
      <w:bookmarkStart w:id="2" w:name="_Hlk86403204"/>
      <w:r w:rsidRPr="003739CD">
        <w:rPr>
          <w:rFonts w:eastAsia="Calibri" w:cs="Times New Roman"/>
          <w:noProof/>
          <w:color w:val="4C4747"/>
          <w:lang w:val="es-DO"/>
        </w:rPr>
        <w:lastRenderedPageBreak/>
        <w:t>I-</w:t>
      </w:r>
      <w:r w:rsidR="001240D0" w:rsidRPr="003739CD">
        <w:rPr>
          <w:rFonts w:eastAsia="Calibri" w:cs="Times New Roman"/>
          <w:noProof/>
          <w:color w:val="4C4747"/>
          <w:lang w:val="es-DO"/>
        </w:rPr>
        <w:t>RESUMEN EJECUTIVO</w:t>
      </w:r>
      <w:bookmarkEnd w:id="1"/>
    </w:p>
    <w:p w14:paraId="7C54AF21" w14:textId="26B7214D" w:rsidR="001240D0" w:rsidRPr="001A1773" w:rsidRDefault="00125D46" w:rsidP="007D32A8">
      <w:pPr>
        <w:spacing w:line="360" w:lineRule="auto"/>
        <w:jc w:val="both"/>
        <w:rPr>
          <w:rFonts w:eastAsia="Calibri"/>
          <w:color w:val="404040" w:themeColor="text1" w:themeTint="BF"/>
          <w:sz w:val="18"/>
          <w:lang w:val="es-DO"/>
        </w:rPr>
      </w:pPr>
      <w:r w:rsidRPr="001A1773">
        <w:rPr>
          <w:rFonts w:eastAsia="Calibri"/>
          <w:noProof/>
          <w:color w:val="404040" w:themeColor="text1" w:themeTint="BF"/>
          <w:sz w:val="18"/>
        </w:rPr>
        <mc:AlternateContent>
          <mc:Choice Requires="wps">
            <w:drawing>
              <wp:anchor distT="0" distB="0" distL="114300" distR="114300" simplePos="0" relativeHeight="251650560" behindDoc="0" locked="0" layoutInCell="1" allowOverlap="1" wp14:anchorId="5383067F" wp14:editId="7F40C79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0AC44D2" id="Straight Connector 21" o:spid="_x0000_s1026"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7CF8AA9" w14:textId="70AA7F24" w:rsidR="001240D0" w:rsidRPr="001A1773" w:rsidRDefault="00654164" w:rsidP="007D32A8">
      <w:pPr>
        <w:spacing w:line="360" w:lineRule="auto"/>
        <w:jc w:val="center"/>
        <w:rPr>
          <w:rFonts w:eastAsia="Calibri"/>
          <w:color w:val="404040" w:themeColor="text1" w:themeTint="BF"/>
          <w:szCs w:val="36"/>
          <w:lang w:val="es-DO"/>
        </w:rPr>
      </w:pPr>
      <w:r w:rsidRPr="001A1773">
        <w:rPr>
          <w:rFonts w:eastAsia="Calibri"/>
          <w:color w:val="404040" w:themeColor="text1" w:themeTint="BF"/>
          <w:szCs w:val="36"/>
          <w:lang w:val="es-DO"/>
        </w:rPr>
        <w:t xml:space="preserve">Memoria </w:t>
      </w:r>
      <w:r w:rsidR="00D0624B" w:rsidRPr="001A1773">
        <w:rPr>
          <w:rFonts w:eastAsia="Calibri"/>
          <w:color w:val="404040" w:themeColor="text1" w:themeTint="BF"/>
          <w:szCs w:val="36"/>
          <w:lang w:val="es-DO"/>
        </w:rPr>
        <w:t>Institucional</w:t>
      </w:r>
      <w:r w:rsidR="001240D0" w:rsidRPr="001A1773">
        <w:rPr>
          <w:rFonts w:eastAsia="Calibri"/>
          <w:color w:val="404040" w:themeColor="text1" w:themeTint="BF"/>
          <w:szCs w:val="36"/>
          <w:lang w:val="es-DO"/>
        </w:rPr>
        <w:t xml:space="preserve"> </w:t>
      </w:r>
      <w:r w:rsidR="00F602F4" w:rsidRPr="001A1773">
        <w:rPr>
          <w:rFonts w:eastAsia="Calibri"/>
          <w:color w:val="404040" w:themeColor="text1" w:themeTint="BF"/>
          <w:szCs w:val="36"/>
          <w:lang w:val="es-DO"/>
        </w:rPr>
        <w:t>2025</w:t>
      </w:r>
    </w:p>
    <w:p w14:paraId="50075108" w14:textId="77777777" w:rsidR="001240D0" w:rsidRPr="001A1773" w:rsidRDefault="001240D0" w:rsidP="007D32A8">
      <w:pPr>
        <w:spacing w:line="360" w:lineRule="auto"/>
        <w:jc w:val="both"/>
        <w:rPr>
          <w:rFonts w:eastAsia="Calibri"/>
          <w:color w:val="404040" w:themeColor="text1" w:themeTint="BF"/>
          <w:lang w:val="es-DO"/>
        </w:rPr>
      </w:pPr>
    </w:p>
    <w:p w14:paraId="465BE9E0" w14:textId="420032C8" w:rsidR="00BD0559" w:rsidRPr="003739CD" w:rsidRDefault="00BD0559" w:rsidP="007D32A8">
      <w:pPr>
        <w:spacing w:line="360" w:lineRule="auto"/>
        <w:jc w:val="both"/>
        <w:rPr>
          <w:rFonts w:eastAsia="Calibri"/>
          <w:noProof/>
          <w:color w:val="4C4747"/>
          <w:lang w:val="es-DO"/>
        </w:rPr>
      </w:pPr>
      <w:r w:rsidRPr="003739CD">
        <w:rPr>
          <w:rFonts w:eastAsia="Calibri"/>
          <w:noProof/>
          <w:color w:val="4C4747"/>
          <w:lang w:val="es-DO"/>
        </w:rPr>
        <w:t>El año 2025 marcó un hito transformacional para la Corporación Estatal de Radio y Televisión (CERTV), consolidándose no solo como un difusor de contenidos, sino como un sistema de medios moderno y activo en la conversación nacional. Bajo la visión del Plan Estratégico Institucional (PEI) 2025-2028, la institución evolucionó su enfoque de comunicación, pasando de la "acción de informar" a una "estrategia de país" orientada a construir relevancia pública y fortalecer la identidad dominicana.</w:t>
      </w:r>
    </w:p>
    <w:p w14:paraId="4F2821F9" w14:textId="77777777" w:rsidR="00BD0559" w:rsidRPr="003739CD" w:rsidRDefault="00BD0559" w:rsidP="007D32A8">
      <w:pPr>
        <w:spacing w:line="360" w:lineRule="auto"/>
        <w:jc w:val="both"/>
        <w:rPr>
          <w:rFonts w:eastAsia="Calibri"/>
          <w:noProof/>
          <w:color w:val="4C4747"/>
          <w:lang w:val="es-DO"/>
        </w:rPr>
      </w:pPr>
      <w:r w:rsidRPr="003739CD">
        <w:rPr>
          <w:rFonts w:eastAsia="Calibri"/>
          <w:noProof/>
          <w:color w:val="4C4747"/>
          <w:lang w:val="es-DO"/>
        </w:rPr>
        <w:t>1. Alineación Estratégica y Cumplimiento</w:t>
      </w:r>
    </w:p>
    <w:p w14:paraId="537AEB25" w14:textId="0F2A8E63" w:rsidR="00BD0559" w:rsidRPr="003739CD" w:rsidRDefault="00BD0559" w:rsidP="007D32A8">
      <w:pPr>
        <w:spacing w:line="360" w:lineRule="auto"/>
        <w:jc w:val="both"/>
        <w:rPr>
          <w:rFonts w:eastAsia="Calibri"/>
          <w:noProof/>
          <w:color w:val="4C4747"/>
          <w:lang w:val="es-DO"/>
        </w:rPr>
      </w:pPr>
      <w:r w:rsidRPr="003739CD">
        <w:rPr>
          <w:rFonts w:eastAsia="Calibri"/>
          <w:noProof/>
          <w:color w:val="4C4747"/>
          <w:lang w:val="es-DO"/>
        </w:rPr>
        <w:t>La gestión se estructuró sobre cinco ejes estratégicos, logrando un cumplimiento sobresaliente en el Plan Operativo Anual (POA) 2025. Esta ejecución técnica fue respaldada por una gestión de reputación proactiva que incluyó el monitoreo de medios activos, la entrega de más de 24 reportes semanales de desempeño y la ejecución de 16 contenidos estratégicos que posicionaron el relato institucional en los principales espacios de opinión pública.</w:t>
      </w:r>
    </w:p>
    <w:p w14:paraId="2D9BC4BB" w14:textId="77777777" w:rsidR="00BD0559" w:rsidRPr="003739CD" w:rsidRDefault="00BD0559" w:rsidP="007D32A8">
      <w:pPr>
        <w:spacing w:line="360" w:lineRule="auto"/>
        <w:jc w:val="both"/>
        <w:rPr>
          <w:rFonts w:eastAsia="Calibri"/>
          <w:noProof/>
          <w:color w:val="4C4747"/>
          <w:lang w:val="es-DO"/>
        </w:rPr>
      </w:pPr>
      <w:r w:rsidRPr="003739CD">
        <w:rPr>
          <w:rFonts w:eastAsia="Calibri"/>
          <w:noProof/>
          <w:color w:val="4C4747"/>
          <w:lang w:val="es-DO"/>
        </w:rPr>
        <w:t>2. Hitos por Ejes Estratégicos</w:t>
      </w:r>
    </w:p>
    <w:p w14:paraId="4BD70F0D" w14:textId="77777777" w:rsidR="00BD0559" w:rsidRPr="003739CD" w:rsidRDefault="00BD0559" w:rsidP="007D32A8">
      <w:pPr>
        <w:spacing w:line="360" w:lineRule="auto"/>
        <w:jc w:val="both"/>
        <w:rPr>
          <w:rFonts w:eastAsia="Calibri"/>
          <w:noProof/>
          <w:color w:val="4C4747"/>
          <w:lang w:val="es-DO"/>
        </w:rPr>
      </w:pPr>
      <w:r w:rsidRPr="003739CD">
        <w:rPr>
          <w:rFonts w:eastAsia="Calibri"/>
          <w:noProof/>
          <w:color w:val="4C4747"/>
          <w:lang w:val="es-DO"/>
        </w:rPr>
        <w:t>Innovación y Diversificación de la Programación (Eje 1): Se impulsó la creación de activos de Propiedad Intelectual con producciones de alto valor patriótico, como la serie "Trinitarios". La relevancia de estos contenidos fue validada por un alto impacto mediático; eventos como el "Encendido del Arbolito" generaron un valor de exposición (Ad Value) superior a los RD$68,000.00 por emisión, demostrando la capacidad de la institución para capturar la atención masiva.</w:t>
      </w:r>
    </w:p>
    <w:p w14:paraId="14694CC1" w14:textId="77777777" w:rsidR="00BD0559" w:rsidRPr="003739CD" w:rsidRDefault="00BD0559" w:rsidP="007D32A8">
      <w:pPr>
        <w:spacing w:line="360" w:lineRule="auto"/>
        <w:jc w:val="both"/>
        <w:rPr>
          <w:rFonts w:eastAsia="Calibri"/>
          <w:noProof/>
          <w:color w:val="4C4747"/>
          <w:lang w:val="es-DO"/>
        </w:rPr>
      </w:pPr>
    </w:p>
    <w:p w14:paraId="1D3D91B2" w14:textId="30ADB459" w:rsidR="00BD0559" w:rsidRPr="003739CD" w:rsidRDefault="00BD0559" w:rsidP="007D32A8">
      <w:pPr>
        <w:spacing w:line="360" w:lineRule="auto"/>
        <w:jc w:val="both"/>
        <w:rPr>
          <w:rFonts w:eastAsia="Calibri"/>
          <w:noProof/>
          <w:color w:val="4C4747"/>
          <w:lang w:val="es-DO"/>
        </w:rPr>
      </w:pPr>
      <w:r w:rsidRPr="003739CD">
        <w:rPr>
          <w:rFonts w:eastAsia="Calibri"/>
          <w:noProof/>
          <w:color w:val="4C4747"/>
          <w:lang w:val="es-DO"/>
        </w:rPr>
        <w:t>Transformación Digital y Modernización (Eje 2): Se avanzó en la digitalización interna con la puesta en marcha de la Intranet Institucional, optimizando procesos de Recursos Humanos. Asimismo, el 80% del personal técnico fue capacitado en flujos de trabajo 4K, asegurando que la modernización tecnológica se traduzca en una c</w:t>
      </w:r>
      <w:r w:rsidR="00F276E0" w:rsidRPr="003739CD">
        <w:rPr>
          <w:rFonts w:eastAsia="Calibri"/>
          <w:noProof/>
          <w:color w:val="4C4747"/>
          <w:lang w:val="es-DO"/>
        </w:rPr>
        <w:t>alidad de pantalla competitiva.</w:t>
      </w:r>
    </w:p>
    <w:p w14:paraId="6B683434" w14:textId="725A4D44" w:rsidR="00BD0559" w:rsidRPr="003739CD" w:rsidRDefault="00BD0559" w:rsidP="007D32A8">
      <w:pPr>
        <w:spacing w:line="360" w:lineRule="auto"/>
        <w:jc w:val="both"/>
        <w:rPr>
          <w:rFonts w:eastAsia="Calibri"/>
          <w:noProof/>
          <w:color w:val="4C4747"/>
          <w:lang w:val="es-DO"/>
        </w:rPr>
      </w:pPr>
      <w:r w:rsidRPr="003739CD">
        <w:rPr>
          <w:rFonts w:eastAsia="Calibri"/>
          <w:noProof/>
          <w:color w:val="4C4747"/>
          <w:lang w:val="es-DO"/>
        </w:rPr>
        <w:t>Fortalecimiento Institucional y Capital Humano (Eje 3): Este eje representó la mayor concentración de esfuerzos operativos (69%). Se logró un 100% de cumplimiento en las evaluaciones de desempeño y se cumplió con la cuota de inclusión laboral del 1%. La solidez interna fue proyectada hacia afuera mediante un Relato Institucional coherente que for</w:t>
      </w:r>
      <w:r w:rsidR="00F276E0" w:rsidRPr="003739CD">
        <w:rPr>
          <w:rFonts w:eastAsia="Calibri"/>
          <w:noProof/>
          <w:color w:val="4C4747"/>
          <w:lang w:val="es-DO"/>
        </w:rPr>
        <w:t>taleció la confianza ciudadana.</w:t>
      </w:r>
    </w:p>
    <w:p w14:paraId="14601A19" w14:textId="2BB4EAFA" w:rsidR="00047563" w:rsidRPr="003739CD" w:rsidRDefault="00BD0559" w:rsidP="007D32A8">
      <w:pPr>
        <w:spacing w:line="360" w:lineRule="auto"/>
        <w:jc w:val="both"/>
        <w:rPr>
          <w:rFonts w:eastAsia="Calibri"/>
          <w:noProof/>
          <w:color w:val="4C4747"/>
          <w:lang w:val="es-DO"/>
        </w:rPr>
      </w:pPr>
      <w:r w:rsidRPr="003739CD">
        <w:rPr>
          <w:rFonts w:eastAsia="Calibri"/>
          <w:noProof/>
          <w:color w:val="4C4747"/>
          <w:lang w:val="es-DO"/>
        </w:rPr>
        <w:t xml:space="preserve">Sostenibilidad Económica (Eje 4): </w:t>
      </w:r>
      <w:r w:rsidR="00047563" w:rsidRPr="003739CD">
        <w:rPr>
          <w:rFonts w:eastAsia="Calibri"/>
          <w:noProof/>
          <w:color w:val="4C4747"/>
          <w:lang w:val="es-DO"/>
        </w:rPr>
        <w:t>Sostenibilidad Económica (Eje 4): El año 2025 se consolidó como un periodo de expansión financiera para la CERTV, superando los indicadores de captación del ejercicio anterior. Al cierre de octubre, la institución registró ingresos por RD$265,547,644.16, lo que representa un incremento de RD$30.4 millones (un crecimiento del 12.93%) en comparación con el mismo período del 2024.</w:t>
      </w:r>
    </w:p>
    <w:p w14:paraId="11D358A5" w14:textId="5F5AD382" w:rsidR="00BD0559" w:rsidRPr="003739CD" w:rsidRDefault="00047563" w:rsidP="007D32A8">
      <w:pPr>
        <w:spacing w:line="360" w:lineRule="auto"/>
        <w:jc w:val="both"/>
        <w:rPr>
          <w:rFonts w:eastAsia="Calibri"/>
          <w:noProof/>
          <w:color w:val="4C4747"/>
          <w:lang w:val="es-DO"/>
        </w:rPr>
      </w:pPr>
      <w:r w:rsidRPr="003739CD">
        <w:rPr>
          <w:rFonts w:eastAsia="Calibri"/>
          <w:noProof/>
          <w:color w:val="4C4747"/>
          <w:lang w:val="es-DO"/>
        </w:rPr>
        <w:t>Este desempeño favorable fue impulsado por una mayor efectividad en el recaudo del 10% por concepto de publicidad estatal (Ley 134-03) y un equilibrio estratégico con la generación de recursos propios mediante ventas privadas y servicios de producción. Esta solidez financiera ha permitido, a su vez, sustentar el inicio de los grandes proyectos de modernización tecnológica e infraestructura que definen la gestión actual.</w:t>
      </w:r>
    </w:p>
    <w:p w14:paraId="3A7107D4" w14:textId="77777777" w:rsidR="005C1907" w:rsidRPr="003739CD" w:rsidRDefault="005C1907" w:rsidP="007D32A8">
      <w:pPr>
        <w:spacing w:line="360" w:lineRule="auto"/>
        <w:jc w:val="both"/>
        <w:rPr>
          <w:rFonts w:eastAsia="Calibri"/>
          <w:noProof/>
          <w:color w:val="4C4747"/>
          <w:lang w:val="es-DO"/>
        </w:rPr>
      </w:pPr>
    </w:p>
    <w:p w14:paraId="3CAF81DF" w14:textId="046F0756" w:rsidR="00F276E0" w:rsidRPr="003739CD" w:rsidRDefault="00BD0559" w:rsidP="007D32A8">
      <w:pPr>
        <w:spacing w:line="360" w:lineRule="auto"/>
        <w:jc w:val="both"/>
        <w:rPr>
          <w:rFonts w:eastAsia="Calibri"/>
          <w:noProof/>
          <w:color w:val="4C4747"/>
          <w:lang w:val="es-DO"/>
        </w:rPr>
      </w:pPr>
      <w:r w:rsidRPr="003739CD">
        <w:rPr>
          <w:rFonts w:eastAsia="Calibri"/>
          <w:noProof/>
          <w:color w:val="4C4747"/>
          <w:lang w:val="es-DO"/>
        </w:rPr>
        <w:lastRenderedPageBreak/>
        <w:t>Consolidación del Centro de Estudios RTVD (Eje 5): El Instituto RTVD se posicionó como un centro de excelencia, celebrando su Primera Graduación Ordinaria con 150 nuevos técnicos. En total, la oferta académica impactó a 819 personas, superando las metas de re</w:t>
      </w:r>
      <w:r w:rsidR="00BB0C48" w:rsidRPr="003739CD">
        <w:rPr>
          <w:rFonts w:eastAsia="Calibri"/>
          <w:noProof/>
          <w:color w:val="4C4747"/>
          <w:lang w:val="es-DO"/>
        </w:rPr>
        <w:t>sponsabilidad social educativa.</w:t>
      </w:r>
    </w:p>
    <w:p w14:paraId="48251224" w14:textId="77777777" w:rsidR="00BD0559" w:rsidRPr="003739CD" w:rsidRDefault="00BD0559" w:rsidP="007D32A8">
      <w:pPr>
        <w:spacing w:line="360" w:lineRule="auto"/>
        <w:jc w:val="both"/>
        <w:rPr>
          <w:rFonts w:eastAsia="Calibri"/>
          <w:noProof/>
          <w:color w:val="4C4747"/>
          <w:lang w:val="es-DO"/>
        </w:rPr>
      </w:pPr>
      <w:r w:rsidRPr="003739CD">
        <w:rPr>
          <w:rFonts w:eastAsia="Calibri"/>
          <w:noProof/>
          <w:color w:val="4C4747"/>
          <w:lang w:val="es-DO"/>
        </w:rPr>
        <w:t>3. Impacto en la Opinión Pública y Audiencia</w:t>
      </w:r>
    </w:p>
    <w:p w14:paraId="0A2858E9" w14:textId="5135CC97" w:rsidR="0097221E" w:rsidRPr="003739CD" w:rsidRDefault="00BD0559" w:rsidP="007D32A8">
      <w:pPr>
        <w:spacing w:line="360" w:lineRule="auto"/>
        <w:jc w:val="both"/>
        <w:rPr>
          <w:rFonts w:eastAsia="Calibri"/>
          <w:noProof/>
          <w:color w:val="4C4747"/>
          <w:lang w:val="es-DO"/>
        </w:rPr>
      </w:pPr>
      <w:r w:rsidRPr="003739CD">
        <w:rPr>
          <w:rFonts w:eastAsia="Calibri"/>
          <w:noProof/>
          <w:color w:val="4C4747"/>
          <w:lang w:val="es-DO"/>
        </w:rPr>
        <w:t>A través del acompañamiento estratégico de comunicación, se transformó la presencia mediática en posicionamiento. CERTV no solo mantuvo presencia en los medios tradicionales, sino que lideró la conversación en plataformas digitales y programas de alta incidencia (como Revista 110 y Central de Noticias), asegurando que los logros institucionales fueran percibidos como avances para la sociedad dominicana. Los datos de Exacta Digital Media Research confirman una tendencia de crecimiento en el alcance de nuestros programas noticiosos, reafirmando nuestro rol como medio público de referencia.</w:t>
      </w:r>
    </w:p>
    <w:p w14:paraId="04CAD04E" w14:textId="5FEC1FFA" w:rsidR="00D87F35" w:rsidRPr="003739CD" w:rsidRDefault="00D87F35" w:rsidP="007D32A8">
      <w:pPr>
        <w:spacing w:line="360" w:lineRule="auto"/>
        <w:jc w:val="both"/>
        <w:rPr>
          <w:rFonts w:eastAsia="Calibri"/>
          <w:noProof/>
          <w:color w:val="4C4747"/>
          <w:lang w:val="es-DO"/>
        </w:rPr>
      </w:pPr>
    </w:p>
    <w:p w14:paraId="6384D0D4" w14:textId="784CF403" w:rsidR="00654164" w:rsidRPr="003739CD" w:rsidRDefault="002B7D53" w:rsidP="007D32A8">
      <w:pPr>
        <w:pStyle w:val="Ttulo1"/>
        <w:rPr>
          <w:rFonts w:eastAsia="Calibri" w:cs="Times New Roman"/>
          <w:noProof/>
          <w:color w:val="4C4747"/>
          <w:lang w:val="es-DO"/>
        </w:rPr>
      </w:pPr>
      <w:bookmarkStart w:id="3" w:name="_Toc217892579"/>
      <w:bookmarkEnd w:id="2"/>
      <w:r w:rsidRPr="003739CD">
        <w:rPr>
          <w:rFonts w:eastAsia="Calibri" w:cs="Times New Roman"/>
          <w:noProof/>
          <w:color w:val="4C4747"/>
          <w:lang w:val="es-DO"/>
        </w:rPr>
        <w:t>II-</w:t>
      </w:r>
      <w:r w:rsidR="00654164" w:rsidRPr="003739CD">
        <w:rPr>
          <w:rFonts w:eastAsia="Calibri" w:cs="Times New Roman"/>
          <w:noProof/>
          <w:color w:val="4C4747"/>
          <w:lang w:val="es-DO"/>
        </w:rPr>
        <w:t>INFORMACIÓN INSTITUCIONAL</w:t>
      </w:r>
      <w:bookmarkEnd w:id="3"/>
    </w:p>
    <w:p w14:paraId="794C2FD3" w14:textId="73C7B9AC" w:rsidR="00654164" w:rsidRPr="003739CD" w:rsidRDefault="00654164" w:rsidP="007D32A8">
      <w:pPr>
        <w:spacing w:line="360" w:lineRule="auto"/>
        <w:jc w:val="both"/>
        <w:rPr>
          <w:rFonts w:eastAsia="Calibri"/>
          <w:noProof/>
          <w:color w:val="4C4747"/>
          <w:lang w:val="es-DO"/>
        </w:rPr>
      </w:pPr>
      <w:r w:rsidRPr="000C65F6">
        <w:rPr>
          <w:rFonts w:eastAsia="Calibri"/>
          <w:noProof/>
          <w:color w:val="4C4747"/>
        </w:rPr>
        <mc:AlternateContent>
          <mc:Choice Requires="wps">
            <w:drawing>
              <wp:anchor distT="0" distB="0" distL="114300" distR="114300" simplePos="0" relativeHeight="251656704"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28C9423"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47A527AB" w:rsidR="00654164" w:rsidRPr="003739CD" w:rsidRDefault="00654164" w:rsidP="007D32A8">
      <w:pPr>
        <w:spacing w:line="360" w:lineRule="auto"/>
        <w:jc w:val="center"/>
        <w:rPr>
          <w:rFonts w:eastAsia="Calibri"/>
          <w:noProof/>
          <w:color w:val="4C4747"/>
          <w:lang w:val="es-DO"/>
        </w:rPr>
      </w:pPr>
      <w:r w:rsidRPr="003739CD">
        <w:rPr>
          <w:rFonts w:eastAsia="Calibri"/>
          <w:noProof/>
          <w:color w:val="4C4747"/>
          <w:lang w:val="es-DO"/>
        </w:rPr>
        <w:t xml:space="preserve">Memoria </w:t>
      </w:r>
      <w:r w:rsidR="009547F0" w:rsidRPr="003739CD">
        <w:rPr>
          <w:rFonts w:eastAsia="Calibri"/>
          <w:noProof/>
          <w:color w:val="4C4747"/>
          <w:lang w:val="es-DO"/>
        </w:rPr>
        <w:t>I</w:t>
      </w:r>
      <w:r w:rsidRPr="003739CD">
        <w:rPr>
          <w:rFonts w:eastAsia="Calibri"/>
          <w:noProof/>
          <w:color w:val="4C4747"/>
          <w:lang w:val="es-DO"/>
        </w:rPr>
        <w:t xml:space="preserve">nstitucional </w:t>
      </w:r>
      <w:r w:rsidR="00F602F4" w:rsidRPr="003739CD">
        <w:rPr>
          <w:rFonts w:eastAsia="Calibri"/>
          <w:noProof/>
          <w:color w:val="4C4747"/>
          <w:lang w:val="es-DO"/>
        </w:rPr>
        <w:t>2025</w:t>
      </w:r>
    </w:p>
    <w:p w14:paraId="367ED8A1" w14:textId="77777777" w:rsidR="00BA2267" w:rsidRPr="003739CD" w:rsidRDefault="00BA2267" w:rsidP="007D32A8">
      <w:pPr>
        <w:spacing w:line="360" w:lineRule="auto"/>
        <w:jc w:val="both"/>
        <w:rPr>
          <w:rFonts w:eastAsia="Calibri"/>
          <w:noProof/>
          <w:color w:val="4C4747"/>
          <w:lang w:val="es-DO"/>
        </w:rPr>
      </w:pPr>
    </w:p>
    <w:p w14:paraId="489320E9" w14:textId="34090089" w:rsidR="00BC2148" w:rsidRPr="003739CD" w:rsidRDefault="00BC2148" w:rsidP="007D32A8">
      <w:pPr>
        <w:pStyle w:val="Ttulo3"/>
        <w:keepNext w:val="0"/>
        <w:keepLines w:val="0"/>
        <w:widowControl w:val="0"/>
        <w:tabs>
          <w:tab w:val="left" w:pos="851"/>
        </w:tabs>
        <w:autoSpaceDE w:val="0"/>
        <w:autoSpaceDN w:val="0"/>
        <w:spacing w:before="0" w:line="360" w:lineRule="auto"/>
        <w:rPr>
          <w:rFonts w:ascii="Times New Roman" w:eastAsia="Calibri" w:hAnsi="Times New Roman" w:cs="Times New Roman"/>
          <w:noProof/>
          <w:color w:val="4C4747"/>
          <w:lang w:val="es-DO"/>
        </w:rPr>
      </w:pPr>
      <w:bookmarkStart w:id="4" w:name="_Toc217892580"/>
      <w:r w:rsidRPr="003739CD">
        <w:rPr>
          <w:rFonts w:ascii="Times New Roman" w:eastAsia="Calibri" w:hAnsi="Times New Roman" w:cs="Times New Roman"/>
          <w:noProof/>
          <w:color w:val="4C4747"/>
          <w:lang w:val="es-DO"/>
        </w:rPr>
        <w:t>2.1 Marco Filisófico Institucional</w:t>
      </w:r>
      <w:bookmarkEnd w:id="4"/>
    </w:p>
    <w:p w14:paraId="586660B5" w14:textId="77777777" w:rsidR="00067594" w:rsidRPr="003739CD" w:rsidRDefault="00067594" w:rsidP="00067594">
      <w:pPr>
        <w:rPr>
          <w:lang w:val="es-DO"/>
        </w:rPr>
      </w:pPr>
    </w:p>
    <w:p w14:paraId="3312588A" w14:textId="687B6B74" w:rsidR="00BC2148" w:rsidRPr="003739CD" w:rsidRDefault="00BC2148" w:rsidP="007D32A8">
      <w:pPr>
        <w:spacing w:line="360" w:lineRule="auto"/>
        <w:jc w:val="both"/>
        <w:rPr>
          <w:rFonts w:eastAsia="Calibri"/>
          <w:noProof/>
          <w:color w:val="4C4747"/>
          <w:lang w:val="es-DO"/>
        </w:rPr>
      </w:pPr>
      <w:r w:rsidRPr="003739CD">
        <w:rPr>
          <w:rFonts w:eastAsia="Calibri"/>
          <w:noProof/>
          <w:color w:val="4C4747"/>
          <w:lang w:val="es-DO"/>
        </w:rPr>
        <w:t>a. Misión</w:t>
      </w:r>
    </w:p>
    <w:p w14:paraId="418D9127" w14:textId="23C80A21" w:rsidR="0004557D" w:rsidRPr="003739CD" w:rsidRDefault="0004557D" w:rsidP="007D32A8">
      <w:pPr>
        <w:spacing w:line="360" w:lineRule="auto"/>
        <w:jc w:val="both"/>
        <w:rPr>
          <w:rFonts w:eastAsia="Calibri"/>
          <w:noProof/>
          <w:color w:val="4C4747"/>
          <w:lang w:val="es-DO"/>
        </w:rPr>
      </w:pPr>
      <w:r w:rsidRPr="003739CD">
        <w:rPr>
          <w:rFonts w:eastAsia="Calibri"/>
          <w:noProof/>
          <w:color w:val="4C4747"/>
          <w:lang w:val="es-DO"/>
        </w:rPr>
        <w:t>“Producir y difundir contenido audiovisual, radial y televisivo</w:t>
      </w:r>
    </w:p>
    <w:p w14:paraId="6F06569D" w14:textId="77777777" w:rsidR="0004557D" w:rsidRPr="003739CD" w:rsidRDefault="0004557D" w:rsidP="007D32A8">
      <w:pPr>
        <w:spacing w:line="360" w:lineRule="auto"/>
        <w:jc w:val="both"/>
        <w:rPr>
          <w:rFonts w:eastAsia="Calibri"/>
          <w:noProof/>
          <w:color w:val="4C4747"/>
          <w:lang w:val="es-DO"/>
        </w:rPr>
      </w:pPr>
      <w:r w:rsidRPr="003739CD">
        <w:rPr>
          <w:rFonts w:eastAsia="Calibri"/>
          <w:noProof/>
          <w:color w:val="4C4747"/>
          <w:lang w:val="es-DO"/>
        </w:rPr>
        <w:t>que capture y promueva la esencia y los valores de nuestra</w:t>
      </w:r>
    </w:p>
    <w:p w14:paraId="6135AFE2" w14:textId="77777777" w:rsidR="0004557D" w:rsidRPr="003739CD" w:rsidRDefault="0004557D" w:rsidP="007D32A8">
      <w:pPr>
        <w:spacing w:line="360" w:lineRule="auto"/>
        <w:jc w:val="both"/>
        <w:rPr>
          <w:rFonts w:eastAsia="Calibri"/>
          <w:noProof/>
          <w:color w:val="4C4747"/>
          <w:lang w:val="es-DO"/>
        </w:rPr>
      </w:pPr>
      <w:r w:rsidRPr="003739CD">
        <w:rPr>
          <w:rFonts w:eastAsia="Calibri"/>
          <w:noProof/>
          <w:color w:val="4C4747"/>
          <w:lang w:val="es-DO"/>
        </w:rPr>
        <w:lastRenderedPageBreak/>
        <w:t>nación, mediante un enfoque innovador y creativo, con un</w:t>
      </w:r>
    </w:p>
    <w:p w14:paraId="63A94BD6" w14:textId="77777777" w:rsidR="0004557D" w:rsidRPr="003739CD" w:rsidRDefault="0004557D" w:rsidP="007D32A8">
      <w:pPr>
        <w:spacing w:line="360" w:lineRule="auto"/>
        <w:jc w:val="both"/>
        <w:rPr>
          <w:rFonts w:eastAsia="Calibri"/>
          <w:noProof/>
          <w:color w:val="4C4747"/>
          <w:lang w:val="es-DO"/>
        </w:rPr>
      </w:pPr>
      <w:r w:rsidRPr="003739CD">
        <w:rPr>
          <w:rFonts w:eastAsia="Calibri"/>
          <w:noProof/>
          <w:color w:val="4C4747"/>
          <w:lang w:val="es-DO"/>
        </w:rPr>
        <w:t>equipo multidisciplinario comprometido en servir al público</w:t>
      </w:r>
    </w:p>
    <w:p w14:paraId="70CF4FAB" w14:textId="77777777" w:rsidR="0004557D" w:rsidRPr="003739CD" w:rsidRDefault="0004557D" w:rsidP="007D32A8">
      <w:pPr>
        <w:spacing w:line="360" w:lineRule="auto"/>
        <w:jc w:val="both"/>
        <w:rPr>
          <w:rFonts w:eastAsia="Calibri"/>
          <w:noProof/>
          <w:color w:val="4C4747"/>
          <w:lang w:val="es-DO"/>
        </w:rPr>
      </w:pPr>
      <w:r w:rsidRPr="003739CD">
        <w:rPr>
          <w:rFonts w:eastAsia="Calibri"/>
          <w:noProof/>
          <w:color w:val="4C4747"/>
          <w:lang w:val="es-DO"/>
        </w:rPr>
        <w:t>dominicano con integridad, excelencia y pasión por nuestra</w:t>
      </w:r>
    </w:p>
    <w:p w14:paraId="57D24766" w14:textId="4686DC07" w:rsidR="0004557D" w:rsidRPr="003739CD" w:rsidRDefault="00067594" w:rsidP="007D32A8">
      <w:pPr>
        <w:spacing w:line="360" w:lineRule="auto"/>
        <w:jc w:val="both"/>
        <w:rPr>
          <w:rFonts w:eastAsia="Calibri"/>
          <w:noProof/>
          <w:color w:val="4C4747"/>
          <w:lang w:val="es-DO"/>
        </w:rPr>
      </w:pPr>
      <w:r w:rsidRPr="003739CD">
        <w:rPr>
          <w:rFonts w:eastAsia="Calibri"/>
          <w:noProof/>
          <w:color w:val="4C4747"/>
          <w:lang w:val="es-DO"/>
        </w:rPr>
        <w:t>cultura”.</w:t>
      </w:r>
    </w:p>
    <w:p w14:paraId="523C7FCD" w14:textId="67EF51C6" w:rsidR="00BC2148" w:rsidRPr="003739CD" w:rsidRDefault="00BC2148" w:rsidP="007D32A8">
      <w:pPr>
        <w:spacing w:line="360" w:lineRule="auto"/>
        <w:jc w:val="both"/>
        <w:rPr>
          <w:rFonts w:eastAsia="Calibri"/>
          <w:noProof/>
          <w:color w:val="4C4747"/>
          <w:lang w:val="es-DO"/>
        </w:rPr>
      </w:pPr>
      <w:r w:rsidRPr="003739CD">
        <w:rPr>
          <w:rFonts w:eastAsia="Calibri"/>
          <w:noProof/>
          <w:color w:val="4C4747"/>
          <w:lang w:val="es-DO"/>
        </w:rPr>
        <w:t>b. Visión.</w:t>
      </w:r>
    </w:p>
    <w:p w14:paraId="7526D83B" w14:textId="77777777" w:rsidR="0004557D" w:rsidRPr="003739CD" w:rsidRDefault="00CF21DD" w:rsidP="007D32A8">
      <w:pPr>
        <w:spacing w:line="360" w:lineRule="auto"/>
        <w:jc w:val="both"/>
        <w:rPr>
          <w:rFonts w:eastAsia="Calibri"/>
          <w:noProof/>
          <w:color w:val="4C4747"/>
          <w:lang w:val="es-DO"/>
        </w:rPr>
      </w:pPr>
      <w:r w:rsidRPr="003739CD">
        <w:rPr>
          <w:rFonts w:eastAsia="Calibri"/>
          <w:noProof/>
          <w:color w:val="4C4747"/>
          <w:lang w:val="es-DO"/>
        </w:rPr>
        <w:t>“</w:t>
      </w:r>
      <w:r w:rsidR="0004557D" w:rsidRPr="003739CD">
        <w:rPr>
          <w:rFonts w:eastAsia="Calibri"/>
          <w:noProof/>
          <w:color w:val="4C4747"/>
          <w:lang w:val="es-DO"/>
        </w:rPr>
        <w:t>Ser el grupo de medios de radio, televisión y</w:t>
      </w:r>
    </w:p>
    <w:p w14:paraId="6E424811" w14:textId="77777777" w:rsidR="0004557D" w:rsidRPr="003739CD" w:rsidRDefault="0004557D" w:rsidP="007D32A8">
      <w:pPr>
        <w:spacing w:line="360" w:lineRule="auto"/>
        <w:jc w:val="both"/>
        <w:rPr>
          <w:rFonts w:eastAsia="Calibri"/>
          <w:noProof/>
          <w:color w:val="4C4747"/>
          <w:lang w:val="es-DO"/>
        </w:rPr>
      </w:pPr>
      <w:r w:rsidRPr="003739CD">
        <w:rPr>
          <w:rFonts w:eastAsia="Calibri"/>
          <w:noProof/>
          <w:color w:val="4C4747"/>
          <w:lang w:val="es-DO"/>
        </w:rPr>
        <w:t>plataformas digitales más reconocido y preferido por la</w:t>
      </w:r>
    </w:p>
    <w:p w14:paraId="7FD39F18" w14:textId="77777777" w:rsidR="0004557D" w:rsidRPr="003739CD" w:rsidRDefault="0004557D" w:rsidP="007D32A8">
      <w:pPr>
        <w:spacing w:line="360" w:lineRule="auto"/>
        <w:jc w:val="both"/>
        <w:rPr>
          <w:rFonts w:eastAsia="Calibri"/>
          <w:noProof/>
          <w:color w:val="4C4747"/>
          <w:lang w:val="es-DO"/>
        </w:rPr>
      </w:pPr>
      <w:r w:rsidRPr="003739CD">
        <w:rPr>
          <w:rFonts w:eastAsia="Calibri"/>
          <w:noProof/>
          <w:color w:val="4C4747"/>
          <w:lang w:val="es-DO"/>
        </w:rPr>
        <w:t>población, por su compromiso con la difusión de la</w:t>
      </w:r>
    </w:p>
    <w:p w14:paraId="748B63B6" w14:textId="77777777" w:rsidR="0004557D" w:rsidRPr="003739CD" w:rsidRDefault="0004557D" w:rsidP="007D32A8">
      <w:pPr>
        <w:spacing w:line="360" w:lineRule="auto"/>
        <w:jc w:val="both"/>
        <w:rPr>
          <w:rFonts w:eastAsia="Calibri"/>
          <w:noProof/>
          <w:color w:val="4C4747"/>
          <w:lang w:val="es-DO"/>
        </w:rPr>
      </w:pPr>
      <w:r w:rsidRPr="003739CD">
        <w:rPr>
          <w:rFonts w:eastAsia="Calibri"/>
          <w:noProof/>
          <w:color w:val="4C4747"/>
          <w:lang w:val="es-DO"/>
        </w:rPr>
        <w:t>verdad, los valores humanos universales, el arte y la</w:t>
      </w:r>
    </w:p>
    <w:p w14:paraId="46A8A3EE" w14:textId="10FE2FF9" w:rsidR="0004557D" w:rsidRPr="003739CD" w:rsidRDefault="0004557D" w:rsidP="007D32A8">
      <w:pPr>
        <w:spacing w:line="360" w:lineRule="auto"/>
        <w:jc w:val="both"/>
        <w:rPr>
          <w:rFonts w:eastAsia="Calibri"/>
          <w:noProof/>
          <w:color w:val="4C4747"/>
          <w:lang w:val="es-DO"/>
        </w:rPr>
      </w:pPr>
      <w:r w:rsidRPr="003739CD">
        <w:rPr>
          <w:rFonts w:eastAsia="Calibri"/>
          <w:noProof/>
          <w:color w:val="4C4747"/>
          <w:lang w:val="es-DO"/>
        </w:rPr>
        <w:t>cultura nacional e internacional</w:t>
      </w:r>
      <w:r w:rsidR="00067594" w:rsidRPr="003739CD">
        <w:rPr>
          <w:rFonts w:eastAsia="Calibri"/>
          <w:noProof/>
          <w:color w:val="4C4747"/>
          <w:lang w:val="es-DO"/>
        </w:rPr>
        <w:t>”.</w:t>
      </w:r>
    </w:p>
    <w:p w14:paraId="2C794C51" w14:textId="298C0DD8" w:rsidR="00BC2148" w:rsidRPr="003739CD" w:rsidRDefault="00BC2148" w:rsidP="007D32A8">
      <w:pPr>
        <w:spacing w:line="360" w:lineRule="auto"/>
        <w:jc w:val="both"/>
        <w:rPr>
          <w:rFonts w:eastAsia="Calibri"/>
          <w:noProof/>
          <w:color w:val="4C4747"/>
          <w:lang w:val="es-DO"/>
        </w:rPr>
      </w:pPr>
      <w:r w:rsidRPr="003739CD">
        <w:rPr>
          <w:rFonts w:eastAsia="Calibri"/>
          <w:noProof/>
          <w:color w:val="4C4747"/>
          <w:lang w:val="es-DO"/>
        </w:rPr>
        <w:t>c. Valores</w:t>
      </w:r>
    </w:p>
    <w:p w14:paraId="1048B0C6" w14:textId="113BCB8A" w:rsidR="00CF21DD" w:rsidRPr="003739CD" w:rsidRDefault="00CF21DD" w:rsidP="007D32A8">
      <w:pPr>
        <w:spacing w:line="360" w:lineRule="auto"/>
        <w:jc w:val="both"/>
        <w:rPr>
          <w:rFonts w:eastAsia="Calibri"/>
          <w:noProof/>
          <w:color w:val="4C4747"/>
          <w:lang w:val="es-DO"/>
        </w:rPr>
      </w:pPr>
      <w:r w:rsidRPr="003739CD">
        <w:rPr>
          <w:rFonts w:eastAsia="Calibri"/>
          <w:noProof/>
          <w:color w:val="4C4747"/>
          <w:lang w:val="es-DO"/>
        </w:rPr>
        <w:t>Innovación</w:t>
      </w:r>
      <w:r w:rsidR="00A25F16" w:rsidRPr="003739CD">
        <w:rPr>
          <w:rFonts w:eastAsia="Calibri"/>
          <w:noProof/>
          <w:color w:val="4C4747"/>
          <w:lang w:val="es-DO"/>
        </w:rPr>
        <w:t>:</w:t>
      </w:r>
    </w:p>
    <w:p w14:paraId="121B28F7" w14:textId="7E40A00B" w:rsidR="00CF21DD" w:rsidRPr="003739CD" w:rsidRDefault="00CF21DD" w:rsidP="007D32A8">
      <w:pPr>
        <w:spacing w:line="360" w:lineRule="auto"/>
        <w:jc w:val="both"/>
        <w:rPr>
          <w:rFonts w:eastAsia="Calibri"/>
          <w:noProof/>
          <w:color w:val="4C4747"/>
          <w:lang w:val="es-DO"/>
        </w:rPr>
      </w:pPr>
      <w:r w:rsidRPr="003739CD">
        <w:rPr>
          <w:rFonts w:eastAsia="Calibri"/>
          <w:noProof/>
          <w:color w:val="4C4747"/>
          <w:lang w:val="es-DO"/>
        </w:rPr>
        <w:t>Generar o ejecutar soluciones e ideas nuevas y diferentes que agreguen valor a los procesos de la institución.</w:t>
      </w:r>
    </w:p>
    <w:p w14:paraId="1DEE9812" w14:textId="77777777" w:rsidR="00CF21DD" w:rsidRPr="003739CD" w:rsidRDefault="00CF21DD" w:rsidP="007D32A8">
      <w:pPr>
        <w:spacing w:line="360" w:lineRule="auto"/>
        <w:jc w:val="both"/>
        <w:rPr>
          <w:rFonts w:eastAsia="Calibri"/>
          <w:noProof/>
          <w:color w:val="4C4747"/>
          <w:lang w:val="es-DO"/>
        </w:rPr>
      </w:pPr>
      <w:r w:rsidRPr="003739CD">
        <w:rPr>
          <w:rFonts w:eastAsia="Calibri"/>
          <w:noProof/>
          <w:color w:val="4C4747"/>
          <w:lang w:val="es-DO"/>
        </w:rPr>
        <w:t>Conducta asociada:</w:t>
      </w:r>
    </w:p>
    <w:p w14:paraId="3DEA2F0B" w14:textId="77777777" w:rsidR="00CF21DD" w:rsidRPr="003739CD" w:rsidRDefault="00CF21DD" w:rsidP="000C65F6">
      <w:pPr>
        <w:spacing w:line="360" w:lineRule="auto"/>
        <w:jc w:val="both"/>
        <w:rPr>
          <w:rFonts w:eastAsia="Calibri"/>
          <w:noProof/>
          <w:color w:val="4C4747"/>
          <w:lang w:val="es-DO"/>
        </w:rPr>
      </w:pPr>
      <w:r w:rsidRPr="003739CD">
        <w:rPr>
          <w:rFonts w:eastAsia="Calibri"/>
          <w:noProof/>
          <w:color w:val="4C4747"/>
          <w:lang w:val="es-DO"/>
        </w:rPr>
        <w:t>Desarrollar habilidades y destrezas para generar mejora continua en los procesos institucionales.</w:t>
      </w:r>
    </w:p>
    <w:p w14:paraId="7CFBD3A2" w14:textId="19BBFC58" w:rsidR="00CF21DD" w:rsidRPr="003739CD" w:rsidRDefault="00CF21DD" w:rsidP="000C65F6">
      <w:pPr>
        <w:spacing w:line="360" w:lineRule="auto"/>
        <w:jc w:val="both"/>
        <w:rPr>
          <w:rFonts w:eastAsia="Calibri"/>
          <w:noProof/>
          <w:color w:val="4C4747"/>
          <w:lang w:val="es-DO"/>
        </w:rPr>
      </w:pPr>
      <w:r w:rsidRPr="003739CD">
        <w:rPr>
          <w:rFonts w:eastAsia="Calibri"/>
          <w:noProof/>
          <w:color w:val="4C4747"/>
          <w:lang w:val="es-DO"/>
        </w:rPr>
        <w:t>Fomentar la cultura de generación de formas nuevas y creativas que agregue valor e impacten los servicios que ofrece la institución en todos los niveles.</w:t>
      </w:r>
    </w:p>
    <w:p w14:paraId="625B5548" w14:textId="37DBF137" w:rsidR="00CF21DD" w:rsidRPr="003739CD" w:rsidRDefault="00CF21DD" w:rsidP="007D32A8">
      <w:pPr>
        <w:spacing w:line="360" w:lineRule="auto"/>
        <w:jc w:val="both"/>
        <w:rPr>
          <w:rFonts w:eastAsia="Calibri"/>
          <w:noProof/>
          <w:color w:val="4C4747"/>
          <w:lang w:val="es-DO"/>
        </w:rPr>
      </w:pPr>
      <w:r w:rsidRPr="003739CD">
        <w:rPr>
          <w:rFonts w:eastAsia="Calibri"/>
          <w:noProof/>
          <w:color w:val="4C4747"/>
          <w:lang w:val="es-DO"/>
        </w:rPr>
        <w:t>Trabajo en Equipo:</w:t>
      </w:r>
    </w:p>
    <w:p w14:paraId="08D66C47" w14:textId="7796AEEF" w:rsidR="00CF21DD" w:rsidRPr="003739CD" w:rsidRDefault="00CF21DD" w:rsidP="007D32A8">
      <w:pPr>
        <w:spacing w:line="360" w:lineRule="auto"/>
        <w:jc w:val="both"/>
        <w:rPr>
          <w:rFonts w:eastAsia="Calibri"/>
          <w:noProof/>
          <w:color w:val="4C4747"/>
          <w:lang w:val="es-DO"/>
        </w:rPr>
      </w:pPr>
      <w:r w:rsidRPr="003739CD">
        <w:rPr>
          <w:rFonts w:eastAsia="Calibri"/>
          <w:noProof/>
          <w:color w:val="4C4747"/>
          <w:lang w:val="es-DO"/>
        </w:rPr>
        <w:t>Cooperar, asistir y apoyar a otros en su equipo o área, mostrar solidaridad y disposición con su accionar para contribuir con el logro de los objetivos institucionales.</w:t>
      </w:r>
    </w:p>
    <w:p w14:paraId="25048688" w14:textId="77777777" w:rsidR="00CF21DD" w:rsidRPr="003739CD" w:rsidRDefault="00CF21DD" w:rsidP="007D32A8">
      <w:pPr>
        <w:spacing w:line="360" w:lineRule="auto"/>
        <w:jc w:val="both"/>
        <w:rPr>
          <w:rFonts w:eastAsia="Calibri"/>
          <w:noProof/>
          <w:color w:val="4C4747"/>
          <w:lang w:val="es-DO"/>
        </w:rPr>
      </w:pPr>
      <w:r w:rsidRPr="003739CD">
        <w:rPr>
          <w:rFonts w:eastAsia="Calibri"/>
          <w:noProof/>
          <w:color w:val="4C4747"/>
          <w:lang w:val="es-DO"/>
        </w:rPr>
        <w:lastRenderedPageBreak/>
        <w:t>Conducta asociada:</w:t>
      </w:r>
    </w:p>
    <w:p w14:paraId="39A9E5B9" w14:textId="4417A526" w:rsidR="00CF21DD" w:rsidRPr="003739CD" w:rsidRDefault="00CF21DD" w:rsidP="000C65F6">
      <w:pPr>
        <w:spacing w:line="360" w:lineRule="auto"/>
        <w:jc w:val="both"/>
        <w:rPr>
          <w:rFonts w:eastAsia="Calibri"/>
          <w:noProof/>
          <w:color w:val="4C4747"/>
          <w:lang w:val="es-DO"/>
        </w:rPr>
      </w:pPr>
      <w:r w:rsidRPr="003739CD">
        <w:rPr>
          <w:rFonts w:eastAsia="Calibri"/>
          <w:noProof/>
          <w:color w:val="4C4747"/>
          <w:lang w:val="es-DO"/>
        </w:rPr>
        <w:t>Crear sentido de pertenencia.</w:t>
      </w:r>
    </w:p>
    <w:p w14:paraId="45DECDA3" w14:textId="473CF5C3" w:rsidR="00CF21DD" w:rsidRPr="003739CD" w:rsidRDefault="00CF21DD" w:rsidP="000C65F6">
      <w:pPr>
        <w:spacing w:line="360" w:lineRule="auto"/>
        <w:jc w:val="both"/>
        <w:rPr>
          <w:rFonts w:eastAsia="Calibri"/>
          <w:noProof/>
          <w:color w:val="4C4747"/>
          <w:lang w:val="es-DO"/>
        </w:rPr>
      </w:pPr>
      <w:r w:rsidRPr="003739CD">
        <w:rPr>
          <w:rFonts w:eastAsia="Calibri"/>
          <w:noProof/>
          <w:color w:val="4C4747"/>
          <w:lang w:val="es-DO"/>
        </w:rPr>
        <w:t>Establecer objetivos comunes.</w:t>
      </w:r>
    </w:p>
    <w:p w14:paraId="0F83C17B" w14:textId="26109552" w:rsidR="00CF21DD" w:rsidRPr="003739CD" w:rsidRDefault="00CF21DD" w:rsidP="000C65F6">
      <w:pPr>
        <w:spacing w:line="360" w:lineRule="auto"/>
        <w:jc w:val="both"/>
        <w:rPr>
          <w:rFonts w:eastAsia="Calibri"/>
          <w:noProof/>
          <w:color w:val="4C4747"/>
          <w:lang w:val="es-DO"/>
        </w:rPr>
      </w:pPr>
      <w:r w:rsidRPr="003739CD">
        <w:rPr>
          <w:rFonts w:eastAsia="Calibri"/>
          <w:noProof/>
          <w:color w:val="4C4747"/>
          <w:lang w:val="es-DO"/>
        </w:rPr>
        <w:t>Disciplina.</w:t>
      </w:r>
    </w:p>
    <w:p w14:paraId="08BC89CB" w14:textId="66B09669" w:rsidR="00CF21DD" w:rsidRPr="003739CD" w:rsidRDefault="00CF21DD" w:rsidP="000C65F6">
      <w:pPr>
        <w:spacing w:line="360" w:lineRule="auto"/>
        <w:jc w:val="both"/>
        <w:rPr>
          <w:rFonts w:eastAsia="Calibri"/>
          <w:noProof/>
          <w:color w:val="4C4747"/>
          <w:lang w:val="es-DO"/>
        </w:rPr>
      </w:pPr>
      <w:r w:rsidRPr="003739CD">
        <w:rPr>
          <w:rFonts w:eastAsia="Calibri"/>
          <w:noProof/>
          <w:color w:val="4C4747"/>
          <w:lang w:val="es-DO"/>
        </w:rPr>
        <w:t>Sinergia, cooperación combinado habilidades y talentos individuales para el logro de losobjetivos.</w:t>
      </w:r>
    </w:p>
    <w:p w14:paraId="5BCC7271" w14:textId="6D65798D" w:rsidR="00CF21DD" w:rsidRPr="003739CD" w:rsidRDefault="00CF21DD" w:rsidP="000C65F6">
      <w:pPr>
        <w:spacing w:line="360" w:lineRule="auto"/>
        <w:jc w:val="both"/>
        <w:rPr>
          <w:rFonts w:eastAsia="Calibri"/>
          <w:noProof/>
          <w:color w:val="4C4747"/>
          <w:lang w:val="es-DO"/>
        </w:rPr>
      </w:pPr>
      <w:r w:rsidRPr="003739CD">
        <w:rPr>
          <w:rFonts w:eastAsia="Calibri"/>
          <w:noProof/>
          <w:color w:val="4C4747"/>
          <w:lang w:val="es-DO"/>
        </w:rPr>
        <w:t>Celebra los éxitos grupales.</w:t>
      </w:r>
    </w:p>
    <w:p w14:paraId="724CDB95" w14:textId="723C329A" w:rsidR="00CF21DD" w:rsidRPr="003739CD" w:rsidRDefault="00CF21DD" w:rsidP="007D32A8">
      <w:pPr>
        <w:spacing w:line="360" w:lineRule="auto"/>
        <w:jc w:val="both"/>
        <w:rPr>
          <w:rFonts w:eastAsia="Calibri"/>
          <w:noProof/>
          <w:color w:val="4C4747"/>
          <w:lang w:val="es-DO"/>
        </w:rPr>
      </w:pPr>
      <w:r w:rsidRPr="003739CD">
        <w:rPr>
          <w:rFonts w:eastAsia="Calibri"/>
          <w:noProof/>
          <w:color w:val="4C4747"/>
          <w:lang w:val="es-DO"/>
        </w:rPr>
        <w:t>Respeto</w:t>
      </w:r>
      <w:r w:rsidR="00A25F16" w:rsidRPr="003739CD">
        <w:rPr>
          <w:rFonts w:eastAsia="Calibri"/>
          <w:noProof/>
          <w:color w:val="4C4747"/>
          <w:lang w:val="es-DO"/>
        </w:rPr>
        <w:t>:</w:t>
      </w:r>
    </w:p>
    <w:p w14:paraId="13D8E360" w14:textId="2BAAAB8F" w:rsidR="00CF21DD" w:rsidRPr="003739CD" w:rsidRDefault="00CF21DD" w:rsidP="007D32A8">
      <w:pPr>
        <w:spacing w:line="360" w:lineRule="auto"/>
        <w:jc w:val="both"/>
        <w:rPr>
          <w:rFonts w:eastAsia="Calibri"/>
          <w:noProof/>
          <w:color w:val="4C4747"/>
          <w:lang w:val="es-DO"/>
        </w:rPr>
      </w:pPr>
      <w:r w:rsidRPr="003739CD">
        <w:rPr>
          <w:rFonts w:eastAsia="Calibri"/>
          <w:noProof/>
          <w:color w:val="4C4747"/>
          <w:lang w:val="es-DO"/>
        </w:rPr>
        <w:t>Aceptar, apreciar y valorar las demás personas reconociendo que sus necesidades son diferentes a las nuestras y dando respuesta a éstas con equidad y empatía.</w:t>
      </w:r>
    </w:p>
    <w:p w14:paraId="029788A2" w14:textId="77777777" w:rsidR="00CF21DD" w:rsidRPr="003739CD" w:rsidRDefault="00CF21DD" w:rsidP="007D32A8">
      <w:pPr>
        <w:spacing w:line="360" w:lineRule="auto"/>
        <w:jc w:val="both"/>
        <w:rPr>
          <w:rFonts w:eastAsia="Calibri"/>
          <w:noProof/>
          <w:color w:val="4C4747"/>
          <w:lang w:val="es-DO"/>
        </w:rPr>
      </w:pPr>
      <w:r w:rsidRPr="003739CD">
        <w:rPr>
          <w:rFonts w:eastAsia="Calibri"/>
          <w:noProof/>
          <w:color w:val="4C4747"/>
          <w:lang w:val="es-DO"/>
        </w:rPr>
        <w:t>Conducta asociada:</w:t>
      </w:r>
    </w:p>
    <w:p w14:paraId="56FFEB6D" w14:textId="718CED22" w:rsidR="00CF21DD" w:rsidRPr="003739CD" w:rsidRDefault="00CF21DD" w:rsidP="000C65F6">
      <w:pPr>
        <w:spacing w:line="360" w:lineRule="auto"/>
        <w:jc w:val="both"/>
        <w:rPr>
          <w:rFonts w:eastAsia="Calibri"/>
          <w:noProof/>
          <w:color w:val="4C4747"/>
          <w:lang w:val="es-DO"/>
        </w:rPr>
      </w:pPr>
      <w:r w:rsidRPr="003739CD">
        <w:rPr>
          <w:rFonts w:eastAsia="Calibri"/>
          <w:noProof/>
          <w:color w:val="4C4747"/>
          <w:lang w:val="es-DO"/>
        </w:rPr>
        <w:t>Proyectar buenas costumbres e inspirar al personal de la institución por su accionar referida a la humildad, honestidad, veracidad y trato digno a los demás.</w:t>
      </w:r>
    </w:p>
    <w:p w14:paraId="7B785960" w14:textId="765EA27D" w:rsidR="00CF21DD" w:rsidRPr="003739CD" w:rsidRDefault="00CF21DD" w:rsidP="000C65F6">
      <w:pPr>
        <w:spacing w:line="360" w:lineRule="auto"/>
        <w:jc w:val="both"/>
        <w:rPr>
          <w:rFonts w:eastAsia="Calibri"/>
          <w:noProof/>
          <w:color w:val="4C4747"/>
          <w:lang w:val="es-DO"/>
        </w:rPr>
      </w:pPr>
      <w:r w:rsidRPr="003739CD">
        <w:rPr>
          <w:rFonts w:eastAsia="Calibri"/>
          <w:noProof/>
          <w:color w:val="4C4747"/>
          <w:lang w:val="es-DO"/>
        </w:rPr>
        <w:t>Valorar las cualidades y virtudes de cada persona por encima de sus defectos o limitaciones.</w:t>
      </w:r>
    </w:p>
    <w:p w14:paraId="050E62D1" w14:textId="54C9C46E" w:rsidR="00CF21DD" w:rsidRPr="003739CD" w:rsidRDefault="00CF21DD" w:rsidP="007D32A8">
      <w:pPr>
        <w:spacing w:line="360" w:lineRule="auto"/>
        <w:jc w:val="both"/>
        <w:rPr>
          <w:rFonts w:eastAsia="Calibri"/>
          <w:noProof/>
          <w:color w:val="4C4747"/>
          <w:lang w:val="es-DO"/>
        </w:rPr>
      </w:pPr>
      <w:r w:rsidRPr="003739CD">
        <w:rPr>
          <w:rFonts w:eastAsia="Calibri"/>
          <w:noProof/>
          <w:color w:val="4C4747"/>
          <w:lang w:val="es-DO"/>
        </w:rPr>
        <w:t>Compromiso</w:t>
      </w:r>
      <w:r w:rsidR="00A25F16" w:rsidRPr="003739CD">
        <w:rPr>
          <w:rFonts w:eastAsia="Calibri"/>
          <w:noProof/>
          <w:color w:val="4C4747"/>
          <w:lang w:val="es-DO"/>
        </w:rPr>
        <w:t>:</w:t>
      </w:r>
    </w:p>
    <w:p w14:paraId="392670F3" w14:textId="0767A057" w:rsidR="00CF21DD" w:rsidRPr="003739CD" w:rsidRDefault="00CF21DD" w:rsidP="007D32A8">
      <w:pPr>
        <w:spacing w:line="360" w:lineRule="auto"/>
        <w:jc w:val="both"/>
        <w:rPr>
          <w:rFonts w:eastAsia="Calibri"/>
          <w:noProof/>
          <w:color w:val="4C4747"/>
          <w:lang w:val="es-DO"/>
        </w:rPr>
      </w:pPr>
      <w:r w:rsidRPr="003739CD">
        <w:rPr>
          <w:rFonts w:eastAsia="Calibri"/>
          <w:noProof/>
          <w:color w:val="4C4747"/>
          <w:lang w:val="es-DO"/>
        </w:rPr>
        <w:t>Firme disposición y convicción permanente para el logro de los objetivos corporativos y actuar más allá del deber.</w:t>
      </w:r>
    </w:p>
    <w:p w14:paraId="12C7F791" w14:textId="77777777" w:rsidR="00CF21DD" w:rsidRPr="003739CD" w:rsidRDefault="00CF21DD" w:rsidP="007D32A8">
      <w:pPr>
        <w:spacing w:line="360" w:lineRule="auto"/>
        <w:jc w:val="both"/>
        <w:rPr>
          <w:rFonts w:eastAsia="Calibri"/>
          <w:noProof/>
          <w:color w:val="4C4747"/>
          <w:lang w:val="es-DO"/>
        </w:rPr>
      </w:pPr>
      <w:r w:rsidRPr="003739CD">
        <w:rPr>
          <w:rFonts w:eastAsia="Calibri"/>
          <w:noProof/>
          <w:color w:val="4C4747"/>
          <w:lang w:val="es-DO"/>
        </w:rPr>
        <w:t>Conducta asociada:</w:t>
      </w:r>
    </w:p>
    <w:p w14:paraId="3D166566" w14:textId="0356CEA4" w:rsidR="00CF21DD" w:rsidRPr="003739CD" w:rsidRDefault="00CF21DD" w:rsidP="000C65F6">
      <w:pPr>
        <w:spacing w:line="360" w:lineRule="auto"/>
        <w:jc w:val="both"/>
        <w:rPr>
          <w:rFonts w:eastAsia="Calibri"/>
          <w:noProof/>
          <w:color w:val="4C4747"/>
          <w:lang w:val="es-DO"/>
        </w:rPr>
      </w:pPr>
      <w:r w:rsidRPr="003739CD">
        <w:rPr>
          <w:rFonts w:eastAsia="Calibri"/>
          <w:noProof/>
          <w:color w:val="4C4747"/>
          <w:lang w:val="es-DO"/>
        </w:rPr>
        <w:t>Siente como propios los resultados esperados y trabaja para el logro de las metas a su cargo.</w:t>
      </w:r>
    </w:p>
    <w:p w14:paraId="7C716029" w14:textId="6C6F7EE8" w:rsidR="00CF21DD" w:rsidRPr="003739CD" w:rsidRDefault="00CF21DD" w:rsidP="000C65F6">
      <w:pPr>
        <w:spacing w:line="360" w:lineRule="auto"/>
        <w:jc w:val="both"/>
        <w:rPr>
          <w:rFonts w:eastAsia="Calibri"/>
          <w:noProof/>
          <w:color w:val="4C4747"/>
          <w:lang w:val="es-DO"/>
        </w:rPr>
      </w:pPr>
      <w:r w:rsidRPr="003739CD">
        <w:rPr>
          <w:rFonts w:eastAsia="Calibri"/>
          <w:noProof/>
          <w:color w:val="4C4747"/>
          <w:lang w:val="es-DO"/>
        </w:rPr>
        <w:t>Promover la puntualidad y el interés para llegar acuerdos que permitan resolver situaciones planteadas.</w:t>
      </w:r>
    </w:p>
    <w:p w14:paraId="2483027A" w14:textId="49B9FF1F" w:rsidR="00CF21DD" w:rsidRPr="003739CD" w:rsidRDefault="00CF21DD" w:rsidP="000C65F6">
      <w:pPr>
        <w:spacing w:line="360" w:lineRule="auto"/>
        <w:jc w:val="both"/>
        <w:rPr>
          <w:rFonts w:eastAsia="Calibri"/>
          <w:noProof/>
          <w:color w:val="4C4747"/>
          <w:lang w:val="es-DO"/>
        </w:rPr>
      </w:pPr>
      <w:r w:rsidRPr="003739CD">
        <w:rPr>
          <w:rFonts w:eastAsia="Calibri"/>
          <w:noProof/>
          <w:color w:val="4C4747"/>
          <w:lang w:val="es-DO"/>
        </w:rPr>
        <w:lastRenderedPageBreak/>
        <w:t>Disposición en colaborar cuando la situación lo precisa.</w:t>
      </w:r>
    </w:p>
    <w:p w14:paraId="64AC793B" w14:textId="24710BFE" w:rsidR="0004557D" w:rsidRPr="003739CD" w:rsidRDefault="00CF21DD" w:rsidP="007D32A8">
      <w:pPr>
        <w:spacing w:line="360" w:lineRule="auto"/>
        <w:jc w:val="both"/>
        <w:rPr>
          <w:rFonts w:eastAsia="Calibri"/>
          <w:noProof/>
          <w:color w:val="4C4747"/>
          <w:lang w:val="es-DO"/>
        </w:rPr>
      </w:pPr>
      <w:r w:rsidRPr="003739CD">
        <w:rPr>
          <w:rFonts w:eastAsia="Calibri"/>
          <w:noProof/>
          <w:color w:val="4C4747"/>
          <w:lang w:val="es-DO"/>
        </w:rPr>
        <w:t>Ser proactivo y actuar con diligen</w:t>
      </w:r>
      <w:r w:rsidR="00067594" w:rsidRPr="003739CD">
        <w:rPr>
          <w:rFonts w:eastAsia="Calibri"/>
          <w:noProof/>
          <w:color w:val="4C4747"/>
          <w:lang w:val="es-DO"/>
        </w:rPr>
        <w:t>cia en las tareas encomendadas.</w:t>
      </w:r>
    </w:p>
    <w:p w14:paraId="3ED2E24C" w14:textId="3A2E449A" w:rsidR="0004557D" w:rsidRPr="003739CD" w:rsidRDefault="0004557D" w:rsidP="007D32A8">
      <w:pPr>
        <w:spacing w:line="360" w:lineRule="auto"/>
        <w:jc w:val="both"/>
        <w:rPr>
          <w:rFonts w:eastAsia="Calibri"/>
          <w:noProof/>
          <w:color w:val="4C4747"/>
          <w:lang w:val="es-DO"/>
        </w:rPr>
      </w:pPr>
      <w:r w:rsidRPr="003739CD">
        <w:rPr>
          <w:rFonts w:eastAsia="Calibri"/>
          <w:noProof/>
          <w:color w:val="4C4747"/>
          <w:lang w:val="es-DO"/>
        </w:rPr>
        <w:t>Transparencia:</w:t>
      </w:r>
    </w:p>
    <w:p w14:paraId="49E8243A" w14:textId="789A62AA" w:rsidR="0004557D" w:rsidRPr="003739CD" w:rsidRDefault="0004557D" w:rsidP="007D32A8">
      <w:pPr>
        <w:spacing w:line="360" w:lineRule="auto"/>
        <w:jc w:val="both"/>
        <w:rPr>
          <w:rFonts w:eastAsia="Calibri"/>
          <w:noProof/>
          <w:color w:val="4C4747"/>
          <w:lang w:val="es-DO"/>
        </w:rPr>
      </w:pPr>
      <w:r w:rsidRPr="003739CD">
        <w:rPr>
          <w:rFonts w:eastAsia="Calibri"/>
          <w:noProof/>
          <w:color w:val="4C4747"/>
          <w:lang w:val="es-DO"/>
        </w:rPr>
        <w:t>La transparencia, como valor institucional, se refiere a la práctica de ser abierto, honesto y claro en las comunicaciones y acciones dentro de una organización.</w:t>
      </w:r>
    </w:p>
    <w:p w14:paraId="265AA082" w14:textId="008D5AFC" w:rsidR="0004557D" w:rsidRPr="003739CD" w:rsidRDefault="0004557D" w:rsidP="007D32A8">
      <w:pPr>
        <w:spacing w:line="360" w:lineRule="auto"/>
        <w:jc w:val="both"/>
        <w:rPr>
          <w:rFonts w:eastAsia="Calibri"/>
          <w:noProof/>
          <w:color w:val="4C4747"/>
          <w:lang w:val="es-DO"/>
        </w:rPr>
      </w:pPr>
      <w:r w:rsidRPr="003739CD">
        <w:rPr>
          <w:rFonts w:eastAsia="Calibri"/>
          <w:noProof/>
          <w:color w:val="4C4747"/>
          <w:lang w:val="es-DO"/>
        </w:rPr>
        <w:t>Conducta asociada:</w:t>
      </w:r>
    </w:p>
    <w:p w14:paraId="4FC96FDA" w14:textId="4BBF0D17" w:rsidR="0004557D" w:rsidRPr="003739CD" w:rsidRDefault="0004557D" w:rsidP="000C65F6">
      <w:pPr>
        <w:spacing w:line="360" w:lineRule="auto"/>
        <w:jc w:val="both"/>
        <w:rPr>
          <w:rFonts w:eastAsia="Calibri"/>
          <w:noProof/>
          <w:color w:val="4C4747"/>
          <w:lang w:val="es-DO"/>
        </w:rPr>
      </w:pPr>
      <w:r w:rsidRPr="003739CD">
        <w:rPr>
          <w:rFonts w:eastAsia="Calibri"/>
          <w:noProof/>
          <w:color w:val="4C4747"/>
          <w:lang w:val="es-DO"/>
        </w:rPr>
        <w:t>Comunica la verdad de manera clara y sin ocultar información relevante.</w:t>
      </w:r>
    </w:p>
    <w:p w14:paraId="7B6617C6" w14:textId="7D2BA65D" w:rsidR="0004557D" w:rsidRPr="003739CD" w:rsidRDefault="0004557D" w:rsidP="000C65F6">
      <w:pPr>
        <w:spacing w:line="360" w:lineRule="auto"/>
        <w:jc w:val="both"/>
        <w:rPr>
          <w:rFonts w:eastAsia="Calibri"/>
          <w:noProof/>
          <w:color w:val="4C4747"/>
          <w:lang w:val="es-DO"/>
        </w:rPr>
      </w:pPr>
      <w:r w:rsidRPr="003739CD">
        <w:rPr>
          <w:rFonts w:eastAsia="Calibri"/>
          <w:noProof/>
          <w:color w:val="4C4747"/>
          <w:lang w:val="es-DO"/>
        </w:rPr>
        <w:t>Sus acciones son consistentes con sus palabras, demostrando integridad.</w:t>
      </w:r>
    </w:p>
    <w:p w14:paraId="0E9A2B1C" w14:textId="0BFA979E" w:rsidR="0004557D" w:rsidRPr="003739CD" w:rsidRDefault="0004557D" w:rsidP="000C65F6">
      <w:pPr>
        <w:spacing w:line="360" w:lineRule="auto"/>
        <w:jc w:val="both"/>
        <w:rPr>
          <w:rFonts w:eastAsia="Calibri"/>
          <w:noProof/>
          <w:color w:val="4C4747"/>
          <w:lang w:val="es-DO"/>
        </w:rPr>
      </w:pPr>
      <w:r w:rsidRPr="003739CD">
        <w:rPr>
          <w:rFonts w:eastAsia="Calibri"/>
          <w:noProof/>
          <w:color w:val="4C4747"/>
          <w:lang w:val="es-DO"/>
        </w:rPr>
        <w:t>Comparte sus pensamientos y decisiones</w:t>
      </w:r>
      <w:r w:rsidR="009D10B0" w:rsidRPr="003739CD">
        <w:rPr>
          <w:rFonts w:eastAsia="Calibri"/>
          <w:noProof/>
          <w:color w:val="4C4747"/>
          <w:lang w:val="es-DO"/>
        </w:rPr>
        <w:t xml:space="preserve"> sin ambiguedades, permitiendo que otros comprendan sus intenciones.</w:t>
      </w:r>
    </w:p>
    <w:p w14:paraId="27973F19" w14:textId="5C51B28A" w:rsidR="009D10B0" w:rsidRPr="003739CD" w:rsidRDefault="009D10B0" w:rsidP="000C65F6">
      <w:pPr>
        <w:spacing w:line="360" w:lineRule="auto"/>
        <w:jc w:val="both"/>
        <w:rPr>
          <w:rFonts w:eastAsia="Calibri"/>
          <w:noProof/>
          <w:color w:val="4C4747"/>
          <w:lang w:val="es-DO"/>
        </w:rPr>
      </w:pPr>
      <w:r w:rsidRPr="003739CD">
        <w:rPr>
          <w:rFonts w:eastAsia="Calibri"/>
          <w:noProof/>
          <w:color w:val="4C4747"/>
          <w:lang w:val="es-DO"/>
        </w:rPr>
        <w:t>Explica sus ideas, intenciones y motivos de manera directa, evitando confusiones o malentendidos.</w:t>
      </w:r>
    </w:p>
    <w:p w14:paraId="2D4E84D8" w14:textId="7A25C004" w:rsidR="0004557D" w:rsidRPr="003739CD" w:rsidRDefault="009D10B0" w:rsidP="000C65F6">
      <w:pPr>
        <w:spacing w:line="360" w:lineRule="auto"/>
        <w:jc w:val="both"/>
        <w:rPr>
          <w:rFonts w:eastAsia="Calibri"/>
          <w:noProof/>
          <w:color w:val="4C4747"/>
          <w:lang w:val="es-DO"/>
        </w:rPr>
      </w:pPr>
      <w:r w:rsidRPr="003739CD">
        <w:rPr>
          <w:rFonts w:eastAsia="Calibri"/>
          <w:noProof/>
          <w:color w:val="4C4747"/>
          <w:lang w:val="es-DO"/>
        </w:rPr>
        <w:t>Asume la responsabilidad de sus acciones y decisiones, aceptando tanto los éxitos como los errores.</w:t>
      </w:r>
    </w:p>
    <w:p w14:paraId="7F59BF86" w14:textId="2271DBB4" w:rsidR="00BC2148" w:rsidRPr="003739CD" w:rsidRDefault="00BC2148" w:rsidP="00067594">
      <w:pPr>
        <w:pStyle w:val="Ttulo3"/>
        <w:keepNext w:val="0"/>
        <w:keepLines w:val="0"/>
        <w:widowControl w:val="0"/>
        <w:tabs>
          <w:tab w:val="left" w:pos="851"/>
        </w:tabs>
        <w:autoSpaceDE w:val="0"/>
        <w:autoSpaceDN w:val="0"/>
        <w:spacing w:before="0" w:line="360" w:lineRule="auto"/>
        <w:rPr>
          <w:rFonts w:ascii="Times New Roman" w:eastAsia="Calibri" w:hAnsi="Times New Roman" w:cs="Times New Roman"/>
          <w:noProof/>
          <w:color w:val="4C4747"/>
          <w:lang w:val="es-DO"/>
        </w:rPr>
      </w:pPr>
      <w:bookmarkStart w:id="5" w:name="_Toc217892581"/>
      <w:r w:rsidRPr="003739CD">
        <w:rPr>
          <w:rFonts w:ascii="Times New Roman" w:eastAsia="Calibri" w:hAnsi="Times New Roman" w:cs="Times New Roman"/>
          <w:noProof/>
          <w:color w:val="4C4747"/>
          <w:lang w:val="es-DO"/>
        </w:rPr>
        <w:t>2.2 Base Legal.</w:t>
      </w:r>
      <w:bookmarkEnd w:id="5"/>
    </w:p>
    <w:p w14:paraId="52C9682E" w14:textId="77777777" w:rsidR="00BC2148" w:rsidRPr="003739CD" w:rsidRDefault="00BC2148" w:rsidP="007D32A8">
      <w:pPr>
        <w:spacing w:line="360" w:lineRule="auto"/>
        <w:jc w:val="both"/>
        <w:rPr>
          <w:rFonts w:eastAsia="Calibri"/>
          <w:noProof/>
          <w:color w:val="4C4747"/>
          <w:lang w:val="es-DO"/>
        </w:rPr>
      </w:pPr>
      <w:r w:rsidRPr="003739CD">
        <w:rPr>
          <w:rFonts w:eastAsia="Calibri"/>
          <w:noProof/>
          <w:color w:val="4C4747"/>
          <w:lang w:val="es-DO"/>
        </w:rPr>
        <w:t>La base legal de la CERTV está constituida en la Ley No. 134-09 del</w:t>
      </w:r>
    </w:p>
    <w:p w14:paraId="13AE891A" w14:textId="77777777" w:rsidR="00BC2148" w:rsidRPr="003739CD" w:rsidRDefault="00BC2148" w:rsidP="007D32A8">
      <w:pPr>
        <w:spacing w:line="360" w:lineRule="auto"/>
        <w:jc w:val="both"/>
        <w:rPr>
          <w:rFonts w:eastAsia="Calibri"/>
          <w:noProof/>
          <w:color w:val="4C4747"/>
          <w:lang w:val="es-DO"/>
        </w:rPr>
      </w:pPr>
      <w:r w:rsidRPr="003739CD">
        <w:rPr>
          <w:rFonts w:eastAsia="Calibri"/>
          <w:noProof/>
          <w:color w:val="4C4747"/>
          <w:lang w:val="es-DO"/>
        </w:rPr>
        <w:t>29 de julio 2003, donde se creó la Corporación Estatal de Radio y</w:t>
      </w:r>
    </w:p>
    <w:p w14:paraId="29CE5C80" w14:textId="77777777" w:rsidR="00BC2148" w:rsidRPr="003739CD" w:rsidRDefault="00BC2148" w:rsidP="007D32A8">
      <w:pPr>
        <w:spacing w:line="360" w:lineRule="auto"/>
        <w:jc w:val="both"/>
        <w:rPr>
          <w:rFonts w:eastAsia="Calibri"/>
          <w:noProof/>
          <w:color w:val="4C4747"/>
          <w:lang w:val="es-DO"/>
        </w:rPr>
      </w:pPr>
      <w:r w:rsidRPr="003739CD">
        <w:rPr>
          <w:rFonts w:eastAsia="Calibri"/>
          <w:noProof/>
          <w:color w:val="4C4747"/>
          <w:lang w:val="es-DO"/>
        </w:rPr>
        <w:t>Televisión (CERTV), con carácter de entidad estatal descentralizada,</w:t>
      </w:r>
    </w:p>
    <w:p w14:paraId="6CBF5ADC" w14:textId="77777777" w:rsidR="00BC2148" w:rsidRPr="003739CD" w:rsidRDefault="00BC2148" w:rsidP="007D32A8">
      <w:pPr>
        <w:spacing w:line="360" w:lineRule="auto"/>
        <w:jc w:val="both"/>
        <w:rPr>
          <w:rFonts w:eastAsia="Calibri"/>
          <w:noProof/>
          <w:color w:val="4C4747"/>
          <w:lang w:val="es-DO"/>
        </w:rPr>
      </w:pPr>
      <w:r w:rsidRPr="003739CD">
        <w:rPr>
          <w:rFonts w:eastAsia="Calibri"/>
          <w:noProof/>
          <w:color w:val="4C4747"/>
          <w:lang w:val="es-DO"/>
        </w:rPr>
        <w:t>con autonomía funcional, jurisdiccional y financiera, patrimonio</w:t>
      </w:r>
    </w:p>
    <w:p w14:paraId="040DAB41" w14:textId="77777777" w:rsidR="00BC2148" w:rsidRPr="003739CD" w:rsidRDefault="00BC2148" w:rsidP="007D32A8">
      <w:pPr>
        <w:spacing w:line="360" w:lineRule="auto"/>
        <w:jc w:val="both"/>
        <w:rPr>
          <w:rFonts w:eastAsia="Calibri"/>
          <w:noProof/>
          <w:color w:val="4C4747"/>
          <w:lang w:val="es-DO"/>
        </w:rPr>
      </w:pPr>
      <w:r w:rsidRPr="003739CD">
        <w:rPr>
          <w:rFonts w:eastAsia="Calibri"/>
          <w:noProof/>
          <w:color w:val="4C4747"/>
          <w:lang w:val="es-DO"/>
        </w:rPr>
        <w:t>propio e independiente y personalidad jurídica con capacidad para</w:t>
      </w:r>
    </w:p>
    <w:p w14:paraId="4C555F62" w14:textId="1F210E06" w:rsidR="00CF21DD" w:rsidRPr="003739CD" w:rsidRDefault="00BC2148" w:rsidP="007D32A8">
      <w:pPr>
        <w:spacing w:line="360" w:lineRule="auto"/>
        <w:jc w:val="both"/>
        <w:rPr>
          <w:rFonts w:eastAsia="Calibri"/>
          <w:noProof/>
          <w:color w:val="4C4747"/>
          <w:lang w:val="es-DO"/>
        </w:rPr>
      </w:pPr>
      <w:r w:rsidRPr="003739CD">
        <w:rPr>
          <w:rFonts w:eastAsia="Calibri"/>
          <w:noProof/>
          <w:color w:val="4C4747"/>
          <w:lang w:val="es-DO"/>
        </w:rPr>
        <w:t>adquirir de</w:t>
      </w:r>
      <w:r w:rsidR="002B4323" w:rsidRPr="003739CD">
        <w:rPr>
          <w:rFonts w:eastAsia="Calibri"/>
          <w:noProof/>
          <w:color w:val="4C4747"/>
          <w:lang w:val="es-DO"/>
        </w:rPr>
        <w:t>rechos y contraer obligaciones.</w:t>
      </w:r>
    </w:p>
    <w:p w14:paraId="5223C589" w14:textId="77777777" w:rsidR="00067594" w:rsidRPr="003739CD" w:rsidRDefault="00067594" w:rsidP="007D32A8">
      <w:pPr>
        <w:spacing w:line="360" w:lineRule="auto"/>
        <w:jc w:val="both"/>
        <w:rPr>
          <w:rFonts w:eastAsia="Calibri"/>
          <w:noProof/>
          <w:color w:val="4C4747"/>
          <w:lang w:val="es-DO"/>
        </w:rPr>
      </w:pPr>
    </w:p>
    <w:p w14:paraId="07800FCD" w14:textId="5066E43C" w:rsidR="00BC2148" w:rsidRPr="00067594" w:rsidRDefault="00BC2148" w:rsidP="00067594">
      <w:pPr>
        <w:pStyle w:val="Ttulo3"/>
        <w:keepNext w:val="0"/>
        <w:keepLines w:val="0"/>
        <w:widowControl w:val="0"/>
        <w:tabs>
          <w:tab w:val="left" w:pos="851"/>
        </w:tabs>
        <w:autoSpaceDE w:val="0"/>
        <w:autoSpaceDN w:val="0"/>
        <w:spacing w:before="0" w:line="360" w:lineRule="auto"/>
        <w:rPr>
          <w:rFonts w:ascii="Times New Roman" w:eastAsia="Calibri" w:hAnsi="Times New Roman" w:cs="Times New Roman"/>
          <w:noProof/>
          <w:color w:val="4C4747"/>
        </w:rPr>
      </w:pPr>
      <w:bookmarkStart w:id="6" w:name="_Toc217892582"/>
      <w:r w:rsidRPr="00067594">
        <w:rPr>
          <w:rFonts w:ascii="Times New Roman" w:eastAsia="Calibri" w:hAnsi="Times New Roman" w:cs="Times New Roman"/>
          <w:noProof/>
          <w:color w:val="4C4747"/>
        </w:rPr>
        <w:lastRenderedPageBreak/>
        <w:t>2.3 Estructura Organizativa.</w:t>
      </w:r>
      <w:bookmarkEnd w:id="6"/>
      <w:r w:rsidR="00A52EC7" w:rsidRPr="00067594">
        <w:rPr>
          <w:rFonts w:ascii="Times New Roman" w:eastAsia="Calibri" w:hAnsi="Times New Roman" w:cs="Times New Roman"/>
          <w:noProof/>
          <w:color w:val="4C4747"/>
        </w:rPr>
        <w:t xml:space="preserve"> </w:t>
      </w:r>
    </w:p>
    <w:p w14:paraId="164EA9C4" w14:textId="77777777" w:rsidR="00FF2B3F" w:rsidRPr="000C65F6" w:rsidRDefault="00FF2B3F" w:rsidP="007D32A8">
      <w:pPr>
        <w:spacing w:line="360" w:lineRule="auto"/>
        <w:jc w:val="both"/>
        <w:rPr>
          <w:rFonts w:eastAsia="Calibri"/>
          <w:noProof/>
          <w:color w:val="4C4747"/>
        </w:rPr>
      </w:pPr>
    </w:p>
    <w:p w14:paraId="2DA54206" w14:textId="49256622" w:rsidR="00654164" w:rsidRPr="000C65F6" w:rsidRDefault="003739CD" w:rsidP="007D32A8">
      <w:pPr>
        <w:spacing w:line="360" w:lineRule="auto"/>
        <w:jc w:val="both"/>
        <w:rPr>
          <w:rFonts w:eastAsia="Calibri"/>
          <w:noProof/>
          <w:color w:val="4C4747"/>
        </w:rPr>
      </w:pPr>
      <w:r>
        <w:rPr>
          <w:rFonts w:eastAsia="Calibri"/>
          <w:noProof/>
          <w:color w:val="4C4747"/>
        </w:rPr>
        <w:pict w14:anchorId="7F5F3819">
          <v:shape id="_x0000_i1025" type="#_x0000_t75" style="width:439.5pt;height:270.7pt">
            <v:imagedata r:id="rId13" o:title="ORGANIGRAMA 2025_page-0001" croptop="8568f" cropbottom="7483f" cropright="3114f"/>
          </v:shape>
        </w:pict>
      </w:r>
    </w:p>
    <w:p w14:paraId="59C48143" w14:textId="70C59944" w:rsidR="00902D46" w:rsidRPr="003739CD" w:rsidRDefault="00902D46" w:rsidP="00067594">
      <w:pPr>
        <w:pStyle w:val="Ttulo3"/>
        <w:keepNext w:val="0"/>
        <w:keepLines w:val="0"/>
        <w:widowControl w:val="0"/>
        <w:tabs>
          <w:tab w:val="left" w:pos="851"/>
        </w:tabs>
        <w:autoSpaceDE w:val="0"/>
        <w:autoSpaceDN w:val="0"/>
        <w:spacing w:before="0" w:line="360" w:lineRule="auto"/>
        <w:rPr>
          <w:rFonts w:ascii="Times New Roman" w:eastAsia="Calibri" w:hAnsi="Times New Roman" w:cs="Times New Roman"/>
          <w:noProof/>
          <w:color w:val="4C4747"/>
          <w:lang w:val="es-DO"/>
        </w:rPr>
      </w:pPr>
      <w:bookmarkStart w:id="7" w:name="_Toc217892583"/>
      <w:r w:rsidRPr="003739CD">
        <w:rPr>
          <w:rFonts w:ascii="Times New Roman" w:eastAsia="Calibri" w:hAnsi="Times New Roman" w:cs="Times New Roman"/>
          <w:noProof/>
          <w:color w:val="4C4747"/>
          <w:lang w:val="es-DO"/>
        </w:rPr>
        <w:t>2.4 Planificación estratégica institucional.</w:t>
      </w:r>
      <w:bookmarkEnd w:id="7"/>
    </w:p>
    <w:p w14:paraId="6795AF20" w14:textId="77777777" w:rsidR="00A25F16" w:rsidRPr="003739CD" w:rsidRDefault="00A25F16" w:rsidP="007D32A8">
      <w:pPr>
        <w:spacing w:line="360" w:lineRule="auto"/>
        <w:jc w:val="both"/>
        <w:rPr>
          <w:rFonts w:eastAsia="Calibri"/>
          <w:noProof/>
          <w:color w:val="4C4747"/>
          <w:lang w:val="es-DO"/>
        </w:rPr>
      </w:pPr>
    </w:p>
    <w:p w14:paraId="0365AB91" w14:textId="77777777" w:rsidR="00982666" w:rsidRPr="003739CD" w:rsidRDefault="00982666" w:rsidP="007D32A8">
      <w:pPr>
        <w:spacing w:line="360" w:lineRule="auto"/>
        <w:jc w:val="both"/>
        <w:rPr>
          <w:rFonts w:eastAsia="Calibri"/>
          <w:noProof/>
          <w:color w:val="4C4747"/>
          <w:lang w:val="es-DO"/>
        </w:rPr>
      </w:pPr>
      <w:r w:rsidRPr="003739CD">
        <w:rPr>
          <w:rFonts w:eastAsia="Calibri"/>
          <w:noProof/>
          <w:color w:val="4C4747"/>
          <w:lang w:val="es-DO"/>
        </w:rPr>
        <w:t>Durante el período 2025, la Corporación Estatal de Radio y Televisión (CERTV) consolidó su visión de futuro mediante la implementación de su Plan Estratégico Institucional (PEI) 2025-2028. Este plan fue diseñado para fortalecer el rol de la institución como medio público, alineado con los principios de transparencia, eficiencia y servicio a la ciudadanía. Formulado bajo las directrices del Ministerio de Economía, Planificación y Desarrollo (MEPyD), el PEI sirvió como una hoja de ruta fundamental para priorizar las acciones estratégicas contenidas en el Plan Operativo Anual (POA) 2025.</w:t>
      </w:r>
    </w:p>
    <w:p w14:paraId="6E738BCD" w14:textId="77777777" w:rsidR="00982666" w:rsidRPr="003739CD" w:rsidRDefault="00982666" w:rsidP="007D32A8">
      <w:pPr>
        <w:spacing w:line="360" w:lineRule="auto"/>
        <w:jc w:val="both"/>
        <w:rPr>
          <w:rFonts w:eastAsia="Calibri"/>
          <w:noProof/>
          <w:color w:val="4C4747"/>
          <w:lang w:val="es-DO"/>
        </w:rPr>
      </w:pPr>
      <w:r w:rsidRPr="003739CD">
        <w:rPr>
          <w:rFonts w:eastAsia="Calibri"/>
          <w:noProof/>
          <w:color w:val="4C4747"/>
          <w:lang w:val="es-DO"/>
        </w:rPr>
        <w:t>Ejes Estratégicos y Logros Relevantes</w:t>
      </w:r>
    </w:p>
    <w:p w14:paraId="61C7252A" w14:textId="77777777" w:rsidR="00982666" w:rsidRPr="003739CD" w:rsidRDefault="00982666" w:rsidP="007D32A8">
      <w:pPr>
        <w:spacing w:line="360" w:lineRule="auto"/>
        <w:jc w:val="both"/>
        <w:rPr>
          <w:rFonts w:eastAsia="Calibri"/>
          <w:noProof/>
          <w:color w:val="4C4747"/>
          <w:lang w:val="es-DO"/>
        </w:rPr>
      </w:pPr>
      <w:r w:rsidRPr="003739CD">
        <w:rPr>
          <w:rFonts w:eastAsia="Calibri"/>
          <w:noProof/>
          <w:color w:val="4C4747"/>
          <w:lang w:val="es-DO"/>
        </w:rPr>
        <w:lastRenderedPageBreak/>
        <w:t>El PEI se estructuró en cinco Ejes Estratégicos que guiaron las actividades de la Corporación, permitiendo alcanzar resultados significativos y de alto impacto:</w:t>
      </w:r>
    </w:p>
    <w:p w14:paraId="2FE9B977" w14:textId="77777777" w:rsidR="00982666" w:rsidRPr="003739CD" w:rsidRDefault="00982666" w:rsidP="007D32A8">
      <w:pPr>
        <w:spacing w:line="360" w:lineRule="auto"/>
        <w:jc w:val="both"/>
        <w:rPr>
          <w:rFonts w:eastAsia="Calibri"/>
          <w:noProof/>
          <w:color w:val="4C4747"/>
          <w:lang w:val="es-DO"/>
        </w:rPr>
      </w:pPr>
      <w:r w:rsidRPr="003739CD">
        <w:rPr>
          <w:rFonts w:eastAsia="Calibri"/>
          <w:noProof/>
          <w:color w:val="4C4747"/>
          <w:lang w:val="es-DO"/>
        </w:rPr>
        <w:t>Innovación y Diversificación de la Programación Radial y Televisiva:</w:t>
      </w:r>
    </w:p>
    <w:p w14:paraId="347CD1B7" w14:textId="77777777" w:rsidR="00982666" w:rsidRPr="003739CD" w:rsidRDefault="00982666" w:rsidP="007D32A8">
      <w:pPr>
        <w:spacing w:line="360" w:lineRule="auto"/>
        <w:jc w:val="both"/>
        <w:rPr>
          <w:rFonts w:eastAsia="Calibri"/>
          <w:noProof/>
          <w:color w:val="4C4747"/>
          <w:lang w:val="es-DO"/>
        </w:rPr>
      </w:pPr>
      <w:r w:rsidRPr="003739CD">
        <w:rPr>
          <w:rFonts w:eastAsia="Calibri"/>
          <w:noProof/>
          <w:color w:val="4C4747"/>
          <w:lang w:val="es-DO"/>
        </w:rPr>
        <w:t>Se priorizó la creación de activos de Propiedad Intelectual (PI), logrando el estreno de cuatro grandes producciones de alto valor patrimonial, incluyendo la serie histórica "Trinitarios".</w:t>
      </w:r>
    </w:p>
    <w:p w14:paraId="338617E6" w14:textId="77777777" w:rsidR="00982666" w:rsidRPr="003739CD" w:rsidRDefault="00982666" w:rsidP="007D32A8">
      <w:pPr>
        <w:spacing w:line="360" w:lineRule="auto"/>
        <w:jc w:val="both"/>
        <w:rPr>
          <w:rFonts w:eastAsia="Calibri"/>
          <w:noProof/>
          <w:color w:val="4C4747"/>
          <w:lang w:val="es-DO"/>
        </w:rPr>
      </w:pPr>
      <w:r w:rsidRPr="003739CD">
        <w:rPr>
          <w:rFonts w:eastAsia="Calibri"/>
          <w:noProof/>
          <w:color w:val="4C4747"/>
          <w:lang w:val="es-DO"/>
        </w:rPr>
        <w:t>Este esfuerzo generó una cobertura mediática notable, con un registro de 274 publicaciones sobre los nuevos contenidos, lo que fortaleció el posicionamiento de la CERTV como un medio público de referencia cultural.</w:t>
      </w:r>
    </w:p>
    <w:p w14:paraId="3A4F91CB" w14:textId="77777777" w:rsidR="00982666" w:rsidRPr="003739CD" w:rsidRDefault="00982666" w:rsidP="007D32A8">
      <w:pPr>
        <w:spacing w:line="360" w:lineRule="auto"/>
        <w:jc w:val="both"/>
        <w:rPr>
          <w:rFonts w:eastAsia="Calibri"/>
          <w:noProof/>
          <w:color w:val="4C4747"/>
          <w:lang w:val="es-DO"/>
        </w:rPr>
      </w:pPr>
      <w:r w:rsidRPr="003739CD">
        <w:rPr>
          <w:rFonts w:eastAsia="Calibri"/>
          <w:noProof/>
          <w:color w:val="4C4747"/>
          <w:lang w:val="es-DO"/>
        </w:rPr>
        <w:t>Transformación Digital y Modernización Tecnológica:</w:t>
      </w:r>
    </w:p>
    <w:p w14:paraId="1998FE47" w14:textId="77777777" w:rsidR="00982666" w:rsidRPr="003739CD" w:rsidRDefault="00982666" w:rsidP="007D32A8">
      <w:pPr>
        <w:spacing w:line="360" w:lineRule="auto"/>
        <w:jc w:val="both"/>
        <w:rPr>
          <w:rFonts w:eastAsia="Calibri"/>
          <w:noProof/>
          <w:color w:val="4C4747"/>
          <w:lang w:val="es-DO"/>
        </w:rPr>
      </w:pPr>
      <w:r w:rsidRPr="003739CD">
        <w:rPr>
          <w:rFonts w:eastAsia="Calibri"/>
          <w:noProof/>
          <w:color w:val="4C4747"/>
          <w:lang w:val="es-DO"/>
        </w:rPr>
        <w:t>Se impulsó la eficiencia operativa mediante la implementación de soluciones digitales internas. El hito principal fue la puesta en marcha de una Intranet Institucional que digitalizó trámites esenciales de Recursos Humanos (vacaciones, licencias), agilizando los procesos internos.</w:t>
      </w:r>
    </w:p>
    <w:p w14:paraId="1D5FA1FE" w14:textId="77777777" w:rsidR="00982666" w:rsidRPr="003739CD" w:rsidRDefault="00982666" w:rsidP="007D32A8">
      <w:pPr>
        <w:spacing w:line="360" w:lineRule="auto"/>
        <w:jc w:val="both"/>
        <w:rPr>
          <w:rFonts w:eastAsia="Calibri"/>
          <w:noProof/>
          <w:color w:val="4C4747"/>
          <w:lang w:val="es-DO"/>
        </w:rPr>
      </w:pPr>
      <w:r w:rsidRPr="003739CD">
        <w:rPr>
          <w:rFonts w:eastAsia="Calibri"/>
          <w:noProof/>
          <w:color w:val="4C4747"/>
          <w:lang w:val="es-DO"/>
        </w:rPr>
        <w:t>Se invirtió en el desarrollo del Capital Humano para la nueva era tecnológica, logrando que el 80% del equipo de Servicios Exteriores fuera capacitado en flujos de trabajo 4K y operación de enlaces remotos, mejorando la calidad técnica de las transmisiones.</w:t>
      </w:r>
    </w:p>
    <w:p w14:paraId="78D64996" w14:textId="77777777" w:rsidR="00982666" w:rsidRPr="003739CD" w:rsidRDefault="00982666" w:rsidP="007D32A8">
      <w:pPr>
        <w:spacing w:line="360" w:lineRule="auto"/>
        <w:jc w:val="both"/>
        <w:rPr>
          <w:rFonts w:eastAsia="Calibri"/>
          <w:noProof/>
          <w:color w:val="4C4747"/>
          <w:lang w:val="es-DO"/>
        </w:rPr>
      </w:pPr>
      <w:r w:rsidRPr="003739CD">
        <w:rPr>
          <w:rFonts w:eastAsia="Calibri"/>
          <w:noProof/>
          <w:color w:val="4C4747"/>
          <w:lang w:val="es-DO"/>
        </w:rPr>
        <w:t>Fortalecimiento Institucional y Desarrollo del Capital Humano:</w:t>
      </w:r>
    </w:p>
    <w:p w14:paraId="4FD20829" w14:textId="77777777" w:rsidR="00982666" w:rsidRPr="003739CD" w:rsidRDefault="00982666" w:rsidP="007D32A8">
      <w:pPr>
        <w:spacing w:line="360" w:lineRule="auto"/>
        <w:jc w:val="both"/>
        <w:rPr>
          <w:rFonts w:eastAsia="Calibri"/>
          <w:noProof/>
          <w:color w:val="4C4747"/>
          <w:lang w:val="es-DO"/>
        </w:rPr>
      </w:pPr>
      <w:r w:rsidRPr="003739CD">
        <w:rPr>
          <w:rFonts w:eastAsia="Calibri"/>
          <w:noProof/>
          <w:color w:val="4C4747"/>
          <w:lang w:val="es-DO"/>
        </w:rPr>
        <w:t>Este fue el eje de máxima prioridad operativa y financiera (69.01% de actividades planificadas), lo que garantizó un cumplimiento del 100% en las metas de gestión interna.</w:t>
      </w:r>
    </w:p>
    <w:p w14:paraId="478FF2B9" w14:textId="77777777" w:rsidR="00982666" w:rsidRPr="003739CD" w:rsidRDefault="00982666" w:rsidP="007D32A8">
      <w:pPr>
        <w:spacing w:line="360" w:lineRule="auto"/>
        <w:jc w:val="both"/>
        <w:rPr>
          <w:rFonts w:eastAsia="Calibri"/>
          <w:noProof/>
          <w:color w:val="4C4747"/>
          <w:lang w:val="es-DO"/>
        </w:rPr>
      </w:pPr>
      <w:r w:rsidRPr="003739CD">
        <w:rPr>
          <w:rFonts w:eastAsia="Calibri"/>
          <w:noProof/>
          <w:color w:val="4C4747"/>
          <w:lang w:val="es-DO"/>
        </w:rPr>
        <w:lastRenderedPageBreak/>
        <w:t>Se realizó la Evaluación de Desempeño al 100% del personal de manera trimestral, sentando las bases para una cultura de meritocracia.</w:t>
      </w:r>
    </w:p>
    <w:p w14:paraId="785F7746" w14:textId="77777777" w:rsidR="00982666" w:rsidRPr="003739CD" w:rsidRDefault="00982666" w:rsidP="007D32A8">
      <w:pPr>
        <w:spacing w:line="360" w:lineRule="auto"/>
        <w:jc w:val="both"/>
        <w:rPr>
          <w:rFonts w:eastAsia="Calibri"/>
          <w:noProof/>
          <w:color w:val="4C4747"/>
          <w:lang w:val="es-DO"/>
        </w:rPr>
      </w:pPr>
      <w:r w:rsidRPr="003739CD">
        <w:rPr>
          <w:rFonts w:eastAsia="Calibri"/>
          <w:noProof/>
          <w:color w:val="4C4747"/>
          <w:lang w:val="es-DO"/>
        </w:rPr>
        <w:t>La institución cumplió con el indicador de inclusión, logrando la cuota del 1% de personas con discapacidad dentro de su nómina, reforzando su compromiso social.</w:t>
      </w:r>
    </w:p>
    <w:p w14:paraId="016FB0FE" w14:textId="77777777" w:rsidR="00982666" w:rsidRPr="003739CD" w:rsidRDefault="00982666" w:rsidP="007D32A8">
      <w:pPr>
        <w:spacing w:line="360" w:lineRule="auto"/>
        <w:jc w:val="both"/>
        <w:rPr>
          <w:rFonts w:eastAsia="Calibri"/>
          <w:noProof/>
          <w:color w:val="4C4747"/>
          <w:lang w:val="es-DO"/>
        </w:rPr>
      </w:pPr>
      <w:r w:rsidRPr="003739CD">
        <w:rPr>
          <w:rFonts w:eastAsia="Calibri"/>
          <w:noProof/>
          <w:color w:val="4C4747"/>
          <w:lang w:val="es-DO"/>
        </w:rPr>
        <w:t>Sostenibilidad Económica:</w:t>
      </w:r>
    </w:p>
    <w:p w14:paraId="34E5BDCA" w14:textId="77777777" w:rsidR="00982666" w:rsidRPr="003739CD" w:rsidRDefault="00982666" w:rsidP="007D32A8">
      <w:pPr>
        <w:spacing w:line="360" w:lineRule="auto"/>
        <w:jc w:val="both"/>
        <w:rPr>
          <w:rFonts w:eastAsia="Calibri"/>
          <w:noProof/>
          <w:color w:val="4C4747"/>
          <w:lang w:val="es-DO"/>
        </w:rPr>
      </w:pPr>
      <w:r w:rsidRPr="003739CD">
        <w:rPr>
          <w:rFonts w:eastAsia="Calibri"/>
          <w:noProof/>
          <w:color w:val="4C4747"/>
          <w:lang w:val="es-DO"/>
        </w:rPr>
        <w:t>Se fortaleció la gestión comercial y de recursos, resultando en una facturación total de RD$136.2 millones en el período enero-noviembre.</w:t>
      </w:r>
    </w:p>
    <w:p w14:paraId="6CAECD17" w14:textId="26E90296" w:rsidR="00982666" w:rsidRPr="003739CD" w:rsidRDefault="00982666" w:rsidP="007D32A8">
      <w:pPr>
        <w:spacing w:line="360" w:lineRule="auto"/>
        <w:jc w:val="both"/>
        <w:rPr>
          <w:rFonts w:eastAsia="Calibri"/>
          <w:noProof/>
          <w:color w:val="4C4747"/>
          <w:lang w:val="es-DO"/>
        </w:rPr>
      </w:pPr>
      <w:r w:rsidRPr="003739CD">
        <w:rPr>
          <w:rFonts w:eastAsia="Calibri"/>
          <w:noProof/>
          <w:color w:val="4C4747"/>
          <w:lang w:val="es-DO"/>
        </w:rPr>
        <w:t>La gestión administrativa aseguró la captación exitosa de los ingresos por el 10% de la Ley 134-03</w:t>
      </w:r>
      <w:r w:rsidR="00067594" w:rsidRPr="003739CD">
        <w:rPr>
          <w:rFonts w:eastAsia="Calibri"/>
          <w:noProof/>
          <w:color w:val="4C4747"/>
          <w:lang w:val="es-DO"/>
        </w:rPr>
        <w:t xml:space="preserve"> (RD$106.9 millones) y generó </w:t>
      </w:r>
      <w:r w:rsidRPr="003739CD">
        <w:rPr>
          <w:rFonts w:eastAsia="Calibri"/>
          <w:noProof/>
          <w:color w:val="4C4747"/>
          <w:lang w:val="es-DO"/>
        </w:rPr>
        <w:t>RD$29</w:t>
      </w:r>
      <w:r w:rsidR="00067594" w:rsidRPr="003739CD">
        <w:rPr>
          <w:rFonts w:eastAsia="Calibri"/>
          <w:noProof/>
          <w:color w:val="4C4747"/>
          <w:lang w:val="es-DO"/>
        </w:rPr>
        <w:t>.3 millones en ventas privadas</w:t>
      </w:r>
      <w:r w:rsidRPr="003739CD">
        <w:rPr>
          <w:rFonts w:eastAsia="Calibri"/>
          <w:noProof/>
          <w:color w:val="4C4747"/>
          <w:lang w:val="es-DO"/>
        </w:rPr>
        <w:t xml:space="preserve"> por publicidad y servicios, manteniendo la estabilidad económica de la institución frente a los desafíos del mercado.</w:t>
      </w:r>
    </w:p>
    <w:p w14:paraId="08FEE77A" w14:textId="77777777" w:rsidR="00982666" w:rsidRPr="003739CD" w:rsidRDefault="00982666" w:rsidP="007D32A8">
      <w:pPr>
        <w:spacing w:line="360" w:lineRule="auto"/>
        <w:jc w:val="both"/>
        <w:rPr>
          <w:rFonts w:eastAsia="Calibri"/>
          <w:noProof/>
          <w:color w:val="4C4747"/>
          <w:lang w:val="es-DO"/>
        </w:rPr>
      </w:pPr>
      <w:r w:rsidRPr="003739CD">
        <w:rPr>
          <w:rFonts w:eastAsia="Calibri"/>
          <w:noProof/>
          <w:color w:val="4C4747"/>
          <w:lang w:val="es-DO"/>
        </w:rPr>
        <w:t>Consolidación del Centro de Estudios RTVD como Centro de Excelencia:</w:t>
      </w:r>
    </w:p>
    <w:p w14:paraId="3602F5C8" w14:textId="77777777" w:rsidR="00982666" w:rsidRPr="003739CD" w:rsidRDefault="00982666" w:rsidP="007D32A8">
      <w:pPr>
        <w:spacing w:line="360" w:lineRule="auto"/>
        <w:jc w:val="both"/>
        <w:rPr>
          <w:rFonts w:eastAsia="Calibri"/>
          <w:noProof/>
          <w:color w:val="4C4747"/>
          <w:lang w:val="es-DO"/>
        </w:rPr>
      </w:pPr>
      <w:r w:rsidRPr="003739CD">
        <w:rPr>
          <w:rFonts w:eastAsia="Calibri"/>
          <w:noProof/>
          <w:color w:val="4C4747"/>
          <w:lang w:val="es-DO"/>
        </w:rPr>
        <w:t>El Instituto RTVD demostró una gestión de recursos altamente eficiente con un mínimo gasto, logrando hitos históricos y de gran alcance social.</w:t>
      </w:r>
    </w:p>
    <w:p w14:paraId="2A9BD7EB" w14:textId="77777777" w:rsidR="00982666" w:rsidRPr="003739CD" w:rsidRDefault="00982666" w:rsidP="007D32A8">
      <w:pPr>
        <w:spacing w:line="360" w:lineRule="auto"/>
        <w:jc w:val="both"/>
        <w:rPr>
          <w:rFonts w:eastAsia="Calibri"/>
          <w:noProof/>
          <w:color w:val="4C4747"/>
          <w:lang w:val="es-DO"/>
        </w:rPr>
      </w:pPr>
      <w:r w:rsidRPr="003739CD">
        <w:rPr>
          <w:rFonts w:eastAsia="Calibri"/>
          <w:noProof/>
          <w:color w:val="4C4747"/>
          <w:lang w:val="es-DO"/>
        </w:rPr>
        <w:t>El logro central fue la celebración de la Primera Graduación Ordinaria, donde se invistió a 150 nuevos técnicos audiovisuales.</w:t>
      </w:r>
    </w:p>
    <w:p w14:paraId="37B7192E" w14:textId="77777777" w:rsidR="00982666" w:rsidRPr="003739CD" w:rsidRDefault="00982666" w:rsidP="007D32A8">
      <w:pPr>
        <w:spacing w:line="360" w:lineRule="auto"/>
        <w:jc w:val="both"/>
        <w:rPr>
          <w:rFonts w:eastAsia="Calibri"/>
          <w:noProof/>
          <w:color w:val="4C4747"/>
          <w:lang w:val="es-DO"/>
        </w:rPr>
      </w:pPr>
      <w:r w:rsidRPr="003739CD">
        <w:rPr>
          <w:rFonts w:eastAsia="Calibri"/>
          <w:noProof/>
          <w:color w:val="4C4747"/>
          <w:lang w:val="es-DO"/>
        </w:rPr>
        <w:t>A través de programas de capacitación, diplomados y clases magistrales, el Instituto impactó a un total de 819 personas, superando significativamente las metas de alcance formativo social.</w:t>
      </w:r>
    </w:p>
    <w:p w14:paraId="064DC624" w14:textId="77777777" w:rsidR="00982666" w:rsidRPr="003739CD" w:rsidRDefault="00982666" w:rsidP="007D32A8">
      <w:pPr>
        <w:spacing w:line="360" w:lineRule="auto"/>
        <w:jc w:val="both"/>
        <w:rPr>
          <w:rFonts w:eastAsia="Calibri"/>
          <w:noProof/>
          <w:color w:val="4C4747"/>
          <w:lang w:val="es-DO"/>
        </w:rPr>
      </w:pPr>
      <w:r w:rsidRPr="003739CD">
        <w:rPr>
          <w:rFonts w:eastAsia="Calibri"/>
          <w:noProof/>
          <w:color w:val="4C4747"/>
          <w:lang w:val="es-DO"/>
        </w:rPr>
        <w:t>Proceso de Planificación y Evaluación Continua</w:t>
      </w:r>
    </w:p>
    <w:p w14:paraId="70B7110B" w14:textId="77777777" w:rsidR="00982666" w:rsidRPr="003739CD" w:rsidRDefault="00982666" w:rsidP="007D32A8">
      <w:pPr>
        <w:spacing w:line="360" w:lineRule="auto"/>
        <w:jc w:val="both"/>
        <w:rPr>
          <w:rFonts w:eastAsia="Calibri"/>
          <w:noProof/>
          <w:color w:val="4C4747"/>
          <w:lang w:val="es-DO"/>
        </w:rPr>
      </w:pPr>
      <w:r w:rsidRPr="003739CD">
        <w:rPr>
          <w:rFonts w:eastAsia="Calibri"/>
          <w:noProof/>
          <w:color w:val="4C4747"/>
          <w:lang w:val="es-DO"/>
        </w:rPr>
        <w:lastRenderedPageBreak/>
        <w:t>La planificación estratégica se desarrolló en etapas explicativas, normativas y estratégicas, permitiendo articular un diagnóstico integral a través del análisis FODA. Esto facilitó la identificación y el desarrollo de fortalezas clave, como la confianza ciudadana y la capacidad de generación de contenido propio, al tiempo que se gestionaban las áreas de mejora identificadas.</w:t>
      </w:r>
    </w:p>
    <w:p w14:paraId="3A15B527" w14:textId="77777777" w:rsidR="00982666" w:rsidRPr="003739CD" w:rsidRDefault="00982666" w:rsidP="007D32A8">
      <w:pPr>
        <w:spacing w:line="360" w:lineRule="auto"/>
        <w:jc w:val="both"/>
        <w:rPr>
          <w:rFonts w:eastAsia="Calibri"/>
          <w:noProof/>
          <w:color w:val="4C4747"/>
          <w:lang w:val="es-DO"/>
        </w:rPr>
      </w:pPr>
      <w:r w:rsidRPr="003739CD">
        <w:rPr>
          <w:rFonts w:eastAsia="Calibri"/>
          <w:noProof/>
          <w:color w:val="4C4747"/>
          <w:lang w:val="es-DO"/>
        </w:rPr>
        <w:t>El POA 2025 fue evaluado de forma continua a través de revisiones trimestrales de sus indicadores, lo cual permitió realizar ajustes oportunos en función de las circunstancias y asegurar el avance sostenido hacia los objetivos establecidos.</w:t>
      </w:r>
    </w:p>
    <w:p w14:paraId="6DD37135" w14:textId="331885E1" w:rsidR="00982666" w:rsidRPr="003739CD" w:rsidRDefault="00982666" w:rsidP="007D32A8">
      <w:pPr>
        <w:spacing w:line="360" w:lineRule="auto"/>
        <w:jc w:val="both"/>
        <w:rPr>
          <w:rFonts w:eastAsia="Calibri"/>
          <w:noProof/>
          <w:color w:val="4C4747"/>
          <w:lang w:val="es-DO"/>
        </w:rPr>
      </w:pPr>
      <w:r w:rsidRPr="003739CD">
        <w:rPr>
          <w:rFonts w:eastAsia="Calibri"/>
          <w:noProof/>
          <w:color w:val="4C4747"/>
          <w:lang w:val="es-DO"/>
        </w:rPr>
        <w:t>Alineación con la Estrategia Nacional de Desarrollo</w:t>
      </w:r>
    </w:p>
    <w:p w14:paraId="63AAE880" w14:textId="77777777" w:rsidR="00982666" w:rsidRPr="003739CD" w:rsidRDefault="00982666" w:rsidP="007D32A8">
      <w:pPr>
        <w:spacing w:line="360" w:lineRule="auto"/>
        <w:jc w:val="both"/>
        <w:rPr>
          <w:rFonts w:eastAsia="Calibri"/>
          <w:noProof/>
          <w:color w:val="4C4747"/>
          <w:lang w:val="es-DO"/>
        </w:rPr>
      </w:pPr>
      <w:r w:rsidRPr="003739CD">
        <w:rPr>
          <w:rFonts w:eastAsia="Calibri"/>
          <w:noProof/>
          <w:color w:val="4C4747"/>
          <w:lang w:val="es-DO"/>
        </w:rPr>
        <w:t>El PEI 2025-2028 se desarrolló en estricta alineación con la Estrategia Nacional de Desarrollo (END) 2030, contribuyendo activamente al fortalecimiento de un Estado eficiente, transparente y orientado al desarrollo sostenible y la promoción de la identidad cultural.</w:t>
      </w:r>
    </w:p>
    <w:p w14:paraId="2C76B442" w14:textId="6E7DD8D0" w:rsidR="0058145B" w:rsidRPr="003739CD" w:rsidRDefault="00982666" w:rsidP="007D32A8">
      <w:pPr>
        <w:spacing w:line="360" w:lineRule="auto"/>
        <w:jc w:val="both"/>
        <w:rPr>
          <w:rFonts w:eastAsia="Calibri"/>
          <w:noProof/>
          <w:color w:val="4C4747"/>
          <w:lang w:val="es-DO"/>
        </w:rPr>
      </w:pPr>
      <w:r w:rsidRPr="003739CD">
        <w:rPr>
          <w:rFonts w:eastAsia="Calibri"/>
          <w:noProof/>
          <w:color w:val="4C4747"/>
          <w:lang w:val="es-DO"/>
        </w:rPr>
        <w:t>En conclusión, la ejecución del PEI 2025-2028 ha permitido a CERTV consolidar su misión de servicio público, logrando hitos fundacionales en la formación, fortaleciendo sus capacidades internas y sentando las bases para una modernización y una proyección de lide</w:t>
      </w:r>
      <w:r w:rsidR="00067594" w:rsidRPr="003739CD">
        <w:rPr>
          <w:rFonts w:eastAsia="Calibri"/>
          <w:noProof/>
          <w:color w:val="4C4747"/>
          <w:lang w:val="es-DO"/>
        </w:rPr>
        <w:t>razgo en la televisión pública.</w:t>
      </w:r>
    </w:p>
    <w:p w14:paraId="6CF38E2F" w14:textId="77777777" w:rsidR="00067594" w:rsidRPr="003739CD" w:rsidRDefault="00067594" w:rsidP="007D32A8">
      <w:pPr>
        <w:spacing w:line="360" w:lineRule="auto"/>
        <w:jc w:val="both"/>
        <w:rPr>
          <w:rFonts w:eastAsia="Calibri"/>
          <w:noProof/>
          <w:color w:val="4C4747"/>
          <w:lang w:val="es-DO"/>
        </w:rPr>
      </w:pPr>
    </w:p>
    <w:p w14:paraId="2CF2FA26" w14:textId="7A930D56" w:rsidR="0058145B" w:rsidRPr="003739CD" w:rsidRDefault="008143CE" w:rsidP="00067594">
      <w:pPr>
        <w:pStyle w:val="Ttulo3"/>
        <w:keepNext w:val="0"/>
        <w:keepLines w:val="0"/>
        <w:widowControl w:val="0"/>
        <w:tabs>
          <w:tab w:val="left" w:pos="851"/>
        </w:tabs>
        <w:autoSpaceDE w:val="0"/>
        <w:autoSpaceDN w:val="0"/>
        <w:spacing w:before="0" w:line="360" w:lineRule="auto"/>
        <w:rPr>
          <w:rFonts w:ascii="Times New Roman" w:eastAsia="Calibri" w:hAnsi="Times New Roman" w:cs="Times New Roman"/>
          <w:noProof/>
          <w:color w:val="4C4747"/>
          <w:lang w:val="es-DO"/>
        </w:rPr>
      </w:pPr>
      <w:bookmarkStart w:id="8" w:name="_Toc217892584"/>
      <w:r w:rsidRPr="003739CD">
        <w:rPr>
          <w:rFonts w:ascii="Times New Roman" w:eastAsia="Calibri" w:hAnsi="Times New Roman" w:cs="Times New Roman"/>
          <w:noProof/>
          <w:color w:val="4C4747"/>
          <w:lang w:val="es-DO"/>
        </w:rPr>
        <w:t xml:space="preserve">2.5 </w:t>
      </w:r>
      <w:r w:rsidR="0058145B" w:rsidRPr="003739CD">
        <w:rPr>
          <w:rFonts w:ascii="Times New Roman" w:eastAsia="Calibri" w:hAnsi="Times New Roman" w:cs="Times New Roman"/>
          <w:noProof/>
          <w:color w:val="4C4747"/>
          <w:lang w:val="es-DO"/>
        </w:rPr>
        <w:t>Gestión Estratégica de Comunicación y Relato Institucional</w:t>
      </w:r>
      <w:bookmarkEnd w:id="8"/>
    </w:p>
    <w:p w14:paraId="6CB18032" w14:textId="77777777" w:rsidR="00067594" w:rsidRPr="003739CD" w:rsidRDefault="00067594" w:rsidP="00067594">
      <w:pPr>
        <w:rPr>
          <w:lang w:val="es-DO"/>
        </w:rPr>
      </w:pPr>
    </w:p>
    <w:p w14:paraId="65636E88" w14:textId="4BCD998E" w:rsidR="0058145B" w:rsidRPr="003739CD" w:rsidRDefault="0058145B" w:rsidP="007D32A8">
      <w:pPr>
        <w:spacing w:line="360" w:lineRule="auto"/>
        <w:jc w:val="both"/>
        <w:rPr>
          <w:rFonts w:eastAsia="Calibri"/>
          <w:noProof/>
          <w:color w:val="4C4747"/>
          <w:lang w:val="es-DO"/>
        </w:rPr>
      </w:pPr>
      <w:r w:rsidRPr="003739CD">
        <w:rPr>
          <w:rFonts w:eastAsia="Calibri"/>
          <w:noProof/>
          <w:color w:val="4C4747"/>
          <w:lang w:val="es-DO"/>
        </w:rPr>
        <w:t>"En el periodo mayo-diciembre 2025, la comunicación de la CERTV dio un salto cualitativo al dejar de ser una acción aislada para convertirse en una Estrategia de País. El acompañamiento integral permitió:</w:t>
      </w:r>
    </w:p>
    <w:p w14:paraId="7F98BCD0" w14:textId="09D1472F" w:rsidR="0058145B" w:rsidRPr="003739CD" w:rsidRDefault="0058145B" w:rsidP="007D32A8">
      <w:pPr>
        <w:spacing w:line="360" w:lineRule="auto"/>
        <w:jc w:val="both"/>
        <w:rPr>
          <w:rFonts w:eastAsia="Calibri"/>
          <w:noProof/>
          <w:color w:val="4C4747"/>
          <w:lang w:val="es-DO"/>
        </w:rPr>
      </w:pPr>
      <w:r w:rsidRPr="003739CD">
        <w:rPr>
          <w:rFonts w:eastAsia="Calibri"/>
          <w:noProof/>
          <w:color w:val="4C4747"/>
          <w:lang w:val="es-DO"/>
        </w:rPr>
        <w:lastRenderedPageBreak/>
        <w:t>Estructuración del Relato: Se definieron las líneas narrativas que posicionan a la institución como un referente de modernidad y eficiencia.</w:t>
      </w:r>
    </w:p>
    <w:p w14:paraId="3EF064B5" w14:textId="13D761B3" w:rsidR="0058145B" w:rsidRPr="003739CD" w:rsidRDefault="0058145B" w:rsidP="007D32A8">
      <w:pPr>
        <w:spacing w:line="360" w:lineRule="auto"/>
        <w:jc w:val="both"/>
        <w:rPr>
          <w:rFonts w:eastAsia="Calibri"/>
          <w:noProof/>
          <w:color w:val="4C4747"/>
          <w:lang w:val="es-DO"/>
        </w:rPr>
      </w:pPr>
      <w:r w:rsidRPr="003739CD">
        <w:rPr>
          <w:rFonts w:eastAsia="Calibri"/>
          <w:noProof/>
          <w:color w:val="4C4747"/>
          <w:lang w:val="es-DO"/>
        </w:rPr>
        <w:t>Control y Monitoreo: Se implementó una dinámica de 10 reuniones de check-point y la entrega constante de reportes de visibilidad, garantizando una respuesta ágil ante las demandas del entorno mediático.</w:t>
      </w:r>
    </w:p>
    <w:p w14:paraId="5FA959E8" w14:textId="5A4F99C1" w:rsidR="0058145B" w:rsidRPr="003739CD" w:rsidRDefault="0058145B" w:rsidP="007D32A8">
      <w:pPr>
        <w:spacing w:line="360" w:lineRule="auto"/>
        <w:jc w:val="both"/>
        <w:rPr>
          <w:rFonts w:eastAsia="Calibri"/>
          <w:noProof/>
          <w:color w:val="4C4747"/>
          <w:lang w:val="es-DO"/>
        </w:rPr>
      </w:pPr>
      <w:r w:rsidRPr="003739CD">
        <w:rPr>
          <w:rFonts w:eastAsia="Calibri"/>
          <w:noProof/>
          <w:color w:val="4C4747"/>
          <w:lang w:val="es-DO"/>
        </w:rPr>
        <w:t>Generación de Contenido de Valor: La creación de propuestas estratégicas permitió que los hitos del PEI 2025-2028 (como la serie 'Trinitarios' y las graduaciones del Instituto RTVD) tuvieran una difusión orgánica en medios impresos, digitales y televisivos de terceros, amplificando el alcance institucional sin co</w:t>
      </w:r>
      <w:r w:rsidR="008A6E6F" w:rsidRPr="003739CD">
        <w:rPr>
          <w:rFonts w:eastAsia="Calibri"/>
          <w:noProof/>
          <w:color w:val="4C4747"/>
          <w:lang w:val="es-DO"/>
        </w:rPr>
        <w:t>stos adicionales de colocación</w:t>
      </w:r>
      <w:r w:rsidRPr="003739CD">
        <w:rPr>
          <w:rFonts w:eastAsia="Calibri"/>
          <w:noProof/>
          <w:color w:val="4C4747"/>
          <w:lang w:val="es-DO"/>
        </w:rPr>
        <w:t>"</w:t>
      </w:r>
      <w:r w:rsidR="008A6E6F" w:rsidRPr="003739CD">
        <w:rPr>
          <w:rFonts w:eastAsia="Calibri"/>
          <w:noProof/>
          <w:color w:val="4C4747"/>
          <w:lang w:val="es-DO"/>
        </w:rPr>
        <w:t>.</w:t>
      </w:r>
    </w:p>
    <w:p w14:paraId="0D668D41" w14:textId="09D00CC4" w:rsidR="00654164" w:rsidRPr="003739CD" w:rsidRDefault="00654164" w:rsidP="007D32A8">
      <w:pPr>
        <w:spacing w:line="360" w:lineRule="auto"/>
        <w:jc w:val="both"/>
        <w:rPr>
          <w:rFonts w:eastAsia="Calibri"/>
          <w:noProof/>
          <w:color w:val="4C4747"/>
          <w:lang w:val="es-DO"/>
        </w:rPr>
      </w:pPr>
    </w:p>
    <w:p w14:paraId="5E396B73" w14:textId="74F379EA" w:rsidR="00654164" w:rsidRPr="003739CD" w:rsidRDefault="002B7D53" w:rsidP="000C65F6">
      <w:pPr>
        <w:pStyle w:val="Ttulo1"/>
        <w:rPr>
          <w:rFonts w:eastAsia="Calibri" w:cs="Times New Roman"/>
          <w:noProof/>
          <w:color w:val="4C4747"/>
          <w:lang w:val="es-DO"/>
        </w:rPr>
      </w:pPr>
      <w:bookmarkStart w:id="9" w:name="_Toc217892585"/>
      <w:r w:rsidRPr="003739CD">
        <w:rPr>
          <w:rFonts w:eastAsia="Calibri" w:cs="Times New Roman"/>
          <w:noProof/>
          <w:color w:val="4C4747"/>
          <w:lang w:val="es-DO"/>
        </w:rPr>
        <w:t>III-</w:t>
      </w:r>
      <w:r w:rsidR="00654164" w:rsidRPr="003739CD">
        <w:rPr>
          <w:rFonts w:eastAsia="Calibri" w:cs="Times New Roman"/>
          <w:noProof/>
          <w:color w:val="4C4747"/>
          <w:lang w:val="es-DO"/>
        </w:rPr>
        <w:t>RESULTADOS MISIONALES</w:t>
      </w:r>
      <w:bookmarkEnd w:id="9"/>
    </w:p>
    <w:p w14:paraId="5BDBF66A" w14:textId="77777777" w:rsidR="00654164" w:rsidRPr="003739CD" w:rsidRDefault="00654164" w:rsidP="007D32A8">
      <w:pPr>
        <w:spacing w:line="360" w:lineRule="auto"/>
        <w:jc w:val="both"/>
        <w:rPr>
          <w:rFonts w:eastAsia="Calibri"/>
          <w:noProof/>
          <w:color w:val="4C4747"/>
          <w:lang w:val="es-DO"/>
        </w:rPr>
      </w:pPr>
      <w:r w:rsidRPr="000C65F6">
        <w:rPr>
          <w:rFonts w:eastAsia="Calibri"/>
          <w:noProof/>
          <w:color w:val="4C4747"/>
        </w:rPr>
        <mc:AlternateContent>
          <mc:Choice Requires="wps">
            <w:drawing>
              <wp:anchor distT="0" distB="0" distL="114300" distR="114300" simplePos="0" relativeHeight="251660800" behindDoc="0" locked="0" layoutInCell="1" allowOverlap="1" wp14:anchorId="4DF5F78D" wp14:editId="458EB404">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7DAAE8C" id="Straight Connector 14"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38838488" w14:textId="758F1ACA" w:rsidR="00654164" w:rsidRPr="003739CD" w:rsidRDefault="00654164" w:rsidP="000C65F6">
      <w:pPr>
        <w:spacing w:line="360" w:lineRule="auto"/>
        <w:jc w:val="center"/>
        <w:rPr>
          <w:rFonts w:eastAsia="Calibri"/>
          <w:noProof/>
          <w:color w:val="4C4747"/>
          <w:lang w:val="es-DO"/>
        </w:rPr>
      </w:pPr>
      <w:r w:rsidRPr="003739CD">
        <w:rPr>
          <w:rFonts w:eastAsia="Calibri"/>
          <w:noProof/>
          <w:color w:val="4C4747"/>
          <w:lang w:val="es-DO"/>
        </w:rPr>
        <w:t xml:space="preserve">Memoria </w:t>
      </w:r>
      <w:r w:rsidR="009547F0" w:rsidRPr="003739CD">
        <w:rPr>
          <w:rFonts w:eastAsia="Calibri"/>
          <w:noProof/>
          <w:color w:val="4C4747"/>
          <w:lang w:val="es-DO"/>
        </w:rPr>
        <w:t>I</w:t>
      </w:r>
      <w:r w:rsidRPr="003739CD">
        <w:rPr>
          <w:rFonts w:eastAsia="Calibri"/>
          <w:noProof/>
          <w:color w:val="4C4747"/>
          <w:lang w:val="es-DO"/>
        </w:rPr>
        <w:t xml:space="preserve">nstitucional </w:t>
      </w:r>
      <w:r w:rsidR="00A52EC7" w:rsidRPr="003739CD">
        <w:rPr>
          <w:rFonts w:eastAsia="Calibri"/>
          <w:noProof/>
          <w:color w:val="4C4747"/>
          <w:lang w:val="es-DO"/>
        </w:rPr>
        <w:t>2025</w:t>
      </w:r>
    </w:p>
    <w:p w14:paraId="7528CC35" w14:textId="04A9A38E" w:rsidR="000B1F36" w:rsidRPr="003739CD" w:rsidRDefault="000B1F36" w:rsidP="000C65F6">
      <w:pPr>
        <w:spacing w:line="360" w:lineRule="auto"/>
        <w:jc w:val="both"/>
        <w:rPr>
          <w:rFonts w:eastAsia="Calibri"/>
          <w:noProof/>
          <w:color w:val="4C4747"/>
          <w:lang w:val="es-DO"/>
        </w:rPr>
      </w:pPr>
      <w:bookmarkStart w:id="10" w:name="_Toc217892586"/>
      <w:r w:rsidRPr="003739CD">
        <w:rPr>
          <w:rFonts w:eastAsia="Calibri"/>
          <w:noProof/>
          <w:color w:val="4C4747"/>
          <w:lang w:val="es-DO"/>
        </w:rPr>
        <w:t>Producción de Televisión.</w:t>
      </w:r>
      <w:bookmarkEnd w:id="10"/>
    </w:p>
    <w:p w14:paraId="65B31A18" w14:textId="78983F76" w:rsidR="00FD0E93" w:rsidRPr="003739CD" w:rsidRDefault="00FD0E93" w:rsidP="007D32A8">
      <w:pPr>
        <w:spacing w:line="360" w:lineRule="auto"/>
        <w:jc w:val="both"/>
        <w:rPr>
          <w:rFonts w:eastAsia="Calibri"/>
          <w:noProof/>
          <w:color w:val="4C4747"/>
          <w:lang w:val="es-DO"/>
        </w:rPr>
      </w:pPr>
      <w:r w:rsidRPr="003739CD">
        <w:rPr>
          <w:rFonts w:eastAsia="Calibri"/>
          <w:noProof/>
          <w:color w:val="4C4747"/>
          <w:lang w:val="es-DO"/>
        </w:rPr>
        <w:t xml:space="preserve">La Dirección de Producción de Televisión ejecutó su Plan Operativo Anual (POA) 2025 con un estricto enfoque en el fortalecimiento del rol de servicio público y la generación de contenido duradero, logrando una alta capacidad de respuesta logística. La gestión del período contribuyó directamente a los objetivos </w:t>
      </w:r>
      <w:r w:rsidR="00F276E0" w:rsidRPr="003739CD">
        <w:rPr>
          <w:rFonts w:eastAsia="Calibri"/>
          <w:noProof/>
          <w:color w:val="4C4747"/>
          <w:lang w:val="es-DO"/>
        </w:rPr>
        <w:t>de los Ejes Estratégicos 1 y 2.</w:t>
      </w:r>
    </w:p>
    <w:p w14:paraId="22FD00BC" w14:textId="77777777" w:rsidR="00FD0E93" w:rsidRPr="003739CD" w:rsidRDefault="00FD0E93" w:rsidP="007D32A8">
      <w:pPr>
        <w:spacing w:line="360" w:lineRule="auto"/>
        <w:jc w:val="both"/>
        <w:rPr>
          <w:rFonts w:eastAsia="Calibri"/>
          <w:noProof/>
          <w:color w:val="4C4747"/>
          <w:lang w:val="es-DO"/>
        </w:rPr>
      </w:pPr>
      <w:r w:rsidRPr="003739CD">
        <w:rPr>
          <w:rFonts w:eastAsia="Calibri"/>
          <w:noProof/>
          <w:color w:val="4C4747"/>
          <w:lang w:val="es-DO"/>
        </w:rPr>
        <w:t>1. Desempeño Misional, Innovación y Creación de Activos</w:t>
      </w:r>
    </w:p>
    <w:p w14:paraId="5F11E2FE" w14:textId="77777777" w:rsidR="00FD0E93" w:rsidRPr="003739CD" w:rsidRDefault="00FD0E93" w:rsidP="007D32A8">
      <w:pPr>
        <w:spacing w:line="360" w:lineRule="auto"/>
        <w:jc w:val="both"/>
        <w:rPr>
          <w:rFonts w:eastAsia="Calibri"/>
          <w:noProof/>
          <w:color w:val="4C4747"/>
          <w:lang w:val="es-DO"/>
        </w:rPr>
      </w:pPr>
      <w:r w:rsidRPr="003739CD">
        <w:rPr>
          <w:rFonts w:eastAsia="Calibri"/>
          <w:noProof/>
          <w:color w:val="4C4747"/>
          <w:lang w:val="es-DO"/>
        </w:rPr>
        <w:lastRenderedPageBreak/>
        <w:t>El esfuerzo de la Dirección se concentró en elevar la calidad del contenido y en la creación de Propiedad Intelectual (PI), consolidando un archivo histórico de valor patrimonial.</w:t>
      </w:r>
    </w:p>
    <w:p w14:paraId="4C3E1B0A" w14:textId="77777777" w:rsidR="00FD0E93" w:rsidRPr="003739CD" w:rsidRDefault="00FD0E93" w:rsidP="007D32A8">
      <w:pPr>
        <w:spacing w:line="360" w:lineRule="auto"/>
        <w:jc w:val="both"/>
        <w:rPr>
          <w:rFonts w:eastAsia="Calibri"/>
          <w:noProof/>
          <w:color w:val="4C4747"/>
          <w:lang w:val="es-DO"/>
        </w:rPr>
      </w:pPr>
      <w:r w:rsidRPr="003739CD">
        <w:rPr>
          <w:rFonts w:eastAsia="Calibri"/>
          <w:noProof/>
          <w:color w:val="4C4747"/>
          <w:lang w:val="es-DO"/>
        </w:rPr>
        <w:t>1.1. Inversión Estratégica en Contenido Patrimonial</w:t>
      </w:r>
    </w:p>
    <w:p w14:paraId="05A036A3" w14:textId="77777777" w:rsidR="00FD0E93" w:rsidRPr="003739CD" w:rsidRDefault="00FD0E93" w:rsidP="007D32A8">
      <w:pPr>
        <w:spacing w:line="360" w:lineRule="auto"/>
        <w:jc w:val="both"/>
        <w:rPr>
          <w:rFonts w:eastAsia="Calibri"/>
          <w:noProof/>
          <w:color w:val="4C4747"/>
          <w:lang w:val="es-DO"/>
        </w:rPr>
      </w:pPr>
      <w:r w:rsidRPr="003739CD">
        <w:rPr>
          <w:rFonts w:eastAsia="Calibri"/>
          <w:noProof/>
          <w:color w:val="4C4747"/>
          <w:lang w:val="es-DO"/>
        </w:rPr>
        <w:t>Se priorizó la producción de grandes activos documentales y especiales, demostrando un compromiso con la generación de contenido cultural de fondo y valor histórico.</w:t>
      </w:r>
    </w:p>
    <w:p w14:paraId="6E5CC32F" w14:textId="77777777" w:rsidR="00FD0E93" w:rsidRPr="003739CD" w:rsidRDefault="00FD0E93" w:rsidP="007D32A8">
      <w:pPr>
        <w:spacing w:line="360" w:lineRule="auto"/>
        <w:jc w:val="both"/>
        <w:rPr>
          <w:rFonts w:eastAsia="Calibri"/>
          <w:noProof/>
          <w:color w:val="4C4747"/>
          <w:lang w:val="es-DO"/>
        </w:rPr>
      </w:pPr>
      <w:r w:rsidRPr="003739CD">
        <w:rPr>
          <w:rFonts w:eastAsia="Calibri"/>
          <w:noProof/>
          <w:color w:val="4C4747"/>
          <w:lang w:val="es-DO"/>
        </w:rPr>
        <w:t>•</w:t>
      </w:r>
      <w:r w:rsidRPr="003739CD">
        <w:rPr>
          <w:rFonts w:eastAsia="Calibri"/>
          <w:noProof/>
          <w:color w:val="4C4747"/>
          <w:lang w:val="es-DO"/>
        </w:rPr>
        <w:tab/>
        <w:t>Lanzamiento de Activos Mayores (4 Unidades): Se culminó la producción y se estrenaron oficialmente 4 grandes activos de PI que enriquecen el fondo editorial y educativo de la Corporación, superando la meta de contenido de alto valor misional.</w:t>
      </w:r>
    </w:p>
    <w:p w14:paraId="77B8D636" w14:textId="77777777" w:rsidR="00FD0E93" w:rsidRPr="003739CD" w:rsidRDefault="00FD0E93" w:rsidP="007D32A8">
      <w:pPr>
        <w:spacing w:line="360" w:lineRule="auto"/>
        <w:jc w:val="both"/>
        <w:rPr>
          <w:rFonts w:eastAsia="Calibri"/>
          <w:noProof/>
          <w:color w:val="4C4747"/>
          <w:lang w:val="es-DO"/>
        </w:rPr>
      </w:pPr>
      <w:r w:rsidRPr="003739CD">
        <w:rPr>
          <w:rFonts w:eastAsia="Calibri"/>
          <w:noProof/>
          <w:color w:val="4C4747"/>
          <w:lang w:val="es-DO"/>
        </w:rPr>
        <w:t>◦</w:t>
      </w:r>
      <w:r w:rsidRPr="003739CD">
        <w:rPr>
          <w:rFonts w:eastAsia="Calibri"/>
          <w:noProof/>
          <w:color w:val="4C4747"/>
          <w:lang w:val="es-DO"/>
        </w:rPr>
        <w:tab/>
        <w:t>Impacto Educativo: La serie histórica “Trinitarios: La Serie” fue lanzada con cobertura especial en la Feria Internacional del Libro (FILSD 2025), garantizando su máxima visibilidad y cumplimiento con la misión educativa.</w:t>
      </w:r>
    </w:p>
    <w:p w14:paraId="08FEC471" w14:textId="77777777" w:rsidR="00FD0E93" w:rsidRPr="003739CD" w:rsidRDefault="00FD0E93" w:rsidP="007D32A8">
      <w:pPr>
        <w:spacing w:line="360" w:lineRule="auto"/>
        <w:jc w:val="both"/>
        <w:rPr>
          <w:rFonts w:eastAsia="Calibri"/>
          <w:noProof/>
          <w:color w:val="4C4747"/>
          <w:lang w:val="es-DO"/>
        </w:rPr>
      </w:pPr>
      <w:r w:rsidRPr="003739CD">
        <w:rPr>
          <w:rFonts w:eastAsia="Calibri"/>
          <w:noProof/>
          <w:color w:val="4C4747"/>
          <w:lang w:val="es-DO"/>
        </w:rPr>
        <w:t>La serie animada “Trinitarios: La Serie” fue la principal inversión en Propiedad Intelectual (PI) del ejercicio 2025. Su lanzamiento no solo cumplió con el mandato de contenido educativo y patrimonial, sino que generó un caso de estudio de alto impacto mediático y digital, demostrando la capacidad de la Corporación para movilizar la atención de la agenda pública con contenido propio.</w:t>
      </w:r>
    </w:p>
    <w:p w14:paraId="30C2C90A" w14:textId="77777777" w:rsidR="00FD0E93" w:rsidRPr="003739CD" w:rsidRDefault="00FD0E93" w:rsidP="007D32A8">
      <w:pPr>
        <w:spacing w:line="360" w:lineRule="auto"/>
        <w:jc w:val="both"/>
        <w:rPr>
          <w:rFonts w:eastAsia="Calibri"/>
          <w:noProof/>
          <w:color w:val="4C4747"/>
          <w:lang w:val="es-DO"/>
        </w:rPr>
      </w:pPr>
      <w:r w:rsidRPr="003739CD">
        <w:rPr>
          <w:rFonts w:eastAsia="Calibri"/>
          <w:noProof/>
          <w:color w:val="4C4747"/>
          <w:lang w:val="es-DO"/>
        </w:rPr>
        <w:t>A. Alcance en Medios y Generación de Earned Media</w:t>
      </w:r>
    </w:p>
    <w:p w14:paraId="3BA761FE" w14:textId="77777777" w:rsidR="00FD0E93" w:rsidRPr="003739CD" w:rsidRDefault="00FD0E93" w:rsidP="007D32A8">
      <w:pPr>
        <w:spacing w:line="360" w:lineRule="auto"/>
        <w:jc w:val="both"/>
        <w:rPr>
          <w:rFonts w:eastAsia="Calibri"/>
          <w:noProof/>
          <w:color w:val="4C4747"/>
          <w:lang w:val="es-DO"/>
        </w:rPr>
      </w:pPr>
      <w:r w:rsidRPr="003739CD">
        <w:rPr>
          <w:rFonts w:eastAsia="Calibri"/>
          <w:noProof/>
          <w:color w:val="4C4747"/>
          <w:lang w:val="es-DO"/>
        </w:rPr>
        <w:t>La estrategia de difusión, centrada en el lanzamiento durante la Feria Internacional del Libro 2025 (FILSD 2025), logró una significativa Publicidad Ganada (Earned Media), sustituyendo la falta de medición de audiencia (Eje 5) con visibilidad mediática cuantificada.</w:t>
      </w:r>
    </w:p>
    <w:p w14:paraId="1F67338E" w14:textId="77777777" w:rsidR="00FD0E93" w:rsidRPr="003739CD" w:rsidRDefault="00FD0E93" w:rsidP="007D32A8">
      <w:pPr>
        <w:spacing w:line="360" w:lineRule="auto"/>
        <w:jc w:val="both"/>
        <w:rPr>
          <w:rFonts w:eastAsia="Calibri"/>
          <w:noProof/>
          <w:color w:val="4C4747"/>
          <w:lang w:val="es-DO"/>
        </w:rPr>
      </w:pPr>
      <w:r w:rsidRPr="003739CD">
        <w:rPr>
          <w:rFonts w:eastAsia="Calibri"/>
          <w:noProof/>
          <w:color w:val="4C4747"/>
          <w:lang w:val="es-DO"/>
        </w:rPr>
        <w:lastRenderedPageBreak/>
        <w:t>•</w:t>
      </w:r>
      <w:r w:rsidRPr="003739CD">
        <w:rPr>
          <w:rFonts w:eastAsia="Calibri"/>
          <w:noProof/>
          <w:color w:val="4C4747"/>
          <w:lang w:val="es-DO"/>
        </w:rPr>
        <w:tab/>
        <w:t>Conversación Generada: Se registraron 274 publicaciones consolidadas en el ecosistema digital y mediático, lo que prueba la capacidad de RTVD para posicionar temas culturales de fondo.</w:t>
      </w:r>
    </w:p>
    <w:p w14:paraId="55317FBD" w14:textId="77777777" w:rsidR="00FD0E93" w:rsidRPr="003739CD" w:rsidRDefault="00FD0E93" w:rsidP="007D32A8">
      <w:pPr>
        <w:spacing w:line="360" w:lineRule="auto"/>
        <w:jc w:val="both"/>
        <w:rPr>
          <w:rFonts w:eastAsia="Calibri"/>
          <w:noProof/>
          <w:color w:val="4C4747"/>
          <w:lang w:val="es-DO"/>
        </w:rPr>
      </w:pPr>
      <w:r w:rsidRPr="003739CD">
        <w:rPr>
          <w:rFonts w:eastAsia="Calibri"/>
          <w:noProof/>
          <w:color w:val="4C4747"/>
          <w:lang w:val="es-DO"/>
        </w:rPr>
        <w:t>•</w:t>
      </w:r>
      <w:r w:rsidRPr="003739CD">
        <w:rPr>
          <w:rFonts w:eastAsia="Calibri"/>
          <w:noProof/>
          <w:color w:val="4C4747"/>
          <w:lang w:val="es-DO"/>
        </w:rPr>
        <w:tab/>
        <w:t>Participación Digital: La conversación involucró a 173 usuarios activos en las plataformas, destacando la penetración de la temática en la audiencia digital.</w:t>
      </w:r>
    </w:p>
    <w:p w14:paraId="66FE557E" w14:textId="77777777" w:rsidR="00FD0E93" w:rsidRPr="003739CD" w:rsidRDefault="00FD0E93" w:rsidP="007D32A8">
      <w:pPr>
        <w:spacing w:line="360" w:lineRule="auto"/>
        <w:jc w:val="both"/>
        <w:rPr>
          <w:rFonts w:eastAsia="Calibri"/>
          <w:noProof/>
          <w:color w:val="4C4747"/>
          <w:lang w:val="es-DO"/>
        </w:rPr>
      </w:pPr>
      <w:r w:rsidRPr="003739CD">
        <w:rPr>
          <w:rFonts w:eastAsia="Calibri"/>
          <w:noProof/>
          <w:color w:val="4C4747"/>
          <w:lang w:val="es-DO"/>
        </w:rPr>
        <w:t>•</w:t>
      </w:r>
      <w:r w:rsidRPr="003739CD">
        <w:rPr>
          <w:rFonts w:eastAsia="Calibri"/>
          <w:noProof/>
          <w:color w:val="4C4747"/>
          <w:lang w:val="es-DO"/>
        </w:rPr>
        <w:tab/>
        <w:t>Impacto Educativo: La cobertura fue liderada por medios que se enfocaron en el valor cívico y educativo del activo, reforzando la función misional de la Corporación.</w:t>
      </w:r>
    </w:p>
    <w:p w14:paraId="4622A8D3" w14:textId="77777777" w:rsidR="00FD0E93" w:rsidRPr="003739CD" w:rsidRDefault="00FD0E93" w:rsidP="007D32A8">
      <w:pPr>
        <w:spacing w:line="360" w:lineRule="auto"/>
        <w:jc w:val="both"/>
        <w:rPr>
          <w:rFonts w:eastAsia="Calibri"/>
          <w:noProof/>
          <w:color w:val="4C4747"/>
          <w:lang w:val="es-DO"/>
        </w:rPr>
      </w:pPr>
      <w:r w:rsidRPr="003739CD">
        <w:rPr>
          <w:rFonts w:eastAsia="Calibri"/>
          <w:noProof/>
          <w:color w:val="4C4747"/>
          <w:lang w:val="es-DO"/>
        </w:rPr>
        <w:t>B. Análisis de la Calidad Percibida y Gestión de Feedback</w:t>
      </w:r>
    </w:p>
    <w:p w14:paraId="3AB38FA1" w14:textId="77777777" w:rsidR="00FD0E93" w:rsidRPr="003739CD" w:rsidRDefault="00FD0E93" w:rsidP="007D32A8">
      <w:pPr>
        <w:spacing w:line="360" w:lineRule="auto"/>
        <w:jc w:val="both"/>
        <w:rPr>
          <w:rFonts w:eastAsia="Calibri"/>
          <w:noProof/>
          <w:color w:val="4C4747"/>
          <w:lang w:val="es-DO"/>
        </w:rPr>
      </w:pPr>
      <w:r w:rsidRPr="003739CD">
        <w:rPr>
          <w:rFonts w:eastAsia="Calibri"/>
          <w:noProof/>
          <w:color w:val="4C4747"/>
          <w:lang w:val="es-DO"/>
        </w:rPr>
        <w:t>El monitoreo constante de las plataformas digitales y la conversación en medios, realizado por nuestra agencia consultora, proporcionó un análisis de calidad crítica esencial para la planificación futura de Producción:</w:t>
      </w:r>
    </w:p>
    <w:p w14:paraId="1599D953" w14:textId="77777777" w:rsidR="00FD0E93" w:rsidRPr="003739CD" w:rsidRDefault="00FD0E93" w:rsidP="007D32A8">
      <w:pPr>
        <w:spacing w:line="360" w:lineRule="auto"/>
        <w:jc w:val="both"/>
        <w:rPr>
          <w:rFonts w:eastAsia="Calibri"/>
          <w:noProof/>
          <w:color w:val="4C4747"/>
          <w:lang w:val="es-DO"/>
        </w:rPr>
      </w:pPr>
      <w:r w:rsidRPr="003739CD">
        <w:rPr>
          <w:rFonts w:eastAsia="Calibri"/>
          <w:noProof/>
          <w:color w:val="4C4747"/>
          <w:lang w:val="es-DO"/>
        </w:rPr>
        <w:t>•</w:t>
      </w:r>
      <w:r w:rsidRPr="003739CD">
        <w:rPr>
          <w:rFonts w:eastAsia="Calibri"/>
          <w:noProof/>
          <w:color w:val="4C4747"/>
          <w:lang w:val="es-DO"/>
        </w:rPr>
        <w:tab/>
        <w:t>Puntos de Respaldo: El público y los medios resaltaron el valor patriótico, la pertinencia histórica y la necesidad de este tipo de contenido educativo para la juventud dominicana, lo que valida la visión estratégica del proyecto.</w:t>
      </w:r>
    </w:p>
    <w:p w14:paraId="4A3303B8" w14:textId="77777777" w:rsidR="00FD0E93" w:rsidRPr="003739CD" w:rsidRDefault="00FD0E93" w:rsidP="007D32A8">
      <w:pPr>
        <w:spacing w:line="360" w:lineRule="auto"/>
        <w:jc w:val="both"/>
        <w:rPr>
          <w:rFonts w:eastAsia="Calibri"/>
          <w:noProof/>
          <w:color w:val="4C4747"/>
          <w:lang w:val="es-DO"/>
        </w:rPr>
      </w:pPr>
      <w:r w:rsidRPr="003739CD">
        <w:rPr>
          <w:rFonts w:eastAsia="Calibri"/>
          <w:noProof/>
          <w:color w:val="4C4747"/>
          <w:lang w:val="es-DO"/>
        </w:rPr>
        <w:t>•</w:t>
      </w:r>
      <w:r w:rsidRPr="003739CD">
        <w:rPr>
          <w:rFonts w:eastAsia="Calibri"/>
          <w:noProof/>
          <w:color w:val="4C4747"/>
          <w:lang w:val="es-DO"/>
        </w:rPr>
        <w:tab/>
        <w:t>Oportunidades Críticas: Se identificó un sentimiento mixto impulsado por críticas persistentes sobre la calidad gráfica de la animación y la gestión del presupuesto invertido. Esta retroalimentación se convierte en un mandato de mejora de la calidad (Eje 3), obligando a reajustar los parámetros de producción y de adquisición de talento técnico para futuros proyectos de PI.</w:t>
      </w:r>
    </w:p>
    <w:p w14:paraId="1F3CD81B" w14:textId="3853497A" w:rsidR="00FD0E93" w:rsidRPr="003739CD" w:rsidRDefault="00FD0E93" w:rsidP="007D32A8">
      <w:pPr>
        <w:spacing w:line="360" w:lineRule="auto"/>
        <w:jc w:val="both"/>
        <w:rPr>
          <w:rFonts w:eastAsia="Calibri"/>
          <w:noProof/>
          <w:color w:val="4C4747"/>
          <w:lang w:val="es-DO"/>
        </w:rPr>
      </w:pPr>
      <w:r w:rsidRPr="003739CD">
        <w:rPr>
          <w:rFonts w:eastAsia="Calibri"/>
          <w:noProof/>
          <w:color w:val="4C4747"/>
          <w:lang w:val="es-DO"/>
        </w:rPr>
        <w:t xml:space="preserve">Conclusión del Caso: La serie “Trinitarios” demostró que la inversión en el 15% de Producción Propia es un motor de relevancia y atención mediática capaz de dominar la agenda pública en momentos clave. El reto para 2026 será asegurar que esta atención se traduzca en </w:t>
      </w:r>
      <w:r w:rsidRPr="003739CD">
        <w:rPr>
          <w:rFonts w:eastAsia="Calibri"/>
          <w:noProof/>
          <w:color w:val="4C4747"/>
          <w:lang w:val="es-DO"/>
        </w:rPr>
        <w:lastRenderedPageBreak/>
        <w:t>audiencia cuantificada y que el nivel de calidad de la producción esté acorde con las expec</w:t>
      </w:r>
      <w:r w:rsidR="00F276E0" w:rsidRPr="003739CD">
        <w:rPr>
          <w:rFonts w:eastAsia="Calibri"/>
          <w:noProof/>
          <w:color w:val="4C4747"/>
          <w:lang w:val="es-DO"/>
        </w:rPr>
        <w:t>tativas del consumidor digital.</w:t>
      </w:r>
    </w:p>
    <w:p w14:paraId="7C3B3CC0" w14:textId="77777777" w:rsidR="00FD0E93" w:rsidRPr="003739CD" w:rsidRDefault="00FD0E93" w:rsidP="007D32A8">
      <w:pPr>
        <w:spacing w:line="360" w:lineRule="auto"/>
        <w:jc w:val="both"/>
        <w:rPr>
          <w:rFonts w:eastAsia="Calibri"/>
          <w:noProof/>
          <w:color w:val="4C4747"/>
          <w:lang w:val="es-DO"/>
        </w:rPr>
      </w:pPr>
      <w:r w:rsidRPr="003739CD">
        <w:rPr>
          <w:rFonts w:eastAsia="Calibri"/>
          <w:noProof/>
          <w:color w:val="4C4747"/>
          <w:lang w:val="es-DO"/>
        </w:rPr>
        <w:t>◦</w:t>
      </w:r>
      <w:r w:rsidRPr="003739CD">
        <w:rPr>
          <w:rFonts w:eastAsia="Calibri"/>
          <w:noProof/>
          <w:color w:val="4C4747"/>
          <w:lang w:val="es-DO"/>
        </w:rPr>
        <w:tab/>
        <w:t>Impacto Cívico: El documental “La Restauración: La Segunda República” se integró a la programación conmemorativa de las efemérides patrias.</w:t>
      </w:r>
    </w:p>
    <w:p w14:paraId="079693C1" w14:textId="77777777" w:rsidR="00FD0E93" w:rsidRPr="003739CD" w:rsidRDefault="00FD0E93" w:rsidP="007D32A8">
      <w:pPr>
        <w:spacing w:line="360" w:lineRule="auto"/>
        <w:jc w:val="both"/>
        <w:rPr>
          <w:rFonts w:eastAsia="Calibri"/>
          <w:noProof/>
          <w:color w:val="4C4747"/>
          <w:lang w:val="es-DO"/>
        </w:rPr>
      </w:pPr>
      <w:r w:rsidRPr="003739CD">
        <w:rPr>
          <w:rFonts w:eastAsia="Calibri"/>
          <w:noProof/>
          <w:color w:val="4C4747"/>
          <w:lang w:val="es-DO"/>
        </w:rPr>
        <w:t>•</w:t>
      </w:r>
      <w:r w:rsidRPr="003739CD">
        <w:rPr>
          <w:rFonts w:eastAsia="Calibri"/>
          <w:noProof/>
          <w:color w:val="4C4747"/>
          <w:lang w:val="es-DO"/>
        </w:rPr>
        <w:tab/>
        <w:t>Especiales de Temporada con Valor de Archivo: Se produjeron los especiales “Navidom: La Navidad Dominicana de RTVD” y “Mi Mejor Noche”, diseñados estratégicamente como contenidos atemporales, asegurando su valor de archivo para reemisiones futuras.</w:t>
      </w:r>
    </w:p>
    <w:p w14:paraId="36AF0C49" w14:textId="77777777" w:rsidR="00FD0E93" w:rsidRPr="003739CD" w:rsidRDefault="00FD0E93" w:rsidP="007D32A8">
      <w:pPr>
        <w:spacing w:line="360" w:lineRule="auto"/>
        <w:jc w:val="both"/>
        <w:rPr>
          <w:rFonts w:eastAsia="Calibri"/>
          <w:noProof/>
          <w:color w:val="4C4747"/>
          <w:lang w:val="es-DO"/>
        </w:rPr>
      </w:pPr>
      <w:r w:rsidRPr="003739CD">
        <w:rPr>
          <w:rFonts w:eastAsia="Calibri"/>
          <w:noProof/>
          <w:color w:val="4C4747"/>
          <w:lang w:val="es-DO"/>
        </w:rPr>
        <w:t>•</w:t>
      </w:r>
      <w:r w:rsidRPr="003739CD">
        <w:rPr>
          <w:rFonts w:eastAsia="Calibri"/>
          <w:noProof/>
          <w:color w:val="4C4747"/>
          <w:lang w:val="es-DO"/>
        </w:rPr>
        <w:tab/>
        <w:t>Renovación y Diversificación: En cumplimiento con la innovación y diversificación de la programación (Eje 1), se logró la integración de nuevos talentos al elenco principal del programa ancla El Mangú, lo que significó un refrescamiento de la imagen y la ampliación de su atractivo demográfico.</w:t>
      </w:r>
    </w:p>
    <w:p w14:paraId="747716B2" w14:textId="77777777" w:rsidR="00FD0E93" w:rsidRPr="003739CD" w:rsidRDefault="00FD0E93" w:rsidP="007D32A8">
      <w:pPr>
        <w:spacing w:line="360" w:lineRule="auto"/>
        <w:jc w:val="both"/>
        <w:rPr>
          <w:rFonts w:eastAsia="Calibri"/>
          <w:noProof/>
          <w:color w:val="4C4747"/>
          <w:lang w:val="es-DO"/>
        </w:rPr>
      </w:pPr>
      <w:r w:rsidRPr="003739CD">
        <w:rPr>
          <w:rFonts w:eastAsia="Calibri"/>
          <w:noProof/>
          <w:color w:val="4C4747"/>
          <w:lang w:val="es-DO"/>
        </w:rPr>
        <w:t>1.2. Coberturas Cívicas y Culturales de Cumplimiento</w:t>
      </w:r>
    </w:p>
    <w:p w14:paraId="17AEA420" w14:textId="77777777" w:rsidR="00FD0E93" w:rsidRPr="003739CD" w:rsidRDefault="00FD0E93" w:rsidP="007D32A8">
      <w:pPr>
        <w:spacing w:line="360" w:lineRule="auto"/>
        <w:jc w:val="both"/>
        <w:rPr>
          <w:rFonts w:eastAsia="Calibri"/>
          <w:noProof/>
          <w:color w:val="4C4747"/>
          <w:lang w:val="es-DO"/>
        </w:rPr>
      </w:pPr>
      <w:r w:rsidRPr="003739CD">
        <w:rPr>
          <w:rFonts w:eastAsia="Calibri"/>
          <w:noProof/>
          <w:color w:val="4C4747"/>
          <w:lang w:val="es-DO"/>
        </w:rPr>
        <w:t>Se garantizó la presencia técnica y la calidad de la transmisión en los eventos de cumplimiento obligatorio del Estado y la agenda cívica nacional, proyectando una imagen de fiabilidad institucional.</w:t>
      </w:r>
    </w:p>
    <w:p w14:paraId="21DB2409" w14:textId="77777777" w:rsidR="00FD0E93" w:rsidRPr="003739CD" w:rsidRDefault="00FD0E93" w:rsidP="007D32A8">
      <w:pPr>
        <w:spacing w:line="360" w:lineRule="auto"/>
        <w:jc w:val="both"/>
        <w:rPr>
          <w:rFonts w:eastAsia="Calibri"/>
          <w:noProof/>
          <w:color w:val="4C4747"/>
          <w:lang w:val="es-DO"/>
        </w:rPr>
      </w:pPr>
      <w:r w:rsidRPr="003739CD">
        <w:rPr>
          <w:rFonts w:eastAsia="Calibri"/>
          <w:noProof/>
          <w:color w:val="4C4747"/>
          <w:lang w:val="es-DO"/>
        </w:rPr>
        <w:t>•</w:t>
      </w:r>
      <w:r w:rsidRPr="003739CD">
        <w:rPr>
          <w:rFonts w:eastAsia="Calibri"/>
          <w:noProof/>
          <w:color w:val="4C4747"/>
          <w:lang w:val="es-DO"/>
        </w:rPr>
        <w:tab/>
        <w:t>Coberturas de Alta Demanda: Se realizaron más de 15 transmisiones oficiales de alto nivel cívico y protocolario (Ej. Rendición de Cuentas Presidencial, Audiencia Solemne del Tribunal Constitucional, Desfile Nacional de Carnaval, Producción para la transmisión en televisión pública del traslado de los restos mortales del héroe nacional Juan Rodriguez).</w:t>
      </w:r>
    </w:p>
    <w:p w14:paraId="44803994" w14:textId="026E043C" w:rsidR="00FD0E93" w:rsidRPr="003739CD" w:rsidRDefault="00FD0E93" w:rsidP="007D32A8">
      <w:pPr>
        <w:spacing w:line="360" w:lineRule="auto"/>
        <w:jc w:val="both"/>
        <w:rPr>
          <w:rFonts w:eastAsia="Calibri"/>
          <w:noProof/>
          <w:color w:val="4C4747"/>
          <w:lang w:val="es-DO"/>
        </w:rPr>
      </w:pPr>
      <w:r w:rsidRPr="003739CD">
        <w:rPr>
          <w:rFonts w:eastAsia="Calibri"/>
          <w:noProof/>
          <w:color w:val="4C4747"/>
          <w:lang w:val="es-DO"/>
        </w:rPr>
        <w:t>•</w:t>
      </w:r>
      <w:r w:rsidRPr="003739CD">
        <w:rPr>
          <w:rFonts w:eastAsia="Calibri"/>
          <w:noProof/>
          <w:color w:val="4C4747"/>
          <w:lang w:val="es-DO"/>
        </w:rPr>
        <w:tab/>
        <w:t xml:space="preserve">Gestión Cultural: Se aseguró la grabación y emisión del Concierto Altagraciano 2025 y se brindó cobertura a la FILSD 2025, </w:t>
      </w:r>
      <w:r w:rsidRPr="003739CD">
        <w:rPr>
          <w:rFonts w:eastAsia="Calibri"/>
          <w:noProof/>
          <w:color w:val="4C4747"/>
          <w:lang w:val="es-DO"/>
        </w:rPr>
        <w:lastRenderedPageBreak/>
        <w:t>integrando los esfuerzos de la Dirección de Televisión c</w:t>
      </w:r>
      <w:r w:rsidR="00F276E0" w:rsidRPr="003739CD">
        <w:rPr>
          <w:rFonts w:eastAsia="Calibri"/>
          <w:noProof/>
          <w:color w:val="4C4747"/>
          <w:lang w:val="es-DO"/>
        </w:rPr>
        <w:t>on la agenda cultural del país.</w:t>
      </w:r>
    </w:p>
    <w:p w14:paraId="062DB903" w14:textId="77777777" w:rsidR="00FD0E93" w:rsidRPr="003739CD" w:rsidRDefault="00FD0E93" w:rsidP="007D32A8">
      <w:pPr>
        <w:spacing w:line="360" w:lineRule="auto"/>
        <w:jc w:val="both"/>
        <w:rPr>
          <w:rFonts w:eastAsia="Calibri"/>
          <w:noProof/>
          <w:color w:val="4C4747"/>
          <w:lang w:val="es-DO"/>
        </w:rPr>
      </w:pPr>
      <w:r w:rsidRPr="003739CD">
        <w:rPr>
          <w:rFonts w:eastAsia="Calibri"/>
          <w:noProof/>
          <w:color w:val="4C4747"/>
          <w:lang w:val="es-DO"/>
        </w:rPr>
        <w:t>2. Eficiencia Operacional y Despliegue Técnico (Eje Estratégico 2)</w:t>
      </w:r>
    </w:p>
    <w:p w14:paraId="231F5E31" w14:textId="77777777" w:rsidR="00FD0E93" w:rsidRPr="003739CD" w:rsidRDefault="00FD0E93" w:rsidP="007D32A8">
      <w:pPr>
        <w:spacing w:line="360" w:lineRule="auto"/>
        <w:jc w:val="both"/>
        <w:rPr>
          <w:rFonts w:eastAsia="Calibri"/>
          <w:noProof/>
          <w:color w:val="4C4747"/>
          <w:lang w:val="es-DO"/>
        </w:rPr>
      </w:pPr>
      <w:r w:rsidRPr="003739CD">
        <w:rPr>
          <w:rFonts w:eastAsia="Calibri"/>
          <w:noProof/>
          <w:color w:val="4C4747"/>
          <w:lang w:val="es-DO"/>
        </w:rPr>
        <w:t>La Dirección demostró la capacidad de sostener operaciones logísticas complejas, validando la fortaleza de su infraestructura técnica y humana, esenciales para la Transformación digital y modernización tecnológica (Eje 2).</w:t>
      </w:r>
    </w:p>
    <w:p w14:paraId="056D36D3" w14:textId="77777777" w:rsidR="00FD0E93" w:rsidRPr="003739CD" w:rsidRDefault="00FD0E93" w:rsidP="007D32A8">
      <w:pPr>
        <w:spacing w:line="360" w:lineRule="auto"/>
        <w:jc w:val="both"/>
        <w:rPr>
          <w:rFonts w:eastAsia="Calibri"/>
          <w:noProof/>
          <w:color w:val="4C4747"/>
          <w:lang w:val="es-DO"/>
        </w:rPr>
      </w:pPr>
      <w:r w:rsidRPr="003739CD">
        <w:rPr>
          <w:rFonts w:eastAsia="Calibri"/>
          <w:noProof/>
          <w:color w:val="4C4747"/>
          <w:lang w:val="es-DO"/>
        </w:rPr>
        <w:t>2.1. Despliegue Técnico y Capacidad de Interconexión</w:t>
      </w:r>
    </w:p>
    <w:p w14:paraId="49DCF8E5" w14:textId="77777777" w:rsidR="00FD0E93" w:rsidRPr="003739CD" w:rsidRDefault="00FD0E93" w:rsidP="007D32A8">
      <w:pPr>
        <w:spacing w:line="360" w:lineRule="auto"/>
        <w:jc w:val="both"/>
        <w:rPr>
          <w:rFonts w:eastAsia="Calibri"/>
          <w:noProof/>
          <w:color w:val="4C4747"/>
          <w:lang w:val="es-DO"/>
        </w:rPr>
      </w:pPr>
      <w:r w:rsidRPr="003739CD">
        <w:rPr>
          <w:rFonts w:eastAsia="Calibri"/>
          <w:noProof/>
          <w:color w:val="4C4747"/>
          <w:lang w:val="es-DO"/>
        </w:rPr>
        <w:t>•</w:t>
      </w:r>
      <w:r w:rsidRPr="003739CD">
        <w:rPr>
          <w:rFonts w:eastAsia="Calibri"/>
          <w:noProof/>
          <w:color w:val="4C4747"/>
          <w:lang w:val="es-DO"/>
        </w:rPr>
        <w:tab/>
        <w:t>Hito Operacional Multiciudad: El logro más significativo fue la coordinación y transmisión del especial “Despidiendo el Año” de manera simultánea desde 5 puntos estratégicos del país (Estudio B en nuestra estación en Santo Domingo, Santiago, Puerto Plata, Baní y San Pedro de Macorís). Esta ejecución demostró una capacidad robusta de interconexión y despliegue técnico a nivel nacional, vital para futuras expansiones digitales.</w:t>
      </w:r>
    </w:p>
    <w:p w14:paraId="3D454488" w14:textId="77777777" w:rsidR="00FD0E93" w:rsidRPr="003739CD" w:rsidRDefault="00FD0E93" w:rsidP="007D32A8">
      <w:pPr>
        <w:spacing w:line="360" w:lineRule="auto"/>
        <w:jc w:val="both"/>
        <w:rPr>
          <w:rFonts w:eastAsia="Calibri"/>
          <w:noProof/>
          <w:color w:val="4C4747"/>
          <w:lang w:val="es-DO"/>
        </w:rPr>
      </w:pPr>
      <w:r w:rsidRPr="003739CD">
        <w:rPr>
          <w:rFonts w:eastAsia="Calibri"/>
          <w:noProof/>
          <w:color w:val="4C4747"/>
          <w:lang w:val="es-DO"/>
        </w:rPr>
        <w:t>•</w:t>
      </w:r>
      <w:r w:rsidRPr="003739CD">
        <w:rPr>
          <w:rFonts w:eastAsia="Calibri"/>
          <w:noProof/>
          <w:color w:val="4C4747"/>
          <w:lang w:val="es-DO"/>
        </w:rPr>
        <w:tab/>
        <w:t>Capacidad de Respuesta a Emergencias: La Dirección se movilizó en operativos ininterrumpidos durante 23 días de cobertura de alta sensibilidad nacional, incluyendo el operativo meteorológico continuo durante el Ciclón Melissa y el operativo informativo por la Tragedia Jet Set.</w:t>
      </w:r>
    </w:p>
    <w:p w14:paraId="5C2B5BF8" w14:textId="63CEC8F9" w:rsidR="00FD0E93" w:rsidRPr="003739CD" w:rsidRDefault="00FD0E93" w:rsidP="007D32A8">
      <w:pPr>
        <w:spacing w:line="360" w:lineRule="auto"/>
        <w:jc w:val="both"/>
        <w:rPr>
          <w:rFonts w:eastAsia="Calibri"/>
          <w:noProof/>
          <w:color w:val="4C4747"/>
          <w:lang w:val="es-DO"/>
        </w:rPr>
      </w:pPr>
      <w:r w:rsidRPr="003739CD">
        <w:rPr>
          <w:rFonts w:eastAsia="Calibri"/>
          <w:noProof/>
          <w:color w:val="4C4747"/>
          <w:lang w:val="es-DO"/>
        </w:rPr>
        <w:t>•</w:t>
      </w:r>
      <w:r w:rsidRPr="003739CD">
        <w:rPr>
          <w:rFonts w:eastAsia="Calibri"/>
          <w:noProof/>
          <w:color w:val="4C4747"/>
          <w:lang w:val="es-DO"/>
        </w:rPr>
        <w:tab/>
        <w:t>Calidad Técnica y Fiabilidad: Se mantuvo un control riguroso de la calidad de las transmisiones en vivo, logrando una tasa de cero incidentes técnicos en más del 95% (estimado) de los principales eventos de cumplimiento, lo que asegura la fiabilidad de la plataforma tecnológica.</w:t>
      </w:r>
    </w:p>
    <w:p w14:paraId="06740ED1" w14:textId="77777777" w:rsidR="00FD0E93" w:rsidRPr="003739CD" w:rsidRDefault="00FD0E93" w:rsidP="007D32A8">
      <w:pPr>
        <w:spacing w:line="360" w:lineRule="auto"/>
        <w:jc w:val="both"/>
        <w:rPr>
          <w:rFonts w:eastAsia="Calibri"/>
          <w:noProof/>
          <w:color w:val="4C4747"/>
          <w:lang w:val="es-DO"/>
        </w:rPr>
      </w:pPr>
      <w:r w:rsidRPr="003739CD">
        <w:rPr>
          <w:rFonts w:eastAsia="Calibri"/>
          <w:noProof/>
          <w:color w:val="4C4747"/>
          <w:lang w:val="es-DO"/>
        </w:rPr>
        <w:t>3. Análisis Crítico Extendido y Vinculación con Riesgos Estratégicos (Ejes 2 y 4)</w:t>
      </w:r>
    </w:p>
    <w:p w14:paraId="2D69139C" w14:textId="77777777" w:rsidR="00FD0E93" w:rsidRPr="003739CD" w:rsidRDefault="00FD0E93" w:rsidP="007D32A8">
      <w:pPr>
        <w:spacing w:line="360" w:lineRule="auto"/>
        <w:jc w:val="both"/>
        <w:rPr>
          <w:rFonts w:eastAsia="Calibri"/>
          <w:noProof/>
          <w:color w:val="4C4747"/>
          <w:lang w:val="es-DO"/>
        </w:rPr>
      </w:pPr>
      <w:r w:rsidRPr="003739CD">
        <w:rPr>
          <w:rFonts w:eastAsia="Calibri"/>
          <w:noProof/>
          <w:color w:val="4C4747"/>
          <w:lang w:val="es-DO"/>
        </w:rPr>
        <w:lastRenderedPageBreak/>
        <w:t>Esta sección conecta la gestión de Producción con los riesgos estratégicos de la Corporación, ofreciendo una justificación de la inversión y el impacto real.</w:t>
      </w:r>
    </w:p>
    <w:p w14:paraId="6987A786" w14:textId="77777777" w:rsidR="00FD0E93" w:rsidRPr="003739CD" w:rsidRDefault="00FD0E93" w:rsidP="007D32A8">
      <w:pPr>
        <w:spacing w:line="360" w:lineRule="auto"/>
        <w:jc w:val="both"/>
        <w:rPr>
          <w:rFonts w:eastAsia="Calibri"/>
          <w:noProof/>
          <w:color w:val="4C4747"/>
          <w:lang w:val="es-DO"/>
        </w:rPr>
      </w:pPr>
      <w:r w:rsidRPr="003739CD">
        <w:rPr>
          <w:rFonts w:eastAsia="Calibri"/>
          <w:noProof/>
          <w:color w:val="4C4747"/>
          <w:lang w:val="es-DO"/>
        </w:rPr>
        <w:t>•</w:t>
      </w:r>
      <w:r w:rsidRPr="003739CD">
        <w:rPr>
          <w:rFonts w:eastAsia="Calibri"/>
          <w:noProof/>
          <w:color w:val="4C4747"/>
          <w:lang w:val="es-DO"/>
        </w:rPr>
        <w:tab/>
        <w:t>Horas de Visualización Consolidadas (Estimado P-2): Los activos clave ("Trinitarios", especiales de temporada) generaron un total de 40,000 Horas de Visualización en plataformas digitales (YouTube, Streaming) en sus primeros 30 días, confirmando que la calidad del contenido migra a nuevas audiencias.</w:t>
      </w:r>
    </w:p>
    <w:p w14:paraId="1432A06A" w14:textId="77777777" w:rsidR="00FD0E93" w:rsidRPr="003739CD" w:rsidRDefault="00FD0E93" w:rsidP="007D32A8">
      <w:pPr>
        <w:spacing w:line="360" w:lineRule="auto"/>
        <w:jc w:val="both"/>
        <w:rPr>
          <w:rFonts w:eastAsia="Calibri"/>
          <w:noProof/>
          <w:color w:val="4C4747"/>
          <w:lang w:val="es-DO"/>
        </w:rPr>
      </w:pPr>
      <w:r w:rsidRPr="003739CD">
        <w:rPr>
          <w:rFonts w:eastAsia="Calibri"/>
          <w:noProof/>
          <w:color w:val="4C4747"/>
          <w:lang w:val="es-DO"/>
        </w:rPr>
        <w:t>•</w:t>
      </w:r>
      <w:r w:rsidRPr="003739CD">
        <w:rPr>
          <w:rFonts w:eastAsia="Calibri"/>
          <w:noProof/>
          <w:color w:val="4C4747"/>
          <w:lang w:val="es-DO"/>
        </w:rPr>
        <w:tab/>
        <w:t>Crecimiento de Reach / Suscriptores (Estimado P-2): El lanzamiento de los activos mayores contribuyó a un crecimiento del 15% en el número de suscriptores y un aumento del 20% en el Reach semanal promedio de las plataformas, validando la estrategia de diversificación (Eje 1).</w:t>
      </w:r>
    </w:p>
    <w:p w14:paraId="495E366B" w14:textId="2C0DE0DF" w:rsidR="00FD0E93" w:rsidRDefault="002B4323" w:rsidP="00A114B3">
      <w:pPr>
        <w:tabs>
          <w:tab w:val="left" w:pos="5718"/>
        </w:tabs>
        <w:spacing w:line="360" w:lineRule="auto"/>
        <w:jc w:val="both"/>
        <w:rPr>
          <w:rFonts w:eastAsia="Calibri"/>
          <w:noProof/>
          <w:color w:val="4C4747"/>
        </w:rPr>
      </w:pPr>
      <w:r w:rsidRPr="000C65F6">
        <w:rPr>
          <w:rFonts w:eastAsia="Calibri"/>
          <w:noProof/>
          <w:color w:val="4C4747"/>
        </w:rPr>
        <w:t>3.1</w:t>
      </w:r>
      <w:r w:rsidR="00FD0E93" w:rsidRPr="000C65F6">
        <w:rPr>
          <w:rFonts w:eastAsia="Calibri"/>
          <w:noProof/>
          <w:color w:val="4C4747"/>
        </w:rPr>
        <w:t>. Desglose Cuantificado de la Parri</w:t>
      </w:r>
      <w:r w:rsidR="00D0624B" w:rsidRPr="000C65F6">
        <w:rPr>
          <w:rFonts w:eastAsia="Calibri"/>
          <w:noProof/>
          <w:color w:val="4C4747"/>
        </w:rPr>
        <w:t>lla</w:t>
      </w:r>
      <w:r w:rsidR="00A114B3">
        <w:rPr>
          <w:rFonts w:eastAsia="Calibri"/>
          <w:noProof/>
          <w:color w:val="4C4747"/>
        </w:rPr>
        <w:tab/>
      </w:r>
    </w:p>
    <w:p w14:paraId="2B78921F" w14:textId="1FEBEA52" w:rsidR="00A114B3" w:rsidRPr="000C65F6" w:rsidRDefault="00A114B3" w:rsidP="00A114B3">
      <w:pPr>
        <w:tabs>
          <w:tab w:val="left" w:pos="5718"/>
        </w:tabs>
        <w:spacing w:line="360" w:lineRule="auto"/>
        <w:jc w:val="both"/>
        <w:rPr>
          <w:rFonts w:eastAsia="Calibri"/>
          <w:noProof/>
          <w:color w:val="4C4747"/>
        </w:rPr>
      </w:pPr>
      <w:r>
        <w:rPr>
          <w:noProof/>
        </w:rPr>
        <w:drawing>
          <wp:inline distT="0" distB="0" distL="0" distR="0" wp14:anchorId="3889149F" wp14:editId="3276951F">
            <wp:extent cx="5029200" cy="2193290"/>
            <wp:effectExtent l="0" t="0" r="0" b="0"/>
            <wp:docPr id="43"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29200" cy="2193290"/>
                    </a:xfrm>
                    <a:prstGeom prst="rect">
                      <a:avLst/>
                    </a:prstGeom>
                    <a:noFill/>
                    <a:extLst/>
                  </pic:spPr>
                </pic:pic>
              </a:graphicData>
            </a:graphic>
          </wp:inline>
        </w:drawing>
      </w:r>
    </w:p>
    <w:p w14:paraId="49BEA127" w14:textId="0A438714" w:rsidR="00FD0E93" w:rsidRPr="000C65F6" w:rsidRDefault="00FD0E93" w:rsidP="007D32A8">
      <w:pPr>
        <w:spacing w:line="360" w:lineRule="auto"/>
        <w:jc w:val="both"/>
        <w:rPr>
          <w:rFonts w:eastAsia="Calibri"/>
          <w:noProof/>
          <w:color w:val="4C4747"/>
        </w:rPr>
      </w:pPr>
    </w:p>
    <w:p w14:paraId="36B3DD92" w14:textId="77777777" w:rsidR="00FD0E93" w:rsidRPr="003739CD" w:rsidRDefault="00FD0E93" w:rsidP="007D32A8">
      <w:pPr>
        <w:spacing w:line="360" w:lineRule="auto"/>
        <w:jc w:val="both"/>
        <w:rPr>
          <w:rFonts w:eastAsia="Calibri"/>
          <w:noProof/>
          <w:color w:val="4C4747"/>
          <w:lang w:val="es-DO"/>
        </w:rPr>
      </w:pPr>
      <w:r w:rsidRPr="003739CD">
        <w:rPr>
          <w:rFonts w:eastAsia="Calibri"/>
          <w:noProof/>
          <w:color w:val="4C4747"/>
          <w:lang w:val="es-DO"/>
        </w:rPr>
        <w:t>Eje Estratégico Impactado: Fortalecimiento institucional y desarrollo del capital humano (Eje 3). La alta demanda operativa (Eje 2) impacta el capital humano.</w:t>
      </w:r>
    </w:p>
    <w:p w14:paraId="7E2843EE" w14:textId="0A8AC8A2" w:rsidR="00FD0E93" w:rsidRPr="003739CD" w:rsidRDefault="00FD0E93" w:rsidP="007D32A8">
      <w:pPr>
        <w:spacing w:line="360" w:lineRule="auto"/>
        <w:jc w:val="both"/>
        <w:rPr>
          <w:rFonts w:eastAsia="Calibri"/>
          <w:noProof/>
          <w:color w:val="4C4747"/>
          <w:lang w:val="es-DO"/>
        </w:rPr>
      </w:pPr>
      <w:r w:rsidRPr="003739CD">
        <w:rPr>
          <w:rFonts w:eastAsia="Calibri"/>
          <w:noProof/>
          <w:color w:val="4C4747"/>
          <w:lang w:val="es-DO"/>
        </w:rPr>
        <w:lastRenderedPageBreak/>
        <w:t>•</w:t>
      </w:r>
      <w:r w:rsidRPr="003739CD">
        <w:rPr>
          <w:rFonts w:eastAsia="Calibri"/>
          <w:noProof/>
          <w:color w:val="4C4747"/>
          <w:lang w:val="es-DO"/>
        </w:rPr>
        <w:tab/>
        <w:t xml:space="preserve">Capacitación Especializada: El 80% del equipo de Servicios Exteriores recibió capacitación en flujos de trabajo 4K y operación de enlaces remotos, mejorando la calidad técnica (Eje 2) </w:t>
      </w:r>
      <w:r w:rsidR="00F276E0" w:rsidRPr="003739CD">
        <w:rPr>
          <w:rFonts w:eastAsia="Calibri"/>
          <w:noProof/>
          <w:color w:val="4C4747"/>
          <w:lang w:val="es-DO"/>
        </w:rPr>
        <w:t>y el desarrollo humano (Eje 3).</w:t>
      </w:r>
    </w:p>
    <w:p w14:paraId="3FEBF359" w14:textId="09CF912F" w:rsidR="00FD0E93" w:rsidRPr="003739CD" w:rsidRDefault="00FD0E93" w:rsidP="007D32A8">
      <w:pPr>
        <w:spacing w:line="360" w:lineRule="auto"/>
        <w:jc w:val="both"/>
        <w:rPr>
          <w:rFonts w:eastAsia="Calibri"/>
          <w:noProof/>
          <w:color w:val="4C4747"/>
          <w:lang w:val="es-DO"/>
        </w:rPr>
      </w:pPr>
      <w:r w:rsidRPr="003739CD">
        <w:rPr>
          <w:rFonts w:eastAsia="Calibri"/>
          <w:noProof/>
          <w:color w:val="4C4747"/>
          <w:lang w:val="es-DO"/>
        </w:rPr>
        <w:t>•</w:t>
      </w:r>
      <w:r w:rsidRPr="003739CD">
        <w:rPr>
          <w:rFonts w:eastAsia="Calibri"/>
          <w:noProof/>
          <w:color w:val="4C4747"/>
          <w:lang w:val="es-DO"/>
        </w:rPr>
        <w:tab/>
        <w:t>Índice de Sat</w:t>
      </w:r>
      <w:r w:rsidR="00D0624B" w:rsidRPr="003739CD">
        <w:rPr>
          <w:rFonts w:eastAsia="Calibri"/>
          <w:noProof/>
          <w:color w:val="4C4747"/>
          <w:lang w:val="es-DO"/>
        </w:rPr>
        <w:t>isfacción Laboral</w:t>
      </w:r>
      <w:r w:rsidRPr="003739CD">
        <w:rPr>
          <w:rFonts w:eastAsia="Calibri"/>
          <w:noProof/>
          <w:color w:val="4C4747"/>
          <w:lang w:val="es-DO"/>
        </w:rPr>
        <w:t>: A pesar de la alta demanda operativa (ej. 23 días de crisis, 5 puntos simultáneos), el índice de satisfacción en el área técnica se mantuvo en 8.5/10.</w:t>
      </w:r>
    </w:p>
    <w:p w14:paraId="1DC9852F" w14:textId="523061BF" w:rsidR="006C76D1" w:rsidRPr="003739CD" w:rsidRDefault="00FD0E93" w:rsidP="007D32A8">
      <w:pPr>
        <w:spacing w:line="360" w:lineRule="auto"/>
        <w:jc w:val="both"/>
        <w:rPr>
          <w:rFonts w:eastAsia="Calibri"/>
          <w:noProof/>
          <w:color w:val="4C4747"/>
          <w:lang w:val="es-DO"/>
        </w:rPr>
      </w:pPr>
      <w:r w:rsidRPr="003739CD">
        <w:rPr>
          <w:rFonts w:eastAsia="Calibri"/>
          <w:noProof/>
          <w:color w:val="4C4747"/>
          <w:lang w:val="es-DO"/>
        </w:rPr>
        <w:t>•</w:t>
      </w:r>
      <w:r w:rsidRPr="003739CD">
        <w:rPr>
          <w:rFonts w:eastAsia="Calibri"/>
          <w:noProof/>
          <w:color w:val="4C4747"/>
          <w:lang w:val="es-DO"/>
        </w:rPr>
        <w:tab/>
        <w:t>Índice de Bajas: Se reportó una tasa de 0% de bajas por renuncia en el personal técnico clave de Servicios Exteriores, lo que demuestra la resiliencia y compromiso del capital humano ante las exigencia</w:t>
      </w:r>
      <w:r w:rsidR="002B4323" w:rsidRPr="003739CD">
        <w:rPr>
          <w:rFonts w:eastAsia="Calibri"/>
          <w:noProof/>
          <w:color w:val="4C4747"/>
          <w:lang w:val="es-DO"/>
        </w:rPr>
        <w:t>s de la Transformación digital.</w:t>
      </w:r>
    </w:p>
    <w:p w14:paraId="19320219" w14:textId="77777777" w:rsidR="00FD0E93" w:rsidRPr="003739CD" w:rsidRDefault="00FD0E93" w:rsidP="007D32A8">
      <w:pPr>
        <w:spacing w:line="360" w:lineRule="auto"/>
        <w:jc w:val="both"/>
        <w:rPr>
          <w:rFonts w:eastAsia="Calibri"/>
          <w:noProof/>
          <w:color w:val="4C4747"/>
          <w:lang w:val="es-DO"/>
        </w:rPr>
      </w:pPr>
    </w:p>
    <w:p w14:paraId="27730C23" w14:textId="72021881" w:rsidR="00CE5133" w:rsidRPr="003739CD" w:rsidRDefault="00CE5133" w:rsidP="000C65F6">
      <w:pPr>
        <w:spacing w:line="360" w:lineRule="auto"/>
        <w:jc w:val="both"/>
        <w:rPr>
          <w:rFonts w:eastAsia="Calibri"/>
          <w:noProof/>
          <w:color w:val="4C4747"/>
          <w:lang w:val="es-DO"/>
        </w:rPr>
      </w:pPr>
      <w:bookmarkStart w:id="11" w:name="_Toc217892587"/>
      <w:r w:rsidRPr="003739CD">
        <w:rPr>
          <w:rFonts w:eastAsia="Calibri"/>
          <w:noProof/>
          <w:color w:val="4C4747"/>
          <w:lang w:val="es-DO"/>
        </w:rPr>
        <w:t xml:space="preserve">Producción de </w:t>
      </w:r>
      <w:r w:rsidR="004F081A" w:rsidRPr="003739CD">
        <w:rPr>
          <w:rFonts w:eastAsia="Calibri"/>
          <w:noProof/>
          <w:color w:val="4C4747"/>
          <w:lang w:val="es-DO"/>
        </w:rPr>
        <w:t>Radio</w:t>
      </w:r>
      <w:r w:rsidRPr="003739CD">
        <w:rPr>
          <w:rFonts w:eastAsia="Calibri"/>
          <w:noProof/>
          <w:color w:val="4C4747"/>
          <w:lang w:val="es-DO"/>
        </w:rPr>
        <w:t>.</w:t>
      </w:r>
      <w:bookmarkEnd w:id="11"/>
    </w:p>
    <w:p w14:paraId="42C5C130" w14:textId="77777777" w:rsidR="006C76D1" w:rsidRPr="003739CD" w:rsidRDefault="006C76D1" w:rsidP="000C65F6">
      <w:pPr>
        <w:spacing w:line="360" w:lineRule="auto"/>
        <w:jc w:val="both"/>
        <w:rPr>
          <w:rFonts w:eastAsia="Calibri"/>
          <w:noProof/>
          <w:color w:val="4C4747"/>
          <w:lang w:val="es-DO"/>
        </w:rPr>
      </w:pPr>
      <w:r w:rsidRPr="003739CD">
        <w:rPr>
          <w:rFonts w:eastAsia="Calibri"/>
          <w:noProof/>
          <w:color w:val="4C4747"/>
          <w:lang w:val="es-DO"/>
        </w:rPr>
        <w:t>La Dirección de Producción de Radio ejecutó su gestión del año 2025 con un enfoque dual: consolidar la misión cultural y educativa (Eje 1) y catalizar una transformación tecnológica profunda (Eje 2), logrando un avance sin precedentes en la infraestructura.</w:t>
      </w:r>
    </w:p>
    <w:p w14:paraId="37912581" w14:textId="419DB795" w:rsidR="006C76D1" w:rsidRPr="003739CD" w:rsidRDefault="006C76D1" w:rsidP="000C65F6">
      <w:pPr>
        <w:spacing w:line="360" w:lineRule="auto"/>
        <w:jc w:val="both"/>
        <w:rPr>
          <w:rFonts w:eastAsia="Calibri"/>
          <w:noProof/>
          <w:color w:val="4C4747"/>
          <w:lang w:val="es-DO"/>
        </w:rPr>
      </w:pPr>
      <w:r w:rsidRPr="003739CD">
        <w:rPr>
          <w:rFonts w:eastAsia="Calibri"/>
          <w:noProof/>
          <w:color w:val="4C4747"/>
          <w:lang w:val="es-DO"/>
        </w:rPr>
        <w:t>Hito Central: La Colaboración para la Modernización de Cabinas (Eje 2)</w:t>
      </w:r>
      <w:r w:rsidR="0085216E" w:rsidRPr="003739CD">
        <w:rPr>
          <w:rFonts w:eastAsia="Calibri"/>
          <w:noProof/>
          <w:color w:val="4C4747"/>
          <w:lang w:val="es-DO"/>
        </w:rPr>
        <w:t>.</w:t>
      </w:r>
    </w:p>
    <w:p w14:paraId="5658A240" w14:textId="77777777" w:rsidR="006C76D1" w:rsidRPr="003739CD" w:rsidRDefault="006C76D1" w:rsidP="000C65F6">
      <w:pPr>
        <w:spacing w:line="360" w:lineRule="auto"/>
        <w:jc w:val="both"/>
        <w:rPr>
          <w:rFonts w:eastAsia="Calibri"/>
          <w:noProof/>
          <w:color w:val="4C4747"/>
          <w:lang w:val="es-DO"/>
        </w:rPr>
      </w:pPr>
      <w:r w:rsidRPr="003739CD">
        <w:rPr>
          <w:rFonts w:eastAsia="Calibri"/>
          <w:noProof/>
          <w:color w:val="4C4747"/>
          <w:lang w:val="es-DO"/>
        </w:rPr>
        <w:t>El logro más significativo de la Dirección de Radio en 2025 fue el inicio firme de la ejecución del Proyecto de Modernización de las Cabinas de Radio. Este proyecto se erigió como un modelo de colaboración interdepartamental y un compromiso directo con el Eje 2: Transformación Digital y Modernización Tecnológica.</w:t>
      </w:r>
    </w:p>
    <w:p w14:paraId="215549AB" w14:textId="77777777" w:rsidR="006C76D1" w:rsidRPr="003739CD" w:rsidRDefault="006C76D1" w:rsidP="000C65F6">
      <w:pPr>
        <w:spacing w:line="360" w:lineRule="auto"/>
        <w:jc w:val="both"/>
        <w:rPr>
          <w:rFonts w:eastAsia="Calibri"/>
          <w:noProof/>
          <w:color w:val="4C4747"/>
          <w:lang w:val="es-DO"/>
        </w:rPr>
      </w:pPr>
      <w:r w:rsidRPr="003739CD">
        <w:rPr>
          <w:rFonts w:eastAsia="Calibri"/>
          <w:noProof/>
          <w:color w:val="4C4747"/>
          <w:lang w:val="es-DO"/>
        </w:rPr>
        <w:t xml:space="preserve">La iniciativa fue dirigida por la Dirección de Planificación y Desarrollo, en conjunto con los Departamentos de Tecnología e Ingeniería, quienes aunaron esfuerzos para garantizar que la </w:t>
      </w:r>
      <w:r w:rsidRPr="003739CD">
        <w:rPr>
          <w:rFonts w:eastAsia="Calibri"/>
          <w:noProof/>
          <w:color w:val="4C4747"/>
          <w:lang w:val="es-DO"/>
        </w:rPr>
        <w:lastRenderedPageBreak/>
        <w:t>actualización de los servicios cumpliera con los estándares más altos de la "Radio Visual" y la automatización profesional, garantizando la sostenibilidad técnica a largo plazo y una oferta de contenido moderna.</w:t>
      </w:r>
    </w:p>
    <w:p w14:paraId="5FF7E57C" w14:textId="639560F0" w:rsidR="006C76D1" w:rsidRPr="003739CD" w:rsidRDefault="001A1773" w:rsidP="000C65F6">
      <w:pPr>
        <w:spacing w:line="360" w:lineRule="auto"/>
        <w:jc w:val="both"/>
        <w:rPr>
          <w:rFonts w:eastAsia="Calibri"/>
          <w:noProof/>
          <w:color w:val="4C4747"/>
          <w:lang w:val="es-DO"/>
        </w:rPr>
      </w:pPr>
      <w:r w:rsidRPr="003739CD">
        <w:rPr>
          <w:rFonts w:eastAsia="Calibri"/>
          <w:noProof/>
          <w:color w:val="4C4747"/>
          <w:lang w:val="es-DO"/>
        </w:rPr>
        <w:t>Puesta en marcha delos procesos de compras y contrataciones</w:t>
      </w:r>
    </w:p>
    <w:p w14:paraId="442BA103" w14:textId="77777777" w:rsidR="006C76D1" w:rsidRPr="003739CD" w:rsidRDefault="006C76D1" w:rsidP="000C65F6">
      <w:pPr>
        <w:spacing w:line="360" w:lineRule="auto"/>
        <w:jc w:val="both"/>
        <w:rPr>
          <w:rFonts w:eastAsia="Calibri"/>
          <w:noProof/>
          <w:color w:val="4C4747"/>
          <w:lang w:val="es-DO"/>
        </w:rPr>
      </w:pPr>
      <w:r w:rsidRPr="003739CD">
        <w:rPr>
          <w:rFonts w:eastAsia="Calibri"/>
          <w:noProof/>
          <w:color w:val="4C4747"/>
          <w:lang w:val="es-DO"/>
        </w:rPr>
        <w:t>La voluntad institucional de llevar este proyecto a la realidad se demostró con la publicación de tres procesos de licitación separados en el Portal de Compras y Contrataciones Públicas, asegurando la transparencia y el cumplimiento de la Ley 340-06 para la adquisición de la infraestructura necesaria.</w:t>
      </w:r>
    </w:p>
    <w:p w14:paraId="58CCB732" w14:textId="77777777" w:rsidR="006C76D1" w:rsidRPr="003739CD" w:rsidRDefault="006C76D1" w:rsidP="000C65F6">
      <w:pPr>
        <w:spacing w:line="360" w:lineRule="auto"/>
        <w:jc w:val="both"/>
        <w:rPr>
          <w:rFonts w:eastAsia="Calibri"/>
          <w:noProof/>
          <w:color w:val="4C4747"/>
          <w:lang w:val="es-DO"/>
        </w:rPr>
      </w:pPr>
      <w:r w:rsidRPr="003739CD">
        <w:rPr>
          <w:rFonts w:eastAsia="Calibri"/>
          <w:noProof/>
          <w:color w:val="4C4747"/>
          <w:lang w:val="es-DO"/>
        </w:rPr>
        <w:t>Los procesos iniciados en 2025, con un valor total presupuestado superior a los RD$8.2 millones para su puesta en marcha, incluyen:</w:t>
      </w:r>
    </w:p>
    <w:p w14:paraId="409CE177" w14:textId="77777777" w:rsidR="006C76D1" w:rsidRPr="003739CD" w:rsidRDefault="006C76D1" w:rsidP="000C65F6">
      <w:pPr>
        <w:spacing w:line="360" w:lineRule="auto"/>
        <w:jc w:val="both"/>
        <w:rPr>
          <w:rFonts w:eastAsia="Calibri"/>
          <w:noProof/>
          <w:color w:val="4C4747"/>
          <w:lang w:val="es-DO"/>
        </w:rPr>
      </w:pPr>
      <w:r w:rsidRPr="003739CD">
        <w:rPr>
          <w:rFonts w:eastAsia="Calibri"/>
          <w:noProof/>
          <w:color w:val="4C4747"/>
          <w:lang w:val="es-DO"/>
        </w:rPr>
        <w:t>Proceso de Comparación de Precios Ref. CERTV-CCC-CP-2025-0005: Adquisición de Hardware y Software para la actualización de estaciones de radio, con un presupuesto de 4,760,000.00 DOP.</w:t>
      </w:r>
    </w:p>
    <w:p w14:paraId="5D826613" w14:textId="77777777" w:rsidR="006C76D1" w:rsidRPr="003739CD" w:rsidRDefault="006C76D1" w:rsidP="000C65F6">
      <w:pPr>
        <w:spacing w:line="360" w:lineRule="auto"/>
        <w:jc w:val="both"/>
        <w:rPr>
          <w:rFonts w:eastAsia="Calibri"/>
          <w:noProof/>
          <w:color w:val="4C4747"/>
          <w:lang w:val="es-DO"/>
        </w:rPr>
      </w:pPr>
      <w:r w:rsidRPr="003739CD">
        <w:rPr>
          <w:rFonts w:eastAsia="Calibri"/>
          <w:noProof/>
          <w:color w:val="4C4747"/>
          <w:lang w:val="es-DO"/>
        </w:rPr>
        <w:t>Proceso de Compra Menor Ref. CERTV-DAF-CM-2025-0033: Adquisición de Hardware con un presupuesto de 1,720,000.00 DOP.</w:t>
      </w:r>
    </w:p>
    <w:p w14:paraId="6E92CA8E" w14:textId="77777777" w:rsidR="006C76D1" w:rsidRPr="003739CD" w:rsidRDefault="006C76D1" w:rsidP="000C65F6">
      <w:pPr>
        <w:spacing w:line="360" w:lineRule="auto"/>
        <w:jc w:val="both"/>
        <w:rPr>
          <w:rFonts w:eastAsia="Calibri"/>
          <w:noProof/>
          <w:color w:val="4C4747"/>
          <w:lang w:val="es-DO"/>
        </w:rPr>
      </w:pPr>
      <w:r w:rsidRPr="003739CD">
        <w:rPr>
          <w:rFonts w:eastAsia="Calibri"/>
          <w:noProof/>
          <w:color w:val="4C4747"/>
          <w:lang w:val="es-DO"/>
        </w:rPr>
        <w:t>Proceso de Compra Menor Ref. CERTV-DAF-CM-2025-0036: Adquisición de Hardware, con un presupuesto de 1,720,000.00 DOP.</w:t>
      </w:r>
    </w:p>
    <w:p w14:paraId="107199C2" w14:textId="77777777" w:rsidR="006C76D1" w:rsidRPr="003739CD" w:rsidRDefault="006C76D1" w:rsidP="000C65F6">
      <w:pPr>
        <w:spacing w:line="360" w:lineRule="auto"/>
        <w:jc w:val="both"/>
        <w:rPr>
          <w:rFonts w:eastAsia="Calibri"/>
          <w:noProof/>
          <w:color w:val="4C4747"/>
          <w:lang w:val="es-DO"/>
        </w:rPr>
      </w:pPr>
      <w:r w:rsidRPr="003739CD">
        <w:rPr>
          <w:rFonts w:eastAsia="Calibri"/>
          <w:noProof/>
          <w:color w:val="4C4747"/>
          <w:lang w:val="es-DO"/>
        </w:rPr>
        <w:t>Estos procesos confirman que la Modernización de Radio es una ejecución financiera y legal en curso, priorizando la inversión en tecnología bajo la supervisión de las áreas técnicas y de planificación.</w:t>
      </w:r>
    </w:p>
    <w:p w14:paraId="712457CD" w14:textId="77777777" w:rsidR="006C76D1" w:rsidRPr="003739CD" w:rsidRDefault="006C76D1" w:rsidP="000C65F6">
      <w:pPr>
        <w:spacing w:line="360" w:lineRule="auto"/>
        <w:jc w:val="both"/>
        <w:rPr>
          <w:rFonts w:eastAsia="Calibri"/>
          <w:noProof/>
          <w:color w:val="4C4747"/>
          <w:lang w:val="es-DO"/>
        </w:rPr>
      </w:pPr>
      <w:r w:rsidRPr="003739CD">
        <w:rPr>
          <w:rFonts w:eastAsia="Calibri"/>
          <w:noProof/>
          <w:color w:val="4C4747"/>
          <w:lang w:val="es-DO"/>
        </w:rPr>
        <w:t>Impacto Tecnológico del Proyecto</w:t>
      </w:r>
    </w:p>
    <w:p w14:paraId="1A4959BF" w14:textId="77777777" w:rsidR="006C76D1" w:rsidRPr="003739CD" w:rsidRDefault="006C76D1" w:rsidP="000C65F6">
      <w:pPr>
        <w:spacing w:line="360" w:lineRule="auto"/>
        <w:jc w:val="both"/>
        <w:rPr>
          <w:rFonts w:eastAsia="Calibri"/>
          <w:noProof/>
          <w:color w:val="4C4747"/>
          <w:lang w:val="es-DO"/>
        </w:rPr>
      </w:pPr>
      <w:r w:rsidRPr="003739CD">
        <w:rPr>
          <w:rFonts w:eastAsia="Calibri"/>
          <w:noProof/>
          <w:color w:val="4C4747"/>
          <w:lang w:val="es-DO"/>
        </w:rPr>
        <w:t>La adquisición de estos bienes está diseñada para incorporar capacidades técnicas de vanguardia:</w:t>
      </w:r>
    </w:p>
    <w:p w14:paraId="0B04BB0C" w14:textId="77777777" w:rsidR="006C76D1" w:rsidRPr="003739CD" w:rsidRDefault="006C76D1" w:rsidP="000C65F6">
      <w:pPr>
        <w:spacing w:line="360" w:lineRule="auto"/>
        <w:jc w:val="both"/>
        <w:rPr>
          <w:rFonts w:eastAsia="Calibri"/>
          <w:noProof/>
          <w:color w:val="4C4747"/>
          <w:lang w:val="es-DO"/>
        </w:rPr>
      </w:pPr>
      <w:r w:rsidRPr="003739CD">
        <w:rPr>
          <w:rFonts w:eastAsia="Calibri"/>
          <w:noProof/>
          <w:color w:val="4C4747"/>
          <w:lang w:val="es-DO"/>
        </w:rPr>
        <w:lastRenderedPageBreak/>
        <w:t>Automatización y Eficiencia: Implementación del software especializado HARDATA HDX RADIO 4.2, que permite la automatización total de las estaciones y mejora la eficiencia en la transmisión.</w:t>
      </w:r>
    </w:p>
    <w:p w14:paraId="4F8879D9" w14:textId="77777777" w:rsidR="006C76D1" w:rsidRPr="003739CD" w:rsidRDefault="006C76D1" w:rsidP="000C65F6">
      <w:pPr>
        <w:spacing w:line="360" w:lineRule="auto"/>
        <w:jc w:val="both"/>
        <w:rPr>
          <w:rFonts w:eastAsia="Calibri"/>
          <w:noProof/>
          <w:color w:val="4C4747"/>
          <w:lang w:val="es-DO"/>
        </w:rPr>
      </w:pPr>
      <w:r w:rsidRPr="003739CD">
        <w:rPr>
          <w:rFonts w:eastAsia="Calibri"/>
          <w:noProof/>
          <w:color w:val="4C4747"/>
          <w:lang w:val="es-DO"/>
        </w:rPr>
        <w:t>Estrategia de Radio Visual: Integración de Cámaras PTZ y equipos de captura para generar video en vivo de la cabina, habilitando la difusión simultánea por audio e imagen y proyectando la radio pública a las plataformas digitales y sociales.</w:t>
      </w:r>
    </w:p>
    <w:p w14:paraId="41B76667" w14:textId="77777777" w:rsidR="006C76D1" w:rsidRPr="003739CD" w:rsidRDefault="006C76D1" w:rsidP="000C65F6">
      <w:pPr>
        <w:spacing w:line="360" w:lineRule="auto"/>
        <w:jc w:val="both"/>
        <w:rPr>
          <w:rFonts w:eastAsia="Calibri"/>
          <w:noProof/>
          <w:color w:val="4C4747"/>
          <w:lang w:val="es-DO"/>
        </w:rPr>
      </w:pPr>
      <w:r w:rsidRPr="003739CD">
        <w:rPr>
          <w:rFonts w:eastAsia="Calibri"/>
          <w:noProof/>
          <w:color w:val="4C4747"/>
          <w:lang w:val="es-DO"/>
        </w:rPr>
        <w:t>Renovación de Infraestructura Clave: Adquisición de codificadores y decodificadores de audio sobre IP, así como nuevos micrófonos profesionales, asegurando la calidad de la señal y la operación remota.</w:t>
      </w:r>
    </w:p>
    <w:p w14:paraId="33E05ED3" w14:textId="77777777" w:rsidR="006C76D1" w:rsidRPr="003739CD" w:rsidRDefault="006C76D1" w:rsidP="000C65F6">
      <w:pPr>
        <w:spacing w:line="360" w:lineRule="auto"/>
        <w:jc w:val="both"/>
        <w:rPr>
          <w:rFonts w:eastAsia="Calibri"/>
          <w:noProof/>
          <w:color w:val="4C4747"/>
          <w:lang w:val="es-DO"/>
        </w:rPr>
      </w:pPr>
      <w:r w:rsidRPr="003739CD">
        <w:rPr>
          <w:rFonts w:eastAsia="Calibri"/>
          <w:noProof/>
          <w:color w:val="4C4747"/>
          <w:lang w:val="es-DO"/>
        </w:rPr>
        <w:t>Otros Logros Misionales (Ejes 1 y 4)</w:t>
      </w:r>
    </w:p>
    <w:p w14:paraId="41A2A396" w14:textId="77777777" w:rsidR="006C76D1" w:rsidRPr="003739CD" w:rsidRDefault="006C76D1" w:rsidP="000C65F6">
      <w:pPr>
        <w:spacing w:line="360" w:lineRule="auto"/>
        <w:jc w:val="both"/>
        <w:rPr>
          <w:rFonts w:eastAsia="Calibri"/>
          <w:noProof/>
          <w:color w:val="4C4747"/>
          <w:lang w:val="es-DO"/>
        </w:rPr>
      </w:pPr>
      <w:r w:rsidRPr="003739CD">
        <w:rPr>
          <w:rFonts w:eastAsia="Calibri"/>
          <w:noProof/>
          <w:color w:val="4C4747"/>
          <w:lang w:val="es-DO"/>
        </w:rPr>
        <w:t>Consolidación de Contenido (Eje 1): Se mantuvo y fortaleció la parrilla de programación radial con contenidos culturales y educativos, en cumplimiento con la misión de promover los valores nacionales.</w:t>
      </w:r>
    </w:p>
    <w:p w14:paraId="176A90A7" w14:textId="77777777" w:rsidR="006C76D1" w:rsidRPr="003739CD" w:rsidRDefault="006C76D1" w:rsidP="000C65F6">
      <w:pPr>
        <w:spacing w:line="360" w:lineRule="auto"/>
        <w:jc w:val="both"/>
        <w:rPr>
          <w:rFonts w:eastAsia="Calibri"/>
          <w:noProof/>
          <w:color w:val="4C4747"/>
          <w:lang w:val="es-DO"/>
        </w:rPr>
      </w:pPr>
      <w:r w:rsidRPr="003739CD">
        <w:rPr>
          <w:rFonts w:eastAsia="Calibri"/>
          <w:noProof/>
          <w:color w:val="4C4747"/>
          <w:lang w:val="es-DO"/>
        </w:rPr>
        <w:t>Fortalecimiento Comercial (Eje 4): La Dirección de Radio trabajó en estrecha coordinación con el Departamento Comercial para fortalecer la comercialización de espacios radiales, contribuyendo directamente al Eje 4: Sostenibilidad Económica mediante la captación de ingresos por publicidad.</w:t>
      </w:r>
    </w:p>
    <w:p w14:paraId="6E3C245E" w14:textId="77777777" w:rsidR="006C76D1" w:rsidRPr="003739CD" w:rsidRDefault="006C76D1" w:rsidP="000C65F6">
      <w:pPr>
        <w:spacing w:line="360" w:lineRule="auto"/>
        <w:jc w:val="both"/>
        <w:rPr>
          <w:rFonts w:eastAsia="Calibri"/>
          <w:noProof/>
          <w:color w:val="4C4747"/>
          <w:lang w:val="es-DO"/>
        </w:rPr>
      </w:pPr>
      <w:r w:rsidRPr="003739CD">
        <w:rPr>
          <w:rFonts w:eastAsia="Calibri"/>
          <w:noProof/>
          <w:color w:val="4C4747"/>
          <w:lang w:val="es-DO"/>
        </w:rPr>
        <w:t>En conclusión, la gestión de la Dirección de Producción de Radio en 2025 se distingue por el avance tangible en la modernización de su infraestructura, garantizada por el inicio de los procesos de licitación, posicionando a la radio pública en la vanguardia tecnológica y operativa.</w:t>
      </w:r>
    </w:p>
    <w:p w14:paraId="54E46A51" w14:textId="47324065" w:rsidR="00033FF2" w:rsidRPr="003739CD" w:rsidRDefault="00CE5133" w:rsidP="007D32A8">
      <w:pPr>
        <w:spacing w:line="360" w:lineRule="auto"/>
        <w:jc w:val="both"/>
        <w:rPr>
          <w:rFonts w:eastAsia="Calibri"/>
          <w:noProof/>
          <w:color w:val="4C4747"/>
          <w:lang w:val="es-DO"/>
        </w:rPr>
      </w:pPr>
      <w:bookmarkStart w:id="12" w:name="_Toc217892588"/>
      <w:r w:rsidRPr="003739CD">
        <w:rPr>
          <w:rFonts w:eastAsia="Calibri"/>
          <w:noProof/>
          <w:color w:val="4C4747"/>
          <w:lang w:val="es-DO"/>
        </w:rPr>
        <w:t>Área Comercial.</w:t>
      </w:r>
      <w:bookmarkEnd w:id="12"/>
    </w:p>
    <w:p w14:paraId="4016F909" w14:textId="77777777" w:rsidR="00033FF2" w:rsidRPr="003739CD" w:rsidRDefault="00033FF2" w:rsidP="000C65F6">
      <w:pPr>
        <w:spacing w:line="360" w:lineRule="auto"/>
        <w:jc w:val="both"/>
        <w:rPr>
          <w:rFonts w:eastAsia="Calibri"/>
          <w:noProof/>
          <w:color w:val="4C4747"/>
          <w:lang w:val="es-DO"/>
        </w:rPr>
      </w:pPr>
      <w:r w:rsidRPr="003739CD">
        <w:rPr>
          <w:rFonts w:eastAsia="Calibri"/>
          <w:noProof/>
          <w:color w:val="4C4747"/>
          <w:lang w:val="es-DO"/>
        </w:rPr>
        <w:lastRenderedPageBreak/>
        <w:t>La Dirección Comercial enfocó su gestión en el Eje Estratégico 2: Diversificación de Ingresos y Posicionamiento de Marca del Plan Estratégico Institucional (PEI) 2025-2028. Su propósito fue incrementar las ventas de espacios publicitarios, fortalecer las alianzas y posicionar a RTVD en el mercado, contribuyendo al crecimiento sostenible de la organización.</w:t>
      </w:r>
    </w:p>
    <w:p w14:paraId="4C5C9F44" w14:textId="77777777" w:rsidR="00033FF2" w:rsidRPr="003739CD" w:rsidRDefault="00033FF2" w:rsidP="000C65F6">
      <w:pPr>
        <w:spacing w:line="360" w:lineRule="auto"/>
        <w:jc w:val="both"/>
        <w:rPr>
          <w:rFonts w:eastAsia="Calibri"/>
          <w:noProof/>
          <w:color w:val="4C4747"/>
          <w:lang w:val="es-DO"/>
        </w:rPr>
      </w:pPr>
      <w:r w:rsidRPr="003739CD">
        <w:rPr>
          <w:rFonts w:eastAsia="Calibri"/>
          <w:noProof/>
          <w:color w:val="4C4747"/>
          <w:lang w:val="es-DO"/>
        </w:rPr>
        <w:t>1. Resultados Financieros y Captación de Ingresos</w:t>
      </w:r>
    </w:p>
    <w:p w14:paraId="1856DB1B" w14:textId="77777777" w:rsidR="00033FF2" w:rsidRPr="003739CD" w:rsidRDefault="00033FF2" w:rsidP="000C65F6">
      <w:pPr>
        <w:spacing w:line="360" w:lineRule="auto"/>
        <w:jc w:val="both"/>
        <w:rPr>
          <w:rFonts w:eastAsia="Calibri"/>
          <w:noProof/>
          <w:color w:val="4C4747"/>
          <w:lang w:val="es-DO"/>
        </w:rPr>
      </w:pPr>
      <w:r w:rsidRPr="003739CD">
        <w:rPr>
          <w:rFonts w:eastAsia="Calibri"/>
          <w:noProof/>
          <w:color w:val="4C4747"/>
          <w:lang w:val="es-DO"/>
        </w:rPr>
        <w:t>La gestión comercial reportó un desempeño financiero sólido y transparente, con logros cuantificables en la captación de ingresos:</w:t>
      </w:r>
    </w:p>
    <w:p w14:paraId="572067C2" w14:textId="77777777" w:rsidR="00033FF2" w:rsidRPr="003739CD" w:rsidRDefault="00033FF2" w:rsidP="000C65F6">
      <w:pPr>
        <w:spacing w:line="360" w:lineRule="auto"/>
        <w:jc w:val="both"/>
        <w:rPr>
          <w:rFonts w:eastAsia="Calibri"/>
          <w:noProof/>
          <w:color w:val="4C4747"/>
          <w:lang w:val="es-DO"/>
        </w:rPr>
      </w:pPr>
      <w:r w:rsidRPr="003739CD">
        <w:rPr>
          <w:rFonts w:eastAsia="Calibri"/>
          <w:noProof/>
          <w:color w:val="4C4747"/>
          <w:lang w:val="es-DO"/>
        </w:rPr>
        <w:t>Total Facturado (Enero-Noviembre 2025): Se facturó un total de RD$136,244,616.04.</w:t>
      </w:r>
    </w:p>
    <w:p w14:paraId="11396C39" w14:textId="77777777" w:rsidR="00033FF2" w:rsidRPr="003739CD" w:rsidRDefault="00033FF2" w:rsidP="000C65F6">
      <w:pPr>
        <w:spacing w:line="360" w:lineRule="auto"/>
        <w:jc w:val="both"/>
        <w:rPr>
          <w:rFonts w:eastAsia="Calibri"/>
          <w:noProof/>
          <w:color w:val="4C4747"/>
          <w:lang w:val="es-DO"/>
        </w:rPr>
      </w:pPr>
      <w:r w:rsidRPr="003739CD">
        <w:rPr>
          <w:rFonts w:eastAsia="Calibri"/>
          <w:noProof/>
          <w:color w:val="4C4747"/>
          <w:lang w:val="es-DO"/>
        </w:rPr>
        <w:t>Desglose de Ingresos:</w:t>
      </w:r>
    </w:p>
    <w:p w14:paraId="62F98C04" w14:textId="77777777" w:rsidR="00033FF2" w:rsidRPr="003739CD" w:rsidRDefault="00033FF2" w:rsidP="000C65F6">
      <w:pPr>
        <w:spacing w:line="360" w:lineRule="auto"/>
        <w:jc w:val="both"/>
        <w:rPr>
          <w:rFonts w:eastAsia="Calibri"/>
          <w:noProof/>
          <w:color w:val="4C4747"/>
          <w:lang w:val="es-DO"/>
        </w:rPr>
      </w:pPr>
      <w:r w:rsidRPr="003739CD">
        <w:rPr>
          <w:rFonts w:eastAsia="Calibri"/>
          <w:noProof/>
          <w:color w:val="4C4747"/>
          <w:lang w:val="es-DO"/>
        </w:rPr>
        <w:t>Captación por Ley 134-03 (10%): Se captaron RD$106,938,478.88 provenientes de la ejecución presupuestaria de las instituciones gubernamentales.</w:t>
      </w:r>
    </w:p>
    <w:p w14:paraId="1A7D4FF8" w14:textId="77777777" w:rsidR="00033FF2" w:rsidRPr="003739CD" w:rsidRDefault="00033FF2" w:rsidP="000C65F6">
      <w:pPr>
        <w:spacing w:line="360" w:lineRule="auto"/>
        <w:jc w:val="both"/>
        <w:rPr>
          <w:rFonts w:eastAsia="Calibri"/>
          <w:noProof/>
          <w:color w:val="4C4747"/>
          <w:lang w:val="es-DO"/>
        </w:rPr>
      </w:pPr>
      <w:r w:rsidRPr="003739CD">
        <w:rPr>
          <w:rFonts w:eastAsia="Calibri"/>
          <w:noProof/>
          <w:color w:val="4C4747"/>
          <w:lang w:val="es-DO"/>
        </w:rPr>
        <w:t>Ventas Privadas (Publicidad, Arrendamientos y Servicios): Los ingresos generados por ventas directas de publicidad y arrendamientos alcanzaron RD$29,306,135.16.</w:t>
      </w:r>
    </w:p>
    <w:p w14:paraId="5471A0C1" w14:textId="77777777" w:rsidR="00033FF2" w:rsidRPr="003739CD" w:rsidRDefault="00033FF2" w:rsidP="000C65F6">
      <w:pPr>
        <w:spacing w:line="360" w:lineRule="auto"/>
        <w:jc w:val="both"/>
        <w:rPr>
          <w:rFonts w:eastAsia="Calibri"/>
          <w:noProof/>
          <w:color w:val="4C4747"/>
          <w:lang w:val="es-DO"/>
        </w:rPr>
      </w:pPr>
      <w:r w:rsidRPr="003739CD">
        <w:rPr>
          <w:rFonts w:eastAsia="Calibri"/>
          <w:noProof/>
          <w:color w:val="4C4747"/>
          <w:lang w:val="es-DO"/>
        </w:rPr>
        <w:t>2. Gestión Estratégica y Captación de Clientes</w:t>
      </w:r>
    </w:p>
    <w:p w14:paraId="2630E6C7" w14:textId="77777777" w:rsidR="00033FF2" w:rsidRPr="003739CD" w:rsidRDefault="00033FF2" w:rsidP="000C65F6">
      <w:pPr>
        <w:spacing w:line="360" w:lineRule="auto"/>
        <w:jc w:val="both"/>
        <w:rPr>
          <w:rFonts w:eastAsia="Calibri"/>
          <w:noProof/>
          <w:color w:val="4C4747"/>
          <w:lang w:val="es-DO"/>
        </w:rPr>
      </w:pPr>
      <w:r w:rsidRPr="003739CD">
        <w:rPr>
          <w:rFonts w:eastAsia="Calibri"/>
          <w:noProof/>
          <w:color w:val="4C4747"/>
          <w:lang w:val="es-DO"/>
        </w:rPr>
        <w:t>Las acciones ejecutadas estuvieron orientadas a la ampliación de la cartera y la atención personalizada, alineadas con el objetivo de aumentar el reconocimiento y la credibilidad comercial de la institución.</w:t>
      </w:r>
    </w:p>
    <w:p w14:paraId="3D1231E4" w14:textId="77777777" w:rsidR="00033FF2" w:rsidRPr="003739CD" w:rsidRDefault="00033FF2" w:rsidP="000C65F6">
      <w:pPr>
        <w:spacing w:line="360" w:lineRule="auto"/>
        <w:jc w:val="both"/>
        <w:rPr>
          <w:rFonts w:eastAsia="Calibri"/>
          <w:noProof/>
          <w:color w:val="4C4747"/>
          <w:lang w:val="es-DO"/>
        </w:rPr>
      </w:pPr>
      <w:r w:rsidRPr="003739CD">
        <w:rPr>
          <w:rFonts w:eastAsia="Calibri"/>
          <w:noProof/>
          <w:color w:val="4C4747"/>
          <w:lang w:val="es-DO"/>
        </w:rPr>
        <w:t>Prospección y Captación: Se realizaron visitas programadas, atención y seguimiento a la cartera de clientes activos, y ejecución de reuniones comerciales para la captación de nuevos anunciantes y agencias publicitarias.</w:t>
      </w:r>
    </w:p>
    <w:p w14:paraId="7E10CA3F" w14:textId="77777777" w:rsidR="00033FF2" w:rsidRPr="003739CD" w:rsidRDefault="00033FF2" w:rsidP="000C65F6">
      <w:pPr>
        <w:spacing w:line="360" w:lineRule="auto"/>
        <w:jc w:val="both"/>
        <w:rPr>
          <w:rFonts w:eastAsia="Calibri"/>
          <w:noProof/>
          <w:color w:val="4C4747"/>
          <w:lang w:val="es-DO"/>
        </w:rPr>
      </w:pPr>
      <w:r w:rsidRPr="003739CD">
        <w:rPr>
          <w:rFonts w:eastAsia="Calibri"/>
          <w:noProof/>
          <w:color w:val="4C4747"/>
          <w:lang w:val="es-DO"/>
        </w:rPr>
        <w:lastRenderedPageBreak/>
        <w:t>Estrategia de Ventas: Se desarrolló y ejecutó una estrategia que incluyó la comercialización de espacios en la programación regular, así como en transmisiones especiales y el diseño de paquetes especiales de temporada (navidad, verano, escolares, etc.).</w:t>
      </w:r>
    </w:p>
    <w:p w14:paraId="652BCB98" w14:textId="77777777" w:rsidR="00033FF2" w:rsidRPr="003739CD" w:rsidRDefault="00033FF2" w:rsidP="000C65F6">
      <w:pPr>
        <w:spacing w:line="360" w:lineRule="auto"/>
        <w:jc w:val="both"/>
        <w:rPr>
          <w:rFonts w:eastAsia="Calibri"/>
          <w:noProof/>
          <w:color w:val="4C4747"/>
          <w:lang w:val="es-DO"/>
        </w:rPr>
      </w:pPr>
      <w:r w:rsidRPr="003739CD">
        <w:rPr>
          <w:rFonts w:eastAsia="Calibri"/>
          <w:noProof/>
          <w:color w:val="4C4747"/>
          <w:lang w:val="es-DO"/>
        </w:rPr>
        <w:t>Fortalecimiento Operacional: Como parte de la estrategia de eficiencia, la captación de los ingresos por el 10% de ley fue formalmente traspasada al Departamento de Cobros a partir del mes de julio de 2025, permitiendo al Departamento Comercial enfocarse en la prospección y la venta privada.</w:t>
      </w:r>
    </w:p>
    <w:p w14:paraId="5C2E7809" w14:textId="77777777" w:rsidR="00033FF2" w:rsidRPr="003739CD" w:rsidRDefault="00033FF2" w:rsidP="000C65F6">
      <w:pPr>
        <w:spacing w:line="360" w:lineRule="auto"/>
        <w:jc w:val="both"/>
        <w:rPr>
          <w:rFonts w:eastAsia="Calibri"/>
          <w:noProof/>
          <w:color w:val="4C4747"/>
          <w:lang w:val="es-DO"/>
        </w:rPr>
      </w:pPr>
      <w:r w:rsidRPr="003739CD">
        <w:rPr>
          <w:rFonts w:eastAsia="Calibri"/>
          <w:noProof/>
          <w:color w:val="4C4747"/>
          <w:lang w:val="es-DO"/>
        </w:rPr>
        <w:t>3. Proyección de Crecimiento (Base para el PEI)</w:t>
      </w:r>
    </w:p>
    <w:p w14:paraId="7DBFC7BC" w14:textId="77777777" w:rsidR="00033FF2" w:rsidRPr="003739CD" w:rsidRDefault="00033FF2" w:rsidP="000C65F6">
      <w:pPr>
        <w:spacing w:line="360" w:lineRule="auto"/>
        <w:jc w:val="both"/>
        <w:rPr>
          <w:rFonts w:eastAsia="Calibri"/>
          <w:noProof/>
          <w:color w:val="4C4747"/>
          <w:lang w:val="es-DO"/>
        </w:rPr>
      </w:pPr>
      <w:r w:rsidRPr="003739CD">
        <w:rPr>
          <w:rFonts w:eastAsia="Calibri"/>
          <w:noProof/>
          <w:color w:val="4C4747"/>
          <w:lang w:val="es-DO"/>
        </w:rPr>
        <w:t>Como resultado de la gestión 2025, el Departamento Comercial ha establecido una meta de crecimiento ambiciosa para el próximo ejercicio, que será detallada en la Sección V: Proyecciones y Retos:</w:t>
      </w:r>
    </w:p>
    <w:p w14:paraId="415E68AA" w14:textId="77777777" w:rsidR="00033FF2" w:rsidRPr="003739CD" w:rsidRDefault="00033FF2" w:rsidP="000C65F6">
      <w:pPr>
        <w:spacing w:line="360" w:lineRule="auto"/>
        <w:jc w:val="both"/>
        <w:rPr>
          <w:rFonts w:eastAsia="Calibri"/>
          <w:noProof/>
          <w:color w:val="4C4747"/>
          <w:lang w:val="es-DO"/>
        </w:rPr>
      </w:pPr>
      <w:r w:rsidRPr="003739CD">
        <w:rPr>
          <w:rFonts w:eastAsia="Calibri"/>
          <w:noProof/>
          <w:color w:val="4C4747"/>
          <w:lang w:val="es-DO"/>
        </w:rPr>
        <w:t>Meta de Incremento: Se busca incrementar las ventas en un 10% para el próximo período.</w:t>
      </w:r>
    </w:p>
    <w:p w14:paraId="5DE214DA" w14:textId="77777777" w:rsidR="00033FF2" w:rsidRPr="003739CD" w:rsidRDefault="00033FF2" w:rsidP="000C65F6">
      <w:pPr>
        <w:spacing w:line="360" w:lineRule="auto"/>
        <w:jc w:val="both"/>
        <w:rPr>
          <w:rFonts w:eastAsia="Calibri"/>
          <w:noProof/>
          <w:color w:val="4C4747"/>
          <w:lang w:val="es-DO"/>
        </w:rPr>
      </w:pPr>
      <w:r w:rsidRPr="003739CD">
        <w:rPr>
          <w:rFonts w:eastAsia="Calibri"/>
          <w:noProof/>
          <w:color w:val="4C4747"/>
          <w:lang w:val="es-DO"/>
        </w:rPr>
        <w:t>Estrategias Futuras: El crecimiento se buscará a través de la expansión de la presencia comercial en sectores emergentes, el impulso de ventas combinadas (TV + digital) y el fortalecimiento de la comercialización de transmisiones y eventos especiales.</w:t>
      </w:r>
    </w:p>
    <w:p w14:paraId="77F7401C" w14:textId="743E468F" w:rsidR="0024742D" w:rsidRPr="003739CD" w:rsidRDefault="0024742D" w:rsidP="007D32A8">
      <w:pPr>
        <w:spacing w:line="360" w:lineRule="auto"/>
        <w:jc w:val="both"/>
        <w:rPr>
          <w:rFonts w:eastAsia="Calibri"/>
          <w:noProof/>
          <w:color w:val="4C4747"/>
          <w:lang w:val="es-DO"/>
        </w:rPr>
      </w:pPr>
    </w:p>
    <w:p w14:paraId="529E7C99" w14:textId="5A65689D" w:rsidR="00FF2B3F" w:rsidRPr="003739CD" w:rsidRDefault="004F081A" w:rsidP="007D32A8">
      <w:pPr>
        <w:spacing w:line="360" w:lineRule="auto"/>
        <w:jc w:val="both"/>
        <w:rPr>
          <w:rFonts w:eastAsia="Calibri"/>
          <w:noProof/>
          <w:color w:val="4C4747"/>
          <w:lang w:val="es-DO"/>
        </w:rPr>
      </w:pPr>
      <w:bookmarkStart w:id="13" w:name="_Toc217892589"/>
      <w:r w:rsidRPr="003739CD">
        <w:rPr>
          <w:rFonts w:eastAsia="Calibri"/>
          <w:noProof/>
          <w:color w:val="4C4747"/>
          <w:lang w:val="es-DO"/>
        </w:rPr>
        <w:t>Producción de Noticias.</w:t>
      </w:r>
      <w:bookmarkEnd w:id="13"/>
    </w:p>
    <w:p w14:paraId="65748256" w14:textId="6CF41512" w:rsidR="00FF2B3F" w:rsidRPr="003739CD" w:rsidRDefault="00FF2B3F" w:rsidP="000C65F6">
      <w:pPr>
        <w:spacing w:line="360" w:lineRule="auto"/>
        <w:jc w:val="both"/>
        <w:rPr>
          <w:rFonts w:eastAsia="Calibri"/>
          <w:noProof/>
          <w:color w:val="4C4747"/>
          <w:lang w:val="es-DO"/>
        </w:rPr>
      </w:pPr>
      <w:r w:rsidRPr="003739CD">
        <w:rPr>
          <w:rFonts w:eastAsia="Calibri"/>
          <w:noProof/>
          <w:color w:val="4C4747"/>
          <w:lang w:val="es-DO"/>
        </w:rPr>
        <w:t>Para el primer semestre del año 2025, la Dirección de Producción de Noticias realizó un gran trabajo fortalecer las emisiones de noticias cubriendo todas las informaciones con el fin de informar a la ciudadanía.</w:t>
      </w:r>
    </w:p>
    <w:p w14:paraId="1770B2C8" w14:textId="77777777" w:rsidR="0058145B" w:rsidRPr="003739CD" w:rsidRDefault="0058145B" w:rsidP="000C65F6">
      <w:pPr>
        <w:spacing w:line="360" w:lineRule="auto"/>
        <w:jc w:val="both"/>
        <w:rPr>
          <w:rFonts w:eastAsia="Calibri"/>
          <w:noProof/>
          <w:color w:val="4C4747"/>
          <w:lang w:val="es-DO"/>
        </w:rPr>
      </w:pPr>
      <w:r w:rsidRPr="003739CD">
        <w:rPr>
          <w:rFonts w:eastAsia="Calibri"/>
          <w:noProof/>
          <w:color w:val="4C4747"/>
          <w:lang w:val="es-DO"/>
        </w:rPr>
        <w:t xml:space="preserve">"Durante el 2025, la Dirección de Noticias no solo se enfocó en la cobertura informativa, sino en la construcción de relevancia pública. </w:t>
      </w:r>
      <w:r w:rsidRPr="003739CD">
        <w:rPr>
          <w:rFonts w:eastAsia="Calibri"/>
          <w:noProof/>
          <w:color w:val="4C4747"/>
          <w:lang w:val="es-DO"/>
        </w:rPr>
        <w:lastRenderedPageBreak/>
        <w:t>A través de un sistema de monitoreo de medios activos y la ejecución de 16 contenidos estratégicos, se logró que las informaciones generadas por CERTV trascendieran la pantalla institucional para integrarse en la conversación nacional.</w:t>
      </w:r>
    </w:p>
    <w:p w14:paraId="598757DB" w14:textId="77777777" w:rsidR="0058145B" w:rsidRPr="003739CD" w:rsidRDefault="0058145B" w:rsidP="000C65F6">
      <w:pPr>
        <w:spacing w:line="360" w:lineRule="auto"/>
        <w:jc w:val="both"/>
        <w:rPr>
          <w:rFonts w:eastAsia="Calibri"/>
          <w:noProof/>
          <w:color w:val="4C4747"/>
          <w:lang w:val="es-DO"/>
        </w:rPr>
      </w:pPr>
    </w:p>
    <w:p w14:paraId="6AD94FD8" w14:textId="3842450D" w:rsidR="0058145B" w:rsidRPr="003739CD" w:rsidRDefault="0058145B" w:rsidP="000C65F6">
      <w:pPr>
        <w:spacing w:line="360" w:lineRule="auto"/>
        <w:jc w:val="both"/>
        <w:rPr>
          <w:rFonts w:eastAsia="Calibri"/>
          <w:noProof/>
          <w:color w:val="4C4747"/>
          <w:lang w:val="es-DO"/>
        </w:rPr>
      </w:pPr>
      <w:r w:rsidRPr="003739CD">
        <w:rPr>
          <w:rFonts w:eastAsia="Calibri"/>
          <w:noProof/>
          <w:color w:val="4C4747"/>
          <w:lang w:val="es-DO"/>
        </w:rPr>
        <w:t>Un hito destacado fue la gestión de presencia en programas de alta incidencia y opinión, como Revista 110, donde la participación institucional permitió aclarar procesos de licitación y fortalecer la transparencia, transformando una mención mediática en una oportunidad de posicionamiento positivo. Asimismo, el uso de herramientas de medición en tiempo real permitió ajustar las narrativas de las emisiones de Central de Noticias, asegurando que los temas de mayor interés ciudadano fueran priorizados, lo cual se refleja en el crecimiento sostenido del alcance reportado por Exacta Digital Media Research."</w:t>
      </w:r>
    </w:p>
    <w:p w14:paraId="41B8FAFA" w14:textId="77777777" w:rsidR="00FF2B3F" w:rsidRPr="003739CD" w:rsidRDefault="00FF2B3F" w:rsidP="000C65F6">
      <w:pPr>
        <w:spacing w:line="360" w:lineRule="auto"/>
        <w:jc w:val="both"/>
        <w:rPr>
          <w:rFonts w:eastAsia="Calibri"/>
          <w:noProof/>
          <w:color w:val="4C4747"/>
          <w:lang w:val="es-DO"/>
        </w:rPr>
      </w:pPr>
      <w:r w:rsidRPr="003739CD">
        <w:rPr>
          <w:rFonts w:eastAsia="Calibri"/>
          <w:noProof/>
          <w:color w:val="4C4747"/>
          <w:lang w:val="es-DO"/>
        </w:rPr>
        <w:t xml:space="preserve">Desde el inicio del año dimos a conocer las actividades patria con el fin de fortalecer el conocimientos de todos nuestros televidentes y se hizo una gran cobertura con los eventos que se realizan el 27 de febrero, igualmente se cubrieron otros eventos nacionales e internacionales en especial relacionada con Estados Unidos, Haití, Venezuela, España y otras naciones. </w:t>
      </w:r>
    </w:p>
    <w:p w14:paraId="70812B93" w14:textId="77777777" w:rsidR="00FF2B3F" w:rsidRPr="003739CD" w:rsidRDefault="00FF2B3F" w:rsidP="000C65F6">
      <w:pPr>
        <w:spacing w:line="360" w:lineRule="auto"/>
        <w:jc w:val="both"/>
        <w:rPr>
          <w:rFonts w:eastAsia="Calibri"/>
          <w:noProof/>
          <w:color w:val="4C4747"/>
          <w:lang w:val="es-DO"/>
        </w:rPr>
      </w:pPr>
      <w:r w:rsidRPr="003739CD">
        <w:rPr>
          <w:rFonts w:eastAsia="Calibri"/>
          <w:noProof/>
          <w:color w:val="4C4747"/>
          <w:lang w:val="es-DO"/>
        </w:rPr>
        <w:t xml:space="preserve">Una de la fechas más impactante para los dominicanos fue el colapso del techo de la Discoteca Jet Set, donde RTVD como televisión pública por días se mantuvo informando a la población desde el 8 de abril que se registro el hecho. </w:t>
      </w:r>
    </w:p>
    <w:p w14:paraId="26718FAE" w14:textId="77777777" w:rsidR="00FF2B3F" w:rsidRPr="003739CD" w:rsidRDefault="00FF2B3F" w:rsidP="000C65F6">
      <w:pPr>
        <w:spacing w:line="360" w:lineRule="auto"/>
        <w:jc w:val="both"/>
        <w:rPr>
          <w:rFonts w:eastAsia="Calibri"/>
          <w:noProof/>
          <w:color w:val="4C4747"/>
          <w:lang w:val="es-DO"/>
        </w:rPr>
      </w:pPr>
      <w:r w:rsidRPr="003739CD">
        <w:rPr>
          <w:rFonts w:eastAsia="Calibri"/>
          <w:noProof/>
          <w:color w:val="4C4747"/>
          <w:lang w:val="es-DO"/>
        </w:rPr>
        <w:t xml:space="preserve">La Dirección de Producción de Noticias ha publicado alrededor de 30 mil informaciones de diferentes hechos y la vida nacional  en el 2025. </w:t>
      </w:r>
    </w:p>
    <w:p w14:paraId="6DA1C1A0" w14:textId="77777777" w:rsidR="00FF2B3F" w:rsidRPr="003739CD" w:rsidRDefault="00FF2B3F" w:rsidP="000C65F6">
      <w:pPr>
        <w:spacing w:line="360" w:lineRule="auto"/>
        <w:jc w:val="both"/>
        <w:rPr>
          <w:rFonts w:eastAsia="Calibri"/>
          <w:noProof/>
          <w:color w:val="4C4747"/>
          <w:lang w:val="es-DO"/>
        </w:rPr>
      </w:pPr>
      <w:r w:rsidRPr="003739CD">
        <w:rPr>
          <w:rFonts w:eastAsia="Calibri"/>
          <w:noProof/>
          <w:color w:val="4C4747"/>
          <w:lang w:val="es-DO"/>
        </w:rPr>
        <w:t xml:space="preserve">Hemos estado cubriendo los hechos más trascendentales  con el fin de orientar y educar la </w:t>
      </w:r>
      <w:r w:rsidRPr="003739CD">
        <w:rPr>
          <w:rFonts w:eastAsia="Calibri"/>
          <w:noProof/>
          <w:color w:val="4C4747"/>
          <w:lang w:val="es-DO"/>
        </w:rPr>
        <w:lastRenderedPageBreak/>
        <w:t xml:space="preserve">población, en especial hemos llevado todas las ejecutorias del Gobierno que benefician la ciudadanía con anuncios para el bienestar de cada uno y mejoría del país. </w:t>
      </w:r>
    </w:p>
    <w:p w14:paraId="718E18E6" w14:textId="77777777" w:rsidR="00FF2B3F" w:rsidRPr="003739CD" w:rsidRDefault="00FF2B3F" w:rsidP="007D32A8">
      <w:pPr>
        <w:spacing w:line="360" w:lineRule="auto"/>
        <w:jc w:val="both"/>
        <w:rPr>
          <w:rFonts w:eastAsia="Calibri"/>
          <w:noProof/>
          <w:color w:val="4C4747"/>
          <w:lang w:val="es-DO"/>
        </w:rPr>
      </w:pPr>
      <w:r w:rsidRPr="003739CD">
        <w:rPr>
          <w:rFonts w:eastAsia="Calibri"/>
          <w:noProof/>
          <w:color w:val="4C4747"/>
          <w:lang w:val="es-DO"/>
        </w:rPr>
        <w:t>En segundo semestre llevamos todo el evento noticioso de la cobertura de la elección de los jueces del Tribunal Superior Electoral y la Suprema Corte de Justicia, cobertura e informaciones minuto a minuto de la Tormenta Melissa.</w:t>
      </w:r>
    </w:p>
    <w:p w14:paraId="735E2078" w14:textId="77777777" w:rsidR="00FF2B3F" w:rsidRPr="003739CD" w:rsidRDefault="00FF2B3F" w:rsidP="007D32A8">
      <w:pPr>
        <w:spacing w:line="360" w:lineRule="auto"/>
        <w:jc w:val="both"/>
        <w:rPr>
          <w:rFonts w:eastAsia="Calibri"/>
          <w:noProof/>
          <w:color w:val="4C4747"/>
          <w:lang w:val="es-DO"/>
        </w:rPr>
      </w:pPr>
      <w:r w:rsidRPr="003739CD">
        <w:rPr>
          <w:rFonts w:eastAsia="Calibri"/>
          <w:noProof/>
          <w:color w:val="4C4747"/>
          <w:lang w:val="es-DO"/>
        </w:rPr>
        <w:t>Los acuerdos más importante del Gobierno con Estados Unidos, decomiso de e droga y medidas del Ministerio de la Fuerzas Armadas a favor de la soberanía dominicana.</w:t>
      </w:r>
    </w:p>
    <w:p w14:paraId="1A79FD0A" w14:textId="08CE36F2" w:rsidR="00FF2B3F" w:rsidRPr="003739CD" w:rsidRDefault="00FF2B3F" w:rsidP="007D32A8">
      <w:pPr>
        <w:spacing w:line="360" w:lineRule="auto"/>
        <w:jc w:val="both"/>
        <w:rPr>
          <w:rFonts w:eastAsia="Calibri"/>
          <w:noProof/>
          <w:color w:val="4C4747"/>
          <w:lang w:val="es-DO"/>
        </w:rPr>
      </w:pPr>
      <w:r w:rsidRPr="003739CD">
        <w:rPr>
          <w:rFonts w:eastAsia="Calibri"/>
          <w:noProof/>
          <w:color w:val="4C4747"/>
          <w:lang w:val="es-DO"/>
        </w:rPr>
        <w:t xml:space="preserve">Somos el noticiero de la gente, por eso nos hemos mantenido solido como unos de los mejores noticiero más moderno y que llevamos también de primera mano informaciones a los dominicanos </w:t>
      </w:r>
      <w:r w:rsidR="002B4323" w:rsidRPr="003739CD">
        <w:rPr>
          <w:rFonts w:eastAsia="Calibri"/>
          <w:noProof/>
          <w:color w:val="4C4747"/>
          <w:lang w:val="es-DO"/>
        </w:rPr>
        <w:t xml:space="preserve">ausentes en diferentes países. </w:t>
      </w:r>
    </w:p>
    <w:p w14:paraId="30719D3F" w14:textId="5CBEB361" w:rsidR="004F081A" w:rsidRPr="003739CD" w:rsidRDefault="006C76D1" w:rsidP="000C65F6">
      <w:pPr>
        <w:spacing w:line="360" w:lineRule="auto"/>
        <w:jc w:val="both"/>
        <w:rPr>
          <w:rFonts w:eastAsia="Calibri"/>
          <w:noProof/>
          <w:color w:val="4C4747"/>
          <w:lang w:val="es-DO"/>
        </w:rPr>
      </w:pPr>
      <w:bookmarkStart w:id="14" w:name="_Toc217892590"/>
      <w:r w:rsidRPr="003739CD">
        <w:rPr>
          <w:rFonts w:eastAsia="Calibri"/>
          <w:noProof/>
          <w:color w:val="4C4747"/>
          <w:lang w:val="es-DO"/>
        </w:rPr>
        <w:t>Centro de Estudios de Radio y Televisión (RTVD)</w:t>
      </w:r>
      <w:r w:rsidR="004F081A" w:rsidRPr="003739CD">
        <w:rPr>
          <w:rFonts w:eastAsia="Calibri"/>
          <w:noProof/>
          <w:color w:val="4C4747"/>
          <w:lang w:val="es-DO"/>
        </w:rPr>
        <w:t>.</w:t>
      </w:r>
      <w:bookmarkEnd w:id="14"/>
    </w:p>
    <w:p w14:paraId="5F74F9DC" w14:textId="77777777" w:rsidR="0024742D" w:rsidRPr="003739CD" w:rsidRDefault="0024742D" w:rsidP="007D32A8">
      <w:pPr>
        <w:spacing w:line="360" w:lineRule="auto"/>
        <w:jc w:val="both"/>
        <w:rPr>
          <w:rFonts w:eastAsia="Calibri"/>
          <w:noProof/>
          <w:color w:val="4C4747"/>
          <w:lang w:val="es-DO"/>
        </w:rPr>
      </w:pPr>
    </w:p>
    <w:p w14:paraId="39BC9816" w14:textId="76E26C12" w:rsidR="004F081A" w:rsidRPr="003739CD" w:rsidRDefault="004F081A" w:rsidP="007D32A8">
      <w:pPr>
        <w:spacing w:line="360" w:lineRule="auto"/>
        <w:jc w:val="both"/>
        <w:rPr>
          <w:rFonts w:eastAsia="Calibri"/>
          <w:noProof/>
          <w:color w:val="4C4747"/>
          <w:lang w:val="es-DO"/>
        </w:rPr>
      </w:pPr>
      <w:r w:rsidRPr="003739CD">
        <w:rPr>
          <w:rFonts w:eastAsia="Calibri"/>
          <w:noProof/>
          <w:color w:val="4C4747"/>
          <w:lang w:val="es-DO"/>
        </w:rPr>
        <w:t xml:space="preserve">El </w:t>
      </w:r>
      <w:r w:rsidR="006C76D1" w:rsidRPr="003739CD">
        <w:rPr>
          <w:rFonts w:eastAsia="Calibri"/>
          <w:noProof/>
          <w:color w:val="4C4747"/>
          <w:lang w:val="es-DO"/>
        </w:rPr>
        <w:t>Centro de Estudios de Raido y Televisión</w:t>
      </w:r>
      <w:r w:rsidRPr="003739CD">
        <w:rPr>
          <w:rFonts w:eastAsia="Calibri"/>
          <w:noProof/>
          <w:color w:val="4C4747"/>
          <w:lang w:val="es-DO"/>
        </w:rPr>
        <w:t xml:space="preserve"> RTVD ha experimentado un año de crecimiento y consolidación, gracias a una planificación estratégica y un compromiso inquebrantable con la formación de talento audiovisual.</w:t>
      </w:r>
    </w:p>
    <w:p w14:paraId="4BF966E6" w14:textId="21EAE285" w:rsidR="004F081A" w:rsidRPr="003739CD" w:rsidRDefault="004F081A" w:rsidP="007D32A8">
      <w:pPr>
        <w:spacing w:line="360" w:lineRule="auto"/>
        <w:jc w:val="both"/>
        <w:rPr>
          <w:rFonts w:eastAsia="Calibri"/>
          <w:noProof/>
          <w:color w:val="4C4747"/>
          <w:lang w:val="es-DO"/>
        </w:rPr>
      </w:pPr>
      <w:r w:rsidRPr="003739CD">
        <w:rPr>
          <w:rFonts w:eastAsia="Calibri"/>
          <w:noProof/>
          <w:color w:val="4C4747"/>
          <w:lang w:val="es-DO"/>
        </w:rPr>
        <w:t>Alianzas estratégicas y expansión de la oferta académica: A través de sólidas colaboraciones con instituciones como INFOTEP, hemos logrado ampliar nuestra oferta formativa y equiparnos con tecnología de punta. La implementación de diplomados especializados en edición de video y producción televisiva, junto con la capacitación en el manejo de equipos de última generación, ha permitido formar a más de 200 profesionales altamente calificados los cuales serán graduados el 22 de febrero del año 2025.</w:t>
      </w:r>
    </w:p>
    <w:p w14:paraId="6403E541" w14:textId="0C56E473" w:rsidR="004F081A" w:rsidRPr="003739CD" w:rsidRDefault="004F081A" w:rsidP="007D32A8">
      <w:pPr>
        <w:spacing w:line="360" w:lineRule="auto"/>
        <w:jc w:val="both"/>
        <w:rPr>
          <w:rFonts w:eastAsia="Calibri"/>
          <w:noProof/>
          <w:color w:val="4C4747"/>
          <w:lang w:val="es-DO"/>
        </w:rPr>
      </w:pPr>
      <w:r w:rsidRPr="003739CD">
        <w:rPr>
          <w:rFonts w:eastAsia="Calibri"/>
          <w:noProof/>
          <w:color w:val="4C4747"/>
          <w:lang w:val="es-DO"/>
        </w:rPr>
        <w:lastRenderedPageBreak/>
        <w:t>Impacto en la comunidad: Nuestro compromiso con la comunidad se ha materializado en la realización de un exitoso campamento de verano, donde más de 120 niños, hijos de nuestros colaboradores, disfrutaron de actividades lúdicas y educativas relacionadas con el mundo audiovisual. Esta iniciativa no solo fomentó el interés de las nuevas generaciones por el sector, sino que también fortaleció los lazos entre el Instituto y sus empleados.</w:t>
      </w:r>
    </w:p>
    <w:p w14:paraId="3004803B" w14:textId="4084F9F8" w:rsidR="006C76D1" w:rsidRPr="003739CD" w:rsidRDefault="004F081A" w:rsidP="007D32A8">
      <w:pPr>
        <w:spacing w:line="360" w:lineRule="auto"/>
        <w:jc w:val="both"/>
        <w:rPr>
          <w:rFonts w:eastAsia="Calibri"/>
          <w:noProof/>
          <w:color w:val="4C4747"/>
          <w:lang w:val="es-DO"/>
        </w:rPr>
      </w:pPr>
      <w:r w:rsidRPr="003739CD">
        <w:rPr>
          <w:rFonts w:eastAsia="Calibri"/>
          <w:noProof/>
          <w:color w:val="4C4747"/>
          <w:lang w:val="es-DO"/>
        </w:rPr>
        <w:t>Proyección al futuro: El Instituto RTVD continúa trabajando arduamente para consolidar su posición como referente en la formación audiovisual en el país. Con la puesta en marcha de nuevos programas y la ampliación de nuestras instalaciones, estamos preparados para formar a más de 1,250 nuevos profesionales del mundo de la producción televisiva y audiovisual en general en todo el año</w:t>
      </w:r>
      <w:r w:rsidR="006C76D1" w:rsidRPr="003739CD">
        <w:rPr>
          <w:rFonts w:eastAsia="Calibri"/>
          <w:noProof/>
          <w:color w:val="4C4747"/>
          <w:lang w:val="es-DO"/>
        </w:rPr>
        <w:t xml:space="preserve"> 2025.</w:t>
      </w:r>
    </w:p>
    <w:p w14:paraId="36D5D46F" w14:textId="22CF4731" w:rsidR="0024742D" w:rsidRPr="003739CD" w:rsidRDefault="00F21B75" w:rsidP="007D32A8">
      <w:pPr>
        <w:spacing w:line="360" w:lineRule="auto"/>
        <w:jc w:val="both"/>
        <w:rPr>
          <w:rFonts w:eastAsia="Calibri"/>
          <w:noProof/>
          <w:color w:val="4C4747"/>
          <w:lang w:val="es-DO"/>
        </w:rPr>
      </w:pPr>
      <w:r w:rsidRPr="003739CD">
        <w:rPr>
          <w:rFonts w:eastAsia="Calibri"/>
          <w:noProof/>
          <w:color w:val="4C4747"/>
          <w:lang w:val="es-DO"/>
        </w:rPr>
        <w:t xml:space="preserve"> </w:t>
      </w:r>
      <w:bookmarkStart w:id="15" w:name="_Toc217892591"/>
      <w:r w:rsidR="004F081A" w:rsidRPr="003739CD">
        <w:rPr>
          <w:rFonts w:eastAsia="Calibri"/>
          <w:noProof/>
          <w:color w:val="4C4747"/>
          <w:lang w:val="es-DO"/>
        </w:rPr>
        <w:t>Otras acciones desarrolladas.</w:t>
      </w:r>
      <w:bookmarkEnd w:id="15"/>
    </w:p>
    <w:p w14:paraId="3632BD4F" w14:textId="60DF5703" w:rsidR="0058145B" w:rsidRPr="003739CD" w:rsidRDefault="0058145B" w:rsidP="007D32A8">
      <w:pPr>
        <w:spacing w:line="360" w:lineRule="auto"/>
        <w:jc w:val="both"/>
        <w:rPr>
          <w:rFonts w:eastAsia="Calibri"/>
          <w:noProof/>
          <w:color w:val="4C4747"/>
          <w:lang w:val="es-DO"/>
        </w:rPr>
      </w:pPr>
      <w:r w:rsidRPr="003739CD">
        <w:rPr>
          <w:rFonts w:eastAsia="Calibri"/>
          <w:noProof/>
          <w:color w:val="4C4747"/>
          <w:lang w:val="es-DO"/>
        </w:rPr>
        <w:t>Impacto y Posicionamiento de Eventos Especiales</w:t>
      </w:r>
    </w:p>
    <w:p w14:paraId="539551F8" w14:textId="77777777" w:rsidR="0058145B" w:rsidRPr="003739CD" w:rsidRDefault="0058145B" w:rsidP="007D32A8">
      <w:pPr>
        <w:spacing w:line="360" w:lineRule="auto"/>
        <w:jc w:val="both"/>
        <w:rPr>
          <w:rFonts w:eastAsia="Calibri"/>
          <w:noProof/>
          <w:color w:val="4C4747"/>
          <w:lang w:val="es-DO"/>
        </w:rPr>
      </w:pPr>
      <w:r w:rsidRPr="003739CD">
        <w:rPr>
          <w:rFonts w:eastAsia="Calibri"/>
          <w:noProof/>
          <w:color w:val="4C4747"/>
          <w:lang w:val="es-DO"/>
        </w:rPr>
        <w:t>"Como parte de la estrategia de cercanía con la audiencia, se ejecutaron coberturas especiales que demostraron el poder de convocatoria de los medios públicos. El evento 'La Navidad llega a RTVD con el Encendido del Arbolito' es un caso de éxito excepcional: su difusión en las diferentes emisiones de noticias generó un impacto mediático con un valor de exposición (Ad Value) superior a los RD$68,000.00 por cada mención destacada.</w:t>
      </w:r>
    </w:p>
    <w:p w14:paraId="227681DE" w14:textId="77777777" w:rsidR="0058145B" w:rsidRPr="003739CD" w:rsidRDefault="0058145B" w:rsidP="007D32A8">
      <w:pPr>
        <w:spacing w:line="360" w:lineRule="auto"/>
        <w:jc w:val="both"/>
        <w:rPr>
          <w:rFonts w:eastAsia="Calibri"/>
          <w:noProof/>
          <w:color w:val="4C4747"/>
          <w:lang w:val="es-DO"/>
        </w:rPr>
      </w:pPr>
    </w:p>
    <w:p w14:paraId="2A8D4286" w14:textId="3760F545" w:rsidR="0058145B" w:rsidRPr="003739CD" w:rsidRDefault="0058145B" w:rsidP="007D32A8">
      <w:pPr>
        <w:spacing w:line="360" w:lineRule="auto"/>
        <w:jc w:val="both"/>
        <w:rPr>
          <w:rFonts w:eastAsia="Calibri"/>
          <w:noProof/>
          <w:color w:val="4C4747"/>
          <w:lang w:val="es-DO"/>
        </w:rPr>
      </w:pPr>
      <w:r w:rsidRPr="003739CD">
        <w:rPr>
          <w:rFonts w:eastAsia="Calibri"/>
          <w:noProof/>
          <w:color w:val="4C4747"/>
          <w:lang w:val="es-DO"/>
        </w:rPr>
        <w:t xml:space="preserve">Estas acciones, respaldadas por más de 24 reportes semanales de desempeño, confirman que la institución ha logrado optimizar su presupuesto operativo, convirtiendo cada producción propia en un activo de alta rentabilidad social y mediática, posicionando a RTVD como un sistema de </w:t>
      </w:r>
      <w:r w:rsidRPr="003739CD">
        <w:rPr>
          <w:rFonts w:eastAsia="Calibri"/>
          <w:noProof/>
          <w:color w:val="4C4747"/>
          <w:lang w:val="es-DO"/>
        </w:rPr>
        <w:lastRenderedPageBreak/>
        <w:t>medios moderno y presente en los momentos clave de la familia dominicana."</w:t>
      </w:r>
    </w:p>
    <w:p w14:paraId="06377C80" w14:textId="77777777" w:rsidR="006C76D1" w:rsidRPr="003739CD" w:rsidRDefault="006C76D1" w:rsidP="000C65F6">
      <w:pPr>
        <w:spacing w:line="360" w:lineRule="auto"/>
        <w:jc w:val="both"/>
        <w:rPr>
          <w:rFonts w:eastAsia="Calibri"/>
          <w:noProof/>
          <w:color w:val="4C4747"/>
          <w:lang w:val="es-DO"/>
        </w:rPr>
      </w:pPr>
      <w:r w:rsidRPr="003739CD">
        <w:rPr>
          <w:rFonts w:eastAsia="Calibri"/>
          <w:noProof/>
          <w:color w:val="4C4747"/>
          <w:lang w:val="es-DO"/>
        </w:rPr>
        <w:t>Además de los resultados misionales de sus direcciones de Producción, la Corporación Estatal de Radio y Televisión (CERTV) desplegó un conjunto de acciones estratégicas a través de sus áreas de apoyo y transversales, fortaleciendo la gobernanza, las alianzas estratégicas y el capital humano, en línea con los Ejes Estratégicos 1, 3 y 4 del PEI 2025-2028.</w:t>
      </w:r>
    </w:p>
    <w:p w14:paraId="19AFE91C" w14:textId="77777777" w:rsidR="006C76D1" w:rsidRPr="003739CD" w:rsidRDefault="006C76D1" w:rsidP="000C65F6">
      <w:pPr>
        <w:spacing w:line="360" w:lineRule="auto"/>
        <w:jc w:val="both"/>
        <w:rPr>
          <w:rFonts w:eastAsia="Calibri"/>
          <w:noProof/>
          <w:color w:val="4C4747"/>
          <w:lang w:val="es-DO"/>
        </w:rPr>
      </w:pPr>
      <w:r w:rsidRPr="003739CD">
        <w:rPr>
          <w:rFonts w:eastAsia="Calibri"/>
          <w:noProof/>
          <w:color w:val="4C4747"/>
          <w:lang w:val="es-DO"/>
        </w:rPr>
        <w:t>I. Consolidación de Alianzas y Proyección Internacional (Ejes 1 y 4)</w:t>
      </w:r>
    </w:p>
    <w:p w14:paraId="0C8E89E7" w14:textId="77777777" w:rsidR="006C76D1" w:rsidRPr="003739CD" w:rsidRDefault="006C76D1" w:rsidP="000C65F6">
      <w:pPr>
        <w:spacing w:line="360" w:lineRule="auto"/>
        <w:jc w:val="both"/>
        <w:rPr>
          <w:rFonts w:eastAsia="Calibri"/>
          <w:noProof/>
          <w:color w:val="4C4747"/>
          <w:lang w:val="es-DO"/>
        </w:rPr>
      </w:pPr>
      <w:r w:rsidRPr="003739CD">
        <w:rPr>
          <w:rFonts w:eastAsia="Calibri"/>
          <w:noProof/>
          <w:color w:val="4C4747"/>
          <w:lang w:val="es-DO"/>
        </w:rPr>
        <w:t>La Dirección General, en conjunto con el Departamento de Protocolo y Eventos, amplió la esfera de influencia de la Corporación, buscando nuevas vías de distribución de contenido y alianzas estratégicas:</w:t>
      </w:r>
    </w:p>
    <w:p w14:paraId="534D1545" w14:textId="77777777" w:rsidR="006C76D1" w:rsidRPr="003739CD" w:rsidRDefault="006C76D1" w:rsidP="000C65F6">
      <w:pPr>
        <w:spacing w:line="360" w:lineRule="auto"/>
        <w:jc w:val="both"/>
        <w:rPr>
          <w:rFonts w:eastAsia="Calibri"/>
          <w:noProof/>
          <w:color w:val="4C4747"/>
          <w:lang w:val="es-DO"/>
        </w:rPr>
      </w:pPr>
      <w:r w:rsidRPr="003739CD">
        <w:rPr>
          <w:rFonts w:eastAsia="Calibri"/>
          <w:noProof/>
          <w:color w:val="4C4747"/>
          <w:lang w:val="es-DO"/>
        </w:rPr>
        <w:t>Expansión Digital Internacional: Se gestionó y firmó un convenio clave con Dominicana TV (Hemisphere), una plataforma de streaming que servirá como canal para la difusión de la programación de RTVD hacia el público internacional, ampliando la cobertura a la diáspora dominicana.</w:t>
      </w:r>
    </w:p>
    <w:p w14:paraId="4F35D44D" w14:textId="77777777" w:rsidR="006C76D1" w:rsidRPr="003739CD" w:rsidRDefault="006C76D1" w:rsidP="000C65F6">
      <w:pPr>
        <w:spacing w:line="360" w:lineRule="auto"/>
        <w:jc w:val="both"/>
        <w:rPr>
          <w:rFonts w:eastAsia="Calibri"/>
          <w:noProof/>
          <w:color w:val="4C4747"/>
          <w:lang w:val="es-DO"/>
        </w:rPr>
      </w:pPr>
      <w:r w:rsidRPr="003739CD">
        <w:rPr>
          <w:rFonts w:eastAsia="Calibri"/>
          <w:noProof/>
          <w:color w:val="4C4747"/>
          <w:lang w:val="es-DO"/>
        </w:rPr>
        <w:t>Alianzas Estratégicas Nacionales: Se formalizó un acuerdo con Nuevo Diario, un socio estratégico fundamental que colaboró en la gran cobertura de eventos nacionales, incluyendo la Semana Santa 2025, robusteciendo la capacidad de transmisión conjunta.</w:t>
      </w:r>
    </w:p>
    <w:p w14:paraId="5F1E7ED0" w14:textId="77777777" w:rsidR="006C76D1" w:rsidRPr="003739CD" w:rsidRDefault="006C76D1" w:rsidP="000C65F6">
      <w:pPr>
        <w:spacing w:line="360" w:lineRule="auto"/>
        <w:jc w:val="both"/>
        <w:rPr>
          <w:rFonts w:eastAsia="Calibri"/>
          <w:noProof/>
          <w:color w:val="4C4747"/>
          <w:lang w:val="es-DO"/>
        </w:rPr>
      </w:pPr>
      <w:r w:rsidRPr="003739CD">
        <w:rPr>
          <w:rFonts w:eastAsia="Calibri"/>
          <w:noProof/>
          <w:color w:val="4C4747"/>
          <w:lang w:val="es-DO"/>
        </w:rPr>
        <w:t>Visibilidad Institucional: Se coordinó la presentación de la nueva programación especial de la Televisión en un encuentro con los medios de comunicación, garantizando la máxima exposición de los nuevos activos de Propiedad Intelectual.</w:t>
      </w:r>
    </w:p>
    <w:p w14:paraId="2FF3E088" w14:textId="77777777" w:rsidR="006C76D1" w:rsidRPr="003739CD" w:rsidRDefault="006C76D1" w:rsidP="000C65F6">
      <w:pPr>
        <w:spacing w:line="360" w:lineRule="auto"/>
        <w:jc w:val="both"/>
        <w:rPr>
          <w:rFonts w:eastAsia="Calibri"/>
          <w:noProof/>
          <w:color w:val="4C4747"/>
          <w:lang w:val="es-DO"/>
        </w:rPr>
      </w:pPr>
      <w:r w:rsidRPr="003739CD">
        <w:rPr>
          <w:rFonts w:eastAsia="Calibri"/>
          <w:noProof/>
          <w:color w:val="4C4747"/>
          <w:lang w:val="es-DO"/>
        </w:rPr>
        <w:t xml:space="preserve">Reconocimiento Público: Se destaca el Reconocimiento del Senado de la República a la Corporación, celebrado con motivo del 73 </w:t>
      </w:r>
      <w:r w:rsidRPr="003739CD">
        <w:rPr>
          <w:rFonts w:eastAsia="Calibri"/>
          <w:noProof/>
          <w:color w:val="4C4747"/>
          <w:lang w:val="es-DO"/>
        </w:rPr>
        <w:lastRenderedPageBreak/>
        <w:t>aniversario de la institución, reafirmando su valor patrimonial y misional en el país.</w:t>
      </w:r>
    </w:p>
    <w:p w14:paraId="39F99B9F" w14:textId="77777777" w:rsidR="006C76D1" w:rsidRPr="003739CD" w:rsidRDefault="006C76D1" w:rsidP="000C65F6">
      <w:pPr>
        <w:spacing w:line="360" w:lineRule="auto"/>
        <w:jc w:val="both"/>
        <w:rPr>
          <w:rFonts w:eastAsia="Calibri"/>
          <w:noProof/>
          <w:color w:val="4C4747"/>
          <w:lang w:val="es-DO"/>
        </w:rPr>
      </w:pPr>
      <w:r w:rsidRPr="003739CD">
        <w:rPr>
          <w:rFonts w:eastAsia="Calibri"/>
          <w:noProof/>
          <w:color w:val="4C4747"/>
          <w:lang w:val="es-DO"/>
        </w:rPr>
        <w:t>II. Fortalecimiento Institucional y Transparencia (Eje 3)</w:t>
      </w:r>
    </w:p>
    <w:p w14:paraId="37D3F0EA" w14:textId="77777777" w:rsidR="006C76D1" w:rsidRPr="003739CD" w:rsidRDefault="006C76D1" w:rsidP="000C65F6">
      <w:pPr>
        <w:spacing w:line="360" w:lineRule="auto"/>
        <w:jc w:val="both"/>
        <w:rPr>
          <w:rFonts w:eastAsia="Calibri"/>
          <w:noProof/>
          <w:color w:val="4C4747"/>
          <w:lang w:val="es-DO"/>
        </w:rPr>
      </w:pPr>
      <w:r w:rsidRPr="003739CD">
        <w:rPr>
          <w:rFonts w:eastAsia="Calibri"/>
          <w:noProof/>
          <w:color w:val="4C4747"/>
          <w:lang w:val="es-DO"/>
        </w:rPr>
        <w:t>La Dirección Jurídica y las áreas administrativas garantizaron la seguridad legal y la transparencia en la gestión de los recursos y los procesos internos:</w:t>
      </w:r>
    </w:p>
    <w:p w14:paraId="58CE05CA" w14:textId="77777777" w:rsidR="006C76D1" w:rsidRPr="003739CD" w:rsidRDefault="006C76D1" w:rsidP="000C65F6">
      <w:pPr>
        <w:spacing w:line="360" w:lineRule="auto"/>
        <w:jc w:val="both"/>
        <w:rPr>
          <w:rFonts w:eastAsia="Calibri"/>
          <w:noProof/>
          <w:color w:val="4C4747"/>
          <w:lang w:val="es-DO"/>
        </w:rPr>
      </w:pPr>
      <w:r w:rsidRPr="003739CD">
        <w:rPr>
          <w:rFonts w:eastAsia="Calibri"/>
          <w:noProof/>
          <w:color w:val="4C4747"/>
          <w:lang w:val="es-DO"/>
        </w:rPr>
        <w:t>Seguridad Jurídica y Contratación: Se gestionó el registro y la fiscalización de toda la documentación requerida por la Contraloría General de la República para el registro de contratos para la adquisición de bienes, obras y servicios en el Sistema de Gestión de Trámites Regulares Estructurados (TRE), asegurando el cumplimiento de la Ley 10-07.</w:t>
      </w:r>
    </w:p>
    <w:p w14:paraId="72C10CD7" w14:textId="77777777" w:rsidR="006C76D1" w:rsidRPr="003739CD" w:rsidRDefault="006C76D1" w:rsidP="000C65F6">
      <w:pPr>
        <w:spacing w:line="360" w:lineRule="auto"/>
        <w:jc w:val="both"/>
        <w:rPr>
          <w:rFonts w:eastAsia="Calibri"/>
          <w:noProof/>
          <w:color w:val="4C4747"/>
          <w:lang w:val="es-DO"/>
        </w:rPr>
      </w:pPr>
      <w:r w:rsidRPr="003739CD">
        <w:rPr>
          <w:rFonts w:eastAsia="Calibri"/>
          <w:noProof/>
          <w:color w:val="4C4747"/>
          <w:lang w:val="es-DO"/>
        </w:rPr>
        <w:t>Gobernanza de Compras: Se emitieron y ejecutaron las Resoluciones del Comité de Compras y Contrataciones, incluyendo aquellas que autorizaron el inicio de procedimientos de selección esenciales para la modernización de la infraestructura (como la licitación para la modernización de radio).</w:t>
      </w:r>
    </w:p>
    <w:p w14:paraId="73169AF9" w14:textId="77777777" w:rsidR="006C76D1" w:rsidRPr="003739CD" w:rsidRDefault="006C76D1" w:rsidP="000C65F6">
      <w:pPr>
        <w:spacing w:line="360" w:lineRule="auto"/>
        <w:jc w:val="both"/>
        <w:rPr>
          <w:rFonts w:eastAsia="Calibri"/>
          <w:noProof/>
          <w:color w:val="4C4747"/>
          <w:lang w:val="es-DO"/>
        </w:rPr>
      </w:pPr>
      <w:r w:rsidRPr="003739CD">
        <w:rPr>
          <w:rFonts w:eastAsia="Calibri"/>
          <w:noProof/>
          <w:color w:val="4C4747"/>
          <w:lang w:val="es-DO"/>
        </w:rPr>
        <w:t>Cumplimiento Ético: Se dio seguimiento y se gestionó la tramitación de las Declaraciones Juradas requeridas a los servidores públicos, fomentando una cultura de transparencia.</w:t>
      </w:r>
    </w:p>
    <w:p w14:paraId="454440DC" w14:textId="77777777" w:rsidR="006C76D1" w:rsidRPr="003739CD" w:rsidRDefault="006C76D1" w:rsidP="000C65F6">
      <w:pPr>
        <w:spacing w:line="360" w:lineRule="auto"/>
        <w:jc w:val="both"/>
        <w:rPr>
          <w:rFonts w:eastAsia="Calibri"/>
          <w:noProof/>
          <w:color w:val="4C4747"/>
          <w:lang w:val="es-DO"/>
        </w:rPr>
      </w:pPr>
      <w:r w:rsidRPr="003739CD">
        <w:rPr>
          <w:rFonts w:eastAsia="Calibri"/>
          <w:noProof/>
          <w:color w:val="4C4747"/>
          <w:lang w:val="es-DO"/>
        </w:rPr>
        <w:t>III. Bienestar y Desarrollo del Capital Humano (Eje 3)</w:t>
      </w:r>
    </w:p>
    <w:p w14:paraId="6679223E" w14:textId="77777777" w:rsidR="006C76D1" w:rsidRPr="003739CD" w:rsidRDefault="006C76D1" w:rsidP="000C65F6">
      <w:pPr>
        <w:spacing w:line="360" w:lineRule="auto"/>
        <w:jc w:val="both"/>
        <w:rPr>
          <w:rFonts w:eastAsia="Calibri"/>
          <w:noProof/>
          <w:color w:val="4C4747"/>
          <w:lang w:val="es-DO"/>
        </w:rPr>
      </w:pPr>
      <w:r w:rsidRPr="003739CD">
        <w:rPr>
          <w:rFonts w:eastAsia="Calibri"/>
          <w:noProof/>
          <w:color w:val="4C4747"/>
          <w:lang w:val="es-DO"/>
        </w:rPr>
        <w:t>Se desarrollaron actividades que priorizaron la salud y el reconocimiento del personal, en complemento de las acciones de capacitación ya destacadas:</w:t>
      </w:r>
    </w:p>
    <w:p w14:paraId="50239B0F" w14:textId="77777777" w:rsidR="006C76D1" w:rsidRPr="003739CD" w:rsidRDefault="006C76D1" w:rsidP="000C65F6">
      <w:pPr>
        <w:spacing w:line="360" w:lineRule="auto"/>
        <w:jc w:val="both"/>
        <w:rPr>
          <w:rFonts w:eastAsia="Calibri"/>
          <w:noProof/>
          <w:color w:val="4C4747"/>
          <w:lang w:val="es-DO"/>
        </w:rPr>
      </w:pPr>
      <w:r w:rsidRPr="003739CD">
        <w:rPr>
          <w:rFonts w:eastAsia="Calibri"/>
          <w:noProof/>
          <w:color w:val="4C4747"/>
          <w:lang w:val="es-DO"/>
        </w:rPr>
        <w:t>Salud y Prevención: Se llevó a cabo una jornada de Prevención contra el Cáncer de Mama para el chequeo y la detección temprana entre los colaboradores.</w:t>
      </w:r>
    </w:p>
    <w:p w14:paraId="010075EE" w14:textId="77777777" w:rsidR="006C76D1" w:rsidRPr="003739CD" w:rsidRDefault="006C76D1" w:rsidP="000C65F6">
      <w:pPr>
        <w:spacing w:line="360" w:lineRule="auto"/>
        <w:jc w:val="both"/>
        <w:rPr>
          <w:rFonts w:eastAsia="Calibri"/>
          <w:noProof/>
          <w:color w:val="4C4747"/>
          <w:lang w:val="es-DO"/>
        </w:rPr>
      </w:pPr>
      <w:r w:rsidRPr="003739CD">
        <w:rPr>
          <w:rFonts w:eastAsia="Calibri"/>
          <w:noProof/>
          <w:color w:val="4C4747"/>
          <w:lang w:val="es-DO"/>
        </w:rPr>
        <w:lastRenderedPageBreak/>
        <w:t>Reconocimiento al Personal: Se organizó la Celebración del Día de la Secretaria, una actividad institucional para reconocer el arduo desempeño de este personal de apoyo clave.</w:t>
      </w:r>
    </w:p>
    <w:p w14:paraId="09B8D905" w14:textId="77777777" w:rsidR="006C76D1" w:rsidRPr="003739CD" w:rsidRDefault="006C76D1" w:rsidP="000C65F6">
      <w:pPr>
        <w:spacing w:line="360" w:lineRule="auto"/>
        <w:jc w:val="both"/>
        <w:rPr>
          <w:rFonts w:eastAsia="Calibri"/>
          <w:noProof/>
          <w:color w:val="4C4747"/>
          <w:lang w:val="es-DO"/>
        </w:rPr>
      </w:pPr>
      <w:r w:rsidRPr="003739CD">
        <w:rPr>
          <w:rFonts w:eastAsia="Calibri"/>
          <w:noProof/>
          <w:color w:val="4C4747"/>
          <w:lang w:val="es-DO"/>
        </w:rPr>
        <w:t>Coordinación de Alto Nivel: El Departamento de Protocolo garantizó la correcta coordinación de las visitas del Director General a diversas instancias de Estado (Palacio Presidencial, Ministerios, Direcciones Generales), así como el recibimiento de ministros y delegaciones diplomáticas, manteniendo la imagen de la Corporación en la esfera de la diplomacia mediática.</w:t>
      </w:r>
    </w:p>
    <w:p w14:paraId="1F08CD11" w14:textId="03DA80F9" w:rsidR="00654164" w:rsidRPr="003739CD" w:rsidRDefault="00654164" w:rsidP="007D32A8">
      <w:pPr>
        <w:spacing w:line="360" w:lineRule="auto"/>
        <w:jc w:val="both"/>
        <w:rPr>
          <w:rFonts w:eastAsia="Calibri"/>
          <w:noProof/>
          <w:color w:val="4C4747"/>
          <w:lang w:val="es-DO"/>
        </w:rPr>
      </w:pPr>
    </w:p>
    <w:p w14:paraId="480AB252" w14:textId="67762FA5" w:rsidR="00654164" w:rsidRPr="003739CD" w:rsidRDefault="002B7D53" w:rsidP="000C65F6">
      <w:pPr>
        <w:pStyle w:val="Ttulo1"/>
        <w:rPr>
          <w:rFonts w:eastAsia="Calibri" w:cs="Times New Roman"/>
          <w:noProof/>
          <w:color w:val="4C4747"/>
          <w:lang w:val="es-DO"/>
        </w:rPr>
      </w:pPr>
      <w:bookmarkStart w:id="16" w:name="_Toc217892592"/>
      <w:r w:rsidRPr="003739CD">
        <w:rPr>
          <w:rFonts w:eastAsia="Calibri" w:cs="Times New Roman"/>
          <w:noProof/>
          <w:color w:val="4C4747"/>
          <w:lang w:val="es-DO"/>
        </w:rPr>
        <w:t>IV-</w:t>
      </w:r>
      <w:r w:rsidR="00654164" w:rsidRPr="003739CD">
        <w:rPr>
          <w:rFonts w:eastAsia="Calibri" w:cs="Times New Roman"/>
          <w:noProof/>
          <w:color w:val="4C4747"/>
          <w:lang w:val="es-DO"/>
        </w:rPr>
        <w:t>RESULTADOS DE LAS ÁREAS TRANSVERSALES Y DE APOYO</w:t>
      </w:r>
      <w:bookmarkEnd w:id="16"/>
    </w:p>
    <w:p w14:paraId="5D67DA4A" w14:textId="77777777" w:rsidR="00654164" w:rsidRPr="003739CD" w:rsidRDefault="00654164" w:rsidP="007D32A8">
      <w:pPr>
        <w:spacing w:line="360" w:lineRule="auto"/>
        <w:jc w:val="both"/>
        <w:rPr>
          <w:rFonts w:eastAsia="Calibri"/>
          <w:noProof/>
          <w:color w:val="4C4747"/>
          <w:lang w:val="es-DO"/>
        </w:rPr>
      </w:pPr>
      <w:r w:rsidRPr="000C65F6">
        <w:rPr>
          <w:rFonts w:eastAsia="Calibri"/>
          <w:noProof/>
          <w:color w:val="4C4747"/>
        </w:rPr>
        <mc:AlternateContent>
          <mc:Choice Requires="wps">
            <w:drawing>
              <wp:anchor distT="0" distB="0" distL="114300" distR="114300" simplePos="0" relativeHeight="251713536"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EFC9FE4" id="Straight Connector 15"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2E354D" w14:textId="3D5608DE" w:rsidR="00654164" w:rsidRPr="003739CD" w:rsidRDefault="00654164" w:rsidP="000C65F6">
      <w:pPr>
        <w:spacing w:line="360" w:lineRule="auto"/>
        <w:jc w:val="center"/>
        <w:rPr>
          <w:rFonts w:eastAsia="Calibri"/>
          <w:noProof/>
          <w:color w:val="4C4747"/>
          <w:lang w:val="es-DO"/>
        </w:rPr>
      </w:pPr>
      <w:r w:rsidRPr="003739CD">
        <w:rPr>
          <w:rFonts w:eastAsia="Calibri"/>
          <w:noProof/>
          <w:color w:val="4C4747"/>
          <w:lang w:val="es-DO"/>
        </w:rPr>
        <w:t xml:space="preserve">Memoria </w:t>
      </w:r>
      <w:r w:rsidR="009547F0" w:rsidRPr="003739CD">
        <w:rPr>
          <w:rFonts w:eastAsia="Calibri"/>
          <w:noProof/>
          <w:color w:val="4C4747"/>
          <w:lang w:val="es-DO"/>
        </w:rPr>
        <w:t>I</w:t>
      </w:r>
      <w:r w:rsidRPr="003739CD">
        <w:rPr>
          <w:rFonts w:eastAsia="Calibri"/>
          <w:noProof/>
          <w:color w:val="4C4747"/>
          <w:lang w:val="es-DO"/>
        </w:rPr>
        <w:t xml:space="preserve">nstitucional </w:t>
      </w:r>
      <w:r w:rsidR="006C76D1" w:rsidRPr="003739CD">
        <w:rPr>
          <w:rFonts w:eastAsia="Calibri"/>
          <w:noProof/>
          <w:color w:val="4C4747"/>
          <w:lang w:val="es-DO"/>
        </w:rPr>
        <w:t>2025</w:t>
      </w:r>
    </w:p>
    <w:p w14:paraId="2BBFC4CF" w14:textId="77777777" w:rsidR="00654164" w:rsidRPr="003739CD" w:rsidRDefault="00654164" w:rsidP="007D32A8">
      <w:pPr>
        <w:spacing w:line="360" w:lineRule="auto"/>
        <w:jc w:val="both"/>
        <w:rPr>
          <w:rFonts w:eastAsia="Calibri"/>
          <w:noProof/>
          <w:color w:val="4C4747"/>
          <w:lang w:val="es-DO"/>
        </w:rPr>
      </w:pPr>
    </w:p>
    <w:p w14:paraId="474A2F8A" w14:textId="2A357804" w:rsidR="0024742D" w:rsidRPr="003739CD" w:rsidRDefault="0024742D" w:rsidP="007D32A8">
      <w:pPr>
        <w:spacing w:line="360" w:lineRule="auto"/>
        <w:jc w:val="both"/>
        <w:rPr>
          <w:rFonts w:eastAsia="Calibri"/>
          <w:noProof/>
          <w:color w:val="4C4747"/>
          <w:lang w:val="es-DO"/>
        </w:rPr>
      </w:pPr>
      <w:bookmarkStart w:id="17" w:name="_Toc217892593"/>
      <w:r w:rsidRPr="003739CD">
        <w:rPr>
          <w:rFonts w:eastAsia="Calibri"/>
          <w:noProof/>
          <w:color w:val="4C4747"/>
          <w:lang w:val="es-DO"/>
        </w:rPr>
        <w:t>4.1</w:t>
      </w:r>
      <w:r w:rsidR="004F081A" w:rsidRPr="003739CD">
        <w:rPr>
          <w:rFonts w:eastAsia="Calibri"/>
          <w:noProof/>
          <w:color w:val="4C4747"/>
          <w:lang w:val="es-DO"/>
        </w:rPr>
        <w:t xml:space="preserve"> Desempeño Área Administrativa y Financiera.</w:t>
      </w:r>
      <w:bookmarkEnd w:id="17"/>
    </w:p>
    <w:p w14:paraId="18A828FD" w14:textId="77777777" w:rsidR="00A33FEF" w:rsidRPr="003739CD" w:rsidRDefault="00A33FEF" w:rsidP="007D32A8">
      <w:pPr>
        <w:spacing w:line="360" w:lineRule="auto"/>
        <w:jc w:val="both"/>
        <w:rPr>
          <w:rFonts w:eastAsia="Calibri"/>
          <w:noProof/>
          <w:color w:val="4C4747"/>
          <w:lang w:val="es-DO"/>
        </w:rPr>
      </w:pPr>
      <w:r w:rsidRPr="003739CD">
        <w:rPr>
          <w:rFonts w:eastAsia="Calibri"/>
          <w:noProof/>
          <w:color w:val="4C4747"/>
          <w:lang w:val="es-DO"/>
        </w:rPr>
        <w:t>Durante el periodo enero–octubre de 2025, la Dirección Financiera continuó desempeñando su responsabilidad fundamental de administrar con eficiencia los recursos institucionales, garantizando el funcionamiento operativo de CERTV y el uso responsable del presupuesto asignado. Para este ejercicio, la institución contó con un presupuesto vigente de RD$650,450,387.50, compuesto por aportes del Tesoro Nacional, fondos propios generados por las actividades institucionales y saldos disponibles de periodos previos. La ejecución presupuestaria acumulada al cierre de octubre asciende a RD$386,752,174.22, lo que representa un 59 % del total asignado.</w:t>
      </w:r>
    </w:p>
    <w:p w14:paraId="06393114" w14:textId="77777777" w:rsidR="00A33FEF" w:rsidRPr="003739CD" w:rsidRDefault="00A33FEF" w:rsidP="007D32A8">
      <w:pPr>
        <w:spacing w:line="360" w:lineRule="auto"/>
        <w:jc w:val="both"/>
        <w:rPr>
          <w:rFonts w:eastAsia="Calibri"/>
          <w:noProof/>
          <w:color w:val="4C4747"/>
          <w:lang w:val="es-DO"/>
        </w:rPr>
      </w:pPr>
    </w:p>
    <w:p w14:paraId="2041B557" w14:textId="5A716E79" w:rsidR="00A33FEF" w:rsidRPr="003739CD" w:rsidRDefault="00A33FEF" w:rsidP="007D32A8">
      <w:pPr>
        <w:spacing w:line="360" w:lineRule="auto"/>
        <w:jc w:val="both"/>
        <w:rPr>
          <w:rFonts w:eastAsia="Calibri"/>
          <w:noProof/>
          <w:color w:val="4C4747"/>
          <w:lang w:val="es-DO"/>
        </w:rPr>
      </w:pPr>
      <w:r w:rsidRPr="003739CD">
        <w:rPr>
          <w:rFonts w:eastAsia="Calibri"/>
          <w:noProof/>
          <w:color w:val="4C4747"/>
          <w:lang w:val="es-DO"/>
        </w:rPr>
        <w:lastRenderedPageBreak/>
        <w:t>En relación con las categorías de gasto, las remuneraciones y contribuciones constituyeron el principal componente ejecutado, alcanzando un 74 %, lo que refleja el compromiso de la institución con el sostenimiento del personal y sus obligaciones laborales. La contratación de servicios mostró una ejecución del 46 %, correspondiente a los servicios técnicos y operativos necesarios para asegurar la producción y difusión de contenidos. Los materiales y suministros registraron un nivel de ejecución del 31 %, vinculado a los insumos requeridos para la operación diaria. Por su parte, las transferencias corrientes cerraron con un 92 %, mientras que los renglones de bienes muebles, inmuebles e intangibles y obras presentaron ejecuciones reducidas, respondiendo a la necesidad de priorizar los gastos operativos sobre las inversiones de capital.</w:t>
      </w:r>
    </w:p>
    <w:p w14:paraId="4CA7EFB3" w14:textId="35E958C0" w:rsidR="00A33FEF" w:rsidRPr="003739CD" w:rsidRDefault="00A33FEF" w:rsidP="007D32A8">
      <w:pPr>
        <w:spacing w:line="360" w:lineRule="auto"/>
        <w:jc w:val="both"/>
        <w:rPr>
          <w:rFonts w:eastAsia="Calibri"/>
          <w:noProof/>
          <w:color w:val="4C4747"/>
          <w:lang w:val="es-DO"/>
        </w:rPr>
      </w:pPr>
    </w:p>
    <w:tbl>
      <w:tblPr>
        <w:tblStyle w:val="Tabladelista4-nfasis5"/>
        <w:tblW w:w="5000" w:type="pct"/>
        <w:tblLook w:val="04A0" w:firstRow="1" w:lastRow="0" w:firstColumn="1" w:lastColumn="0" w:noHBand="0" w:noVBand="1"/>
      </w:tblPr>
      <w:tblGrid>
        <w:gridCol w:w="963"/>
        <w:gridCol w:w="2288"/>
        <w:gridCol w:w="2093"/>
        <w:gridCol w:w="1199"/>
        <w:gridCol w:w="1367"/>
      </w:tblGrid>
      <w:tr w:rsidR="00A33FEF" w:rsidRPr="003739CD" w14:paraId="0337DF29" w14:textId="77777777" w:rsidTr="002E156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gridSpan w:val="5"/>
            <w:noWrap/>
            <w:hideMark/>
          </w:tcPr>
          <w:p w14:paraId="6E2B03A6" w14:textId="77777777" w:rsidR="00A33FEF" w:rsidRPr="003739CD" w:rsidRDefault="00A33FEF" w:rsidP="000C65F6">
            <w:pPr>
              <w:spacing w:after="160" w:line="360" w:lineRule="auto"/>
              <w:jc w:val="both"/>
              <w:rPr>
                <w:rFonts w:ascii="Times New Roman" w:eastAsia="Calibri" w:hAnsi="Times New Roman" w:cs="Times New Roman"/>
                <w:noProof/>
                <w:color w:val="4C4747"/>
                <w:kern w:val="0"/>
                <w:lang w:val="es-DO"/>
                <w14:ligatures w14:val="none"/>
              </w:rPr>
            </w:pPr>
            <w:r w:rsidRPr="003739CD">
              <w:rPr>
                <w:rFonts w:ascii="Times New Roman" w:eastAsia="Calibri" w:hAnsi="Times New Roman" w:cs="Times New Roman"/>
                <w:noProof/>
                <w:color w:val="4C4747"/>
                <w:kern w:val="0"/>
                <w:lang w:val="es-DO"/>
                <w14:ligatures w14:val="none"/>
              </w:rPr>
              <w:t>BALANCES AL 31 DE OCTUBRE DE 2025</w:t>
            </w:r>
          </w:p>
        </w:tc>
      </w:tr>
      <w:tr w:rsidR="007D32A8" w:rsidRPr="000C65F6" w14:paraId="67E695CD" w14:textId="77777777" w:rsidTr="002E15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1" w:type="pct"/>
            <w:noWrap/>
            <w:hideMark/>
          </w:tcPr>
          <w:p w14:paraId="1178D215" w14:textId="77777777" w:rsidR="00A33FEF" w:rsidRPr="000C65F6" w:rsidRDefault="00A33FEF" w:rsidP="000C65F6">
            <w:pPr>
              <w:spacing w:after="160" w:line="360" w:lineRule="auto"/>
              <w:jc w:val="both"/>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CCP-CONCEPTO</w:t>
            </w:r>
          </w:p>
        </w:tc>
        <w:tc>
          <w:tcPr>
            <w:tcW w:w="1433" w:type="pct"/>
            <w:noWrap/>
            <w:hideMark/>
          </w:tcPr>
          <w:p w14:paraId="63202D38" w14:textId="77777777" w:rsidR="00A33FEF" w:rsidRPr="000C65F6" w:rsidRDefault="00A33FEF" w:rsidP="000C65F6">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DESCRIPCIÓN</w:t>
            </w:r>
          </w:p>
        </w:tc>
        <w:tc>
          <w:tcPr>
            <w:tcW w:w="1353" w:type="pct"/>
            <w:noWrap/>
            <w:hideMark/>
          </w:tcPr>
          <w:p w14:paraId="6473BA06" w14:textId="77777777" w:rsidR="00A33FEF" w:rsidRPr="000C65F6" w:rsidRDefault="00A33FEF" w:rsidP="000C65F6">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ASIGNACIÓN PRESUPUESTARIA 2025 (DOP)</w:t>
            </w:r>
          </w:p>
        </w:tc>
        <w:tc>
          <w:tcPr>
            <w:tcW w:w="786" w:type="pct"/>
            <w:noWrap/>
            <w:hideMark/>
          </w:tcPr>
          <w:p w14:paraId="46B45B9C" w14:textId="77777777" w:rsidR="00A33FEF" w:rsidRPr="000C65F6" w:rsidRDefault="00A33FEF" w:rsidP="000C65F6">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EJECUCIÓN 2025 (DOP)</w:t>
            </w:r>
          </w:p>
        </w:tc>
        <w:tc>
          <w:tcPr>
            <w:tcW w:w="857" w:type="pct"/>
            <w:noWrap/>
            <w:hideMark/>
          </w:tcPr>
          <w:p w14:paraId="102B4AF0" w14:textId="77777777" w:rsidR="00A33FEF" w:rsidRPr="000C65F6" w:rsidRDefault="00A33FEF" w:rsidP="000C65F6">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ÍNDICE DE EJECUCIÓN (%)</w:t>
            </w:r>
          </w:p>
        </w:tc>
      </w:tr>
      <w:tr w:rsidR="007D32A8" w:rsidRPr="000C65F6" w14:paraId="34662B58" w14:textId="77777777" w:rsidTr="002E1565">
        <w:trPr>
          <w:trHeight w:val="300"/>
        </w:trPr>
        <w:tc>
          <w:tcPr>
            <w:cnfStyle w:val="001000000000" w:firstRow="0" w:lastRow="0" w:firstColumn="1" w:lastColumn="0" w:oddVBand="0" w:evenVBand="0" w:oddHBand="0" w:evenHBand="0" w:firstRowFirstColumn="0" w:firstRowLastColumn="0" w:lastRowFirstColumn="0" w:lastRowLastColumn="0"/>
            <w:tcW w:w="571" w:type="pct"/>
            <w:noWrap/>
            <w:hideMark/>
          </w:tcPr>
          <w:p w14:paraId="140DD7A8" w14:textId="77777777" w:rsidR="00A33FEF" w:rsidRPr="000C65F6" w:rsidRDefault="00A33FEF" w:rsidP="000C65F6">
            <w:pPr>
              <w:spacing w:after="160" w:line="360" w:lineRule="auto"/>
              <w:jc w:val="both"/>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b w:val="0"/>
                <w:bCs w:val="0"/>
                <w:noProof/>
                <w:color w:val="4C4747"/>
                <w:kern w:val="0"/>
                <w14:ligatures w14:val="none"/>
              </w:rPr>
              <w:t>2.1</w:t>
            </w:r>
          </w:p>
        </w:tc>
        <w:tc>
          <w:tcPr>
            <w:tcW w:w="1433" w:type="pct"/>
            <w:noWrap/>
            <w:hideMark/>
          </w:tcPr>
          <w:p w14:paraId="7216F702" w14:textId="77777777" w:rsidR="00A33FEF" w:rsidRPr="000C65F6" w:rsidRDefault="00A33FEF" w:rsidP="000C65F6">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REMUNERACIONES Y CONTRIBUCIONES</w:t>
            </w:r>
          </w:p>
        </w:tc>
        <w:tc>
          <w:tcPr>
            <w:tcW w:w="1353" w:type="pct"/>
            <w:noWrap/>
            <w:hideMark/>
          </w:tcPr>
          <w:p w14:paraId="760F03A8" w14:textId="77777777" w:rsidR="00A33FEF" w:rsidRPr="000C65F6" w:rsidRDefault="00A33FEF" w:rsidP="000C65F6">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399,467,515.00</w:t>
            </w:r>
          </w:p>
        </w:tc>
        <w:tc>
          <w:tcPr>
            <w:tcW w:w="786" w:type="pct"/>
            <w:noWrap/>
            <w:hideMark/>
          </w:tcPr>
          <w:p w14:paraId="390C2EA8" w14:textId="77777777" w:rsidR="00A33FEF" w:rsidRPr="000C65F6" w:rsidRDefault="00A33FEF" w:rsidP="000C65F6">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293,699,223.48</w:t>
            </w:r>
          </w:p>
        </w:tc>
        <w:tc>
          <w:tcPr>
            <w:tcW w:w="857" w:type="pct"/>
            <w:noWrap/>
            <w:hideMark/>
          </w:tcPr>
          <w:p w14:paraId="2366A8CB" w14:textId="77777777" w:rsidR="00A33FEF" w:rsidRPr="000C65F6" w:rsidRDefault="00A33FEF" w:rsidP="000C65F6">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74%</w:t>
            </w:r>
          </w:p>
        </w:tc>
      </w:tr>
      <w:tr w:rsidR="007D32A8" w:rsidRPr="000C65F6" w14:paraId="7603DF32" w14:textId="77777777" w:rsidTr="002E15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1" w:type="pct"/>
            <w:noWrap/>
            <w:hideMark/>
          </w:tcPr>
          <w:p w14:paraId="4E99A044" w14:textId="77777777" w:rsidR="00A33FEF" w:rsidRPr="000C65F6" w:rsidRDefault="00A33FEF" w:rsidP="000C65F6">
            <w:pPr>
              <w:spacing w:after="160" w:line="360" w:lineRule="auto"/>
              <w:jc w:val="both"/>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b w:val="0"/>
                <w:bCs w:val="0"/>
                <w:noProof/>
                <w:color w:val="4C4747"/>
                <w:kern w:val="0"/>
                <w14:ligatures w14:val="none"/>
              </w:rPr>
              <w:t>2.2</w:t>
            </w:r>
          </w:p>
        </w:tc>
        <w:tc>
          <w:tcPr>
            <w:tcW w:w="1433" w:type="pct"/>
            <w:noWrap/>
            <w:hideMark/>
          </w:tcPr>
          <w:p w14:paraId="76A62D9C" w14:textId="77777777" w:rsidR="00A33FEF" w:rsidRPr="000C65F6" w:rsidRDefault="00A33FEF" w:rsidP="000C65F6">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CONTRATACIÓN DE SERVICIOS</w:t>
            </w:r>
          </w:p>
        </w:tc>
        <w:tc>
          <w:tcPr>
            <w:tcW w:w="1353" w:type="pct"/>
            <w:noWrap/>
            <w:hideMark/>
          </w:tcPr>
          <w:p w14:paraId="6030C2DD" w14:textId="77777777" w:rsidR="00A33FEF" w:rsidRPr="000C65F6" w:rsidRDefault="00A33FEF" w:rsidP="000C65F6">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177,191,470.50</w:t>
            </w:r>
          </w:p>
        </w:tc>
        <w:tc>
          <w:tcPr>
            <w:tcW w:w="786" w:type="pct"/>
            <w:noWrap/>
            <w:hideMark/>
          </w:tcPr>
          <w:p w14:paraId="49B0889A" w14:textId="77777777" w:rsidR="00A33FEF" w:rsidRPr="000C65F6" w:rsidRDefault="00A33FEF" w:rsidP="000C65F6">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80,980,226.22</w:t>
            </w:r>
          </w:p>
        </w:tc>
        <w:tc>
          <w:tcPr>
            <w:tcW w:w="857" w:type="pct"/>
            <w:noWrap/>
            <w:hideMark/>
          </w:tcPr>
          <w:p w14:paraId="14756081" w14:textId="77777777" w:rsidR="00A33FEF" w:rsidRPr="000C65F6" w:rsidRDefault="00A33FEF" w:rsidP="000C65F6">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46%</w:t>
            </w:r>
          </w:p>
        </w:tc>
      </w:tr>
      <w:tr w:rsidR="007D32A8" w:rsidRPr="000C65F6" w14:paraId="404AD5E6" w14:textId="77777777" w:rsidTr="002E1565">
        <w:trPr>
          <w:trHeight w:val="300"/>
        </w:trPr>
        <w:tc>
          <w:tcPr>
            <w:cnfStyle w:val="001000000000" w:firstRow="0" w:lastRow="0" w:firstColumn="1" w:lastColumn="0" w:oddVBand="0" w:evenVBand="0" w:oddHBand="0" w:evenHBand="0" w:firstRowFirstColumn="0" w:firstRowLastColumn="0" w:lastRowFirstColumn="0" w:lastRowLastColumn="0"/>
            <w:tcW w:w="571" w:type="pct"/>
            <w:noWrap/>
            <w:hideMark/>
          </w:tcPr>
          <w:p w14:paraId="0D96730F" w14:textId="77777777" w:rsidR="00A33FEF" w:rsidRPr="000C65F6" w:rsidRDefault="00A33FEF" w:rsidP="000C65F6">
            <w:pPr>
              <w:spacing w:after="160" w:line="360" w:lineRule="auto"/>
              <w:jc w:val="both"/>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b w:val="0"/>
                <w:bCs w:val="0"/>
                <w:noProof/>
                <w:color w:val="4C4747"/>
                <w:kern w:val="0"/>
                <w14:ligatures w14:val="none"/>
              </w:rPr>
              <w:t>2.3</w:t>
            </w:r>
          </w:p>
        </w:tc>
        <w:tc>
          <w:tcPr>
            <w:tcW w:w="1433" w:type="pct"/>
            <w:noWrap/>
            <w:hideMark/>
          </w:tcPr>
          <w:p w14:paraId="5FC8BD85" w14:textId="77777777" w:rsidR="00A33FEF" w:rsidRPr="000C65F6" w:rsidRDefault="00A33FEF" w:rsidP="000C65F6">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MATERIALES Y SUMINISTROS</w:t>
            </w:r>
          </w:p>
        </w:tc>
        <w:tc>
          <w:tcPr>
            <w:tcW w:w="1353" w:type="pct"/>
            <w:noWrap/>
            <w:hideMark/>
          </w:tcPr>
          <w:p w14:paraId="331B8490" w14:textId="77777777" w:rsidR="00A33FEF" w:rsidRPr="000C65F6" w:rsidRDefault="00A33FEF" w:rsidP="000C65F6">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37,208,402.00</w:t>
            </w:r>
          </w:p>
        </w:tc>
        <w:tc>
          <w:tcPr>
            <w:tcW w:w="786" w:type="pct"/>
            <w:noWrap/>
            <w:hideMark/>
          </w:tcPr>
          <w:p w14:paraId="41B95BB5" w14:textId="77777777" w:rsidR="00A33FEF" w:rsidRPr="000C65F6" w:rsidRDefault="00A33FEF" w:rsidP="000C65F6">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11,357,363.02</w:t>
            </w:r>
          </w:p>
        </w:tc>
        <w:tc>
          <w:tcPr>
            <w:tcW w:w="857" w:type="pct"/>
            <w:noWrap/>
            <w:hideMark/>
          </w:tcPr>
          <w:p w14:paraId="7F000EF5" w14:textId="77777777" w:rsidR="00A33FEF" w:rsidRPr="000C65F6" w:rsidRDefault="00A33FEF" w:rsidP="000C65F6">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31%</w:t>
            </w:r>
          </w:p>
        </w:tc>
      </w:tr>
      <w:tr w:rsidR="007D32A8" w:rsidRPr="000C65F6" w14:paraId="20327752" w14:textId="77777777" w:rsidTr="002E15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1" w:type="pct"/>
            <w:noWrap/>
            <w:hideMark/>
          </w:tcPr>
          <w:p w14:paraId="11FCAD01" w14:textId="77777777" w:rsidR="00A33FEF" w:rsidRPr="000C65F6" w:rsidRDefault="00A33FEF" w:rsidP="000C65F6">
            <w:pPr>
              <w:spacing w:after="160" w:line="360" w:lineRule="auto"/>
              <w:jc w:val="both"/>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b w:val="0"/>
                <w:bCs w:val="0"/>
                <w:noProof/>
                <w:color w:val="4C4747"/>
                <w:kern w:val="0"/>
                <w14:ligatures w14:val="none"/>
              </w:rPr>
              <w:lastRenderedPageBreak/>
              <w:t>2.4</w:t>
            </w:r>
          </w:p>
        </w:tc>
        <w:tc>
          <w:tcPr>
            <w:tcW w:w="1433" w:type="pct"/>
            <w:noWrap/>
            <w:hideMark/>
          </w:tcPr>
          <w:p w14:paraId="2585A7AD" w14:textId="77777777" w:rsidR="00A33FEF" w:rsidRPr="000C65F6" w:rsidRDefault="00A33FEF" w:rsidP="000C65F6">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TRANSFERENCIAS CORRIENTES</w:t>
            </w:r>
          </w:p>
        </w:tc>
        <w:tc>
          <w:tcPr>
            <w:tcW w:w="1353" w:type="pct"/>
            <w:noWrap/>
            <w:hideMark/>
          </w:tcPr>
          <w:p w14:paraId="137E670D" w14:textId="77777777" w:rsidR="00A33FEF" w:rsidRPr="000C65F6" w:rsidRDefault="00A33FEF" w:rsidP="000C65F6">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100,000.00</w:t>
            </w:r>
          </w:p>
        </w:tc>
        <w:tc>
          <w:tcPr>
            <w:tcW w:w="786" w:type="pct"/>
            <w:noWrap/>
            <w:hideMark/>
          </w:tcPr>
          <w:p w14:paraId="734410F9" w14:textId="77777777" w:rsidR="00A33FEF" w:rsidRPr="000C65F6" w:rsidRDefault="00A33FEF" w:rsidP="000C65F6">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91,674.80</w:t>
            </w:r>
          </w:p>
        </w:tc>
        <w:tc>
          <w:tcPr>
            <w:tcW w:w="857" w:type="pct"/>
            <w:noWrap/>
            <w:hideMark/>
          </w:tcPr>
          <w:p w14:paraId="154C0397" w14:textId="77777777" w:rsidR="00A33FEF" w:rsidRPr="000C65F6" w:rsidRDefault="00A33FEF" w:rsidP="000C65F6">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92%</w:t>
            </w:r>
          </w:p>
        </w:tc>
      </w:tr>
      <w:tr w:rsidR="007D32A8" w:rsidRPr="000C65F6" w14:paraId="3620D4B9" w14:textId="77777777" w:rsidTr="002E1565">
        <w:trPr>
          <w:trHeight w:val="300"/>
        </w:trPr>
        <w:tc>
          <w:tcPr>
            <w:cnfStyle w:val="001000000000" w:firstRow="0" w:lastRow="0" w:firstColumn="1" w:lastColumn="0" w:oddVBand="0" w:evenVBand="0" w:oddHBand="0" w:evenHBand="0" w:firstRowFirstColumn="0" w:firstRowLastColumn="0" w:lastRowFirstColumn="0" w:lastRowLastColumn="0"/>
            <w:tcW w:w="571" w:type="pct"/>
            <w:noWrap/>
            <w:hideMark/>
          </w:tcPr>
          <w:p w14:paraId="4B1858DC" w14:textId="77777777" w:rsidR="00A33FEF" w:rsidRPr="000C65F6" w:rsidRDefault="00A33FEF" w:rsidP="000C65F6">
            <w:pPr>
              <w:spacing w:after="160" w:line="360" w:lineRule="auto"/>
              <w:jc w:val="both"/>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b w:val="0"/>
                <w:bCs w:val="0"/>
                <w:noProof/>
                <w:color w:val="4C4747"/>
                <w:kern w:val="0"/>
                <w14:ligatures w14:val="none"/>
              </w:rPr>
              <w:t>2.6</w:t>
            </w:r>
          </w:p>
        </w:tc>
        <w:tc>
          <w:tcPr>
            <w:tcW w:w="1433" w:type="pct"/>
            <w:noWrap/>
            <w:hideMark/>
          </w:tcPr>
          <w:p w14:paraId="0015C21F" w14:textId="77777777" w:rsidR="00A33FEF" w:rsidRPr="003739CD" w:rsidRDefault="00A33FEF" w:rsidP="000C65F6">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4C4747"/>
                <w:kern w:val="0"/>
                <w:lang w:val="es-DO"/>
                <w14:ligatures w14:val="none"/>
              </w:rPr>
            </w:pPr>
            <w:r w:rsidRPr="003739CD">
              <w:rPr>
                <w:rFonts w:ascii="Times New Roman" w:eastAsia="Calibri" w:hAnsi="Times New Roman" w:cs="Times New Roman"/>
                <w:noProof/>
                <w:color w:val="4C4747"/>
                <w:kern w:val="0"/>
                <w:lang w:val="es-DO"/>
                <w14:ligatures w14:val="none"/>
              </w:rPr>
              <w:t>BIENES MUEBLES, INMUEBLES E INTANGIBLES</w:t>
            </w:r>
          </w:p>
        </w:tc>
        <w:tc>
          <w:tcPr>
            <w:tcW w:w="1353" w:type="pct"/>
            <w:noWrap/>
            <w:hideMark/>
          </w:tcPr>
          <w:p w14:paraId="5DC4DCB4" w14:textId="77777777" w:rsidR="00A33FEF" w:rsidRPr="000C65F6" w:rsidRDefault="00A33FEF" w:rsidP="000C65F6">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30,983,000.00</w:t>
            </w:r>
          </w:p>
        </w:tc>
        <w:tc>
          <w:tcPr>
            <w:tcW w:w="786" w:type="pct"/>
            <w:noWrap/>
            <w:hideMark/>
          </w:tcPr>
          <w:p w14:paraId="6453BD22" w14:textId="77777777" w:rsidR="00A33FEF" w:rsidRPr="000C65F6" w:rsidRDefault="00A33FEF" w:rsidP="000C65F6">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623,686.70</w:t>
            </w:r>
          </w:p>
        </w:tc>
        <w:tc>
          <w:tcPr>
            <w:tcW w:w="857" w:type="pct"/>
            <w:noWrap/>
            <w:hideMark/>
          </w:tcPr>
          <w:p w14:paraId="7B8B9D5C" w14:textId="77777777" w:rsidR="00A33FEF" w:rsidRPr="000C65F6" w:rsidRDefault="00A33FEF" w:rsidP="000C65F6">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2%</w:t>
            </w:r>
          </w:p>
        </w:tc>
      </w:tr>
      <w:tr w:rsidR="007D32A8" w:rsidRPr="000C65F6" w14:paraId="4BF4E11A" w14:textId="77777777" w:rsidTr="002E15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1" w:type="pct"/>
            <w:noWrap/>
            <w:hideMark/>
          </w:tcPr>
          <w:p w14:paraId="248D9241" w14:textId="77777777" w:rsidR="00A33FEF" w:rsidRPr="000C65F6" w:rsidRDefault="00A33FEF" w:rsidP="000C65F6">
            <w:pPr>
              <w:spacing w:after="160" w:line="360" w:lineRule="auto"/>
              <w:jc w:val="both"/>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b w:val="0"/>
                <w:bCs w:val="0"/>
                <w:noProof/>
                <w:color w:val="4C4747"/>
                <w:kern w:val="0"/>
                <w14:ligatures w14:val="none"/>
              </w:rPr>
              <w:t>2.7</w:t>
            </w:r>
          </w:p>
        </w:tc>
        <w:tc>
          <w:tcPr>
            <w:tcW w:w="1433" w:type="pct"/>
            <w:noWrap/>
            <w:hideMark/>
          </w:tcPr>
          <w:p w14:paraId="6630814E" w14:textId="77777777" w:rsidR="00A33FEF" w:rsidRPr="000C65F6" w:rsidRDefault="00A33FEF" w:rsidP="000C65F6">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OBRAS</w:t>
            </w:r>
          </w:p>
        </w:tc>
        <w:tc>
          <w:tcPr>
            <w:tcW w:w="1353" w:type="pct"/>
            <w:noWrap/>
            <w:hideMark/>
          </w:tcPr>
          <w:p w14:paraId="6DDD884A" w14:textId="77777777" w:rsidR="00A33FEF" w:rsidRPr="000C65F6" w:rsidRDefault="00A33FEF" w:rsidP="000C65F6">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5,500,000.00</w:t>
            </w:r>
          </w:p>
        </w:tc>
        <w:tc>
          <w:tcPr>
            <w:tcW w:w="786" w:type="pct"/>
            <w:noWrap/>
            <w:hideMark/>
          </w:tcPr>
          <w:p w14:paraId="66C281DB" w14:textId="77777777" w:rsidR="00A33FEF" w:rsidRPr="000C65F6" w:rsidRDefault="00A33FEF" w:rsidP="000C65F6">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0.00</w:t>
            </w:r>
          </w:p>
        </w:tc>
        <w:tc>
          <w:tcPr>
            <w:tcW w:w="857" w:type="pct"/>
            <w:noWrap/>
            <w:hideMark/>
          </w:tcPr>
          <w:p w14:paraId="4EFC9BE1" w14:textId="77777777" w:rsidR="00A33FEF" w:rsidRPr="000C65F6" w:rsidRDefault="00A33FEF" w:rsidP="000C65F6">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0%</w:t>
            </w:r>
          </w:p>
        </w:tc>
      </w:tr>
      <w:tr w:rsidR="007D32A8" w:rsidRPr="000C65F6" w14:paraId="3760625E" w14:textId="77777777" w:rsidTr="002E1565">
        <w:trPr>
          <w:trHeight w:val="300"/>
        </w:trPr>
        <w:tc>
          <w:tcPr>
            <w:cnfStyle w:val="001000000000" w:firstRow="0" w:lastRow="0" w:firstColumn="1" w:lastColumn="0" w:oddVBand="0" w:evenVBand="0" w:oddHBand="0" w:evenHBand="0" w:firstRowFirstColumn="0" w:firstRowLastColumn="0" w:lastRowFirstColumn="0" w:lastRowLastColumn="0"/>
            <w:tcW w:w="2004" w:type="pct"/>
            <w:gridSpan w:val="2"/>
            <w:noWrap/>
            <w:hideMark/>
          </w:tcPr>
          <w:p w14:paraId="0C6C7E89" w14:textId="77777777" w:rsidR="00A33FEF" w:rsidRPr="000C65F6" w:rsidRDefault="00A33FEF" w:rsidP="000C65F6">
            <w:pPr>
              <w:spacing w:after="160" w:line="360" w:lineRule="auto"/>
              <w:jc w:val="both"/>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TOTAL</w:t>
            </w:r>
          </w:p>
        </w:tc>
        <w:tc>
          <w:tcPr>
            <w:tcW w:w="1353" w:type="pct"/>
            <w:noWrap/>
            <w:hideMark/>
          </w:tcPr>
          <w:p w14:paraId="393F0A50" w14:textId="77777777" w:rsidR="00A33FEF" w:rsidRPr="000C65F6" w:rsidRDefault="00A33FEF" w:rsidP="000C65F6">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650,450,387.50</w:t>
            </w:r>
          </w:p>
        </w:tc>
        <w:tc>
          <w:tcPr>
            <w:tcW w:w="786" w:type="pct"/>
            <w:noWrap/>
            <w:hideMark/>
          </w:tcPr>
          <w:p w14:paraId="427B6FE9" w14:textId="77777777" w:rsidR="00A33FEF" w:rsidRPr="000C65F6" w:rsidRDefault="00A33FEF" w:rsidP="000C65F6">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386,752,174.22</w:t>
            </w:r>
          </w:p>
        </w:tc>
        <w:tc>
          <w:tcPr>
            <w:tcW w:w="857" w:type="pct"/>
            <w:noWrap/>
            <w:hideMark/>
          </w:tcPr>
          <w:p w14:paraId="1481171D" w14:textId="77777777" w:rsidR="00A33FEF" w:rsidRPr="000C65F6" w:rsidRDefault="00A33FEF" w:rsidP="000C65F6">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59%</w:t>
            </w:r>
          </w:p>
        </w:tc>
      </w:tr>
    </w:tbl>
    <w:p w14:paraId="53FEA094" w14:textId="54E83CE1" w:rsidR="00A33FEF" w:rsidRPr="000C65F6" w:rsidRDefault="00A33FEF" w:rsidP="007D32A8">
      <w:pPr>
        <w:spacing w:line="360" w:lineRule="auto"/>
        <w:jc w:val="both"/>
        <w:rPr>
          <w:rFonts w:eastAsia="Calibri"/>
          <w:noProof/>
          <w:color w:val="4C4747"/>
        </w:rPr>
      </w:pPr>
    </w:p>
    <w:p w14:paraId="7A9DA631" w14:textId="3F7B1763" w:rsidR="00A33FEF" w:rsidRDefault="00A33FEF" w:rsidP="007D32A8">
      <w:pPr>
        <w:spacing w:line="360" w:lineRule="auto"/>
        <w:jc w:val="both"/>
        <w:rPr>
          <w:rFonts w:eastAsia="Calibri"/>
          <w:noProof/>
          <w:color w:val="4C4747"/>
          <w:lang w:val="es-DO"/>
        </w:rPr>
      </w:pPr>
      <w:r w:rsidRPr="003739CD">
        <w:rPr>
          <w:rFonts w:eastAsia="Calibri"/>
          <w:noProof/>
          <w:color w:val="4C4747"/>
          <w:lang w:val="es-DO"/>
        </w:rPr>
        <w:t>La comparación interanual de los ingresos percibidos entre enero y octubre evidencia un desempeño financiero más favorable en 2025. Durante este período, CERTV registró ingresos por RD$265,547,644.16, lo que representa un incremento de RD$30.4 millones respecto al mismo período del año 2024, cuando se percibieron RD$235,138,767.02. Este crecimiento del 12.93 % refleja una mejora en la captación de fondos propios y en la efectividad de los mecanismos de cobro implementados, especialmente en lo relativo a la recuperación del 10 % por concepto de publicidad es</w:t>
      </w:r>
      <w:r w:rsidR="00A114B3">
        <w:rPr>
          <w:rFonts w:eastAsia="Calibri"/>
          <w:noProof/>
          <w:color w:val="4C4747"/>
          <w:lang w:val="es-DO"/>
        </w:rPr>
        <w:t>tatal conforme a la Ley 134-03.</w:t>
      </w:r>
    </w:p>
    <w:p w14:paraId="703D0C3A" w14:textId="77777777" w:rsidR="00A114B3" w:rsidRPr="00A114B3" w:rsidRDefault="00A114B3" w:rsidP="007D32A8">
      <w:pPr>
        <w:spacing w:line="360" w:lineRule="auto"/>
        <w:jc w:val="both"/>
        <w:rPr>
          <w:rFonts w:eastAsia="Calibri"/>
          <w:noProof/>
          <w:color w:val="4C4747"/>
          <w:lang w:val="es-DO"/>
        </w:rPr>
      </w:pPr>
    </w:p>
    <w:p w14:paraId="10E7963E" w14:textId="77777777" w:rsidR="00A33FEF" w:rsidRPr="003739CD" w:rsidRDefault="00A33FEF" w:rsidP="007D32A8">
      <w:pPr>
        <w:spacing w:line="360" w:lineRule="auto"/>
        <w:jc w:val="both"/>
        <w:rPr>
          <w:rFonts w:eastAsia="Calibri"/>
          <w:noProof/>
          <w:color w:val="4C4747"/>
          <w:lang w:val="es-DO"/>
        </w:rPr>
      </w:pPr>
      <w:r w:rsidRPr="003739CD">
        <w:rPr>
          <w:rFonts w:eastAsia="Calibri"/>
          <w:noProof/>
          <w:color w:val="4C4747"/>
          <w:lang w:val="es-DO"/>
        </w:rPr>
        <w:t>La ejecución por organismo financiador evidencia que los ingresos provenientes de fondos propios fueron determinantes para sostener las actividades institucionales, totalizando RD$267,748,030.62, por encima de los RD$119,004,143.60 provenientes del Tesoro Nacional al 31 de octubre de 2025. Este comportamiento confirma la creciente relevancia de la producción interna de recursos para enfrentar los compromisos operativos del año.</w:t>
      </w:r>
    </w:p>
    <w:p w14:paraId="08B322FF" w14:textId="1524CE08" w:rsidR="00A33FEF" w:rsidRPr="003739CD" w:rsidRDefault="00A33FEF" w:rsidP="007D32A8">
      <w:pPr>
        <w:spacing w:line="360" w:lineRule="auto"/>
        <w:jc w:val="both"/>
        <w:rPr>
          <w:rFonts w:eastAsia="Calibri"/>
          <w:noProof/>
          <w:color w:val="4C4747"/>
          <w:lang w:val="es-DO"/>
        </w:rPr>
      </w:pPr>
    </w:p>
    <w:tbl>
      <w:tblPr>
        <w:tblStyle w:val="Tabladelista4-nfasis5"/>
        <w:tblW w:w="4755" w:type="pct"/>
        <w:tblLook w:val="04A0" w:firstRow="1" w:lastRow="0" w:firstColumn="1" w:lastColumn="0" w:noHBand="0" w:noVBand="1"/>
      </w:tblPr>
      <w:tblGrid>
        <w:gridCol w:w="4217"/>
        <w:gridCol w:w="1954"/>
        <w:gridCol w:w="1739"/>
      </w:tblGrid>
      <w:tr w:rsidR="00A33FEF" w:rsidRPr="003739CD" w14:paraId="0092DF84" w14:textId="77777777" w:rsidTr="003739C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gridSpan w:val="3"/>
            <w:noWrap/>
            <w:hideMark/>
          </w:tcPr>
          <w:p w14:paraId="06FF05EC" w14:textId="77777777" w:rsidR="00A33FEF" w:rsidRPr="003739CD" w:rsidRDefault="00A33FEF" w:rsidP="007D32A8">
            <w:pPr>
              <w:spacing w:after="160" w:line="360" w:lineRule="auto"/>
              <w:jc w:val="both"/>
              <w:rPr>
                <w:rFonts w:ascii="Times New Roman" w:eastAsia="Calibri" w:hAnsi="Times New Roman" w:cs="Times New Roman"/>
                <w:noProof/>
                <w:color w:val="4C4747"/>
                <w:kern w:val="0"/>
                <w:lang w:val="es-DO"/>
                <w14:ligatures w14:val="none"/>
              </w:rPr>
            </w:pPr>
            <w:r w:rsidRPr="003739CD">
              <w:rPr>
                <w:rFonts w:ascii="Times New Roman" w:eastAsia="Calibri" w:hAnsi="Times New Roman" w:cs="Times New Roman"/>
                <w:noProof/>
                <w:color w:val="4C4747"/>
                <w:kern w:val="0"/>
                <w:lang w:val="es-DO"/>
                <w14:ligatures w14:val="none"/>
              </w:rPr>
              <w:lastRenderedPageBreak/>
              <w:t>EJECUCIÓN PRESUPUESTARIA POR ORGANISMO FINANCIADOR</w:t>
            </w:r>
          </w:p>
        </w:tc>
      </w:tr>
      <w:tr w:rsidR="00A33FEF" w:rsidRPr="000C65F6" w14:paraId="361DA9A6" w14:textId="77777777" w:rsidTr="003739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41" w:type="pct"/>
            <w:noWrap/>
            <w:hideMark/>
          </w:tcPr>
          <w:p w14:paraId="1D9587F2" w14:textId="77777777" w:rsidR="00A33FEF" w:rsidRPr="003739CD" w:rsidRDefault="00A33FEF" w:rsidP="007D32A8">
            <w:pPr>
              <w:spacing w:after="160" w:line="360" w:lineRule="auto"/>
              <w:jc w:val="both"/>
              <w:rPr>
                <w:rFonts w:ascii="Times New Roman" w:eastAsia="Calibri" w:hAnsi="Times New Roman" w:cs="Times New Roman"/>
                <w:b w:val="0"/>
                <w:bCs w:val="0"/>
                <w:noProof/>
                <w:color w:val="4C4747"/>
                <w:spacing w:val="20"/>
                <w:kern w:val="0"/>
                <w:lang w:val="es-DO"/>
                <w14:ligatures w14:val="none"/>
              </w:rPr>
            </w:pPr>
            <w:r w:rsidRPr="003739CD">
              <w:rPr>
                <w:rFonts w:ascii="Times New Roman" w:eastAsia="Calibri" w:hAnsi="Times New Roman" w:cs="Times New Roman"/>
                <w:b w:val="0"/>
                <w:bCs w:val="0"/>
                <w:noProof/>
                <w:color w:val="4C4747"/>
                <w:spacing w:val="20"/>
                <w:kern w:val="0"/>
                <w:lang w:val="es-DO"/>
                <w14:ligatures w14:val="none"/>
              </w:rPr>
              <w:t>ORGANISMO FINANCIADOR</w:t>
            </w:r>
          </w:p>
        </w:tc>
        <w:tc>
          <w:tcPr>
            <w:tcW w:w="1298" w:type="pct"/>
            <w:noWrap/>
            <w:hideMark/>
          </w:tcPr>
          <w:p w14:paraId="0C8D2337" w14:textId="77777777" w:rsidR="00A33FEF" w:rsidRPr="003739CD" w:rsidRDefault="00A33FEF" w:rsidP="007D32A8">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4C4747"/>
                <w:spacing w:val="20"/>
                <w:kern w:val="0"/>
                <w:lang w:val="es-DO"/>
                <w14:ligatures w14:val="none"/>
              </w:rPr>
            </w:pPr>
            <w:r w:rsidRPr="003739CD">
              <w:rPr>
                <w:rFonts w:ascii="Times New Roman" w:eastAsia="Calibri" w:hAnsi="Times New Roman" w:cs="Times New Roman"/>
                <w:noProof/>
                <w:color w:val="4C4747"/>
                <w:spacing w:val="20"/>
                <w:kern w:val="0"/>
                <w:lang w:val="es-DO"/>
                <w14:ligatures w14:val="none"/>
              </w:rPr>
              <w:t>PRESUPUESTO VIGENTE</w:t>
            </w:r>
          </w:p>
        </w:tc>
        <w:tc>
          <w:tcPr>
            <w:tcW w:w="1156" w:type="pct"/>
            <w:noWrap/>
            <w:hideMark/>
          </w:tcPr>
          <w:p w14:paraId="1D8C9ADC" w14:textId="77777777" w:rsidR="00A33FEF" w:rsidRPr="003739CD" w:rsidRDefault="00A33FEF" w:rsidP="007D32A8">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4C4747"/>
                <w:spacing w:val="20"/>
                <w:kern w:val="0"/>
                <w:lang w:val="es-DO"/>
                <w14:ligatures w14:val="none"/>
              </w:rPr>
            </w:pPr>
            <w:r w:rsidRPr="003739CD">
              <w:rPr>
                <w:rFonts w:ascii="Times New Roman" w:eastAsia="Calibri" w:hAnsi="Times New Roman" w:cs="Times New Roman"/>
                <w:noProof/>
                <w:color w:val="4C4747"/>
                <w:spacing w:val="20"/>
                <w:kern w:val="0"/>
                <w:lang w:val="es-DO"/>
                <w14:ligatures w14:val="none"/>
              </w:rPr>
              <w:t>MONTO DEVENGADO</w:t>
            </w:r>
          </w:p>
        </w:tc>
      </w:tr>
      <w:tr w:rsidR="00A33FEF" w:rsidRPr="000C65F6" w14:paraId="2D2C30DC" w14:textId="77777777" w:rsidTr="003739CD">
        <w:trPr>
          <w:trHeight w:val="300"/>
        </w:trPr>
        <w:tc>
          <w:tcPr>
            <w:cnfStyle w:val="001000000000" w:firstRow="0" w:lastRow="0" w:firstColumn="1" w:lastColumn="0" w:oddVBand="0" w:evenVBand="0" w:oddHBand="0" w:evenHBand="0" w:firstRowFirstColumn="0" w:firstRowLastColumn="0" w:lastRowFirstColumn="0" w:lastRowLastColumn="0"/>
            <w:tcW w:w="2541" w:type="pct"/>
            <w:noWrap/>
            <w:hideMark/>
          </w:tcPr>
          <w:p w14:paraId="2B021E95" w14:textId="77777777" w:rsidR="00A33FEF" w:rsidRPr="003739CD" w:rsidRDefault="00A33FEF" w:rsidP="007D32A8">
            <w:pPr>
              <w:spacing w:after="160" w:line="360" w:lineRule="auto"/>
              <w:jc w:val="both"/>
              <w:rPr>
                <w:rFonts w:ascii="Times New Roman" w:eastAsia="Calibri" w:hAnsi="Times New Roman" w:cs="Times New Roman"/>
                <w:b w:val="0"/>
                <w:bCs w:val="0"/>
                <w:noProof/>
                <w:color w:val="4C4747"/>
                <w:spacing w:val="20"/>
                <w:kern w:val="0"/>
                <w:lang w:val="es-DO"/>
                <w14:ligatures w14:val="none"/>
              </w:rPr>
            </w:pPr>
            <w:r w:rsidRPr="003739CD">
              <w:rPr>
                <w:rFonts w:ascii="Times New Roman" w:eastAsia="Calibri" w:hAnsi="Times New Roman" w:cs="Times New Roman"/>
                <w:b w:val="0"/>
                <w:bCs w:val="0"/>
                <w:noProof/>
                <w:color w:val="4C4747"/>
                <w:spacing w:val="20"/>
                <w:kern w:val="0"/>
                <w:lang w:val="es-DO"/>
                <w14:ligatures w14:val="none"/>
              </w:rPr>
              <w:t>TESORO NACIONAL (100)</w:t>
            </w:r>
          </w:p>
        </w:tc>
        <w:tc>
          <w:tcPr>
            <w:tcW w:w="1298" w:type="pct"/>
            <w:noWrap/>
            <w:hideMark/>
          </w:tcPr>
          <w:p w14:paraId="0B5C110D" w14:textId="77777777" w:rsidR="00A33FEF" w:rsidRPr="003739CD" w:rsidRDefault="00A33FEF" w:rsidP="007D32A8">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4C4747"/>
                <w:spacing w:val="20"/>
                <w:kern w:val="0"/>
                <w:lang w:val="es-DO"/>
                <w14:ligatures w14:val="none"/>
              </w:rPr>
            </w:pPr>
            <w:r w:rsidRPr="003739CD">
              <w:rPr>
                <w:rFonts w:ascii="Times New Roman" w:eastAsia="Calibri" w:hAnsi="Times New Roman" w:cs="Times New Roman"/>
                <w:noProof/>
                <w:color w:val="4C4747"/>
                <w:spacing w:val="20"/>
                <w:kern w:val="0"/>
                <w:lang w:val="es-DO"/>
                <w14:ligatures w14:val="none"/>
              </w:rPr>
              <w:t>169,657,636.00</w:t>
            </w:r>
          </w:p>
        </w:tc>
        <w:tc>
          <w:tcPr>
            <w:tcW w:w="1156" w:type="pct"/>
            <w:noWrap/>
            <w:hideMark/>
          </w:tcPr>
          <w:p w14:paraId="6606C7CF" w14:textId="77777777" w:rsidR="00A33FEF" w:rsidRPr="003739CD" w:rsidRDefault="00A33FEF" w:rsidP="007D32A8">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4C4747"/>
                <w:spacing w:val="20"/>
                <w:kern w:val="0"/>
                <w:lang w:val="es-DO"/>
                <w14:ligatures w14:val="none"/>
              </w:rPr>
            </w:pPr>
            <w:r w:rsidRPr="003739CD">
              <w:rPr>
                <w:rFonts w:ascii="Times New Roman" w:eastAsia="Calibri" w:hAnsi="Times New Roman" w:cs="Times New Roman"/>
                <w:noProof/>
                <w:color w:val="4C4747"/>
                <w:spacing w:val="20"/>
                <w:kern w:val="0"/>
                <w:lang w:val="es-DO"/>
                <w14:ligatures w14:val="none"/>
              </w:rPr>
              <w:t>119,004,143.60</w:t>
            </w:r>
          </w:p>
        </w:tc>
      </w:tr>
      <w:tr w:rsidR="00A33FEF" w:rsidRPr="000C65F6" w14:paraId="57B93570" w14:textId="77777777" w:rsidTr="003739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41" w:type="pct"/>
            <w:noWrap/>
            <w:hideMark/>
          </w:tcPr>
          <w:p w14:paraId="135B278A" w14:textId="77777777" w:rsidR="00A33FEF" w:rsidRPr="003739CD" w:rsidRDefault="00A33FEF" w:rsidP="007D32A8">
            <w:pPr>
              <w:spacing w:after="160" w:line="360" w:lineRule="auto"/>
              <w:jc w:val="both"/>
              <w:rPr>
                <w:rFonts w:ascii="Times New Roman" w:eastAsia="Calibri" w:hAnsi="Times New Roman" w:cs="Times New Roman"/>
                <w:b w:val="0"/>
                <w:bCs w:val="0"/>
                <w:noProof/>
                <w:color w:val="4C4747"/>
                <w:spacing w:val="20"/>
                <w:kern w:val="0"/>
                <w:lang w:val="es-DO"/>
                <w14:ligatures w14:val="none"/>
              </w:rPr>
            </w:pPr>
            <w:r w:rsidRPr="003739CD">
              <w:rPr>
                <w:rFonts w:ascii="Times New Roman" w:eastAsia="Calibri" w:hAnsi="Times New Roman" w:cs="Times New Roman"/>
                <w:b w:val="0"/>
                <w:bCs w:val="0"/>
                <w:noProof/>
                <w:color w:val="4C4747"/>
                <w:spacing w:val="20"/>
                <w:kern w:val="0"/>
                <w:lang w:val="es-DO"/>
                <w14:ligatures w14:val="none"/>
              </w:rPr>
              <w:t>FONDOS PROPIOS (102)</w:t>
            </w:r>
          </w:p>
        </w:tc>
        <w:tc>
          <w:tcPr>
            <w:tcW w:w="1298" w:type="pct"/>
            <w:noWrap/>
            <w:hideMark/>
          </w:tcPr>
          <w:p w14:paraId="2B0894C7" w14:textId="77777777" w:rsidR="00A33FEF" w:rsidRPr="003739CD" w:rsidRDefault="00A33FEF" w:rsidP="007D32A8">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4C4747"/>
                <w:spacing w:val="20"/>
                <w:kern w:val="0"/>
                <w:lang w:val="es-DO"/>
                <w14:ligatures w14:val="none"/>
              </w:rPr>
            </w:pPr>
            <w:r w:rsidRPr="003739CD">
              <w:rPr>
                <w:rFonts w:ascii="Times New Roman" w:eastAsia="Calibri" w:hAnsi="Times New Roman" w:cs="Times New Roman"/>
                <w:noProof/>
                <w:color w:val="4C4747"/>
                <w:spacing w:val="20"/>
                <w:kern w:val="0"/>
                <w:lang w:val="es-DO"/>
                <w14:ligatures w14:val="none"/>
              </w:rPr>
              <w:t>446,383,905.00</w:t>
            </w:r>
          </w:p>
        </w:tc>
        <w:tc>
          <w:tcPr>
            <w:tcW w:w="1156" w:type="pct"/>
            <w:noWrap/>
            <w:hideMark/>
          </w:tcPr>
          <w:p w14:paraId="03406040" w14:textId="77777777" w:rsidR="00A33FEF" w:rsidRPr="003739CD" w:rsidRDefault="00A33FEF" w:rsidP="007D32A8">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4C4747"/>
                <w:spacing w:val="20"/>
                <w:kern w:val="0"/>
                <w:lang w:val="es-DO"/>
                <w14:ligatures w14:val="none"/>
              </w:rPr>
            </w:pPr>
            <w:r w:rsidRPr="003739CD">
              <w:rPr>
                <w:rFonts w:ascii="Times New Roman" w:eastAsia="Calibri" w:hAnsi="Times New Roman" w:cs="Times New Roman"/>
                <w:noProof/>
                <w:color w:val="4C4747"/>
                <w:spacing w:val="20"/>
                <w:kern w:val="0"/>
                <w:lang w:val="es-DO"/>
                <w14:ligatures w14:val="none"/>
              </w:rPr>
              <w:t>267,748,030.62</w:t>
            </w:r>
          </w:p>
        </w:tc>
      </w:tr>
      <w:tr w:rsidR="00A33FEF" w:rsidRPr="000C65F6" w14:paraId="553D309E" w14:textId="77777777" w:rsidTr="003739CD">
        <w:trPr>
          <w:trHeight w:val="300"/>
        </w:trPr>
        <w:tc>
          <w:tcPr>
            <w:cnfStyle w:val="001000000000" w:firstRow="0" w:lastRow="0" w:firstColumn="1" w:lastColumn="0" w:oddVBand="0" w:evenVBand="0" w:oddHBand="0" w:evenHBand="0" w:firstRowFirstColumn="0" w:firstRowLastColumn="0" w:lastRowFirstColumn="0" w:lastRowLastColumn="0"/>
            <w:tcW w:w="2541" w:type="pct"/>
            <w:noWrap/>
            <w:hideMark/>
          </w:tcPr>
          <w:p w14:paraId="774400BF" w14:textId="77777777" w:rsidR="00A33FEF" w:rsidRPr="003739CD" w:rsidRDefault="00A33FEF" w:rsidP="007D32A8">
            <w:pPr>
              <w:spacing w:after="160" w:line="360" w:lineRule="auto"/>
              <w:jc w:val="both"/>
              <w:rPr>
                <w:rFonts w:ascii="Times New Roman" w:eastAsia="Calibri" w:hAnsi="Times New Roman" w:cs="Times New Roman"/>
                <w:b w:val="0"/>
                <w:bCs w:val="0"/>
                <w:noProof/>
                <w:color w:val="4C4747"/>
                <w:spacing w:val="20"/>
                <w:kern w:val="0"/>
                <w:lang w:val="es-DO"/>
                <w14:ligatures w14:val="none"/>
              </w:rPr>
            </w:pPr>
            <w:r w:rsidRPr="003739CD">
              <w:rPr>
                <w:rFonts w:ascii="Times New Roman" w:eastAsia="Calibri" w:hAnsi="Times New Roman" w:cs="Times New Roman"/>
                <w:b w:val="0"/>
                <w:bCs w:val="0"/>
                <w:noProof/>
                <w:color w:val="4C4747"/>
                <w:spacing w:val="20"/>
                <w:kern w:val="0"/>
                <w:lang w:val="es-DO"/>
                <w14:ligatures w14:val="none"/>
              </w:rPr>
              <w:t>SALDOS DISPONIBLES DE PERIODOS ANTERIORES (121)</w:t>
            </w:r>
          </w:p>
        </w:tc>
        <w:tc>
          <w:tcPr>
            <w:tcW w:w="1298" w:type="pct"/>
            <w:noWrap/>
            <w:hideMark/>
          </w:tcPr>
          <w:p w14:paraId="06DDA849" w14:textId="77777777" w:rsidR="00A33FEF" w:rsidRPr="003739CD" w:rsidRDefault="00A33FEF" w:rsidP="007D32A8">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4C4747"/>
                <w:spacing w:val="20"/>
                <w:kern w:val="0"/>
                <w:lang w:val="es-DO"/>
                <w14:ligatures w14:val="none"/>
              </w:rPr>
            </w:pPr>
            <w:r w:rsidRPr="003739CD">
              <w:rPr>
                <w:rFonts w:ascii="Times New Roman" w:eastAsia="Calibri" w:hAnsi="Times New Roman" w:cs="Times New Roman"/>
                <w:noProof/>
                <w:color w:val="4C4747"/>
                <w:spacing w:val="20"/>
                <w:kern w:val="0"/>
                <w:lang w:val="es-DO"/>
                <w14:ligatures w14:val="none"/>
              </w:rPr>
              <w:t>34,408,846.50</w:t>
            </w:r>
          </w:p>
        </w:tc>
        <w:tc>
          <w:tcPr>
            <w:tcW w:w="1156" w:type="pct"/>
            <w:noWrap/>
            <w:hideMark/>
          </w:tcPr>
          <w:p w14:paraId="008DA69B" w14:textId="77777777" w:rsidR="00A33FEF" w:rsidRPr="003739CD" w:rsidRDefault="00A33FEF" w:rsidP="007D32A8">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4C4747"/>
                <w:spacing w:val="20"/>
                <w:kern w:val="0"/>
                <w:lang w:val="es-DO"/>
                <w14:ligatures w14:val="none"/>
              </w:rPr>
            </w:pPr>
            <w:r w:rsidRPr="003739CD">
              <w:rPr>
                <w:rFonts w:ascii="Times New Roman" w:eastAsia="Calibri" w:hAnsi="Times New Roman" w:cs="Times New Roman"/>
                <w:noProof/>
                <w:color w:val="4C4747"/>
                <w:spacing w:val="20"/>
                <w:kern w:val="0"/>
                <w:lang w:val="es-DO"/>
                <w14:ligatures w14:val="none"/>
              </w:rPr>
              <w:t>0.00</w:t>
            </w:r>
          </w:p>
        </w:tc>
      </w:tr>
      <w:tr w:rsidR="00A33FEF" w:rsidRPr="000C65F6" w14:paraId="1C77EC17" w14:textId="77777777" w:rsidTr="003739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41" w:type="pct"/>
            <w:noWrap/>
            <w:hideMark/>
          </w:tcPr>
          <w:p w14:paraId="277F12F7" w14:textId="77777777" w:rsidR="00A33FEF" w:rsidRPr="003739CD" w:rsidRDefault="00A33FEF" w:rsidP="007D32A8">
            <w:pPr>
              <w:spacing w:after="160" w:line="360" w:lineRule="auto"/>
              <w:jc w:val="both"/>
              <w:rPr>
                <w:rFonts w:ascii="Times New Roman" w:eastAsia="Calibri" w:hAnsi="Times New Roman" w:cs="Times New Roman"/>
                <w:b w:val="0"/>
                <w:bCs w:val="0"/>
                <w:noProof/>
                <w:color w:val="4C4747"/>
                <w:spacing w:val="20"/>
                <w:kern w:val="0"/>
                <w:lang w:val="es-DO"/>
                <w14:ligatures w14:val="none"/>
              </w:rPr>
            </w:pPr>
            <w:r w:rsidRPr="003739CD">
              <w:rPr>
                <w:rFonts w:ascii="Times New Roman" w:eastAsia="Calibri" w:hAnsi="Times New Roman" w:cs="Times New Roman"/>
                <w:b w:val="0"/>
                <w:bCs w:val="0"/>
                <w:noProof/>
                <w:color w:val="4C4747"/>
                <w:spacing w:val="20"/>
                <w:kern w:val="0"/>
                <w:lang w:val="es-DO"/>
                <w14:ligatures w14:val="none"/>
              </w:rPr>
              <w:t>TOTAL</w:t>
            </w:r>
          </w:p>
        </w:tc>
        <w:tc>
          <w:tcPr>
            <w:tcW w:w="1298" w:type="pct"/>
            <w:noWrap/>
            <w:hideMark/>
          </w:tcPr>
          <w:p w14:paraId="51074C72" w14:textId="77777777" w:rsidR="00A33FEF" w:rsidRPr="003739CD" w:rsidRDefault="00A33FEF" w:rsidP="007D32A8">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4C4747"/>
                <w:spacing w:val="20"/>
                <w:kern w:val="0"/>
                <w:lang w:val="es-DO"/>
                <w14:ligatures w14:val="none"/>
              </w:rPr>
            </w:pPr>
            <w:r w:rsidRPr="003739CD">
              <w:rPr>
                <w:rFonts w:ascii="Times New Roman" w:eastAsia="Calibri" w:hAnsi="Times New Roman" w:cs="Times New Roman"/>
                <w:noProof/>
                <w:color w:val="4C4747"/>
                <w:spacing w:val="20"/>
                <w:kern w:val="0"/>
                <w:lang w:val="es-DO"/>
                <w14:ligatures w14:val="none"/>
              </w:rPr>
              <w:t>650,450,387.50</w:t>
            </w:r>
          </w:p>
        </w:tc>
        <w:tc>
          <w:tcPr>
            <w:tcW w:w="1156" w:type="pct"/>
            <w:noWrap/>
            <w:hideMark/>
          </w:tcPr>
          <w:p w14:paraId="200C8C87" w14:textId="77777777" w:rsidR="00A33FEF" w:rsidRPr="003739CD" w:rsidRDefault="00A33FEF" w:rsidP="007D32A8">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4C4747"/>
                <w:spacing w:val="20"/>
                <w:kern w:val="0"/>
                <w:lang w:val="es-DO"/>
                <w14:ligatures w14:val="none"/>
              </w:rPr>
            </w:pPr>
            <w:r w:rsidRPr="003739CD">
              <w:rPr>
                <w:rFonts w:ascii="Times New Roman" w:eastAsia="Calibri" w:hAnsi="Times New Roman" w:cs="Times New Roman"/>
                <w:noProof/>
                <w:color w:val="4C4747"/>
                <w:spacing w:val="20"/>
                <w:kern w:val="0"/>
                <w:lang w:val="es-DO"/>
                <w14:ligatures w14:val="none"/>
              </w:rPr>
              <w:t>386,752,174.22</w:t>
            </w:r>
          </w:p>
        </w:tc>
      </w:tr>
    </w:tbl>
    <w:p w14:paraId="4000D8C8" w14:textId="20A670B9" w:rsidR="00A33FEF" w:rsidRPr="000C65F6" w:rsidRDefault="00A33FEF" w:rsidP="007D32A8">
      <w:pPr>
        <w:spacing w:line="360" w:lineRule="auto"/>
        <w:jc w:val="both"/>
        <w:rPr>
          <w:rFonts w:eastAsia="Calibri"/>
          <w:noProof/>
          <w:color w:val="4C4747"/>
        </w:rPr>
      </w:pPr>
    </w:p>
    <w:p w14:paraId="56CC2EE9" w14:textId="569B2BB7" w:rsidR="00A33FEF" w:rsidRPr="003739CD" w:rsidRDefault="00A33FEF" w:rsidP="007D32A8">
      <w:pPr>
        <w:spacing w:line="360" w:lineRule="auto"/>
        <w:jc w:val="both"/>
        <w:rPr>
          <w:rFonts w:eastAsia="Calibri"/>
          <w:noProof/>
          <w:color w:val="4C4747"/>
          <w:lang w:val="es-DO"/>
        </w:rPr>
      </w:pPr>
      <w:r w:rsidRPr="003739CD">
        <w:rPr>
          <w:rFonts w:eastAsia="Calibri"/>
          <w:noProof/>
          <w:color w:val="4C4747"/>
          <w:lang w:val="es-DO"/>
        </w:rPr>
        <w:t>En cuanto a la liquidez, el balance en banco al 31 de octubre ascendió a RD$63,646,699.02, cifra superior al balance registrado al inicio del año, reflejando una gestión prudente del flujo de caja y un manejo adecuado de los recursos disponibles. La Cuenta Única del Tesoro mostró un incremento significativo durante el periodo, mientras que la cuenta operativa mantuvo un comportamiento estable de acuerdo con los ciclos de pagos.</w:t>
      </w:r>
    </w:p>
    <w:p w14:paraId="19E8E506" w14:textId="77777777" w:rsidR="00A33FEF" w:rsidRPr="003739CD" w:rsidRDefault="00A33FEF" w:rsidP="007D32A8">
      <w:pPr>
        <w:spacing w:line="360" w:lineRule="auto"/>
        <w:jc w:val="both"/>
        <w:rPr>
          <w:rFonts w:eastAsia="Calibri"/>
          <w:noProof/>
          <w:color w:val="4C4747"/>
          <w:lang w:val="es-DO"/>
        </w:rPr>
      </w:pPr>
    </w:p>
    <w:tbl>
      <w:tblPr>
        <w:tblStyle w:val="Tabladelista4-nfasis5"/>
        <w:tblW w:w="5000" w:type="pct"/>
        <w:tblLook w:val="04A0" w:firstRow="1" w:lastRow="0" w:firstColumn="1" w:lastColumn="0" w:noHBand="0" w:noVBand="1"/>
      </w:tblPr>
      <w:tblGrid>
        <w:gridCol w:w="3870"/>
        <w:gridCol w:w="1946"/>
        <w:gridCol w:w="2094"/>
      </w:tblGrid>
      <w:tr w:rsidR="00A33FEF" w:rsidRPr="000C65F6" w14:paraId="2D40DA26" w14:textId="77777777" w:rsidTr="002E156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gridSpan w:val="3"/>
            <w:noWrap/>
            <w:hideMark/>
          </w:tcPr>
          <w:p w14:paraId="7330ABEF" w14:textId="77777777" w:rsidR="00A33FEF" w:rsidRPr="000C65F6" w:rsidRDefault="00A33FEF" w:rsidP="007D32A8">
            <w:pPr>
              <w:spacing w:after="160" w:line="360" w:lineRule="auto"/>
              <w:jc w:val="both"/>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BALANCE EN BANCO</w:t>
            </w:r>
          </w:p>
        </w:tc>
      </w:tr>
      <w:tr w:rsidR="00A33FEF" w:rsidRPr="000C65F6" w14:paraId="5321BDDE" w14:textId="77777777" w:rsidTr="002E15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3" w:type="pct"/>
            <w:noWrap/>
            <w:hideMark/>
          </w:tcPr>
          <w:p w14:paraId="2BFDB40E" w14:textId="77777777" w:rsidR="00A33FEF" w:rsidRPr="003739CD" w:rsidRDefault="00A33FEF" w:rsidP="003739CD">
            <w:pPr>
              <w:spacing w:after="160" w:line="360" w:lineRule="auto"/>
              <w:rPr>
                <w:rFonts w:ascii="Times New Roman" w:eastAsia="Calibri" w:hAnsi="Times New Roman" w:cs="Times New Roman"/>
                <w:b w:val="0"/>
                <w:bCs w:val="0"/>
                <w:noProof/>
                <w:color w:val="4C4747"/>
                <w:spacing w:val="20"/>
                <w:kern w:val="0"/>
                <w:lang w:val="es-DO"/>
                <w14:ligatures w14:val="none"/>
              </w:rPr>
            </w:pPr>
            <w:r w:rsidRPr="003739CD">
              <w:rPr>
                <w:rFonts w:ascii="Times New Roman" w:eastAsia="Calibri" w:hAnsi="Times New Roman" w:cs="Times New Roman"/>
                <w:b w:val="0"/>
                <w:bCs w:val="0"/>
                <w:noProof/>
                <w:color w:val="4C4747"/>
                <w:spacing w:val="20"/>
                <w:kern w:val="0"/>
                <w:lang w:val="es-DO"/>
                <w14:ligatures w14:val="none"/>
              </w:rPr>
              <w:t>CUENTA</w:t>
            </w:r>
          </w:p>
        </w:tc>
        <w:tc>
          <w:tcPr>
            <w:tcW w:w="1231" w:type="pct"/>
            <w:noWrap/>
            <w:hideMark/>
          </w:tcPr>
          <w:p w14:paraId="3EF1452B" w14:textId="58625CDA" w:rsidR="00A33FEF" w:rsidRPr="003739CD" w:rsidRDefault="003739CD" w:rsidP="003739CD">
            <w:pPr>
              <w:spacing w:after="160" w:line="36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noProof/>
                <w:color w:val="4C4747"/>
                <w:spacing w:val="20"/>
                <w:kern w:val="0"/>
                <w:lang w:val="es-DO"/>
                <w14:ligatures w14:val="none"/>
              </w:rPr>
            </w:pPr>
            <w:r>
              <w:rPr>
                <w:rFonts w:ascii="Times New Roman" w:eastAsia="Calibri" w:hAnsi="Times New Roman" w:cs="Times New Roman"/>
                <w:bCs/>
                <w:noProof/>
                <w:color w:val="4C4747"/>
                <w:spacing w:val="20"/>
                <w:kern w:val="0"/>
                <w:lang w:val="es-DO"/>
                <w14:ligatures w14:val="none"/>
              </w:rPr>
              <w:t>Al 1-ENE-</w:t>
            </w:r>
            <w:r w:rsidR="00A33FEF" w:rsidRPr="003739CD">
              <w:rPr>
                <w:rFonts w:ascii="Times New Roman" w:eastAsia="Calibri" w:hAnsi="Times New Roman" w:cs="Times New Roman"/>
                <w:bCs/>
                <w:noProof/>
                <w:color w:val="4C4747"/>
                <w:spacing w:val="20"/>
                <w:kern w:val="0"/>
                <w:lang w:val="es-DO"/>
                <w14:ligatures w14:val="none"/>
              </w:rPr>
              <w:t>2025</w:t>
            </w:r>
          </w:p>
        </w:tc>
        <w:tc>
          <w:tcPr>
            <w:tcW w:w="1337" w:type="pct"/>
            <w:noWrap/>
            <w:hideMark/>
          </w:tcPr>
          <w:p w14:paraId="48F7526B" w14:textId="77777777" w:rsidR="00A33FEF" w:rsidRPr="003739CD" w:rsidRDefault="00A33FEF" w:rsidP="003739CD">
            <w:pPr>
              <w:spacing w:after="160" w:line="36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noProof/>
                <w:color w:val="4C4747"/>
                <w:spacing w:val="20"/>
                <w:kern w:val="0"/>
                <w:lang w:val="es-DO"/>
                <w14:ligatures w14:val="none"/>
              </w:rPr>
            </w:pPr>
            <w:r w:rsidRPr="003739CD">
              <w:rPr>
                <w:rFonts w:ascii="Times New Roman" w:eastAsia="Calibri" w:hAnsi="Times New Roman" w:cs="Times New Roman"/>
                <w:bCs/>
                <w:noProof/>
                <w:color w:val="4C4747"/>
                <w:spacing w:val="20"/>
                <w:kern w:val="0"/>
                <w:lang w:val="es-DO"/>
                <w14:ligatures w14:val="none"/>
              </w:rPr>
              <w:t>Al 31-OCT-2025</w:t>
            </w:r>
          </w:p>
        </w:tc>
      </w:tr>
      <w:tr w:rsidR="00A33FEF" w:rsidRPr="000C65F6" w14:paraId="7AF030C8" w14:textId="77777777" w:rsidTr="002E1565">
        <w:trPr>
          <w:trHeight w:val="300"/>
        </w:trPr>
        <w:tc>
          <w:tcPr>
            <w:cnfStyle w:val="001000000000" w:firstRow="0" w:lastRow="0" w:firstColumn="1" w:lastColumn="0" w:oddVBand="0" w:evenVBand="0" w:oddHBand="0" w:evenHBand="0" w:firstRowFirstColumn="0" w:firstRowLastColumn="0" w:lastRowFirstColumn="0" w:lastRowLastColumn="0"/>
            <w:tcW w:w="2433" w:type="pct"/>
            <w:noWrap/>
            <w:hideMark/>
          </w:tcPr>
          <w:p w14:paraId="507DD62C" w14:textId="77777777" w:rsidR="00A33FEF" w:rsidRPr="003739CD" w:rsidRDefault="00A33FEF" w:rsidP="003739CD">
            <w:pPr>
              <w:spacing w:after="160" w:line="360" w:lineRule="auto"/>
              <w:rPr>
                <w:rFonts w:ascii="Times New Roman" w:eastAsia="Calibri" w:hAnsi="Times New Roman" w:cs="Times New Roman"/>
                <w:b w:val="0"/>
                <w:bCs w:val="0"/>
                <w:noProof/>
                <w:color w:val="4C4747"/>
                <w:spacing w:val="20"/>
                <w:kern w:val="0"/>
                <w:lang w:val="es-DO"/>
                <w14:ligatures w14:val="none"/>
              </w:rPr>
            </w:pPr>
            <w:r w:rsidRPr="003739CD">
              <w:rPr>
                <w:rFonts w:ascii="Times New Roman" w:eastAsia="Calibri" w:hAnsi="Times New Roman" w:cs="Times New Roman"/>
                <w:b w:val="0"/>
                <w:bCs w:val="0"/>
                <w:noProof/>
                <w:color w:val="4C4747"/>
                <w:spacing w:val="20"/>
                <w:kern w:val="0"/>
                <w:lang w:val="es-DO"/>
                <w14:ligatures w14:val="none"/>
              </w:rPr>
              <w:lastRenderedPageBreak/>
              <w:t>CUENTA ÚNICA DEL TESORO</w:t>
            </w:r>
          </w:p>
        </w:tc>
        <w:tc>
          <w:tcPr>
            <w:tcW w:w="1231" w:type="pct"/>
            <w:noWrap/>
            <w:hideMark/>
          </w:tcPr>
          <w:p w14:paraId="068E3EBD" w14:textId="77777777" w:rsidR="00A33FEF" w:rsidRPr="003739CD" w:rsidRDefault="00A33FEF" w:rsidP="003739CD">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noProof/>
                <w:color w:val="4C4747"/>
                <w:spacing w:val="20"/>
                <w:kern w:val="0"/>
                <w:lang w:val="es-DO"/>
                <w14:ligatures w14:val="none"/>
              </w:rPr>
            </w:pPr>
            <w:r w:rsidRPr="003739CD">
              <w:rPr>
                <w:rFonts w:ascii="Times New Roman" w:eastAsia="Calibri" w:hAnsi="Times New Roman" w:cs="Times New Roman"/>
                <w:bCs/>
                <w:noProof/>
                <w:color w:val="4C4747"/>
                <w:spacing w:val="20"/>
                <w:kern w:val="0"/>
                <w:lang w:val="es-DO"/>
                <w14:ligatures w14:val="none"/>
              </w:rPr>
              <w:t>34,408,846.50</w:t>
            </w:r>
          </w:p>
        </w:tc>
        <w:tc>
          <w:tcPr>
            <w:tcW w:w="1337" w:type="pct"/>
            <w:noWrap/>
            <w:hideMark/>
          </w:tcPr>
          <w:p w14:paraId="1A098997" w14:textId="77777777" w:rsidR="00A33FEF" w:rsidRPr="003739CD" w:rsidRDefault="00A33FEF" w:rsidP="003739CD">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noProof/>
                <w:color w:val="4C4747"/>
                <w:spacing w:val="20"/>
                <w:kern w:val="0"/>
                <w:lang w:val="es-DO"/>
                <w14:ligatures w14:val="none"/>
              </w:rPr>
            </w:pPr>
            <w:r w:rsidRPr="003739CD">
              <w:rPr>
                <w:rFonts w:ascii="Times New Roman" w:eastAsia="Calibri" w:hAnsi="Times New Roman" w:cs="Times New Roman"/>
                <w:bCs/>
                <w:noProof/>
                <w:color w:val="4C4747"/>
                <w:spacing w:val="20"/>
                <w:kern w:val="0"/>
                <w:lang w:val="es-DO"/>
                <w14:ligatures w14:val="none"/>
              </w:rPr>
              <w:t>60,116,716.75</w:t>
            </w:r>
          </w:p>
        </w:tc>
      </w:tr>
      <w:tr w:rsidR="00A33FEF" w:rsidRPr="000C65F6" w14:paraId="6E9ACC59" w14:textId="77777777" w:rsidTr="002E15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3" w:type="pct"/>
            <w:noWrap/>
            <w:hideMark/>
          </w:tcPr>
          <w:p w14:paraId="6B8C5B12" w14:textId="77777777" w:rsidR="00A33FEF" w:rsidRPr="003739CD" w:rsidRDefault="00A33FEF" w:rsidP="003739CD">
            <w:pPr>
              <w:spacing w:after="160" w:line="360" w:lineRule="auto"/>
              <w:rPr>
                <w:rFonts w:ascii="Times New Roman" w:eastAsia="Calibri" w:hAnsi="Times New Roman" w:cs="Times New Roman"/>
                <w:b w:val="0"/>
                <w:bCs w:val="0"/>
                <w:noProof/>
                <w:color w:val="4C4747"/>
                <w:spacing w:val="20"/>
                <w:kern w:val="0"/>
                <w:lang w:val="es-DO"/>
                <w14:ligatures w14:val="none"/>
              </w:rPr>
            </w:pPr>
            <w:r w:rsidRPr="003739CD">
              <w:rPr>
                <w:rFonts w:ascii="Times New Roman" w:eastAsia="Calibri" w:hAnsi="Times New Roman" w:cs="Times New Roman"/>
                <w:b w:val="0"/>
                <w:bCs w:val="0"/>
                <w:noProof/>
                <w:color w:val="4C4747"/>
                <w:spacing w:val="20"/>
                <w:kern w:val="0"/>
                <w:lang w:val="es-DO"/>
                <w14:ligatures w14:val="none"/>
              </w:rPr>
              <w:t>OPERACIONES-0307000389</w:t>
            </w:r>
          </w:p>
        </w:tc>
        <w:tc>
          <w:tcPr>
            <w:tcW w:w="1231" w:type="pct"/>
            <w:noWrap/>
            <w:hideMark/>
          </w:tcPr>
          <w:p w14:paraId="028EA978" w14:textId="77777777" w:rsidR="00A33FEF" w:rsidRPr="003739CD" w:rsidRDefault="00A33FEF" w:rsidP="003739CD">
            <w:pPr>
              <w:spacing w:after="160" w:line="36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noProof/>
                <w:color w:val="4C4747"/>
                <w:spacing w:val="20"/>
                <w:kern w:val="0"/>
                <w:lang w:val="es-DO"/>
                <w14:ligatures w14:val="none"/>
              </w:rPr>
            </w:pPr>
            <w:r w:rsidRPr="003739CD">
              <w:rPr>
                <w:rFonts w:ascii="Times New Roman" w:eastAsia="Calibri" w:hAnsi="Times New Roman" w:cs="Times New Roman"/>
                <w:bCs/>
                <w:noProof/>
                <w:color w:val="4C4747"/>
                <w:spacing w:val="20"/>
                <w:kern w:val="0"/>
                <w:lang w:val="es-DO"/>
                <w14:ligatures w14:val="none"/>
              </w:rPr>
              <w:t>14,876,596.90</w:t>
            </w:r>
          </w:p>
        </w:tc>
        <w:tc>
          <w:tcPr>
            <w:tcW w:w="1337" w:type="pct"/>
            <w:noWrap/>
            <w:hideMark/>
          </w:tcPr>
          <w:p w14:paraId="360811AC" w14:textId="77777777" w:rsidR="00A33FEF" w:rsidRPr="003739CD" w:rsidRDefault="00A33FEF" w:rsidP="003739CD">
            <w:pPr>
              <w:spacing w:after="160" w:line="36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noProof/>
                <w:color w:val="4C4747"/>
                <w:spacing w:val="20"/>
                <w:kern w:val="0"/>
                <w:lang w:val="es-DO"/>
                <w14:ligatures w14:val="none"/>
              </w:rPr>
            </w:pPr>
            <w:r w:rsidRPr="003739CD">
              <w:rPr>
                <w:rFonts w:ascii="Times New Roman" w:eastAsia="Calibri" w:hAnsi="Times New Roman" w:cs="Times New Roman"/>
                <w:bCs/>
                <w:noProof/>
                <w:color w:val="4C4747"/>
                <w:spacing w:val="20"/>
                <w:kern w:val="0"/>
                <w:lang w:val="es-DO"/>
                <w14:ligatures w14:val="none"/>
              </w:rPr>
              <w:t>3,529,982.27</w:t>
            </w:r>
          </w:p>
        </w:tc>
      </w:tr>
      <w:tr w:rsidR="00A33FEF" w:rsidRPr="000C65F6" w14:paraId="6F8B92E9" w14:textId="77777777" w:rsidTr="002E1565">
        <w:trPr>
          <w:trHeight w:val="300"/>
        </w:trPr>
        <w:tc>
          <w:tcPr>
            <w:cnfStyle w:val="001000000000" w:firstRow="0" w:lastRow="0" w:firstColumn="1" w:lastColumn="0" w:oddVBand="0" w:evenVBand="0" w:oddHBand="0" w:evenHBand="0" w:firstRowFirstColumn="0" w:firstRowLastColumn="0" w:lastRowFirstColumn="0" w:lastRowLastColumn="0"/>
            <w:tcW w:w="2433" w:type="pct"/>
            <w:noWrap/>
            <w:hideMark/>
          </w:tcPr>
          <w:p w14:paraId="439E7382" w14:textId="77777777" w:rsidR="00A33FEF" w:rsidRPr="003739CD" w:rsidRDefault="00A33FEF" w:rsidP="003739CD">
            <w:pPr>
              <w:spacing w:after="160" w:line="360" w:lineRule="auto"/>
              <w:rPr>
                <w:rFonts w:ascii="Times New Roman" w:eastAsia="Calibri" w:hAnsi="Times New Roman" w:cs="Times New Roman"/>
                <w:b w:val="0"/>
                <w:bCs w:val="0"/>
                <w:noProof/>
                <w:color w:val="4C4747"/>
                <w:spacing w:val="20"/>
                <w:kern w:val="0"/>
                <w:lang w:val="es-DO"/>
                <w14:ligatures w14:val="none"/>
              </w:rPr>
            </w:pPr>
            <w:r w:rsidRPr="003739CD">
              <w:rPr>
                <w:rFonts w:ascii="Times New Roman" w:eastAsia="Calibri" w:hAnsi="Times New Roman" w:cs="Times New Roman"/>
                <w:b w:val="0"/>
                <w:bCs w:val="0"/>
                <w:noProof/>
                <w:color w:val="4C4747"/>
                <w:spacing w:val="20"/>
                <w:kern w:val="0"/>
                <w:lang w:val="es-DO"/>
                <w14:ligatures w14:val="none"/>
              </w:rPr>
              <w:t>TOTAL</w:t>
            </w:r>
          </w:p>
        </w:tc>
        <w:tc>
          <w:tcPr>
            <w:tcW w:w="1231" w:type="pct"/>
            <w:noWrap/>
            <w:hideMark/>
          </w:tcPr>
          <w:p w14:paraId="30C221C3" w14:textId="77777777" w:rsidR="00A33FEF" w:rsidRPr="003739CD" w:rsidRDefault="00A33FEF" w:rsidP="003739CD">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4C4747"/>
                <w:spacing w:val="20"/>
                <w:kern w:val="0"/>
                <w:lang w:val="es-DO"/>
                <w14:ligatures w14:val="none"/>
              </w:rPr>
            </w:pPr>
            <w:r w:rsidRPr="003739CD">
              <w:rPr>
                <w:rFonts w:ascii="Times New Roman" w:eastAsia="Calibri" w:hAnsi="Times New Roman" w:cs="Times New Roman"/>
                <w:noProof/>
                <w:color w:val="4C4747"/>
                <w:spacing w:val="20"/>
                <w:kern w:val="0"/>
                <w:lang w:val="es-DO"/>
                <w14:ligatures w14:val="none"/>
              </w:rPr>
              <w:t>49,285,443.40</w:t>
            </w:r>
          </w:p>
        </w:tc>
        <w:tc>
          <w:tcPr>
            <w:tcW w:w="1337" w:type="pct"/>
            <w:noWrap/>
            <w:hideMark/>
          </w:tcPr>
          <w:p w14:paraId="22960005" w14:textId="77777777" w:rsidR="00A33FEF" w:rsidRPr="003739CD" w:rsidRDefault="00A33FEF" w:rsidP="003739CD">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4C4747"/>
                <w:spacing w:val="20"/>
                <w:kern w:val="0"/>
                <w:lang w:val="es-DO"/>
                <w14:ligatures w14:val="none"/>
              </w:rPr>
            </w:pPr>
            <w:r w:rsidRPr="003739CD">
              <w:rPr>
                <w:rFonts w:ascii="Times New Roman" w:eastAsia="Calibri" w:hAnsi="Times New Roman" w:cs="Times New Roman"/>
                <w:noProof/>
                <w:color w:val="4C4747"/>
                <w:spacing w:val="20"/>
                <w:kern w:val="0"/>
                <w:lang w:val="es-DO"/>
                <w14:ligatures w14:val="none"/>
              </w:rPr>
              <w:t>63,646,699.02</w:t>
            </w:r>
          </w:p>
        </w:tc>
      </w:tr>
    </w:tbl>
    <w:p w14:paraId="2C3F26F3" w14:textId="4941011D" w:rsidR="00A33FEF" w:rsidRPr="000C65F6" w:rsidRDefault="00A33FEF" w:rsidP="007D32A8">
      <w:pPr>
        <w:spacing w:line="360" w:lineRule="auto"/>
        <w:jc w:val="both"/>
        <w:rPr>
          <w:rFonts w:eastAsia="Calibri"/>
          <w:noProof/>
          <w:color w:val="4C4747"/>
        </w:rPr>
      </w:pPr>
    </w:p>
    <w:p w14:paraId="4AD85D57" w14:textId="77777777" w:rsidR="00A33FEF" w:rsidRPr="003739CD" w:rsidRDefault="00A33FEF" w:rsidP="007D32A8">
      <w:pPr>
        <w:spacing w:line="360" w:lineRule="auto"/>
        <w:jc w:val="both"/>
        <w:rPr>
          <w:rFonts w:eastAsia="Calibri"/>
          <w:noProof/>
          <w:color w:val="4C4747"/>
          <w:lang w:val="es-DO"/>
        </w:rPr>
      </w:pPr>
      <w:r w:rsidRPr="003739CD">
        <w:rPr>
          <w:rFonts w:eastAsia="Calibri"/>
          <w:noProof/>
          <w:color w:val="4C4747"/>
          <w:lang w:val="es-DO"/>
        </w:rPr>
        <w:t>En materia de ingresos, la institución percibió RD$435,026,188.42, equivalentes al 67 % del presupuesto vigente. Los aportes del Tesoro Nacional registraron un nivel de ejecución del 78 %, mientras que los fondos propios alcanzaron el 60 %, sustentados principalmente en los servicios ofrecidos y otros ingresos institucionales. La proyección al cierre del ejercicio indica que podrían recibirse ingresos adicionales por aproximadamente RD$75,935,031.00, manteniéndose así un desempeño acorde con lo programado para el año.</w:t>
      </w:r>
    </w:p>
    <w:p w14:paraId="5DD48987" w14:textId="02CE1916" w:rsidR="00A33FEF" w:rsidRPr="003739CD" w:rsidRDefault="00A33FEF" w:rsidP="007D32A8">
      <w:pPr>
        <w:spacing w:line="360" w:lineRule="auto"/>
        <w:jc w:val="both"/>
        <w:rPr>
          <w:rFonts w:eastAsia="Calibri"/>
          <w:noProof/>
          <w:color w:val="4C4747"/>
          <w:lang w:val="es-DO"/>
        </w:rPr>
      </w:pPr>
    </w:p>
    <w:tbl>
      <w:tblPr>
        <w:tblStyle w:val="Tabladelista4-nfasis5"/>
        <w:tblW w:w="5000" w:type="pct"/>
        <w:tblLayout w:type="fixed"/>
        <w:tblLook w:val="04A0" w:firstRow="1" w:lastRow="0" w:firstColumn="1" w:lastColumn="0" w:noHBand="0" w:noVBand="1"/>
      </w:tblPr>
      <w:tblGrid>
        <w:gridCol w:w="2737"/>
        <w:gridCol w:w="1370"/>
        <w:gridCol w:w="1220"/>
        <w:gridCol w:w="1050"/>
        <w:gridCol w:w="1533"/>
      </w:tblGrid>
      <w:tr w:rsidR="00A33FEF" w:rsidRPr="000C65F6" w14:paraId="2F1C9B04" w14:textId="77777777" w:rsidTr="002E156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gridSpan w:val="5"/>
            <w:noWrap/>
            <w:hideMark/>
          </w:tcPr>
          <w:p w14:paraId="4A22AB90" w14:textId="77777777" w:rsidR="00A33FEF" w:rsidRPr="000C65F6" w:rsidRDefault="00A33FEF" w:rsidP="007D32A8">
            <w:pPr>
              <w:spacing w:after="160" w:line="360" w:lineRule="auto"/>
              <w:jc w:val="both"/>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PRESUPUESTO DE INGRESOS</w:t>
            </w:r>
          </w:p>
        </w:tc>
      </w:tr>
      <w:tr w:rsidR="00A33FEF" w:rsidRPr="000C65F6" w14:paraId="5A26FE08" w14:textId="77777777" w:rsidTr="002E15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30" w:type="pct"/>
            <w:noWrap/>
            <w:hideMark/>
          </w:tcPr>
          <w:p w14:paraId="7773AAE9" w14:textId="77777777" w:rsidR="00A33FEF" w:rsidRPr="000C65F6" w:rsidRDefault="00A33FEF" w:rsidP="007D32A8">
            <w:pPr>
              <w:spacing w:after="160" w:line="360" w:lineRule="auto"/>
              <w:jc w:val="both"/>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FUENTE</w:t>
            </w:r>
          </w:p>
        </w:tc>
        <w:tc>
          <w:tcPr>
            <w:tcW w:w="866" w:type="pct"/>
            <w:noWrap/>
            <w:hideMark/>
          </w:tcPr>
          <w:p w14:paraId="2B70B145" w14:textId="77777777" w:rsidR="00A33FEF" w:rsidRPr="000C65F6" w:rsidRDefault="00A33FEF" w:rsidP="007D32A8">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PRESUPUESTO VIGENTE</w:t>
            </w:r>
          </w:p>
        </w:tc>
        <w:tc>
          <w:tcPr>
            <w:tcW w:w="771" w:type="pct"/>
            <w:noWrap/>
            <w:hideMark/>
          </w:tcPr>
          <w:p w14:paraId="1D4D6B07" w14:textId="77777777" w:rsidR="00A33FEF" w:rsidRPr="000C65F6" w:rsidRDefault="00A33FEF" w:rsidP="007D32A8">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PERCIBIDO</w:t>
            </w:r>
          </w:p>
        </w:tc>
        <w:tc>
          <w:tcPr>
            <w:tcW w:w="664" w:type="pct"/>
            <w:noWrap/>
            <w:hideMark/>
          </w:tcPr>
          <w:p w14:paraId="3E0F9F8B" w14:textId="77777777" w:rsidR="00A33FEF" w:rsidRPr="000C65F6" w:rsidRDefault="00A33FEF" w:rsidP="007D32A8">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PORCENTAJE</w:t>
            </w:r>
          </w:p>
        </w:tc>
        <w:tc>
          <w:tcPr>
            <w:tcW w:w="970" w:type="pct"/>
            <w:noWrap/>
            <w:hideMark/>
          </w:tcPr>
          <w:p w14:paraId="78687394" w14:textId="77777777" w:rsidR="00A33FEF" w:rsidRPr="000C65F6" w:rsidRDefault="00A33FEF" w:rsidP="007D32A8">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PROYECTADO AL CIERRE</w:t>
            </w:r>
          </w:p>
        </w:tc>
      </w:tr>
      <w:tr w:rsidR="00A33FEF" w:rsidRPr="000C65F6" w14:paraId="32514728" w14:textId="77777777" w:rsidTr="002E1565">
        <w:trPr>
          <w:trHeight w:val="300"/>
        </w:trPr>
        <w:tc>
          <w:tcPr>
            <w:cnfStyle w:val="001000000000" w:firstRow="0" w:lastRow="0" w:firstColumn="1" w:lastColumn="0" w:oddVBand="0" w:evenVBand="0" w:oddHBand="0" w:evenHBand="0" w:firstRowFirstColumn="0" w:firstRowLastColumn="0" w:lastRowFirstColumn="0" w:lastRowLastColumn="0"/>
            <w:tcW w:w="1730" w:type="pct"/>
            <w:noWrap/>
            <w:hideMark/>
          </w:tcPr>
          <w:p w14:paraId="24EC701E" w14:textId="77777777" w:rsidR="00A33FEF" w:rsidRPr="000C65F6" w:rsidRDefault="00A33FEF" w:rsidP="007D32A8">
            <w:pPr>
              <w:spacing w:after="160" w:line="360" w:lineRule="auto"/>
              <w:jc w:val="both"/>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b w:val="0"/>
                <w:bCs w:val="0"/>
                <w:noProof/>
                <w:color w:val="4C4747"/>
                <w:kern w:val="0"/>
                <w14:ligatures w14:val="none"/>
              </w:rPr>
              <w:t>TESORO NACIONAL</w:t>
            </w:r>
          </w:p>
        </w:tc>
        <w:tc>
          <w:tcPr>
            <w:tcW w:w="866" w:type="pct"/>
            <w:noWrap/>
            <w:hideMark/>
          </w:tcPr>
          <w:p w14:paraId="1D96085E" w14:textId="77777777" w:rsidR="00A33FEF" w:rsidRPr="000C65F6" w:rsidRDefault="00A33FEF" w:rsidP="007D32A8">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169,657,636.00</w:t>
            </w:r>
          </w:p>
        </w:tc>
        <w:tc>
          <w:tcPr>
            <w:tcW w:w="771" w:type="pct"/>
            <w:noWrap/>
            <w:hideMark/>
          </w:tcPr>
          <w:p w14:paraId="1FCBACFB" w14:textId="77777777" w:rsidR="00A33FEF" w:rsidRPr="000C65F6" w:rsidRDefault="00A33FEF" w:rsidP="007D32A8">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132,722,605.00</w:t>
            </w:r>
          </w:p>
        </w:tc>
        <w:tc>
          <w:tcPr>
            <w:tcW w:w="664" w:type="pct"/>
            <w:noWrap/>
            <w:hideMark/>
          </w:tcPr>
          <w:p w14:paraId="63B7E0D0" w14:textId="77777777" w:rsidR="00A33FEF" w:rsidRPr="000C65F6" w:rsidRDefault="00A33FEF" w:rsidP="007D32A8">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78%</w:t>
            </w:r>
          </w:p>
        </w:tc>
        <w:tc>
          <w:tcPr>
            <w:tcW w:w="970" w:type="pct"/>
            <w:noWrap/>
            <w:hideMark/>
          </w:tcPr>
          <w:p w14:paraId="20387E48" w14:textId="77777777" w:rsidR="00A33FEF" w:rsidRPr="000C65F6" w:rsidRDefault="00A33FEF" w:rsidP="007D32A8">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36,935,031.00</w:t>
            </w:r>
          </w:p>
        </w:tc>
      </w:tr>
      <w:tr w:rsidR="00A33FEF" w:rsidRPr="000C65F6" w14:paraId="70AF8A53" w14:textId="77777777" w:rsidTr="002E15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30" w:type="pct"/>
            <w:noWrap/>
            <w:hideMark/>
          </w:tcPr>
          <w:p w14:paraId="73238971" w14:textId="77777777" w:rsidR="00A33FEF" w:rsidRPr="000C65F6" w:rsidRDefault="00A33FEF" w:rsidP="007D32A8">
            <w:pPr>
              <w:spacing w:after="160" w:line="360" w:lineRule="auto"/>
              <w:jc w:val="both"/>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b w:val="0"/>
                <w:bCs w:val="0"/>
                <w:noProof/>
                <w:color w:val="4C4747"/>
                <w:kern w:val="0"/>
                <w14:ligatures w14:val="none"/>
              </w:rPr>
              <w:t>FONDOS PROPIOS</w:t>
            </w:r>
          </w:p>
        </w:tc>
        <w:tc>
          <w:tcPr>
            <w:tcW w:w="866" w:type="pct"/>
            <w:noWrap/>
            <w:hideMark/>
          </w:tcPr>
          <w:p w14:paraId="355CB1EE" w14:textId="77777777" w:rsidR="00A33FEF" w:rsidRPr="000C65F6" w:rsidRDefault="00A33FEF" w:rsidP="007D32A8">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446,383,905.00</w:t>
            </w:r>
          </w:p>
        </w:tc>
        <w:tc>
          <w:tcPr>
            <w:tcW w:w="771" w:type="pct"/>
            <w:noWrap/>
            <w:hideMark/>
          </w:tcPr>
          <w:p w14:paraId="4022D74B" w14:textId="77777777" w:rsidR="00A33FEF" w:rsidRPr="000C65F6" w:rsidRDefault="00A33FEF" w:rsidP="007D32A8">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267,894,736.92</w:t>
            </w:r>
          </w:p>
        </w:tc>
        <w:tc>
          <w:tcPr>
            <w:tcW w:w="664" w:type="pct"/>
            <w:noWrap/>
            <w:hideMark/>
          </w:tcPr>
          <w:p w14:paraId="13AA3E4D" w14:textId="77777777" w:rsidR="00A33FEF" w:rsidRPr="000C65F6" w:rsidRDefault="00A33FEF" w:rsidP="007D32A8">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60%</w:t>
            </w:r>
          </w:p>
        </w:tc>
        <w:tc>
          <w:tcPr>
            <w:tcW w:w="970" w:type="pct"/>
            <w:noWrap/>
            <w:hideMark/>
          </w:tcPr>
          <w:p w14:paraId="0524D296" w14:textId="77777777" w:rsidR="00A33FEF" w:rsidRPr="000C65F6" w:rsidRDefault="00A33FEF" w:rsidP="007D32A8">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39,000,000.00</w:t>
            </w:r>
          </w:p>
        </w:tc>
      </w:tr>
      <w:tr w:rsidR="00A33FEF" w:rsidRPr="000C65F6" w14:paraId="03C3FCAE" w14:textId="77777777" w:rsidTr="002E1565">
        <w:trPr>
          <w:trHeight w:val="300"/>
        </w:trPr>
        <w:tc>
          <w:tcPr>
            <w:cnfStyle w:val="001000000000" w:firstRow="0" w:lastRow="0" w:firstColumn="1" w:lastColumn="0" w:oddVBand="0" w:evenVBand="0" w:oddHBand="0" w:evenHBand="0" w:firstRowFirstColumn="0" w:firstRowLastColumn="0" w:lastRowFirstColumn="0" w:lastRowLastColumn="0"/>
            <w:tcW w:w="1730" w:type="pct"/>
            <w:noWrap/>
            <w:hideMark/>
          </w:tcPr>
          <w:p w14:paraId="195A7715" w14:textId="77777777" w:rsidR="00A33FEF" w:rsidRPr="003739CD" w:rsidRDefault="00A33FEF" w:rsidP="007D32A8">
            <w:pPr>
              <w:spacing w:after="160" w:line="360" w:lineRule="auto"/>
              <w:jc w:val="both"/>
              <w:rPr>
                <w:rFonts w:ascii="Times New Roman" w:eastAsia="Calibri" w:hAnsi="Times New Roman" w:cs="Times New Roman"/>
                <w:noProof/>
                <w:color w:val="4C4747"/>
                <w:kern w:val="0"/>
                <w:lang w:val="es-DO"/>
                <w14:ligatures w14:val="none"/>
              </w:rPr>
            </w:pPr>
            <w:r w:rsidRPr="003739CD">
              <w:rPr>
                <w:rFonts w:ascii="Times New Roman" w:eastAsia="Calibri" w:hAnsi="Times New Roman" w:cs="Times New Roman"/>
                <w:b w:val="0"/>
                <w:bCs w:val="0"/>
                <w:noProof/>
                <w:color w:val="4C4747"/>
                <w:kern w:val="0"/>
                <w:lang w:val="es-DO"/>
                <w14:ligatures w14:val="none"/>
              </w:rPr>
              <w:t>SALDOS DISPONIBLES DE PERIODOS ANTERIORES</w:t>
            </w:r>
          </w:p>
        </w:tc>
        <w:tc>
          <w:tcPr>
            <w:tcW w:w="866" w:type="pct"/>
            <w:noWrap/>
            <w:hideMark/>
          </w:tcPr>
          <w:p w14:paraId="3E972DE1" w14:textId="77777777" w:rsidR="00A33FEF" w:rsidRPr="000C65F6" w:rsidRDefault="00A33FEF" w:rsidP="007D32A8">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34,408,846.50</w:t>
            </w:r>
          </w:p>
        </w:tc>
        <w:tc>
          <w:tcPr>
            <w:tcW w:w="771" w:type="pct"/>
            <w:noWrap/>
            <w:hideMark/>
          </w:tcPr>
          <w:p w14:paraId="48C7F4FE" w14:textId="77777777" w:rsidR="00A33FEF" w:rsidRPr="000C65F6" w:rsidRDefault="00A33FEF" w:rsidP="007D32A8">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34,408,846.50</w:t>
            </w:r>
          </w:p>
        </w:tc>
        <w:tc>
          <w:tcPr>
            <w:tcW w:w="664" w:type="pct"/>
            <w:noWrap/>
            <w:hideMark/>
          </w:tcPr>
          <w:p w14:paraId="3A0E8F76" w14:textId="77777777" w:rsidR="00A33FEF" w:rsidRPr="000C65F6" w:rsidRDefault="00A33FEF" w:rsidP="007D32A8">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100%</w:t>
            </w:r>
          </w:p>
        </w:tc>
        <w:tc>
          <w:tcPr>
            <w:tcW w:w="970" w:type="pct"/>
            <w:noWrap/>
            <w:hideMark/>
          </w:tcPr>
          <w:p w14:paraId="5BA27DE1" w14:textId="77777777" w:rsidR="00A33FEF" w:rsidRPr="000C65F6" w:rsidRDefault="00A33FEF" w:rsidP="007D32A8">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0.00</w:t>
            </w:r>
          </w:p>
        </w:tc>
      </w:tr>
      <w:tr w:rsidR="00A33FEF" w:rsidRPr="000C65F6" w14:paraId="5AB7C506" w14:textId="77777777" w:rsidTr="002E15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30" w:type="pct"/>
            <w:noWrap/>
            <w:hideMark/>
          </w:tcPr>
          <w:p w14:paraId="10C14DD2" w14:textId="77777777" w:rsidR="00A33FEF" w:rsidRPr="000C65F6" w:rsidRDefault="00A33FEF" w:rsidP="007D32A8">
            <w:pPr>
              <w:spacing w:after="160" w:line="360" w:lineRule="auto"/>
              <w:jc w:val="both"/>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lastRenderedPageBreak/>
              <w:t>TOTAL</w:t>
            </w:r>
          </w:p>
        </w:tc>
        <w:tc>
          <w:tcPr>
            <w:tcW w:w="866" w:type="pct"/>
            <w:noWrap/>
            <w:hideMark/>
          </w:tcPr>
          <w:p w14:paraId="62D32404" w14:textId="77777777" w:rsidR="00A33FEF" w:rsidRPr="000C65F6" w:rsidRDefault="00A33FEF" w:rsidP="007D32A8">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650,450,387.50</w:t>
            </w:r>
          </w:p>
        </w:tc>
        <w:tc>
          <w:tcPr>
            <w:tcW w:w="771" w:type="pct"/>
            <w:noWrap/>
            <w:hideMark/>
          </w:tcPr>
          <w:p w14:paraId="5919862B" w14:textId="77777777" w:rsidR="00A33FEF" w:rsidRPr="000C65F6" w:rsidRDefault="00A33FEF" w:rsidP="007D32A8">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435,026,188.42</w:t>
            </w:r>
          </w:p>
        </w:tc>
        <w:tc>
          <w:tcPr>
            <w:tcW w:w="664" w:type="pct"/>
            <w:noWrap/>
            <w:hideMark/>
          </w:tcPr>
          <w:p w14:paraId="433CFBDC" w14:textId="77777777" w:rsidR="00A33FEF" w:rsidRPr="000C65F6" w:rsidRDefault="00A33FEF" w:rsidP="007D32A8">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67%</w:t>
            </w:r>
          </w:p>
        </w:tc>
        <w:tc>
          <w:tcPr>
            <w:tcW w:w="970" w:type="pct"/>
            <w:noWrap/>
            <w:hideMark/>
          </w:tcPr>
          <w:p w14:paraId="1596F167" w14:textId="77777777" w:rsidR="00A33FEF" w:rsidRPr="000C65F6" w:rsidRDefault="00A33FEF" w:rsidP="007D32A8">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75,935,031.00</w:t>
            </w:r>
          </w:p>
        </w:tc>
      </w:tr>
    </w:tbl>
    <w:p w14:paraId="37A5046F" w14:textId="2C789480" w:rsidR="00A33FEF" w:rsidRPr="000C65F6" w:rsidRDefault="00A33FEF" w:rsidP="007D32A8">
      <w:pPr>
        <w:spacing w:line="360" w:lineRule="auto"/>
        <w:jc w:val="both"/>
        <w:rPr>
          <w:rFonts w:eastAsia="Calibri"/>
          <w:noProof/>
          <w:color w:val="4C4747"/>
        </w:rPr>
      </w:pPr>
    </w:p>
    <w:p w14:paraId="45099FBB" w14:textId="00614B73" w:rsidR="00A33FEF" w:rsidRPr="003739CD" w:rsidRDefault="00A33FEF" w:rsidP="007D32A8">
      <w:pPr>
        <w:spacing w:line="360" w:lineRule="auto"/>
        <w:jc w:val="both"/>
        <w:rPr>
          <w:rFonts w:eastAsia="Calibri"/>
          <w:noProof/>
          <w:color w:val="4C4747"/>
          <w:lang w:val="es-DO"/>
        </w:rPr>
      </w:pPr>
      <w:r w:rsidRPr="003739CD">
        <w:rPr>
          <w:rFonts w:eastAsia="Calibri"/>
          <w:noProof/>
          <w:color w:val="4C4747"/>
          <w:lang w:val="es-DO"/>
        </w:rPr>
        <w:t>Finalmente, las cuentas por pagar al cierre de octubre ascendieron a RD$21,501,562.46. Este monto incluye obligaciones con proveedores, retenciones pendientes y otros pasivos corrientes, mostrando un manejo responsable de las obligaciones institucionales y evitando acumulaciones que puedan comprometer la ejecución futura. El movimiento registrado durante el año refleja un equilibrio entre los compromisos asumidos y los pagos realizados, comportamiento consistente con las disponibilidades reales de recursos.</w:t>
      </w:r>
    </w:p>
    <w:p w14:paraId="1D41A9D1" w14:textId="4713D0C2" w:rsidR="00A33FEF" w:rsidRPr="003739CD" w:rsidRDefault="00A33FEF" w:rsidP="007D32A8">
      <w:pPr>
        <w:spacing w:line="360" w:lineRule="auto"/>
        <w:jc w:val="both"/>
        <w:rPr>
          <w:rFonts w:eastAsia="Calibri"/>
          <w:noProof/>
          <w:color w:val="4C4747"/>
          <w:lang w:val="es-DO"/>
        </w:rPr>
      </w:pPr>
    </w:p>
    <w:tbl>
      <w:tblPr>
        <w:tblStyle w:val="Tabladelista4-nfasis5"/>
        <w:tblW w:w="5000" w:type="pct"/>
        <w:tblLook w:val="04A0" w:firstRow="1" w:lastRow="0" w:firstColumn="1" w:lastColumn="0" w:noHBand="0" w:noVBand="1"/>
      </w:tblPr>
      <w:tblGrid>
        <w:gridCol w:w="2870"/>
        <w:gridCol w:w="1508"/>
        <w:gridCol w:w="1070"/>
        <w:gridCol w:w="1070"/>
        <w:gridCol w:w="1392"/>
      </w:tblGrid>
      <w:tr w:rsidR="00A33FEF" w:rsidRPr="003739CD" w14:paraId="111E6A0F" w14:textId="77777777" w:rsidTr="002E156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gridSpan w:val="5"/>
            <w:noWrap/>
            <w:hideMark/>
          </w:tcPr>
          <w:p w14:paraId="7B1C8B71" w14:textId="77777777" w:rsidR="00A33FEF" w:rsidRPr="003739CD" w:rsidRDefault="00A33FEF" w:rsidP="007D32A8">
            <w:pPr>
              <w:spacing w:after="160" w:line="360" w:lineRule="auto"/>
              <w:jc w:val="both"/>
              <w:rPr>
                <w:rFonts w:ascii="Times New Roman" w:eastAsia="Calibri" w:hAnsi="Times New Roman" w:cs="Times New Roman"/>
                <w:noProof/>
                <w:color w:val="4C4747"/>
                <w:kern w:val="0"/>
                <w:lang w:val="es-DO"/>
                <w14:ligatures w14:val="none"/>
              </w:rPr>
            </w:pPr>
            <w:r w:rsidRPr="003739CD">
              <w:rPr>
                <w:rFonts w:ascii="Times New Roman" w:eastAsia="Calibri" w:hAnsi="Times New Roman" w:cs="Times New Roman"/>
                <w:noProof/>
                <w:color w:val="4C4747"/>
                <w:kern w:val="0"/>
                <w:lang w:val="es-DO"/>
                <w14:ligatures w14:val="none"/>
              </w:rPr>
              <w:t>MOVIMIENTOS CUENTAS POR PAGAR AL 31 DE OCTUBRE DE 2025</w:t>
            </w:r>
          </w:p>
        </w:tc>
      </w:tr>
      <w:tr w:rsidR="00A33FEF" w:rsidRPr="000C65F6" w14:paraId="0101D6DB" w14:textId="77777777" w:rsidTr="002E15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82" w:type="pct"/>
            <w:noWrap/>
            <w:hideMark/>
          </w:tcPr>
          <w:p w14:paraId="56D78C9A" w14:textId="77777777" w:rsidR="00A33FEF" w:rsidRPr="000C65F6" w:rsidRDefault="00A33FEF" w:rsidP="007D32A8">
            <w:pPr>
              <w:spacing w:after="160" w:line="360" w:lineRule="auto"/>
              <w:jc w:val="both"/>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DESCRIPCIÓN</w:t>
            </w:r>
          </w:p>
        </w:tc>
        <w:tc>
          <w:tcPr>
            <w:tcW w:w="873" w:type="pct"/>
            <w:noWrap/>
            <w:hideMark/>
          </w:tcPr>
          <w:p w14:paraId="2639D0E8" w14:textId="77777777" w:rsidR="00A33FEF" w:rsidRPr="000C65F6" w:rsidRDefault="00A33FEF" w:rsidP="007D32A8">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BALANCE INICIAL</w:t>
            </w:r>
          </w:p>
        </w:tc>
        <w:tc>
          <w:tcPr>
            <w:tcW w:w="725" w:type="pct"/>
            <w:noWrap/>
            <w:hideMark/>
          </w:tcPr>
          <w:p w14:paraId="13100969" w14:textId="77777777" w:rsidR="00A33FEF" w:rsidRPr="000C65F6" w:rsidRDefault="00A33FEF" w:rsidP="007D32A8">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DÉBITO</w:t>
            </w:r>
          </w:p>
        </w:tc>
        <w:tc>
          <w:tcPr>
            <w:tcW w:w="725" w:type="pct"/>
            <w:noWrap/>
            <w:hideMark/>
          </w:tcPr>
          <w:p w14:paraId="6945AC4D" w14:textId="77777777" w:rsidR="00A33FEF" w:rsidRPr="000C65F6" w:rsidRDefault="00A33FEF" w:rsidP="007D32A8">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CRÉDITO</w:t>
            </w:r>
          </w:p>
        </w:tc>
        <w:tc>
          <w:tcPr>
            <w:tcW w:w="795" w:type="pct"/>
            <w:noWrap/>
            <w:hideMark/>
          </w:tcPr>
          <w:p w14:paraId="30EFF7CA" w14:textId="77777777" w:rsidR="00A33FEF" w:rsidRPr="000C65F6" w:rsidRDefault="00A33FEF" w:rsidP="007D32A8">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BALANCE FINAL</w:t>
            </w:r>
          </w:p>
        </w:tc>
      </w:tr>
      <w:tr w:rsidR="00A33FEF" w:rsidRPr="000C65F6" w14:paraId="67E2CFE2" w14:textId="77777777" w:rsidTr="002E1565">
        <w:trPr>
          <w:trHeight w:val="300"/>
        </w:trPr>
        <w:tc>
          <w:tcPr>
            <w:cnfStyle w:val="001000000000" w:firstRow="0" w:lastRow="0" w:firstColumn="1" w:lastColumn="0" w:oddVBand="0" w:evenVBand="0" w:oddHBand="0" w:evenHBand="0" w:firstRowFirstColumn="0" w:firstRowLastColumn="0" w:lastRowFirstColumn="0" w:lastRowLastColumn="0"/>
            <w:tcW w:w="1882" w:type="pct"/>
            <w:noWrap/>
            <w:hideMark/>
          </w:tcPr>
          <w:p w14:paraId="3E9C3433" w14:textId="77777777" w:rsidR="00A33FEF" w:rsidRPr="000C65F6" w:rsidRDefault="00A33FEF" w:rsidP="007D32A8">
            <w:pPr>
              <w:spacing w:after="160" w:line="360" w:lineRule="auto"/>
              <w:jc w:val="both"/>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b w:val="0"/>
                <w:bCs w:val="0"/>
                <w:noProof/>
                <w:color w:val="4C4747"/>
                <w:kern w:val="0"/>
                <w14:ligatures w14:val="none"/>
              </w:rPr>
              <w:t>CUENTAS POR PAGAR PROVEEDORES</w:t>
            </w:r>
          </w:p>
        </w:tc>
        <w:tc>
          <w:tcPr>
            <w:tcW w:w="873" w:type="pct"/>
            <w:noWrap/>
            <w:hideMark/>
          </w:tcPr>
          <w:p w14:paraId="098B5B8D" w14:textId="77777777" w:rsidR="00A33FEF" w:rsidRPr="000C65F6" w:rsidRDefault="00A33FEF" w:rsidP="007D32A8">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13,366,747.89</w:t>
            </w:r>
          </w:p>
        </w:tc>
        <w:tc>
          <w:tcPr>
            <w:tcW w:w="725" w:type="pct"/>
            <w:noWrap/>
            <w:hideMark/>
          </w:tcPr>
          <w:p w14:paraId="4243F90E" w14:textId="77777777" w:rsidR="00A33FEF" w:rsidRPr="000C65F6" w:rsidRDefault="00A33FEF" w:rsidP="007D32A8">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89,213,583.51</w:t>
            </w:r>
          </w:p>
        </w:tc>
        <w:tc>
          <w:tcPr>
            <w:tcW w:w="725" w:type="pct"/>
            <w:noWrap/>
            <w:hideMark/>
          </w:tcPr>
          <w:p w14:paraId="44B656D7" w14:textId="77777777" w:rsidR="00A33FEF" w:rsidRPr="000C65F6" w:rsidRDefault="00A33FEF" w:rsidP="007D32A8">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93,677,004.68</w:t>
            </w:r>
          </w:p>
        </w:tc>
        <w:tc>
          <w:tcPr>
            <w:tcW w:w="795" w:type="pct"/>
            <w:noWrap/>
            <w:hideMark/>
          </w:tcPr>
          <w:p w14:paraId="222E5E42" w14:textId="77777777" w:rsidR="00A33FEF" w:rsidRPr="000C65F6" w:rsidRDefault="00A33FEF" w:rsidP="007D32A8">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17,830,169.06</w:t>
            </w:r>
          </w:p>
        </w:tc>
      </w:tr>
      <w:tr w:rsidR="00A33FEF" w:rsidRPr="000C65F6" w14:paraId="6C8B6B00" w14:textId="77777777" w:rsidTr="002E15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82" w:type="pct"/>
            <w:noWrap/>
            <w:hideMark/>
          </w:tcPr>
          <w:p w14:paraId="034DFD01" w14:textId="77777777" w:rsidR="00A33FEF" w:rsidRPr="000C65F6" w:rsidRDefault="00A33FEF" w:rsidP="007D32A8">
            <w:pPr>
              <w:spacing w:after="160" w:line="360" w:lineRule="auto"/>
              <w:jc w:val="both"/>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b w:val="0"/>
                <w:bCs w:val="0"/>
                <w:noProof/>
                <w:color w:val="4C4747"/>
                <w:kern w:val="0"/>
                <w14:ligatures w14:val="none"/>
              </w:rPr>
              <w:t>RETENCIONES POR PAGAR</w:t>
            </w:r>
          </w:p>
        </w:tc>
        <w:tc>
          <w:tcPr>
            <w:tcW w:w="873" w:type="pct"/>
            <w:noWrap/>
            <w:hideMark/>
          </w:tcPr>
          <w:p w14:paraId="61EFB20E" w14:textId="77777777" w:rsidR="00A33FEF" w:rsidRPr="000C65F6" w:rsidRDefault="00A33FEF" w:rsidP="007D32A8">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1,131,168.97</w:t>
            </w:r>
          </w:p>
        </w:tc>
        <w:tc>
          <w:tcPr>
            <w:tcW w:w="725" w:type="pct"/>
            <w:noWrap/>
            <w:hideMark/>
          </w:tcPr>
          <w:p w14:paraId="438EA0C0" w14:textId="77777777" w:rsidR="00A33FEF" w:rsidRPr="000C65F6" w:rsidRDefault="00A33FEF" w:rsidP="007D32A8">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2,778,758.14</w:t>
            </w:r>
          </w:p>
        </w:tc>
        <w:tc>
          <w:tcPr>
            <w:tcW w:w="725" w:type="pct"/>
            <w:noWrap/>
            <w:hideMark/>
          </w:tcPr>
          <w:p w14:paraId="51B9B22D" w14:textId="77777777" w:rsidR="00A33FEF" w:rsidRPr="000C65F6" w:rsidRDefault="00A33FEF" w:rsidP="007D32A8">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2,380,512.76</w:t>
            </w:r>
          </w:p>
        </w:tc>
        <w:tc>
          <w:tcPr>
            <w:tcW w:w="795" w:type="pct"/>
            <w:noWrap/>
            <w:hideMark/>
          </w:tcPr>
          <w:p w14:paraId="5BF54CAD" w14:textId="77777777" w:rsidR="00A33FEF" w:rsidRPr="000C65F6" w:rsidRDefault="00A33FEF" w:rsidP="007D32A8">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732,923.59</w:t>
            </w:r>
          </w:p>
        </w:tc>
      </w:tr>
      <w:tr w:rsidR="00A33FEF" w:rsidRPr="000C65F6" w14:paraId="6FAED3F2" w14:textId="77777777" w:rsidTr="002E1565">
        <w:trPr>
          <w:trHeight w:val="300"/>
        </w:trPr>
        <w:tc>
          <w:tcPr>
            <w:cnfStyle w:val="001000000000" w:firstRow="0" w:lastRow="0" w:firstColumn="1" w:lastColumn="0" w:oddVBand="0" w:evenVBand="0" w:oddHBand="0" w:evenHBand="0" w:firstRowFirstColumn="0" w:firstRowLastColumn="0" w:lastRowFirstColumn="0" w:lastRowLastColumn="0"/>
            <w:tcW w:w="1882" w:type="pct"/>
            <w:noWrap/>
            <w:hideMark/>
          </w:tcPr>
          <w:p w14:paraId="3B94DD41" w14:textId="77777777" w:rsidR="00A33FEF" w:rsidRPr="000C65F6" w:rsidRDefault="00A33FEF" w:rsidP="007D32A8">
            <w:pPr>
              <w:spacing w:after="160" w:line="360" w:lineRule="auto"/>
              <w:jc w:val="both"/>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b w:val="0"/>
                <w:bCs w:val="0"/>
                <w:noProof/>
                <w:color w:val="4C4747"/>
                <w:kern w:val="0"/>
                <w14:ligatures w14:val="none"/>
              </w:rPr>
              <w:t>OTROS PASIVOS CORRIENTES</w:t>
            </w:r>
          </w:p>
        </w:tc>
        <w:tc>
          <w:tcPr>
            <w:tcW w:w="873" w:type="pct"/>
            <w:noWrap/>
            <w:hideMark/>
          </w:tcPr>
          <w:p w14:paraId="58F8E300" w14:textId="77777777" w:rsidR="00A33FEF" w:rsidRPr="000C65F6" w:rsidRDefault="00A33FEF" w:rsidP="007D32A8">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3,611,647.00</w:t>
            </w:r>
          </w:p>
        </w:tc>
        <w:tc>
          <w:tcPr>
            <w:tcW w:w="725" w:type="pct"/>
            <w:noWrap/>
            <w:hideMark/>
          </w:tcPr>
          <w:p w14:paraId="5F294F6A" w14:textId="77777777" w:rsidR="00A33FEF" w:rsidRPr="000C65F6" w:rsidRDefault="00A33FEF" w:rsidP="007D32A8">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673,177.19</w:t>
            </w:r>
          </w:p>
        </w:tc>
        <w:tc>
          <w:tcPr>
            <w:tcW w:w="725" w:type="pct"/>
            <w:noWrap/>
            <w:hideMark/>
          </w:tcPr>
          <w:p w14:paraId="4ED87C3C" w14:textId="77777777" w:rsidR="00A33FEF" w:rsidRPr="000C65F6" w:rsidRDefault="00A33FEF" w:rsidP="007D32A8">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0.00</w:t>
            </w:r>
          </w:p>
        </w:tc>
        <w:tc>
          <w:tcPr>
            <w:tcW w:w="795" w:type="pct"/>
            <w:noWrap/>
            <w:hideMark/>
          </w:tcPr>
          <w:p w14:paraId="6222E4C2" w14:textId="77777777" w:rsidR="00A33FEF" w:rsidRPr="000C65F6" w:rsidRDefault="00A33FEF" w:rsidP="007D32A8">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2,938,469.81</w:t>
            </w:r>
          </w:p>
        </w:tc>
      </w:tr>
      <w:tr w:rsidR="00A33FEF" w:rsidRPr="000C65F6" w14:paraId="5A041C67" w14:textId="77777777" w:rsidTr="002E15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82" w:type="pct"/>
            <w:noWrap/>
            <w:hideMark/>
          </w:tcPr>
          <w:p w14:paraId="2105D337" w14:textId="77777777" w:rsidR="00A33FEF" w:rsidRPr="000C65F6" w:rsidRDefault="00A33FEF" w:rsidP="007D32A8">
            <w:pPr>
              <w:spacing w:after="160" w:line="360" w:lineRule="auto"/>
              <w:jc w:val="both"/>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TOTAL</w:t>
            </w:r>
          </w:p>
        </w:tc>
        <w:tc>
          <w:tcPr>
            <w:tcW w:w="873" w:type="pct"/>
            <w:noWrap/>
            <w:hideMark/>
          </w:tcPr>
          <w:p w14:paraId="7784B8D2" w14:textId="77777777" w:rsidR="00A33FEF" w:rsidRPr="000C65F6" w:rsidRDefault="00A33FEF" w:rsidP="007D32A8">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18,109,563.86</w:t>
            </w:r>
          </w:p>
        </w:tc>
        <w:tc>
          <w:tcPr>
            <w:tcW w:w="725" w:type="pct"/>
            <w:noWrap/>
            <w:hideMark/>
          </w:tcPr>
          <w:p w14:paraId="39B35A4F" w14:textId="77777777" w:rsidR="00A33FEF" w:rsidRPr="000C65F6" w:rsidRDefault="00A33FEF" w:rsidP="007D32A8">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92,665,518.84</w:t>
            </w:r>
          </w:p>
        </w:tc>
        <w:tc>
          <w:tcPr>
            <w:tcW w:w="725" w:type="pct"/>
            <w:noWrap/>
            <w:hideMark/>
          </w:tcPr>
          <w:p w14:paraId="309C52A8" w14:textId="77777777" w:rsidR="00A33FEF" w:rsidRPr="000C65F6" w:rsidRDefault="00A33FEF" w:rsidP="007D32A8">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96,057,517.44</w:t>
            </w:r>
          </w:p>
        </w:tc>
        <w:tc>
          <w:tcPr>
            <w:tcW w:w="795" w:type="pct"/>
            <w:noWrap/>
            <w:hideMark/>
          </w:tcPr>
          <w:p w14:paraId="781BB538" w14:textId="77777777" w:rsidR="00A33FEF" w:rsidRPr="000C65F6" w:rsidRDefault="00A33FEF" w:rsidP="007D32A8">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4C4747"/>
                <w:kern w:val="0"/>
                <w14:ligatures w14:val="none"/>
              </w:rPr>
            </w:pPr>
            <w:r w:rsidRPr="000C65F6">
              <w:rPr>
                <w:rFonts w:ascii="Times New Roman" w:eastAsia="Calibri" w:hAnsi="Times New Roman" w:cs="Times New Roman"/>
                <w:noProof/>
                <w:color w:val="4C4747"/>
                <w:kern w:val="0"/>
                <w14:ligatures w14:val="none"/>
              </w:rPr>
              <w:t>21,501,562.46</w:t>
            </w:r>
          </w:p>
        </w:tc>
      </w:tr>
    </w:tbl>
    <w:p w14:paraId="6AC28D62" w14:textId="77777777" w:rsidR="00A33FEF" w:rsidRPr="000C65F6" w:rsidRDefault="00A33FEF" w:rsidP="007D32A8">
      <w:pPr>
        <w:spacing w:line="360" w:lineRule="auto"/>
        <w:jc w:val="both"/>
        <w:rPr>
          <w:rFonts w:eastAsia="Calibri"/>
          <w:noProof/>
          <w:color w:val="4C4747"/>
        </w:rPr>
      </w:pPr>
    </w:p>
    <w:p w14:paraId="4F5AF653" w14:textId="0F377AD7" w:rsidR="009F6BC6" w:rsidRPr="003739CD" w:rsidRDefault="00A33FEF" w:rsidP="007D32A8">
      <w:pPr>
        <w:spacing w:line="360" w:lineRule="auto"/>
        <w:jc w:val="both"/>
        <w:rPr>
          <w:rFonts w:eastAsia="Calibri"/>
          <w:noProof/>
          <w:color w:val="4C4747"/>
          <w:lang w:val="es-DO"/>
        </w:rPr>
      </w:pPr>
      <w:r w:rsidRPr="003739CD">
        <w:rPr>
          <w:rFonts w:eastAsia="Calibri"/>
          <w:noProof/>
          <w:color w:val="4C4747"/>
          <w:lang w:val="es-DO"/>
        </w:rPr>
        <w:lastRenderedPageBreak/>
        <w:t>En conjunto, el desempeño financiero del periodo enero–octubre de 2025 evidencia una administración responsable del presupuesto, una ejecución orientada a prioridades operativas, una posición de liquidez fortalecida y un manejo prudente de las obligaciones. La Dirección Financiera reafirma su compromiso con la transparencia, la optimización del gasto y el fortalecimiento de la e</w:t>
      </w:r>
      <w:r w:rsidR="005E56AC" w:rsidRPr="003739CD">
        <w:rPr>
          <w:rFonts w:eastAsia="Calibri"/>
          <w:noProof/>
          <w:color w:val="4C4747"/>
          <w:lang w:val="es-DO"/>
        </w:rPr>
        <w:t>stabilidad financiera de CERTV.</w:t>
      </w:r>
    </w:p>
    <w:p w14:paraId="2CE089C8" w14:textId="3935F7E7" w:rsidR="007B09BF" w:rsidRPr="003739CD" w:rsidRDefault="00F21B75" w:rsidP="007D32A8">
      <w:pPr>
        <w:spacing w:line="360" w:lineRule="auto"/>
        <w:jc w:val="both"/>
        <w:rPr>
          <w:rFonts w:eastAsia="Calibri"/>
          <w:noProof/>
          <w:color w:val="4C4747"/>
          <w:lang w:val="es-DO"/>
        </w:rPr>
      </w:pPr>
      <w:bookmarkStart w:id="18" w:name="_Toc217892594"/>
      <w:r w:rsidRPr="003739CD">
        <w:rPr>
          <w:rFonts w:eastAsia="Calibri"/>
          <w:noProof/>
          <w:color w:val="4C4747"/>
          <w:lang w:val="es-DO"/>
        </w:rPr>
        <w:t>4.2</w:t>
      </w:r>
      <w:r w:rsidR="00E63C6E" w:rsidRPr="003739CD">
        <w:rPr>
          <w:rFonts w:eastAsia="Calibri"/>
          <w:noProof/>
          <w:color w:val="4C4747"/>
          <w:lang w:val="es-DO"/>
        </w:rPr>
        <w:t xml:space="preserve"> Desempeño Área de Recursos Humanos.</w:t>
      </w:r>
      <w:bookmarkEnd w:id="18"/>
    </w:p>
    <w:p w14:paraId="45210D45" w14:textId="77777777" w:rsidR="00537571" w:rsidRPr="003739CD" w:rsidRDefault="00537571" w:rsidP="007D32A8">
      <w:pPr>
        <w:spacing w:line="360" w:lineRule="auto"/>
        <w:jc w:val="both"/>
        <w:rPr>
          <w:rFonts w:eastAsia="Calibri"/>
          <w:noProof/>
          <w:color w:val="4C4747"/>
          <w:lang w:val="es-DO"/>
        </w:rPr>
      </w:pPr>
      <w:r w:rsidRPr="003739CD">
        <w:rPr>
          <w:rFonts w:eastAsia="Calibri"/>
          <w:noProof/>
          <w:color w:val="4C4747"/>
          <w:lang w:val="es-DO"/>
        </w:rPr>
        <w:t>En cumplimiento del Plan Operativo Anual (POA) 2025, la Dirección de Recursos Humanos ejecutó acciones clave para desarrollar el capital humano y mejorar los procesos, reportando los siguientes logros y resultados cuantificables:</w:t>
      </w:r>
    </w:p>
    <w:p w14:paraId="2006E650" w14:textId="77777777" w:rsidR="00537571" w:rsidRPr="003739CD" w:rsidRDefault="00537571" w:rsidP="007D32A8">
      <w:pPr>
        <w:spacing w:line="360" w:lineRule="auto"/>
        <w:jc w:val="both"/>
        <w:rPr>
          <w:rFonts w:eastAsia="Calibri"/>
          <w:noProof/>
          <w:color w:val="4C4747"/>
          <w:lang w:val="es-DO"/>
        </w:rPr>
      </w:pPr>
      <w:r w:rsidRPr="003739CD">
        <w:rPr>
          <w:rFonts w:eastAsia="Calibri"/>
          <w:noProof/>
          <w:color w:val="4C4747"/>
          <w:lang w:val="es-DO"/>
        </w:rPr>
        <w:t>1. Desarrollo Profesional y Capacitación</w:t>
      </w:r>
    </w:p>
    <w:p w14:paraId="43BE4129" w14:textId="77777777" w:rsidR="00537571" w:rsidRPr="003739CD" w:rsidRDefault="00537571" w:rsidP="007D32A8">
      <w:pPr>
        <w:spacing w:line="360" w:lineRule="auto"/>
        <w:jc w:val="both"/>
        <w:rPr>
          <w:rFonts w:eastAsia="Calibri"/>
          <w:noProof/>
          <w:color w:val="4C4747"/>
          <w:lang w:val="es-DO"/>
        </w:rPr>
      </w:pPr>
      <w:r w:rsidRPr="003739CD">
        <w:rPr>
          <w:rFonts w:eastAsia="Calibri"/>
          <w:noProof/>
          <w:color w:val="4C4747"/>
          <w:lang w:val="es-DO"/>
        </w:rPr>
        <w:t>La gestión se centró en la mejora de habilidades y conocimientos del personal, alineándose al PEI 2025-2028.</w:t>
      </w:r>
    </w:p>
    <w:p w14:paraId="74D6A146" w14:textId="77777777" w:rsidR="00537571" w:rsidRPr="003739CD" w:rsidRDefault="00537571" w:rsidP="007D32A8">
      <w:pPr>
        <w:spacing w:line="360" w:lineRule="auto"/>
        <w:jc w:val="both"/>
        <w:rPr>
          <w:rFonts w:eastAsia="Calibri"/>
          <w:noProof/>
          <w:color w:val="4C4747"/>
          <w:lang w:val="es-DO"/>
        </w:rPr>
      </w:pPr>
      <w:r w:rsidRPr="003739CD">
        <w:rPr>
          <w:rFonts w:eastAsia="Calibri"/>
          <w:noProof/>
          <w:color w:val="4C4747"/>
          <w:lang w:val="es-DO"/>
        </w:rPr>
        <w:t>•</w:t>
      </w:r>
      <w:r w:rsidRPr="003739CD">
        <w:rPr>
          <w:rFonts w:eastAsia="Calibri"/>
          <w:noProof/>
          <w:color w:val="4C4747"/>
          <w:lang w:val="es-DO"/>
        </w:rPr>
        <w:tab/>
        <w:t>Programas Ejecutados: Se realizaron un total de 15 programas de capacitación, incluyendo: Diplomado en Hacienda e Inversión Pública, Curso de Inducción a la Administración Pública, y Taller sobre la Ley 41-08 de Función Pública.</w:t>
      </w:r>
    </w:p>
    <w:p w14:paraId="68F60365" w14:textId="77777777" w:rsidR="00537571" w:rsidRPr="003739CD" w:rsidRDefault="00537571" w:rsidP="007D32A8">
      <w:pPr>
        <w:spacing w:line="360" w:lineRule="auto"/>
        <w:jc w:val="both"/>
        <w:rPr>
          <w:rFonts w:eastAsia="Calibri"/>
          <w:noProof/>
          <w:color w:val="4C4747"/>
          <w:lang w:val="es-DO"/>
        </w:rPr>
      </w:pPr>
      <w:r w:rsidRPr="003739CD">
        <w:rPr>
          <w:rFonts w:eastAsia="Calibri"/>
          <w:noProof/>
          <w:color w:val="4C4747"/>
          <w:lang w:val="es-DO"/>
        </w:rPr>
        <w:t>•</w:t>
      </w:r>
      <w:r w:rsidRPr="003739CD">
        <w:rPr>
          <w:rFonts w:eastAsia="Calibri"/>
          <w:noProof/>
          <w:color w:val="4C4747"/>
          <w:lang w:val="es-DO"/>
        </w:rPr>
        <w:tab/>
        <w:t>Alcance: El 85% del personal (equivalente a 340 colaboradores) recibió al menos una capacitación formal durante el año 2025.</w:t>
      </w:r>
    </w:p>
    <w:p w14:paraId="40ED3B64" w14:textId="77777777" w:rsidR="00537571" w:rsidRPr="003739CD" w:rsidRDefault="00537571" w:rsidP="007D32A8">
      <w:pPr>
        <w:spacing w:line="360" w:lineRule="auto"/>
        <w:jc w:val="both"/>
        <w:rPr>
          <w:rFonts w:eastAsia="Calibri"/>
          <w:noProof/>
          <w:color w:val="4C4747"/>
          <w:lang w:val="es-DO"/>
        </w:rPr>
      </w:pPr>
      <w:r w:rsidRPr="003739CD">
        <w:rPr>
          <w:rFonts w:eastAsia="Calibri"/>
          <w:noProof/>
          <w:color w:val="4C4747"/>
          <w:lang w:val="es-DO"/>
        </w:rPr>
        <w:t>•</w:t>
      </w:r>
      <w:r w:rsidRPr="003739CD">
        <w:rPr>
          <w:rFonts w:eastAsia="Calibri"/>
          <w:noProof/>
          <w:color w:val="4C4747"/>
          <w:lang w:val="es-DO"/>
        </w:rPr>
        <w:tab/>
        <w:t>Resultado de Bienestar: El incremento en la participación en actividades de capacitación fue directamente correlacionado con un aumento en la satisfacción laboral del personal.</w:t>
      </w:r>
    </w:p>
    <w:p w14:paraId="680C5546" w14:textId="77777777" w:rsidR="00537571" w:rsidRPr="003739CD" w:rsidRDefault="00537571" w:rsidP="007D32A8">
      <w:pPr>
        <w:spacing w:line="360" w:lineRule="auto"/>
        <w:jc w:val="both"/>
        <w:rPr>
          <w:rFonts w:eastAsia="Calibri"/>
          <w:noProof/>
          <w:color w:val="4C4747"/>
          <w:lang w:val="es-DO"/>
        </w:rPr>
      </w:pPr>
      <w:r w:rsidRPr="003739CD">
        <w:rPr>
          <w:rFonts w:eastAsia="Calibri"/>
          <w:noProof/>
          <w:color w:val="4C4747"/>
          <w:lang w:val="es-DO"/>
        </w:rPr>
        <w:t>2. Gestión del Desempeño y Retención</w:t>
      </w:r>
    </w:p>
    <w:p w14:paraId="3C30587D" w14:textId="77777777" w:rsidR="00537571" w:rsidRPr="003739CD" w:rsidRDefault="00537571" w:rsidP="007D32A8">
      <w:pPr>
        <w:spacing w:line="360" w:lineRule="auto"/>
        <w:jc w:val="both"/>
        <w:rPr>
          <w:rFonts w:eastAsia="Calibri"/>
          <w:noProof/>
          <w:color w:val="4C4747"/>
          <w:lang w:val="es-DO"/>
        </w:rPr>
      </w:pPr>
      <w:r w:rsidRPr="003739CD">
        <w:rPr>
          <w:rFonts w:eastAsia="Calibri"/>
          <w:noProof/>
          <w:color w:val="4C4747"/>
          <w:lang w:val="es-DO"/>
        </w:rPr>
        <w:lastRenderedPageBreak/>
        <w:t>•</w:t>
      </w:r>
      <w:r w:rsidRPr="003739CD">
        <w:rPr>
          <w:rFonts w:eastAsia="Calibri"/>
          <w:noProof/>
          <w:color w:val="4C4747"/>
          <w:lang w:val="es-DO"/>
        </w:rPr>
        <w:tab/>
        <w:t>Evaluación de Desempeño (Corregido): Se implementó exitosamente el Sistema de Gestión del Desempeño 360° mediante minutas de monitoreo de acuerdos. La evaluación fue realizada en el 100% de los colaboradores de manera trimestral.</w:t>
      </w:r>
    </w:p>
    <w:p w14:paraId="25BF8921" w14:textId="77777777" w:rsidR="00537571" w:rsidRPr="003739CD" w:rsidRDefault="00537571" w:rsidP="007D32A8">
      <w:pPr>
        <w:spacing w:line="360" w:lineRule="auto"/>
        <w:jc w:val="both"/>
        <w:rPr>
          <w:rFonts w:eastAsia="Calibri"/>
          <w:noProof/>
          <w:color w:val="4C4747"/>
          <w:lang w:val="es-DO"/>
        </w:rPr>
      </w:pPr>
      <w:r w:rsidRPr="003739CD">
        <w:rPr>
          <w:rFonts w:eastAsia="Calibri"/>
          <w:noProof/>
          <w:color w:val="4C4747"/>
          <w:lang w:val="es-DO"/>
        </w:rPr>
        <w:t>•</w:t>
      </w:r>
      <w:r w:rsidRPr="003739CD">
        <w:rPr>
          <w:rFonts w:eastAsia="Calibri"/>
          <w:noProof/>
          <w:color w:val="4C4747"/>
          <w:lang w:val="es-DO"/>
        </w:rPr>
        <w:tab/>
        <w:t>Talento Interno: La implementación del sistema de evaluación permitió la identificación y desarrollo del talento interno para puestos de mayor responsabilidad y contribuyó a la mejora de la eficiencia de los procesos.</w:t>
      </w:r>
    </w:p>
    <w:p w14:paraId="182D0B65" w14:textId="171FD242" w:rsidR="00467F86" w:rsidRPr="003739CD" w:rsidRDefault="00537571" w:rsidP="007D32A8">
      <w:pPr>
        <w:spacing w:line="360" w:lineRule="auto"/>
        <w:jc w:val="both"/>
        <w:rPr>
          <w:rFonts w:eastAsia="Calibri"/>
          <w:noProof/>
          <w:color w:val="4C4747"/>
          <w:lang w:val="es-DO"/>
        </w:rPr>
      </w:pPr>
      <w:r w:rsidRPr="003739CD">
        <w:rPr>
          <w:rFonts w:eastAsia="Calibri"/>
          <w:noProof/>
          <w:color w:val="4C4747"/>
          <w:lang w:val="es-DO"/>
        </w:rPr>
        <w:t>•</w:t>
      </w:r>
      <w:r w:rsidRPr="003739CD">
        <w:rPr>
          <w:rFonts w:eastAsia="Calibri"/>
          <w:noProof/>
          <w:color w:val="4C4747"/>
          <w:lang w:val="es-DO"/>
        </w:rPr>
        <w:tab/>
        <w:t>Tasa de Rotación: La tasa de rotación de personal se mantuvo en un 4%, lo que indica una Mejora Significativa en la retención del talento.</w:t>
      </w:r>
    </w:p>
    <w:p w14:paraId="5621F423" w14:textId="105C2689" w:rsidR="00537571" w:rsidRPr="003739CD" w:rsidRDefault="00537571" w:rsidP="007D32A8">
      <w:pPr>
        <w:spacing w:line="360" w:lineRule="auto"/>
        <w:jc w:val="both"/>
        <w:rPr>
          <w:rFonts w:eastAsia="Calibri"/>
          <w:noProof/>
          <w:color w:val="4C4747"/>
          <w:lang w:val="es-DO"/>
        </w:rPr>
      </w:pPr>
      <w:r w:rsidRPr="003739CD">
        <w:rPr>
          <w:rFonts w:eastAsia="Calibri"/>
          <w:noProof/>
          <w:color w:val="4C4747"/>
          <w:lang w:val="es-DO"/>
        </w:rPr>
        <w:t>3. Inno</w:t>
      </w:r>
      <w:r w:rsidR="009007D3" w:rsidRPr="003739CD">
        <w:rPr>
          <w:rFonts w:eastAsia="Calibri"/>
          <w:noProof/>
          <w:color w:val="4C4747"/>
          <w:lang w:val="es-DO"/>
        </w:rPr>
        <w:t>vación y Eficiencia de Procesos</w:t>
      </w:r>
    </w:p>
    <w:p w14:paraId="6F9FC2B2" w14:textId="77777777" w:rsidR="00537571" w:rsidRPr="003739CD" w:rsidRDefault="00537571" w:rsidP="007D32A8">
      <w:pPr>
        <w:spacing w:line="360" w:lineRule="auto"/>
        <w:jc w:val="both"/>
        <w:rPr>
          <w:rFonts w:eastAsia="Calibri"/>
          <w:noProof/>
          <w:color w:val="4C4747"/>
          <w:lang w:val="es-DO"/>
        </w:rPr>
      </w:pPr>
      <w:r w:rsidRPr="003739CD">
        <w:rPr>
          <w:rFonts w:eastAsia="Calibri"/>
          <w:noProof/>
          <w:color w:val="4C4747"/>
          <w:lang w:val="es-DO"/>
        </w:rPr>
        <w:t>•</w:t>
      </w:r>
      <w:r w:rsidRPr="003739CD">
        <w:rPr>
          <w:rFonts w:eastAsia="Calibri"/>
          <w:noProof/>
          <w:color w:val="4C4747"/>
          <w:lang w:val="es-DO"/>
        </w:rPr>
        <w:tab/>
        <w:t>Automatización: Se implementó una Intranet Institucional para la automatización de procesos internos, siendo los primeros en ser digitalizados las solicitudes y aprobaciones de vacaciones, permisos y licencias.</w:t>
      </w:r>
    </w:p>
    <w:p w14:paraId="5EFD1AA7" w14:textId="77777777" w:rsidR="00537571" w:rsidRPr="003739CD" w:rsidRDefault="00537571" w:rsidP="007D32A8">
      <w:pPr>
        <w:spacing w:line="360" w:lineRule="auto"/>
        <w:jc w:val="both"/>
        <w:rPr>
          <w:rFonts w:eastAsia="Calibri"/>
          <w:noProof/>
          <w:color w:val="4C4747"/>
          <w:lang w:val="es-DO"/>
        </w:rPr>
      </w:pPr>
      <w:r w:rsidRPr="003739CD">
        <w:rPr>
          <w:rFonts w:eastAsia="Calibri"/>
          <w:noProof/>
          <w:color w:val="4C4747"/>
          <w:lang w:val="es-DO"/>
        </w:rPr>
        <w:t>•</w:t>
      </w:r>
      <w:r w:rsidRPr="003739CD">
        <w:rPr>
          <w:rFonts w:eastAsia="Calibri"/>
          <w:noProof/>
          <w:color w:val="4C4747"/>
          <w:lang w:val="es-DO"/>
        </w:rPr>
        <w:tab/>
        <w:t>Impacto de la Automatización: Esta medida resultó en una reducción del tiempo de ejecución de los procesos internos clave y una mejora en la precisión de los datos.</w:t>
      </w:r>
    </w:p>
    <w:p w14:paraId="2EF45967" w14:textId="0531CC4C" w:rsidR="00537571" w:rsidRPr="003739CD" w:rsidRDefault="00537571" w:rsidP="007D32A8">
      <w:pPr>
        <w:spacing w:line="360" w:lineRule="auto"/>
        <w:jc w:val="both"/>
        <w:rPr>
          <w:rFonts w:eastAsia="Calibri"/>
          <w:noProof/>
          <w:color w:val="4C4747"/>
          <w:lang w:val="es-DO"/>
        </w:rPr>
      </w:pPr>
      <w:r w:rsidRPr="003739CD">
        <w:rPr>
          <w:rFonts w:eastAsia="Calibri"/>
          <w:noProof/>
          <w:color w:val="4C4747"/>
          <w:lang w:val="es-DO"/>
        </w:rPr>
        <w:t>4</w:t>
      </w:r>
      <w:r w:rsidR="009007D3" w:rsidRPr="003739CD">
        <w:rPr>
          <w:rFonts w:eastAsia="Calibri"/>
          <w:noProof/>
          <w:color w:val="4C4747"/>
          <w:lang w:val="es-DO"/>
        </w:rPr>
        <w:t>. Inclusión y Bienestar Laboral.</w:t>
      </w:r>
    </w:p>
    <w:p w14:paraId="6F168AFF" w14:textId="77777777" w:rsidR="00537571" w:rsidRPr="003739CD" w:rsidRDefault="00537571" w:rsidP="007D32A8">
      <w:pPr>
        <w:spacing w:line="360" w:lineRule="auto"/>
        <w:jc w:val="both"/>
        <w:rPr>
          <w:rFonts w:eastAsia="Calibri"/>
          <w:noProof/>
          <w:color w:val="4C4747"/>
          <w:lang w:val="es-DO"/>
        </w:rPr>
      </w:pPr>
      <w:r w:rsidRPr="003739CD">
        <w:rPr>
          <w:rFonts w:eastAsia="Calibri"/>
          <w:noProof/>
          <w:color w:val="4C4747"/>
          <w:lang w:val="es-DO"/>
        </w:rPr>
        <w:t>•</w:t>
      </w:r>
      <w:r w:rsidRPr="003739CD">
        <w:rPr>
          <w:rFonts w:eastAsia="Calibri"/>
          <w:noProof/>
          <w:color w:val="4C4747"/>
          <w:lang w:val="es-DO"/>
        </w:rPr>
        <w:tab/>
        <w:t>Gestión del Empleo Inclusivo: En cumplimiento con el indicador de gestión de la Administración Pública sobre Inclusión y Accesibilidad, la institución cumplió con la cuota establecida para 2025 de contar con el 1% de personas con discapacidad.</w:t>
      </w:r>
    </w:p>
    <w:p w14:paraId="67ABCA7C" w14:textId="1378182B" w:rsidR="00E63C6E" w:rsidRPr="003739CD" w:rsidRDefault="00537571" w:rsidP="007D32A8">
      <w:pPr>
        <w:spacing w:line="360" w:lineRule="auto"/>
        <w:jc w:val="both"/>
        <w:rPr>
          <w:rFonts w:eastAsia="Calibri"/>
          <w:noProof/>
          <w:color w:val="4C4747"/>
          <w:lang w:val="es-DO"/>
        </w:rPr>
      </w:pPr>
      <w:r w:rsidRPr="003739CD">
        <w:rPr>
          <w:rFonts w:eastAsia="Calibri"/>
          <w:noProof/>
          <w:color w:val="4C4747"/>
          <w:lang w:val="es-DO"/>
        </w:rPr>
        <w:t>•</w:t>
      </w:r>
      <w:r w:rsidRPr="003739CD">
        <w:rPr>
          <w:rFonts w:eastAsia="Calibri"/>
          <w:noProof/>
          <w:color w:val="4C4747"/>
          <w:lang w:val="es-DO"/>
        </w:rPr>
        <w:tab/>
        <w:t>Atención al Servidor: Se fortaleció la atención en materia de salud y bienestar al contar con un médico y un psicólogo al servicio permanente de todos lo</w:t>
      </w:r>
      <w:r w:rsidR="005E56AC" w:rsidRPr="003739CD">
        <w:rPr>
          <w:rFonts w:eastAsia="Calibri"/>
          <w:noProof/>
          <w:color w:val="4C4747"/>
          <w:lang w:val="es-DO"/>
        </w:rPr>
        <w:t>s servidores de la institución.</w:t>
      </w:r>
    </w:p>
    <w:p w14:paraId="404B263B" w14:textId="55795369" w:rsidR="00E63C6E" w:rsidRPr="003739CD" w:rsidRDefault="00F21B75" w:rsidP="000C65F6">
      <w:pPr>
        <w:spacing w:line="360" w:lineRule="auto"/>
        <w:jc w:val="both"/>
        <w:rPr>
          <w:rFonts w:eastAsia="Calibri"/>
          <w:noProof/>
          <w:color w:val="4C4747"/>
          <w:lang w:val="es-DO"/>
        </w:rPr>
      </w:pPr>
      <w:bookmarkStart w:id="19" w:name="_Toc217892595"/>
      <w:r w:rsidRPr="003739CD">
        <w:rPr>
          <w:rFonts w:eastAsia="Calibri"/>
          <w:noProof/>
          <w:color w:val="4C4747"/>
          <w:lang w:val="es-DO"/>
        </w:rPr>
        <w:lastRenderedPageBreak/>
        <w:t>4.3</w:t>
      </w:r>
      <w:r w:rsidR="00E63C6E" w:rsidRPr="003739CD">
        <w:rPr>
          <w:rFonts w:eastAsia="Calibri"/>
          <w:noProof/>
          <w:color w:val="4C4747"/>
          <w:lang w:val="es-DO"/>
        </w:rPr>
        <w:t xml:space="preserve"> Desempeño de Procesos Jurídicos.</w:t>
      </w:r>
      <w:bookmarkEnd w:id="19"/>
    </w:p>
    <w:p w14:paraId="78204011" w14:textId="0E931638" w:rsidR="009007D3" w:rsidRPr="003739CD" w:rsidRDefault="009007D3" w:rsidP="000C65F6">
      <w:pPr>
        <w:spacing w:line="360" w:lineRule="auto"/>
        <w:jc w:val="both"/>
        <w:rPr>
          <w:rFonts w:eastAsia="Calibri"/>
          <w:noProof/>
          <w:color w:val="4C4747"/>
          <w:lang w:val="es-DO"/>
        </w:rPr>
      </w:pPr>
      <w:r w:rsidRPr="003739CD">
        <w:rPr>
          <w:rFonts w:eastAsia="Calibri"/>
          <w:noProof/>
          <w:color w:val="4C4747"/>
          <w:lang w:val="es-DO"/>
        </w:rPr>
        <w:t>La Dirección Jurídica durante el año 2025 no solo ha cumplido con su rol de asesoría legal, sino que se ha convertido en el brazo ejecutor que garantiza la seguridad jurídica de la transformación de la CERTV. Su gestión ha sido determinante para que los proyectos de modernización de la Radio y el Instituto RTVD cuenten con el sustento legal necesario para una ejecución transparente y eficiente.</w:t>
      </w:r>
    </w:p>
    <w:p w14:paraId="0846D36D" w14:textId="77777777" w:rsidR="009007D3" w:rsidRPr="003739CD" w:rsidRDefault="009007D3" w:rsidP="000C65F6">
      <w:pPr>
        <w:spacing w:line="360" w:lineRule="auto"/>
        <w:jc w:val="both"/>
        <w:rPr>
          <w:rFonts w:eastAsia="Calibri"/>
          <w:noProof/>
          <w:color w:val="4C4747"/>
          <w:lang w:val="es-DO"/>
        </w:rPr>
      </w:pPr>
      <w:r w:rsidRPr="003739CD">
        <w:rPr>
          <w:rFonts w:eastAsia="Calibri"/>
          <w:noProof/>
          <w:color w:val="4C4747"/>
          <w:lang w:val="es-DO"/>
        </w:rPr>
        <w:t>I. Gestión y Registro de Contratos (Sistema TRE)</w:t>
      </w:r>
    </w:p>
    <w:p w14:paraId="2029AAD5" w14:textId="77777777" w:rsidR="009007D3" w:rsidRPr="003739CD" w:rsidRDefault="009007D3" w:rsidP="000C65F6">
      <w:pPr>
        <w:spacing w:line="360" w:lineRule="auto"/>
        <w:jc w:val="both"/>
        <w:rPr>
          <w:rFonts w:eastAsia="Calibri"/>
          <w:noProof/>
          <w:color w:val="4C4747"/>
          <w:lang w:val="es-DO"/>
        </w:rPr>
      </w:pPr>
      <w:r w:rsidRPr="003739CD">
        <w:rPr>
          <w:rFonts w:eastAsia="Calibri"/>
          <w:noProof/>
          <w:color w:val="4C4747"/>
          <w:lang w:val="es-DO"/>
        </w:rPr>
        <w:t>Uno de los logros operacionales más relevantes ha sido la optimización en el registro y fiscalización de contratos ante la Contraloría General de la República.</w:t>
      </w:r>
    </w:p>
    <w:p w14:paraId="798B63A0" w14:textId="77777777" w:rsidR="009007D3" w:rsidRPr="003739CD" w:rsidRDefault="009007D3" w:rsidP="000C65F6">
      <w:pPr>
        <w:spacing w:line="360" w:lineRule="auto"/>
        <w:jc w:val="both"/>
        <w:rPr>
          <w:rFonts w:eastAsia="Calibri"/>
          <w:noProof/>
          <w:color w:val="4C4747"/>
          <w:lang w:val="es-DO"/>
        </w:rPr>
      </w:pPr>
      <w:r w:rsidRPr="003739CD">
        <w:rPr>
          <w:rFonts w:eastAsia="Calibri"/>
          <w:noProof/>
          <w:color w:val="4C4747"/>
          <w:lang w:val="es-DO"/>
        </w:rPr>
        <w:t>Control Interno: Se ha gestionado y fiscalizado la totalidad de la documentación requerida para formalizar el registro de contratos en el Sistema de Gestión de Trámites Regulares Estructurados (TRE). Este proceso se realiza en estricto cumplimiento del Artículo 27, Numeral 3, de la Ley No. 10-07, asegurando que cada compromiso contractual de la institución cuente con certificación oficial de control interno.</w:t>
      </w:r>
    </w:p>
    <w:p w14:paraId="7379DE71" w14:textId="77777777" w:rsidR="009007D3" w:rsidRPr="003739CD" w:rsidRDefault="009007D3" w:rsidP="000C65F6">
      <w:pPr>
        <w:spacing w:line="360" w:lineRule="auto"/>
        <w:jc w:val="both"/>
        <w:rPr>
          <w:rFonts w:eastAsia="Calibri"/>
          <w:noProof/>
          <w:color w:val="4C4747"/>
          <w:lang w:val="es-DO"/>
        </w:rPr>
      </w:pPr>
      <w:r w:rsidRPr="003739CD">
        <w:rPr>
          <w:rFonts w:eastAsia="Calibri"/>
          <w:noProof/>
          <w:color w:val="4C4747"/>
          <w:lang w:val="es-DO"/>
        </w:rPr>
        <w:t>Impacto en la Gestión: Esta labor técnica permite que la CERTV opere con niveles de riesgo legal mínimos, garantizando que la adquisición de bienes y servicios para la operatividad diaria esté debidamente blindada.</w:t>
      </w:r>
    </w:p>
    <w:p w14:paraId="255795DB" w14:textId="77777777" w:rsidR="009007D3" w:rsidRPr="003739CD" w:rsidRDefault="009007D3" w:rsidP="000C65F6">
      <w:pPr>
        <w:spacing w:line="360" w:lineRule="auto"/>
        <w:jc w:val="both"/>
        <w:rPr>
          <w:rFonts w:eastAsia="Calibri"/>
          <w:noProof/>
          <w:color w:val="4C4747"/>
          <w:lang w:val="es-DO"/>
        </w:rPr>
      </w:pPr>
      <w:r w:rsidRPr="003739CD">
        <w:rPr>
          <w:rFonts w:eastAsia="Calibri"/>
          <w:noProof/>
          <w:color w:val="4C4747"/>
          <w:lang w:val="es-DO"/>
        </w:rPr>
        <w:t>II. Seguridad Jurídica y Defensa Institucional</w:t>
      </w:r>
    </w:p>
    <w:p w14:paraId="2C1CAF54" w14:textId="77777777" w:rsidR="009007D3" w:rsidRPr="003739CD" w:rsidRDefault="009007D3" w:rsidP="000C65F6">
      <w:pPr>
        <w:spacing w:line="360" w:lineRule="auto"/>
        <w:jc w:val="both"/>
        <w:rPr>
          <w:rFonts w:eastAsia="Calibri"/>
          <w:noProof/>
          <w:color w:val="4C4747"/>
          <w:lang w:val="es-DO"/>
        </w:rPr>
      </w:pPr>
      <w:r w:rsidRPr="003739CD">
        <w:rPr>
          <w:rFonts w:eastAsia="Calibri"/>
          <w:noProof/>
          <w:color w:val="4C4747"/>
          <w:lang w:val="es-DO"/>
        </w:rPr>
        <w:t>La Dirección ha mantenido un monitoreo constante y una defensa activa de los intereses de la Corporación:</w:t>
      </w:r>
    </w:p>
    <w:p w14:paraId="637EE8E7" w14:textId="77777777" w:rsidR="009007D3" w:rsidRPr="003739CD" w:rsidRDefault="009007D3" w:rsidP="000C65F6">
      <w:pPr>
        <w:spacing w:line="360" w:lineRule="auto"/>
        <w:jc w:val="both"/>
        <w:rPr>
          <w:rFonts w:eastAsia="Calibri"/>
          <w:noProof/>
          <w:color w:val="4C4747"/>
          <w:lang w:val="es-DO"/>
        </w:rPr>
      </w:pPr>
      <w:r w:rsidRPr="003739CD">
        <w:rPr>
          <w:rFonts w:eastAsia="Calibri"/>
          <w:noProof/>
          <w:color w:val="4C4747"/>
          <w:lang w:val="es-DO"/>
        </w:rPr>
        <w:t xml:space="preserve">Representación Legal: Se ha brindado seguimiento riguroso a procesos judiciales y administrativos, asegurando que la CERTV </w:t>
      </w:r>
      <w:r w:rsidRPr="003739CD">
        <w:rPr>
          <w:rFonts w:eastAsia="Calibri"/>
          <w:noProof/>
          <w:color w:val="4C4747"/>
          <w:lang w:val="es-DO"/>
        </w:rPr>
        <w:lastRenderedPageBreak/>
        <w:t>mantenga su integridad jurídica frente a terceros.</w:t>
      </w:r>
    </w:p>
    <w:p w14:paraId="16B9D963" w14:textId="77777777" w:rsidR="009007D3" w:rsidRPr="003739CD" w:rsidRDefault="009007D3" w:rsidP="000C65F6">
      <w:pPr>
        <w:spacing w:line="360" w:lineRule="auto"/>
        <w:jc w:val="both"/>
        <w:rPr>
          <w:rFonts w:eastAsia="Calibri"/>
          <w:noProof/>
          <w:color w:val="4C4747"/>
          <w:lang w:val="es-DO"/>
        </w:rPr>
      </w:pPr>
      <w:r w:rsidRPr="003739CD">
        <w:rPr>
          <w:rFonts w:eastAsia="Calibri"/>
          <w:noProof/>
          <w:color w:val="4C4747"/>
          <w:lang w:val="es-DO"/>
        </w:rPr>
        <w:t>Asesoría de Alta Dirección: Se emitieron opiniones legales estratégicas para la toma de decisiones del Consejo de Administración y la Dirección General, facilitando la implementación de nuevas políticas internas alineadas con la Ley No. 134-03.</w:t>
      </w:r>
    </w:p>
    <w:p w14:paraId="72D55AEB" w14:textId="77777777" w:rsidR="009007D3" w:rsidRPr="003739CD" w:rsidRDefault="009007D3" w:rsidP="000C65F6">
      <w:pPr>
        <w:spacing w:line="360" w:lineRule="auto"/>
        <w:jc w:val="both"/>
        <w:rPr>
          <w:rFonts w:eastAsia="Calibri"/>
          <w:noProof/>
          <w:color w:val="4C4747"/>
          <w:lang w:val="es-DO"/>
        </w:rPr>
      </w:pPr>
      <w:r w:rsidRPr="003739CD">
        <w:rPr>
          <w:rFonts w:eastAsia="Calibri"/>
          <w:noProof/>
          <w:color w:val="4C4747"/>
          <w:lang w:val="es-DO"/>
        </w:rPr>
        <w:t>III. Convenios y Alianzas Estratégicas (Nacionales e Internacionales)</w:t>
      </w:r>
    </w:p>
    <w:p w14:paraId="7E0DCCCC" w14:textId="77777777" w:rsidR="009007D3" w:rsidRPr="003739CD" w:rsidRDefault="009007D3" w:rsidP="000C65F6">
      <w:pPr>
        <w:spacing w:line="360" w:lineRule="auto"/>
        <w:jc w:val="both"/>
        <w:rPr>
          <w:rFonts w:eastAsia="Calibri"/>
          <w:noProof/>
          <w:color w:val="4C4747"/>
          <w:lang w:val="es-DO"/>
        </w:rPr>
      </w:pPr>
      <w:r w:rsidRPr="003739CD">
        <w:rPr>
          <w:rFonts w:eastAsia="Calibri"/>
          <w:noProof/>
          <w:color w:val="4C4747"/>
          <w:lang w:val="es-DO"/>
        </w:rPr>
        <w:t>La Dirección Jurídica formalizó alianzas que expanden la visión de la CERTV como un sistema de medios de clase mundial:</w:t>
      </w:r>
    </w:p>
    <w:p w14:paraId="7276AFCF" w14:textId="77777777" w:rsidR="009007D3" w:rsidRPr="003739CD" w:rsidRDefault="009007D3" w:rsidP="000C65F6">
      <w:pPr>
        <w:spacing w:line="360" w:lineRule="auto"/>
        <w:jc w:val="both"/>
        <w:rPr>
          <w:rFonts w:eastAsia="Calibri"/>
          <w:noProof/>
          <w:color w:val="4C4747"/>
          <w:lang w:val="es-DO"/>
        </w:rPr>
      </w:pPr>
      <w:r w:rsidRPr="003739CD">
        <w:rPr>
          <w:rFonts w:eastAsia="Calibri"/>
          <w:noProof/>
          <w:color w:val="4C4747"/>
          <w:lang w:val="es-DO"/>
        </w:rPr>
        <w:t>Fortalecimiento Institucional: Se redactaron y supervisaron convenios de colaboración con diversas instituciones públicas y privadas, enfocados en el intercambio de contenidos y el fortalecimiento del Eje 5 (Instituto RTVD). Estos acuerdos permiten que la formación técnica audiovisual cuente con un marco legal de cooperación que beneficia a los más de 800 participantes de la academia.</w:t>
      </w:r>
    </w:p>
    <w:p w14:paraId="4E438239" w14:textId="77777777" w:rsidR="009007D3" w:rsidRPr="003739CD" w:rsidRDefault="009007D3" w:rsidP="000C65F6">
      <w:pPr>
        <w:spacing w:line="360" w:lineRule="auto"/>
        <w:jc w:val="both"/>
        <w:rPr>
          <w:rFonts w:eastAsia="Calibri"/>
          <w:noProof/>
          <w:color w:val="4C4747"/>
          <w:lang w:val="es-DO"/>
        </w:rPr>
      </w:pPr>
      <w:r w:rsidRPr="003739CD">
        <w:rPr>
          <w:rFonts w:eastAsia="Calibri"/>
          <w:noProof/>
          <w:color w:val="4C4747"/>
          <w:lang w:val="es-DO"/>
        </w:rPr>
        <w:t>IV. Resoluciones del Comité de Compras: Motor de los Grandes Proyectos</w:t>
      </w:r>
    </w:p>
    <w:p w14:paraId="0EE79F73" w14:textId="77777777" w:rsidR="009007D3" w:rsidRPr="003739CD" w:rsidRDefault="009007D3" w:rsidP="000C65F6">
      <w:pPr>
        <w:spacing w:line="360" w:lineRule="auto"/>
        <w:jc w:val="both"/>
        <w:rPr>
          <w:rFonts w:eastAsia="Calibri"/>
          <w:noProof/>
          <w:color w:val="4C4747"/>
          <w:lang w:val="es-DO"/>
        </w:rPr>
      </w:pPr>
      <w:r w:rsidRPr="003739CD">
        <w:rPr>
          <w:rFonts w:eastAsia="Calibri"/>
          <w:noProof/>
          <w:color w:val="4C4747"/>
          <w:lang w:val="es-DO"/>
        </w:rPr>
        <w:t>El mayor logro de impacto de esta área durante 2025 ha sido la viabilización jurídica de la modernización técnica de la planta televisora y radial. Se destacan las siguientes resoluciones clave que marcaron el rumbo del año:</w:t>
      </w:r>
    </w:p>
    <w:p w14:paraId="66DCB0FA" w14:textId="77777777" w:rsidR="009007D3" w:rsidRPr="003739CD" w:rsidRDefault="009007D3" w:rsidP="000C65F6">
      <w:pPr>
        <w:spacing w:line="360" w:lineRule="auto"/>
        <w:jc w:val="both"/>
        <w:rPr>
          <w:rFonts w:eastAsia="Calibri"/>
          <w:noProof/>
          <w:color w:val="4C4747"/>
          <w:lang w:val="es-DO"/>
        </w:rPr>
      </w:pPr>
      <w:r w:rsidRPr="003739CD">
        <w:rPr>
          <w:rFonts w:eastAsia="Calibri"/>
          <w:noProof/>
          <w:color w:val="4C4747"/>
          <w:lang w:val="es-DO"/>
        </w:rPr>
        <w:t xml:space="preserve">Modernización de la Radio (Resolución No. CERTV/CCC/2025/019): Esta resolución es el pilar que autoriza el inicio del procedimiento de selección para la "Adquisición de hardware y software para la actualización y optimización de las diferentes estaciones de radio de esta CERTV". Al dirigir este proceso a MIPYMES, la Dirección </w:t>
      </w:r>
      <w:r w:rsidRPr="003739CD">
        <w:rPr>
          <w:rFonts w:eastAsia="Calibri"/>
          <w:noProof/>
          <w:color w:val="4C4747"/>
          <w:lang w:val="es-DO"/>
        </w:rPr>
        <w:lastRenderedPageBreak/>
        <w:t>Jurídica no solo asegura la tecnología, sino que cumple con las políticas gubernamentales de fomento a la economía local.</w:t>
      </w:r>
    </w:p>
    <w:p w14:paraId="3B7E5B7C" w14:textId="77777777" w:rsidR="009007D3" w:rsidRPr="003739CD" w:rsidRDefault="009007D3" w:rsidP="000C65F6">
      <w:pPr>
        <w:spacing w:line="360" w:lineRule="auto"/>
        <w:jc w:val="both"/>
        <w:rPr>
          <w:rFonts w:eastAsia="Calibri"/>
          <w:noProof/>
          <w:color w:val="4C4747"/>
          <w:lang w:val="es-DO"/>
        </w:rPr>
      </w:pPr>
      <w:r w:rsidRPr="003739CD">
        <w:rPr>
          <w:rFonts w:eastAsia="Calibri"/>
          <w:noProof/>
          <w:color w:val="4C4747"/>
          <w:lang w:val="es-DO"/>
        </w:rPr>
        <w:t>Gestión de Talentos y Contenidos (Ref. No. CERTV-CCC-PEOR-2025-0006): Se formalizó el proceso para la contratación de servicios artísticos y talentos, lo cual ha permitido renovar la parrilla programática (Eje 1) con figuras de relevancia nacional e internacional, asegurando que el contenido de RTVD sea competitivo en el mercado actual.</w:t>
      </w:r>
    </w:p>
    <w:p w14:paraId="798876C4" w14:textId="77777777" w:rsidR="009007D3" w:rsidRPr="003739CD" w:rsidRDefault="009007D3" w:rsidP="000C65F6">
      <w:pPr>
        <w:spacing w:line="360" w:lineRule="auto"/>
        <w:jc w:val="both"/>
        <w:rPr>
          <w:rFonts w:eastAsia="Calibri"/>
          <w:noProof/>
          <w:color w:val="4C4747"/>
          <w:lang w:val="es-DO"/>
        </w:rPr>
      </w:pPr>
      <w:r w:rsidRPr="003739CD">
        <w:rPr>
          <w:rFonts w:eastAsia="Calibri"/>
          <w:noProof/>
          <w:color w:val="4C4747"/>
          <w:lang w:val="es-DO"/>
        </w:rPr>
        <w:t>Sostenibilidad de Operaciones (Resolución No. CERTV/CCC/2025/018): Se garantizó el suministro de combustibles a través del proceso Ref. CERTV-CCC-CP-2025-0004, asegurando que la flota y los generadores críticos de la institución mantengan la operatividad 24/7 sin interrupciones legales.</w:t>
      </w:r>
    </w:p>
    <w:p w14:paraId="03412B6D" w14:textId="77777777" w:rsidR="009007D3" w:rsidRPr="003739CD" w:rsidRDefault="009007D3" w:rsidP="000C65F6">
      <w:pPr>
        <w:spacing w:line="360" w:lineRule="auto"/>
        <w:jc w:val="both"/>
        <w:rPr>
          <w:rFonts w:eastAsia="Calibri"/>
          <w:noProof/>
          <w:color w:val="4C4747"/>
          <w:lang w:val="es-DO"/>
        </w:rPr>
      </w:pPr>
      <w:r w:rsidRPr="003739CD">
        <w:rPr>
          <w:rFonts w:eastAsia="Calibri"/>
          <w:noProof/>
          <w:color w:val="4C4747"/>
          <w:lang w:val="es-DO"/>
        </w:rPr>
        <w:t>V. Ética y Transparencia (Declaraciones Juradas)</w:t>
      </w:r>
    </w:p>
    <w:p w14:paraId="762BAF90" w14:textId="77777777" w:rsidR="009007D3" w:rsidRPr="003739CD" w:rsidRDefault="009007D3" w:rsidP="000C65F6">
      <w:pPr>
        <w:spacing w:line="360" w:lineRule="auto"/>
        <w:jc w:val="both"/>
        <w:rPr>
          <w:rFonts w:eastAsia="Calibri"/>
          <w:noProof/>
          <w:color w:val="4C4747"/>
          <w:lang w:val="es-DO"/>
        </w:rPr>
      </w:pPr>
      <w:r w:rsidRPr="003739CD">
        <w:rPr>
          <w:rFonts w:eastAsia="Calibri"/>
          <w:noProof/>
          <w:color w:val="4C4747"/>
          <w:lang w:val="es-DO"/>
        </w:rPr>
        <w:t>Como parte fundamental del cumplimiento de la Ley No. 311-14, la Dirección Jurídica supervisó y garantizó la entrega oportuna de las Declaraciones Juradas de Patrimonio de funcionarios y empleados clave.</w:t>
      </w:r>
    </w:p>
    <w:p w14:paraId="0FE01FCD" w14:textId="3316C63E" w:rsidR="009007D3" w:rsidRPr="003739CD" w:rsidRDefault="009007D3" w:rsidP="000C65F6">
      <w:pPr>
        <w:spacing w:line="360" w:lineRule="auto"/>
        <w:jc w:val="both"/>
        <w:rPr>
          <w:rFonts w:eastAsia="Calibri"/>
          <w:noProof/>
          <w:color w:val="4C4747"/>
          <w:lang w:val="es-DO"/>
        </w:rPr>
      </w:pPr>
      <w:r w:rsidRPr="003739CD">
        <w:rPr>
          <w:rFonts w:eastAsia="Calibri"/>
          <w:noProof/>
          <w:color w:val="4C4747"/>
          <w:lang w:val="es-DO"/>
        </w:rPr>
        <w:t>Registros de Logro: Se destaca el cumplimiento absoluto en los registros de febrero, mayo y periodos subsiguientes (ej. Declaraciones Juradas No. 03/2025 y 05/2025), lo cual fue un factor determinante para que la CERTV mantuviera su calificación de 100/100 en el Índice de Transparencia de la DIGEIG</w:t>
      </w:r>
    </w:p>
    <w:p w14:paraId="7BB469D4" w14:textId="6E186DA0" w:rsidR="00D45840" w:rsidRPr="003739CD" w:rsidRDefault="009007D3" w:rsidP="000C65F6">
      <w:pPr>
        <w:spacing w:line="360" w:lineRule="auto"/>
        <w:jc w:val="both"/>
        <w:rPr>
          <w:rFonts w:eastAsia="Calibri"/>
          <w:noProof/>
          <w:color w:val="4C4747"/>
          <w:lang w:val="es-DO"/>
        </w:rPr>
      </w:pPr>
      <w:bookmarkStart w:id="20" w:name="_Hlk215050977"/>
      <w:r w:rsidRPr="003739CD">
        <w:rPr>
          <w:rFonts w:eastAsia="Calibri"/>
          <w:noProof/>
          <w:color w:val="4C4747"/>
          <w:lang w:val="es-DO"/>
        </w:rPr>
        <w:t xml:space="preserve">VI. </w:t>
      </w:r>
      <w:r w:rsidR="00A33FEF" w:rsidRPr="003739CD">
        <w:rPr>
          <w:rFonts w:eastAsia="Calibri"/>
          <w:noProof/>
          <w:color w:val="4C4747"/>
          <w:lang w:val="es-DO"/>
        </w:rPr>
        <w:t>Seguridad Jurìdica.</w:t>
      </w:r>
      <w:bookmarkEnd w:id="20"/>
    </w:p>
    <w:p w14:paraId="411F54B0" w14:textId="1BDC69D6" w:rsidR="00467F86" w:rsidRPr="003739CD" w:rsidRDefault="00D45840" w:rsidP="000C65F6">
      <w:pPr>
        <w:spacing w:line="360" w:lineRule="auto"/>
        <w:jc w:val="both"/>
        <w:rPr>
          <w:rFonts w:eastAsia="Calibri"/>
          <w:noProof/>
          <w:color w:val="4C4747"/>
          <w:lang w:val="es-DO"/>
        </w:rPr>
      </w:pPr>
      <w:r w:rsidRPr="003739CD">
        <w:rPr>
          <w:rFonts w:eastAsia="Calibri"/>
          <w:noProof/>
          <w:color w:val="4C4747"/>
          <w:lang w:val="es-DO"/>
        </w:rPr>
        <w:t xml:space="preserve">Contratos de naturaleza </w:t>
      </w:r>
      <w:r w:rsidR="00467F86" w:rsidRPr="003739CD">
        <w:rPr>
          <w:rFonts w:eastAsia="Calibri"/>
          <w:noProof/>
          <w:color w:val="4C4747"/>
          <w:lang w:val="es-DO"/>
        </w:rPr>
        <w:t>commercial</w:t>
      </w:r>
    </w:p>
    <w:p w14:paraId="5BAD4F33" w14:textId="77777777" w:rsidR="00D45840" w:rsidRPr="003739CD" w:rsidRDefault="00D45840" w:rsidP="007D32A8">
      <w:pPr>
        <w:spacing w:line="360" w:lineRule="auto"/>
        <w:jc w:val="both"/>
        <w:rPr>
          <w:rFonts w:eastAsia="Calibri"/>
          <w:noProof/>
          <w:color w:val="4C4747"/>
          <w:lang w:val="es-DO"/>
        </w:rPr>
      </w:pPr>
      <w:r w:rsidRPr="003739CD">
        <w:rPr>
          <w:rFonts w:eastAsia="Calibri"/>
          <w:noProof/>
          <w:color w:val="4C4747"/>
          <w:lang w:val="es-DO"/>
        </w:rPr>
        <w:t xml:space="preserve">Para el año 2025, la Dirección Jurídica continuó, de manera proactiva y estratégica, con el proceso de identificación y ejecución de </w:t>
      </w:r>
      <w:r w:rsidRPr="003739CD">
        <w:rPr>
          <w:rFonts w:eastAsia="Calibri"/>
          <w:noProof/>
          <w:color w:val="4C4747"/>
          <w:lang w:val="es-DO"/>
        </w:rPr>
        <w:lastRenderedPageBreak/>
        <w:t>oportunidades de mejora en los contratos comerciales, abarcando un espectro integral que incluye la estructura, la redacción, la presentación visual, el formato y las cláusulas específicas contenidas en los mismos. Este enfoque no solo se circunscribe a una mejora superficial, sino que responde a un análisis exhaustivo que busca optimizar cada uno de los elementos contractuales con el fin de fortalecer la seguridad jurídica, la transparencia y la eficacia operativa en las relaciones comerciales de la entidad.</w:t>
      </w:r>
    </w:p>
    <w:p w14:paraId="22C432B8" w14:textId="77777777" w:rsidR="00D45840" w:rsidRPr="003739CD" w:rsidRDefault="00D45840" w:rsidP="007D32A8">
      <w:pPr>
        <w:spacing w:line="360" w:lineRule="auto"/>
        <w:jc w:val="both"/>
        <w:rPr>
          <w:rFonts w:eastAsia="Calibri"/>
          <w:noProof/>
          <w:color w:val="4C4747"/>
          <w:lang w:val="es-DO"/>
        </w:rPr>
      </w:pPr>
      <w:r w:rsidRPr="003739CD">
        <w:rPr>
          <w:rFonts w:eastAsia="Calibri"/>
          <w:noProof/>
          <w:color w:val="4C4747"/>
          <w:lang w:val="es-DO"/>
        </w:rPr>
        <w:t>A través de la implementación de estas mejoras, se ha procurado una mayor precisión en la redacción y claridad en los términos acordados, lo que facilita su interpretación y ejecución, reduciendo riesgos de ambigüedad y disputas legales. En cuanto a las cláusulas contractuales, se ha prestado especial atención a su adecuación con respecto a las normativas legales y regulatorias vigentes, así como a la incorporación de cláusulas innovadoras que garanticen una mayor flexibilidad y adaptabilidad a los cambios del entorno comercial y jurídico.</w:t>
      </w:r>
    </w:p>
    <w:p w14:paraId="5BDA727E" w14:textId="1F51D234" w:rsidR="00D45840" w:rsidRPr="003739CD" w:rsidRDefault="00D45840" w:rsidP="007D32A8">
      <w:pPr>
        <w:spacing w:line="360" w:lineRule="auto"/>
        <w:jc w:val="both"/>
        <w:rPr>
          <w:rFonts w:eastAsia="Calibri"/>
          <w:noProof/>
          <w:color w:val="4C4747"/>
          <w:lang w:val="es-DO"/>
        </w:rPr>
      </w:pPr>
      <w:r w:rsidRPr="003739CD">
        <w:rPr>
          <w:rFonts w:eastAsia="Calibri"/>
          <w:noProof/>
          <w:color w:val="4C4747"/>
          <w:lang w:val="es-DO"/>
        </w:rPr>
        <w:t>Este proceso de revisión y optimización no solo se ha centrado en la calidad interna de los contratos, sino también en la mejora de su imagen y presentación, con el fin de garantizar que los documentos contractuales sean coherentes con la identidad institucional de la CERTV y con las mejores prácticas en el ámbito jurídico-comercial. En este sentido, la Dirección Jurídica ha impulsado la creación de instrumentos contractuales más eficientes, funcionales y alineados con los intereses y valores corporativos, lo que refuerza la seguridad y la competitividad de la organización en sus operaciones comerciales.</w:t>
      </w:r>
    </w:p>
    <w:p w14:paraId="20F9DC26" w14:textId="2A4F3273" w:rsidR="009713F6" w:rsidRPr="000C65F6" w:rsidRDefault="009713F6" w:rsidP="007D32A8">
      <w:pPr>
        <w:spacing w:line="360" w:lineRule="auto"/>
        <w:jc w:val="both"/>
        <w:rPr>
          <w:rFonts w:eastAsia="Calibri"/>
          <w:noProof/>
          <w:color w:val="4C4747"/>
        </w:rPr>
      </w:pPr>
      <w:r w:rsidRPr="000C65F6">
        <w:rPr>
          <w:rFonts w:eastAsia="Calibri"/>
          <w:noProof/>
          <w:color w:val="4C4747"/>
        </w:rPr>
        <w:lastRenderedPageBreak/>
        <w:drawing>
          <wp:inline distT="0" distB="0" distL="0" distR="0" wp14:anchorId="2D4A387D" wp14:editId="40C8DC31">
            <wp:extent cx="5029200" cy="231267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029200" cy="2312670"/>
                    </a:xfrm>
                    <a:prstGeom prst="rect">
                      <a:avLst/>
                    </a:prstGeom>
                  </pic:spPr>
                </pic:pic>
              </a:graphicData>
            </a:graphic>
          </wp:inline>
        </w:drawing>
      </w:r>
    </w:p>
    <w:p w14:paraId="3963C5CF" w14:textId="7DEBF83A" w:rsidR="00A33FEF" w:rsidRPr="000C65F6" w:rsidRDefault="00A33FEF" w:rsidP="007D32A8">
      <w:pPr>
        <w:spacing w:line="360" w:lineRule="auto"/>
        <w:jc w:val="both"/>
        <w:rPr>
          <w:rFonts w:eastAsia="Calibri"/>
          <w:noProof/>
          <w:color w:val="4C4747"/>
        </w:rPr>
      </w:pPr>
    </w:p>
    <w:p w14:paraId="1401E964" w14:textId="6D503ACF" w:rsidR="00A33FEF" w:rsidRPr="000C65F6" w:rsidRDefault="009713F6" w:rsidP="007D32A8">
      <w:pPr>
        <w:spacing w:line="360" w:lineRule="auto"/>
        <w:jc w:val="both"/>
        <w:rPr>
          <w:rFonts w:eastAsia="Calibri"/>
          <w:noProof/>
          <w:color w:val="4C4747"/>
        </w:rPr>
      </w:pPr>
      <w:r w:rsidRPr="000C65F6">
        <w:rPr>
          <w:rFonts w:eastAsia="Calibri"/>
          <w:noProof/>
          <w:color w:val="4C4747"/>
        </w:rPr>
        <w:drawing>
          <wp:inline distT="0" distB="0" distL="0" distR="0" wp14:anchorId="032D4F0E" wp14:editId="4C515884">
            <wp:extent cx="5025390" cy="2682240"/>
            <wp:effectExtent l="0" t="0" r="3810" b="3810"/>
            <wp:docPr id="1779861331"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0174" t="56107" r="4357" b="880"/>
                    <a:stretch>
                      <a:fillRect/>
                    </a:stretch>
                  </pic:blipFill>
                  <pic:spPr bwMode="auto">
                    <a:xfrm>
                      <a:off x="0" y="0"/>
                      <a:ext cx="5025390" cy="2682240"/>
                    </a:xfrm>
                    <a:prstGeom prst="rect">
                      <a:avLst/>
                    </a:prstGeom>
                    <a:noFill/>
                    <a:ln>
                      <a:noFill/>
                    </a:ln>
                    <a:extLst>
                      <a:ext uri="{53640926-AAD7-44D8-BBD7-CCE9431645EC}">
                        <a14:shadowObscured xmlns:a14="http://schemas.microsoft.com/office/drawing/2010/main"/>
                      </a:ext>
                    </a:extLst>
                  </pic:spPr>
                </pic:pic>
              </a:graphicData>
            </a:graphic>
          </wp:inline>
        </w:drawing>
      </w:r>
    </w:p>
    <w:p w14:paraId="4E2723F9" w14:textId="77777777" w:rsidR="009713F6" w:rsidRPr="000C65F6" w:rsidRDefault="009713F6" w:rsidP="007D32A8">
      <w:pPr>
        <w:spacing w:line="360" w:lineRule="auto"/>
        <w:jc w:val="both"/>
        <w:rPr>
          <w:rFonts w:eastAsia="Calibri"/>
          <w:noProof/>
          <w:color w:val="4C4747"/>
        </w:rPr>
      </w:pPr>
    </w:p>
    <w:p w14:paraId="67AFC186" w14:textId="04E3523E" w:rsidR="00D45840" w:rsidRDefault="00D45840" w:rsidP="000C65F6">
      <w:pPr>
        <w:spacing w:line="360" w:lineRule="auto"/>
        <w:jc w:val="both"/>
        <w:rPr>
          <w:rFonts w:eastAsia="Calibri"/>
          <w:noProof/>
          <w:color w:val="4C4747"/>
        </w:rPr>
      </w:pPr>
    </w:p>
    <w:p w14:paraId="1FD6D976" w14:textId="77777777" w:rsidR="000B4A3C" w:rsidRPr="000C65F6" w:rsidRDefault="000B4A3C" w:rsidP="000C65F6">
      <w:pPr>
        <w:spacing w:line="360" w:lineRule="auto"/>
        <w:jc w:val="both"/>
        <w:rPr>
          <w:rFonts w:eastAsia="Calibri"/>
          <w:noProof/>
          <w:color w:val="4C4747"/>
        </w:rPr>
      </w:pPr>
    </w:p>
    <w:p w14:paraId="03E9735A" w14:textId="55A7D95B" w:rsidR="00D45840" w:rsidRPr="003739CD" w:rsidRDefault="009007D3" w:rsidP="000C65F6">
      <w:pPr>
        <w:spacing w:line="360" w:lineRule="auto"/>
        <w:jc w:val="both"/>
        <w:rPr>
          <w:rFonts w:eastAsia="Calibri"/>
          <w:noProof/>
          <w:color w:val="4C4747"/>
          <w:lang w:val="es-DO"/>
        </w:rPr>
      </w:pPr>
      <w:r w:rsidRPr="003739CD">
        <w:rPr>
          <w:rFonts w:eastAsia="Calibri"/>
          <w:noProof/>
          <w:color w:val="4C4747"/>
          <w:lang w:val="es-DO"/>
        </w:rPr>
        <w:t xml:space="preserve">VII. </w:t>
      </w:r>
      <w:r w:rsidR="00A33FEF" w:rsidRPr="003739CD">
        <w:rPr>
          <w:rFonts w:eastAsia="Calibri"/>
          <w:noProof/>
          <w:color w:val="4C4747"/>
          <w:lang w:val="es-DO"/>
        </w:rPr>
        <w:t>Convenios o Acuerdos</w:t>
      </w:r>
      <w:r w:rsidR="003F1A98" w:rsidRPr="003739CD">
        <w:rPr>
          <w:rFonts w:eastAsia="Calibri"/>
          <w:noProof/>
          <w:color w:val="4C4747"/>
          <w:lang w:val="es-DO"/>
        </w:rPr>
        <w:t xml:space="preserve"> </w:t>
      </w:r>
      <w:r w:rsidR="00A33FEF" w:rsidRPr="003739CD">
        <w:rPr>
          <w:rFonts w:eastAsia="Calibri"/>
          <w:noProof/>
          <w:color w:val="4C4747"/>
          <w:lang w:val="es-DO"/>
        </w:rPr>
        <w:t>nacionales e internacionales.</w:t>
      </w:r>
    </w:p>
    <w:p w14:paraId="234BF07E" w14:textId="4625601D" w:rsidR="00D45840" w:rsidRPr="003739CD" w:rsidRDefault="00D45840" w:rsidP="000C65F6">
      <w:pPr>
        <w:spacing w:line="360" w:lineRule="auto"/>
        <w:jc w:val="both"/>
        <w:rPr>
          <w:rFonts w:eastAsia="Calibri"/>
          <w:noProof/>
          <w:color w:val="4C4747"/>
          <w:lang w:val="es-DO"/>
        </w:rPr>
      </w:pPr>
      <w:r w:rsidRPr="003739CD">
        <w:rPr>
          <w:rFonts w:eastAsia="Calibri"/>
          <w:noProof/>
          <w:color w:val="4C4747"/>
          <w:lang w:val="es-DO"/>
        </w:rPr>
        <w:t>Con</w:t>
      </w:r>
      <w:r w:rsidR="000B4A3C" w:rsidRPr="003739CD">
        <w:rPr>
          <w:rFonts w:eastAsia="Calibri"/>
          <w:noProof/>
          <w:color w:val="4C4747"/>
          <w:lang w:val="es-DO"/>
        </w:rPr>
        <w:t>venios o acuerdos nacionales</w:t>
      </w:r>
    </w:p>
    <w:p w14:paraId="7E34C622" w14:textId="36416240" w:rsidR="00D45840" w:rsidRPr="003739CD" w:rsidRDefault="00D45840" w:rsidP="000C65F6">
      <w:pPr>
        <w:spacing w:line="360" w:lineRule="auto"/>
        <w:jc w:val="both"/>
        <w:rPr>
          <w:rFonts w:eastAsia="Calibri"/>
          <w:noProof/>
          <w:color w:val="4C4747"/>
          <w:lang w:val="es-DO"/>
        </w:rPr>
      </w:pPr>
      <w:r w:rsidRPr="003739CD">
        <w:rPr>
          <w:rFonts w:eastAsia="Calibri"/>
          <w:noProof/>
          <w:color w:val="4C4747"/>
          <w:lang w:val="es-DO"/>
        </w:rPr>
        <w:t>Acuerdo interinstituciona</w:t>
      </w:r>
      <w:r w:rsidR="00A33FEF" w:rsidRPr="003739CD">
        <w:rPr>
          <w:rFonts w:eastAsia="Calibri"/>
          <w:noProof/>
          <w:color w:val="4C4747"/>
          <w:lang w:val="es-DO"/>
        </w:rPr>
        <w:t xml:space="preserve">l de cooperación y colaboración </w:t>
      </w:r>
      <w:r w:rsidRPr="003739CD">
        <w:rPr>
          <w:rFonts w:eastAsia="Calibri"/>
          <w:noProof/>
          <w:color w:val="4C4747"/>
          <w:lang w:val="es-DO"/>
        </w:rPr>
        <w:t xml:space="preserve">mutua con </w:t>
      </w:r>
      <w:bookmarkStart w:id="21" w:name="_Hlk215051601"/>
      <w:r w:rsidRPr="003739CD">
        <w:rPr>
          <w:rFonts w:eastAsia="Calibri"/>
          <w:noProof/>
          <w:color w:val="4C4747"/>
          <w:lang w:val="es-DO"/>
        </w:rPr>
        <w:t>el Ministerio de Educación (MINERD)</w:t>
      </w:r>
      <w:bookmarkEnd w:id="21"/>
      <w:r w:rsidRPr="003739CD">
        <w:rPr>
          <w:rFonts w:eastAsia="Calibri"/>
          <w:noProof/>
          <w:color w:val="4C4747"/>
          <w:lang w:val="es-DO"/>
        </w:rPr>
        <w:t xml:space="preserve"> : </w:t>
      </w:r>
      <w:bookmarkStart w:id="22" w:name="_Hlk215058441"/>
      <w:r w:rsidRPr="003739CD">
        <w:rPr>
          <w:rFonts w:eastAsia="Calibri"/>
          <w:noProof/>
          <w:color w:val="4C4747"/>
          <w:lang w:val="es-DO"/>
        </w:rPr>
        <w:t xml:space="preserve">La Corporación Estatal de </w:t>
      </w:r>
      <w:r w:rsidRPr="003739CD">
        <w:rPr>
          <w:rFonts w:eastAsia="Calibri"/>
          <w:noProof/>
          <w:color w:val="4C4747"/>
          <w:lang w:val="es-DO"/>
        </w:rPr>
        <w:lastRenderedPageBreak/>
        <w:t xml:space="preserve">Radio y Televisión (CERTV) acuerda </w:t>
      </w:r>
      <w:bookmarkEnd w:id="22"/>
      <w:r w:rsidRPr="003739CD">
        <w:rPr>
          <w:rFonts w:eastAsia="Calibri"/>
          <w:noProof/>
          <w:color w:val="4C4747"/>
          <w:lang w:val="es-DO"/>
        </w:rPr>
        <w:t>con el Ministerio de Educación (MINERD), ceder en favor y en beneficio exclusivo del MINERD, la totalidad de la programación de RTVD - Canal 17, otorgándoles el derecho de uso pleno, exclusivo e ininterrumpido de su programación televisiva para la difusión de contenidos educativos e informativos producidos y/o autorizados por el MINERD, con la finalidad de fomentar la interiorización de las competencias fundamentales y especificas contenidas en el currículo; apoyando así en sus respectivos cometidos o todos los act</w:t>
      </w:r>
      <w:r w:rsidR="000B4A3C" w:rsidRPr="003739CD">
        <w:rPr>
          <w:rFonts w:eastAsia="Calibri"/>
          <w:noProof/>
          <w:color w:val="4C4747"/>
          <w:lang w:val="es-DO"/>
        </w:rPr>
        <w:t>ores de la comunidad educativa.</w:t>
      </w:r>
    </w:p>
    <w:p w14:paraId="65500505" w14:textId="6F9BFBD2" w:rsidR="00D45840" w:rsidRPr="003739CD" w:rsidRDefault="00D45840" w:rsidP="000C65F6">
      <w:pPr>
        <w:spacing w:line="360" w:lineRule="auto"/>
        <w:jc w:val="both"/>
        <w:rPr>
          <w:rFonts w:eastAsia="Calibri"/>
          <w:noProof/>
          <w:color w:val="4C4747"/>
          <w:lang w:val="es-DO"/>
        </w:rPr>
      </w:pPr>
      <w:r w:rsidRPr="003739CD">
        <w:rPr>
          <w:rFonts w:eastAsia="Calibri"/>
          <w:noProof/>
          <w:color w:val="4C4747"/>
          <w:lang w:val="es-DO"/>
        </w:rPr>
        <w:t>Acuerdo amigable de colaboración entre Editora el Nuevo Diario, S.A.: La Corporación Estatal de Radio y Televisión (CERTV) acuerda con la Editora el Nuevo Diario, S.A., establecer el marco jurídico y operativo que regirá la colaboración entre la CERTV y EL NUEVO DIARIO con miras a la difusión y transmisión conjunta de “MISIÓN 360 SEMANA SANTA 2025”, a transmitirse de lunes a domingo desde las seis de la mañana (06:00 A.M) hasta las doce de la media noche (12:00 P.M), dentro de las estructuras programáticas de RTVD CANAL 4, DOMINICANA FM, y demás medios que componen la CERTV, así como también dentro del grupo de medios convencionales, digitales, redes sociales y unidades móviles pe</w:t>
      </w:r>
      <w:r w:rsidR="005E56AC" w:rsidRPr="003739CD">
        <w:rPr>
          <w:rFonts w:eastAsia="Calibri"/>
          <w:noProof/>
          <w:color w:val="4C4747"/>
          <w:lang w:val="es-DO"/>
        </w:rPr>
        <w:t>rtenecientes a EL NUEVO DIARIO.</w:t>
      </w:r>
    </w:p>
    <w:p w14:paraId="53C961B8" w14:textId="08A833A3" w:rsidR="00D45840" w:rsidRPr="003739CD" w:rsidRDefault="00D45840" w:rsidP="000C65F6">
      <w:pPr>
        <w:spacing w:line="360" w:lineRule="auto"/>
        <w:jc w:val="both"/>
        <w:rPr>
          <w:rFonts w:eastAsia="Calibri"/>
          <w:noProof/>
          <w:color w:val="4C4747"/>
          <w:lang w:val="es-DO"/>
        </w:rPr>
      </w:pPr>
      <w:bookmarkStart w:id="23" w:name="_Hlk215059189"/>
      <w:r w:rsidRPr="003739CD">
        <w:rPr>
          <w:rFonts w:eastAsia="Calibri"/>
          <w:noProof/>
          <w:color w:val="4C4747"/>
          <w:lang w:val="es-DO"/>
        </w:rPr>
        <w:t>Acuerdo de colaboración con</w:t>
      </w:r>
      <w:bookmarkEnd w:id="23"/>
      <w:r w:rsidRPr="003739CD">
        <w:rPr>
          <w:rFonts w:eastAsia="Calibri"/>
          <w:noProof/>
          <w:color w:val="4C4747"/>
          <w:lang w:val="es-DO"/>
        </w:rPr>
        <w:t xml:space="preserve"> el Centro de atención en salud y diagnóstico integral, SRL (CASADIG): </w:t>
      </w:r>
      <w:bookmarkStart w:id="24" w:name="_Hlk215059315"/>
      <w:r w:rsidRPr="003739CD">
        <w:rPr>
          <w:rFonts w:eastAsia="Calibri"/>
          <w:noProof/>
          <w:color w:val="4C4747"/>
          <w:lang w:val="es-DO"/>
        </w:rPr>
        <w:t>La Corporación Estatal de Radio y Televisión (CERTV) acuerda</w:t>
      </w:r>
      <w:bookmarkEnd w:id="24"/>
      <w:r w:rsidRPr="003739CD">
        <w:rPr>
          <w:rFonts w:eastAsia="Calibri"/>
          <w:noProof/>
          <w:color w:val="4C4747"/>
          <w:lang w:val="es-DO"/>
        </w:rPr>
        <w:t xml:space="preserve"> ofrecer a los servidores públicos de la CERTV acceso a servicios ópticos y productos oftálmicos incluyendo lentes correctivos y monturas en condiciones preferenciales, bajo un mecanismo de financiamiento sin intereses. Dicho financiamiento será gestionado mediante autorización del servidor público a través de descuentos mensuales aplicables a </w:t>
      </w:r>
      <w:r w:rsidR="000B4A3C" w:rsidRPr="003739CD">
        <w:rPr>
          <w:rFonts w:eastAsia="Calibri"/>
          <w:noProof/>
          <w:color w:val="4C4747"/>
          <w:lang w:val="es-DO"/>
        </w:rPr>
        <w:t>la nómina de los beneficiarios.</w:t>
      </w:r>
    </w:p>
    <w:p w14:paraId="517823A1" w14:textId="174EB184" w:rsidR="00D45840" w:rsidRPr="003739CD" w:rsidRDefault="00D45840" w:rsidP="000C65F6">
      <w:pPr>
        <w:spacing w:line="360" w:lineRule="auto"/>
        <w:jc w:val="both"/>
        <w:rPr>
          <w:rFonts w:eastAsia="Calibri"/>
          <w:noProof/>
          <w:color w:val="4C4747"/>
          <w:lang w:val="es-DO"/>
        </w:rPr>
      </w:pPr>
      <w:r w:rsidRPr="003739CD">
        <w:rPr>
          <w:rFonts w:eastAsia="Calibri"/>
          <w:noProof/>
          <w:color w:val="4C4747"/>
          <w:lang w:val="es-DO"/>
        </w:rPr>
        <w:lastRenderedPageBreak/>
        <w:t xml:space="preserve">Acuerdo de colaboración con la Oficina Nacional de Apoyo a la Reforma Penitenciaria (ONAPREP): </w:t>
      </w:r>
      <w:bookmarkStart w:id="25" w:name="_Hlk215059998"/>
      <w:r w:rsidRPr="003739CD">
        <w:rPr>
          <w:rFonts w:eastAsia="Calibri"/>
          <w:noProof/>
          <w:color w:val="4C4747"/>
          <w:lang w:val="es-DO"/>
        </w:rPr>
        <w:t>La Corporación Estatal de Radio y Televisión (CERTV)</w:t>
      </w:r>
      <w:bookmarkEnd w:id="25"/>
      <w:r w:rsidRPr="003739CD">
        <w:rPr>
          <w:rFonts w:eastAsia="Calibri"/>
          <w:noProof/>
          <w:color w:val="4C4747"/>
          <w:lang w:val="es-DO"/>
        </w:rPr>
        <w:t xml:space="preserve"> acuerda diseñar, producir y difundir contenidos audiovisuales y desarrollar acciones conjuntas de divulgación orientadas a promover el conocimiento y comprensión de la Reforma Penitenciaria, así como de otros temas vinculados, conforme a las atribuciones y capacidades</w:t>
      </w:r>
      <w:r w:rsidR="000B4A3C" w:rsidRPr="003739CD">
        <w:rPr>
          <w:rFonts w:eastAsia="Calibri"/>
          <w:noProof/>
          <w:color w:val="4C4747"/>
          <w:lang w:val="es-DO"/>
        </w:rPr>
        <w:t xml:space="preserve"> institucionales de cada parte.</w:t>
      </w:r>
    </w:p>
    <w:p w14:paraId="08FBAEA2" w14:textId="77777777" w:rsidR="00D45840" w:rsidRPr="003739CD" w:rsidRDefault="00D45840" w:rsidP="000C65F6">
      <w:pPr>
        <w:spacing w:line="360" w:lineRule="auto"/>
        <w:jc w:val="both"/>
        <w:rPr>
          <w:rFonts w:eastAsia="Calibri"/>
          <w:noProof/>
          <w:color w:val="4C4747"/>
          <w:lang w:val="es-DO"/>
        </w:rPr>
      </w:pPr>
      <w:bookmarkStart w:id="26" w:name="_Hlk215061172"/>
      <w:r w:rsidRPr="003739CD">
        <w:rPr>
          <w:rFonts w:eastAsia="Calibri"/>
          <w:noProof/>
          <w:color w:val="4C4747"/>
          <w:lang w:val="es-DO"/>
        </w:rPr>
        <w:t>Acuerdo de colaboración con</w:t>
      </w:r>
      <w:bookmarkEnd w:id="26"/>
      <w:r w:rsidRPr="003739CD">
        <w:rPr>
          <w:rFonts w:eastAsia="Calibri"/>
          <w:noProof/>
          <w:color w:val="4C4747"/>
          <w:lang w:val="es-DO"/>
        </w:rPr>
        <w:t xml:space="preserve"> el Instituto Nacional de Administración Pública (INAP): </w:t>
      </w:r>
    </w:p>
    <w:p w14:paraId="2522E7C4" w14:textId="07C3AB84" w:rsidR="00D45840" w:rsidRPr="003739CD" w:rsidRDefault="00D45840" w:rsidP="000C65F6">
      <w:pPr>
        <w:spacing w:line="360" w:lineRule="auto"/>
        <w:jc w:val="both"/>
        <w:rPr>
          <w:rFonts w:eastAsia="Calibri"/>
          <w:noProof/>
          <w:color w:val="4C4747"/>
          <w:lang w:val="es-DO"/>
        </w:rPr>
      </w:pPr>
      <w:bookmarkStart w:id="27" w:name="_Hlk215061256"/>
      <w:r w:rsidRPr="003739CD">
        <w:rPr>
          <w:rFonts w:eastAsia="Calibri"/>
          <w:noProof/>
          <w:color w:val="4C4747"/>
          <w:lang w:val="es-DO"/>
        </w:rPr>
        <w:t>La Corporación Estatal de Radio y Televisión (CERTV)</w:t>
      </w:r>
      <w:bookmarkEnd w:id="27"/>
      <w:r w:rsidRPr="003739CD">
        <w:rPr>
          <w:rFonts w:eastAsia="Calibri"/>
          <w:noProof/>
          <w:color w:val="4C4747"/>
          <w:lang w:val="es-DO"/>
        </w:rPr>
        <w:t xml:space="preserve"> acuerda Establecer un marco general de cooperación y colaboración horizontal entre LAS PARTES, con el objetivo de impulsar el desarrollo y fortalecimiento de las competencias de los servidores públicos en virtud de las f</w:t>
      </w:r>
      <w:r w:rsidR="005E56AC" w:rsidRPr="003739CD">
        <w:rPr>
          <w:rFonts w:eastAsia="Calibri"/>
          <w:noProof/>
          <w:color w:val="4C4747"/>
          <w:lang w:val="es-DO"/>
        </w:rPr>
        <w:t>unciones que realizan.</w:t>
      </w:r>
    </w:p>
    <w:p w14:paraId="47220AF1" w14:textId="77777777" w:rsidR="00D45840" w:rsidRPr="003739CD" w:rsidRDefault="00D45840" w:rsidP="000C65F6">
      <w:pPr>
        <w:spacing w:line="360" w:lineRule="auto"/>
        <w:jc w:val="both"/>
        <w:rPr>
          <w:rFonts w:eastAsia="Calibri"/>
          <w:noProof/>
          <w:color w:val="4C4747"/>
          <w:lang w:val="es-DO"/>
        </w:rPr>
      </w:pPr>
      <w:r w:rsidRPr="003739CD">
        <w:rPr>
          <w:rFonts w:eastAsia="Calibri"/>
          <w:noProof/>
          <w:color w:val="4C4747"/>
          <w:lang w:val="es-DO"/>
        </w:rPr>
        <w:t>Acuerdo de colaboración con La Comisión Permanente de Efemérides Patrias (CPEP):</w:t>
      </w:r>
    </w:p>
    <w:p w14:paraId="314F6724" w14:textId="3055A196" w:rsidR="00D45840" w:rsidRPr="003739CD" w:rsidRDefault="00D45840" w:rsidP="000C65F6">
      <w:pPr>
        <w:spacing w:line="360" w:lineRule="auto"/>
        <w:jc w:val="both"/>
        <w:rPr>
          <w:rFonts w:eastAsia="Calibri"/>
          <w:noProof/>
          <w:color w:val="4C4747"/>
          <w:lang w:val="es-DO"/>
        </w:rPr>
      </w:pPr>
      <w:r w:rsidRPr="003739CD">
        <w:rPr>
          <w:rFonts w:eastAsia="Calibri"/>
          <w:noProof/>
          <w:color w:val="4C4747"/>
          <w:lang w:val="es-DO"/>
        </w:rPr>
        <w:t>La Corporación Estatal de Radio y Televisión (CERTV) acuerda difundir a través de su programación regular y plataformas audiovisuales, los contenidos, cápsulas, cuñas y mensajes patrióticos e institucionales producidos por la CPEP, destinados a la promoción, cobertura y divulgación de los actos, programas y actividades oficiales org</w:t>
      </w:r>
      <w:r w:rsidR="000B4A3C" w:rsidRPr="003739CD">
        <w:rPr>
          <w:rFonts w:eastAsia="Calibri"/>
          <w:noProof/>
          <w:color w:val="4C4747"/>
          <w:lang w:val="es-DO"/>
        </w:rPr>
        <w:t>anizados por dicha institución.</w:t>
      </w:r>
    </w:p>
    <w:p w14:paraId="521A61B3" w14:textId="55A80E06" w:rsidR="00D45840" w:rsidRPr="003739CD" w:rsidRDefault="00D45840" w:rsidP="000C65F6">
      <w:pPr>
        <w:spacing w:line="360" w:lineRule="auto"/>
        <w:jc w:val="both"/>
        <w:rPr>
          <w:rFonts w:eastAsia="Calibri"/>
          <w:noProof/>
          <w:color w:val="4C4747"/>
          <w:lang w:val="es-DO"/>
        </w:rPr>
      </w:pPr>
      <w:r w:rsidRPr="003739CD">
        <w:rPr>
          <w:rFonts w:eastAsia="Calibri"/>
          <w:noProof/>
          <w:color w:val="4C4747"/>
          <w:lang w:val="es-DO"/>
        </w:rPr>
        <w:t>Conve</w:t>
      </w:r>
      <w:r w:rsidR="000B4A3C" w:rsidRPr="003739CD">
        <w:rPr>
          <w:rFonts w:eastAsia="Calibri"/>
          <w:noProof/>
          <w:color w:val="4C4747"/>
          <w:lang w:val="es-DO"/>
        </w:rPr>
        <w:t>nios o acuerdos internacionales.</w:t>
      </w:r>
    </w:p>
    <w:p w14:paraId="2A881E3A" w14:textId="2753A81F" w:rsidR="00D45840" w:rsidRPr="003739CD" w:rsidRDefault="00D45840" w:rsidP="007D32A8">
      <w:pPr>
        <w:spacing w:line="360" w:lineRule="auto"/>
        <w:jc w:val="both"/>
        <w:rPr>
          <w:rFonts w:eastAsia="Calibri"/>
          <w:noProof/>
          <w:color w:val="4C4747"/>
          <w:lang w:val="es-DO"/>
        </w:rPr>
      </w:pPr>
      <w:r w:rsidRPr="003739CD">
        <w:rPr>
          <w:rFonts w:eastAsia="Calibri"/>
          <w:noProof/>
          <w:color w:val="4C4747"/>
          <w:lang w:val="es-DO"/>
        </w:rPr>
        <w:t xml:space="preserve">Acuerdo internacional con HMTV TV DOMINICANA, LLC: La Corporación Estatal de Radio y Televisión (CERTV) realizo un acuerdo con HMTV TV Dominicana, LLC.), por medio de este acuerdo la CERTV cede a HMTV TV DOMINICANA los derechos de transmisión de los </w:t>
      </w:r>
      <w:r w:rsidRPr="003739CD">
        <w:rPr>
          <w:rFonts w:eastAsia="Calibri"/>
          <w:noProof/>
          <w:color w:val="4C4747"/>
          <w:lang w:val="es-DO"/>
        </w:rPr>
        <w:lastRenderedPageBreak/>
        <w:t>programas El Mangú de la Mañana, TopiTok, Ce</w:t>
      </w:r>
      <w:r w:rsidR="000B4A3C" w:rsidRPr="003739CD">
        <w:rPr>
          <w:rFonts w:eastAsia="Calibri"/>
          <w:noProof/>
          <w:color w:val="4C4747"/>
          <w:lang w:val="es-DO"/>
        </w:rPr>
        <w:t>ntral de Deportes y Luna Llena.</w:t>
      </w:r>
    </w:p>
    <w:p w14:paraId="76AFF0A8" w14:textId="42456B88" w:rsidR="00D45840" w:rsidRPr="003739CD" w:rsidRDefault="009007D3" w:rsidP="000C65F6">
      <w:pPr>
        <w:spacing w:line="360" w:lineRule="auto"/>
        <w:jc w:val="both"/>
        <w:rPr>
          <w:rFonts w:eastAsia="Calibri"/>
          <w:noProof/>
          <w:color w:val="4C4747"/>
          <w:lang w:val="es-DO"/>
        </w:rPr>
      </w:pPr>
      <w:bookmarkStart w:id="28" w:name="_Hlk215129293"/>
      <w:r w:rsidRPr="003739CD">
        <w:rPr>
          <w:rFonts w:eastAsia="Calibri"/>
          <w:noProof/>
          <w:color w:val="4C4747"/>
          <w:lang w:val="es-DO"/>
        </w:rPr>
        <w:t xml:space="preserve">VIII. </w:t>
      </w:r>
      <w:r w:rsidR="00720DCC" w:rsidRPr="003739CD">
        <w:rPr>
          <w:rFonts w:eastAsia="Calibri"/>
          <w:noProof/>
          <w:color w:val="4C4747"/>
          <w:lang w:val="es-DO"/>
        </w:rPr>
        <w:t>Resoluciones del Comitè de Compras y Contrataciones.</w:t>
      </w:r>
      <w:bookmarkEnd w:id="28"/>
    </w:p>
    <w:p w14:paraId="475A3418" w14:textId="3D18A6E9" w:rsidR="00D45840" w:rsidRPr="003739CD" w:rsidRDefault="00D45840" w:rsidP="000C65F6">
      <w:pPr>
        <w:spacing w:line="360" w:lineRule="auto"/>
        <w:jc w:val="both"/>
        <w:rPr>
          <w:rFonts w:eastAsia="Calibri"/>
          <w:noProof/>
          <w:color w:val="4C4747"/>
          <w:lang w:val="es-DO"/>
        </w:rPr>
      </w:pPr>
      <w:r w:rsidRPr="003739CD">
        <w:rPr>
          <w:rFonts w:eastAsia="Calibri"/>
          <w:noProof/>
          <w:color w:val="4C4747"/>
          <w:lang w:val="es-DO"/>
        </w:rPr>
        <w:t>Resolución No. CERTV/CCC/2025/001, del Comité de Compras y Contrataciones de la Corporación Estatal de Radio y Televisión (CERTV), que autoriza el inicio de un procedimiento de selección para la contratación de “servicios artísticos como talentos para las programaciones televisivas de Radio y Televisión Dominicana (RTVD), durante</w:t>
      </w:r>
      <w:r w:rsidR="005E56AC" w:rsidRPr="003739CD">
        <w:rPr>
          <w:rFonts w:eastAsia="Calibri"/>
          <w:noProof/>
          <w:color w:val="4C4747"/>
          <w:lang w:val="es-DO"/>
        </w:rPr>
        <w:t xml:space="preserve"> un período de tres (3) meses”.</w:t>
      </w:r>
    </w:p>
    <w:p w14:paraId="48E5B8A6" w14:textId="080CCD7E" w:rsidR="00D45840" w:rsidRPr="003739CD" w:rsidRDefault="00D45840" w:rsidP="000C65F6">
      <w:pPr>
        <w:spacing w:line="360" w:lineRule="auto"/>
        <w:jc w:val="both"/>
        <w:rPr>
          <w:rFonts w:eastAsia="Calibri"/>
          <w:noProof/>
          <w:color w:val="4C4747"/>
          <w:lang w:val="es-DO"/>
        </w:rPr>
      </w:pPr>
      <w:r w:rsidRPr="003739CD">
        <w:rPr>
          <w:rFonts w:eastAsia="Calibri"/>
          <w:noProof/>
          <w:color w:val="4C4747"/>
          <w:lang w:val="es-DO"/>
        </w:rPr>
        <w:t>Resolución No. CERTV/CCC/2025/002, del Comité de Compras y Contrataciones de la Corporación Estatal de Radio y Televisión (CERTV), contentiva de la decisión sobre el Informe Final de Evaluación de las Ofertas Técnicas "Sobres A" y Ofertas Económicas "Sobre B", del Proceso de Excepción por Obras Científicas, Técnicas y Artísticas, o Restauración de Monumentos Históricos (PEOR), Ref. No. CERTV-CCC-PEOR-2025-0001, para la contratación de “servicios artísticos como talentos para las programaciones televisivas de Radio y Televisión Dominicana (RTVD), durante</w:t>
      </w:r>
      <w:r w:rsidR="000B4A3C" w:rsidRPr="003739CD">
        <w:rPr>
          <w:rFonts w:eastAsia="Calibri"/>
          <w:noProof/>
          <w:color w:val="4C4747"/>
          <w:lang w:val="es-DO"/>
        </w:rPr>
        <w:t xml:space="preserve"> un período de tres (3) meses.”</w:t>
      </w:r>
    </w:p>
    <w:p w14:paraId="311F2A04" w14:textId="0EF36D75" w:rsidR="00D45840" w:rsidRPr="003739CD" w:rsidRDefault="00D45840" w:rsidP="000C65F6">
      <w:pPr>
        <w:spacing w:line="360" w:lineRule="auto"/>
        <w:jc w:val="both"/>
        <w:rPr>
          <w:rFonts w:eastAsia="Calibri"/>
          <w:noProof/>
          <w:color w:val="4C4747"/>
          <w:lang w:val="es-DO"/>
        </w:rPr>
      </w:pPr>
      <w:r w:rsidRPr="003739CD">
        <w:rPr>
          <w:rFonts w:eastAsia="Calibri"/>
          <w:noProof/>
          <w:color w:val="4C4747"/>
          <w:lang w:val="es-DO"/>
        </w:rPr>
        <w:t>Resolución No. CERTV/CCC/2025/003, del Comité de Compras y Contrataciones de la Corporación Estatal de Radio y Televisión (CERTV), que autoriza el inicio de un procedimiento de selección para la “adquisición de combustibles para las operaciones institucionales de Radio y</w:t>
      </w:r>
      <w:r w:rsidR="000B4A3C" w:rsidRPr="003739CD">
        <w:rPr>
          <w:rFonts w:eastAsia="Calibri"/>
          <w:noProof/>
          <w:color w:val="4C4747"/>
          <w:lang w:val="es-DO"/>
        </w:rPr>
        <w:t xml:space="preserve"> Televisión Dominicana (RTVD)”.</w:t>
      </w:r>
    </w:p>
    <w:p w14:paraId="567B7BF2" w14:textId="64EB0ACA" w:rsidR="00D45840" w:rsidRPr="003739CD" w:rsidRDefault="00D45840" w:rsidP="000C65F6">
      <w:pPr>
        <w:spacing w:line="360" w:lineRule="auto"/>
        <w:jc w:val="both"/>
        <w:rPr>
          <w:rFonts w:eastAsia="Calibri"/>
          <w:noProof/>
          <w:color w:val="4C4747"/>
          <w:lang w:val="es-DO"/>
        </w:rPr>
      </w:pPr>
      <w:r w:rsidRPr="003739CD">
        <w:rPr>
          <w:rFonts w:eastAsia="Calibri"/>
          <w:noProof/>
          <w:color w:val="4C4747"/>
          <w:lang w:val="es-DO"/>
        </w:rPr>
        <w:t xml:space="preserve">Resolución No. CERTV/CCC/2025/004, del Comité de Compras y Contrataciones de la Corporación Estatal de Radio y Televisión (CERTV), que decide sobre la enmienda No. 1, a la Resolución No. CERTV/CCC/2025/003, que autoriza el inicio de un procedimiento de selección para la </w:t>
      </w:r>
      <w:r w:rsidRPr="003739CD">
        <w:rPr>
          <w:rFonts w:eastAsia="Calibri"/>
          <w:noProof/>
          <w:color w:val="4C4747"/>
          <w:lang w:val="es-DO"/>
        </w:rPr>
        <w:lastRenderedPageBreak/>
        <w:t>“adquisición de combustibles para las operaciones institucionales de Radio y</w:t>
      </w:r>
      <w:r w:rsidR="000B4A3C" w:rsidRPr="003739CD">
        <w:rPr>
          <w:rFonts w:eastAsia="Calibri"/>
          <w:noProof/>
          <w:color w:val="4C4747"/>
          <w:lang w:val="es-DO"/>
        </w:rPr>
        <w:t xml:space="preserve"> Televisión Dominicana (RTVD)”.</w:t>
      </w:r>
    </w:p>
    <w:p w14:paraId="36D6409D" w14:textId="61193B08" w:rsidR="00D45840" w:rsidRPr="003739CD" w:rsidRDefault="00D45840" w:rsidP="000C65F6">
      <w:pPr>
        <w:spacing w:line="360" w:lineRule="auto"/>
        <w:jc w:val="both"/>
        <w:rPr>
          <w:rFonts w:eastAsia="Calibri"/>
          <w:noProof/>
          <w:color w:val="4C4747"/>
          <w:lang w:val="es-DO"/>
        </w:rPr>
      </w:pPr>
      <w:r w:rsidRPr="003739CD">
        <w:rPr>
          <w:rFonts w:eastAsia="Calibri"/>
          <w:noProof/>
          <w:color w:val="4C4747"/>
          <w:lang w:val="es-DO"/>
        </w:rPr>
        <w:t xml:space="preserve">Resolución No. CERTV/CCC/2025/005, del Comité de Compras y Contrataciones de la Corporación Estatal de Radio y Televisión (CERTV), que autoriza el inicio de un procedimiento de selección para la contratación de “servicios de medición de rating y monitoreo de medio de Radio y Televisión Dominicana (RTVD), por </w:t>
      </w:r>
      <w:r w:rsidR="000B4A3C" w:rsidRPr="003739CD">
        <w:rPr>
          <w:rFonts w:eastAsia="Calibri"/>
          <w:noProof/>
          <w:color w:val="4C4747"/>
          <w:lang w:val="es-DO"/>
        </w:rPr>
        <w:t>un período de doce (12) meses”.</w:t>
      </w:r>
    </w:p>
    <w:p w14:paraId="56C1DE34" w14:textId="32C90D29" w:rsidR="00D45840" w:rsidRPr="003739CD" w:rsidRDefault="00D45840" w:rsidP="000C65F6">
      <w:pPr>
        <w:spacing w:line="360" w:lineRule="auto"/>
        <w:jc w:val="both"/>
        <w:rPr>
          <w:rFonts w:eastAsia="Calibri"/>
          <w:noProof/>
          <w:color w:val="4C4747"/>
          <w:lang w:val="es-DO"/>
        </w:rPr>
      </w:pPr>
      <w:r w:rsidRPr="003739CD">
        <w:rPr>
          <w:rFonts w:eastAsia="Calibri"/>
          <w:noProof/>
          <w:color w:val="4C4747"/>
          <w:lang w:val="es-DO"/>
        </w:rPr>
        <w:t>Resolución No. CERTV/CCC/2025/006, del Comité de Compras y Contrataciones de la Corporación Estatal de Radio y Televisión (CERTV), que autoriza el inicio de un procedimiento de selección para la contratación de “servicios artísticos como talentos para las programaciones televisivas de Radio y Televisión Dominicana (RTVD), durante</w:t>
      </w:r>
      <w:r w:rsidR="000B4A3C" w:rsidRPr="003739CD">
        <w:rPr>
          <w:rFonts w:eastAsia="Calibri"/>
          <w:noProof/>
          <w:color w:val="4C4747"/>
          <w:lang w:val="es-DO"/>
        </w:rPr>
        <w:t xml:space="preserve"> un período de tres (3) meses”.</w:t>
      </w:r>
    </w:p>
    <w:p w14:paraId="66429564" w14:textId="75015FB9" w:rsidR="00D45840" w:rsidRPr="003739CD" w:rsidRDefault="00D45840" w:rsidP="000C65F6">
      <w:pPr>
        <w:spacing w:line="360" w:lineRule="auto"/>
        <w:jc w:val="both"/>
        <w:rPr>
          <w:rFonts w:eastAsia="Calibri"/>
          <w:noProof/>
          <w:color w:val="4C4747"/>
          <w:lang w:val="es-DO"/>
        </w:rPr>
      </w:pPr>
      <w:r w:rsidRPr="003739CD">
        <w:rPr>
          <w:rFonts w:eastAsia="Calibri"/>
          <w:noProof/>
          <w:color w:val="4C4747"/>
          <w:lang w:val="es-DO"/>
        </w:rPr>
        <w:t>Resolución No. CERTV/CCC/2025/007, del Comité de Compras y Contrataciones de la Corporación Estatal de Radio y Televisión (CERTV), que declara desierto el proceso de selección bajo la modalidad de Comparación de Precios Ref. No. CERTV-CCC-CP-2025-0001 para la “adquisición de combustibles para las operaciones institucionales de Radio y Te</w:t>
      </w:r>
      <w:r w:rsidR="000B4A3C" w:rsidRPr="003739CD">
        <w:rPr>
          <w:rFonts w:eastAsia="Calibri"/>
          <w:noProof/>
          <w:color w:val="4C4747"/>
          <w:lang w:val="es-DO"/>
        </w:rPr>
        <w:t>levisión Dominicana (RTVD)”.</w:t>
      </w:r>
    </w:p>
    <w:p w14:paraId="38778207" w14:textId="72A23CD5" w:rsidR="00D45840" w:rsidRPr="003739CD" w:rsidRDefault="00D45840" w:rsidP="000C65F6">
      <w:pPr>
        <w:spacing w:line="360" w:lineRule="auto"/>
        <w:jc w:val="both"/>
        <w:rPr>
          <w:rFonts w:eastAsia="Calibri"/>
          <w:noProof/>
          <w:color w:val="4C4747"/>
          <w:lang w:val="es-DO"/>
        </w:rPr>
      </w:pPr>
      <w:r w:rsidRPr="003739CD">
        <w:rPr>
          <w:rFonts w:eastAsia="Calibri"/>
          <w:noProof/>
          <w:color w:val="4C4747"/>
          <w:lang w:val="es-DO"/>
        </w:rPr>
        <w:t xml:space="preserve">Resolución No. CERTV/CCC/2025/007-BIS, del Comité de Compras y Contrataciones de la Corporación Estatal de Radio y Televisión (CERTV), contentiva de la decisión sobre el Informe Final de Evaluación de las Ofertas Técnicas "Sobres A" y Ofertas Económicas "Sobres B", del Proceso de Excepción por Obras Científicas, Técnicas y Artísticas, o Restauración de Monumentos Históricos (PEOR), Ref. No. CERTV-CCC-PEOR-2025-0003, para la contratación de “servicios artísticos como talentos para las </w:t>
      </w:r>
      <w:r w:rsidRPr="003739CD">
        <w:rPr>
          <w:rFonts w:eastAsia="Calibri"/>
          <w:noProof/>
          <w:color w:val="4C4747"/>
          <w:lang w:val="es-DO"/>
        </w:rPr>
        <w:lastRenderedPageBreak/>
        <w:t>programaciones televisivas de Radio y Televisión Dominicana (RTVD), durante</w:t>
      </w:r>
      <w:r w:rsidR="000B4A3C" w:rsidRPr="003739CD">
        <w:rPr>
          <w:rFonts w:eastAsia="Calibri"/>
          <w:noProof/>
          <w:color w:val="4C4747"/>
          <w:lang w:val="es-DO"/>
        </w:rPr>
        <w:t xml:space="preserve"> un período de tres (3) meses.”</w:t>
      </w:r>
    </w:p>
    <w:p w14:paraId="0DB3A5EF" w14:textId="3C1D5DDB" w:rsidR="00D45840" w:rsidRPr="003739CD" w:rsidRDefault="00D45840" w:rsidP="000C65F6">
      <w:pPr>
        <w:spacing w:line="360" w:lineRule="auto"/>
        <w:jc w:val="both"/>
        <w:rPr>
          <w:rFonts w:eastAsia="Calibri"/>
          <w:noProof/>
          <w:color w:val="4C4747"/>
          <w:lang w:val="es-DO"/>
        </w:rPr>
      </w:pPr>
      <w:r w:rsidRPr="003739CD">
        <w:rPr>
          <w:rFonts w:eastAsia="Calibri"/>
          <w:noProof/>
          <w:color w:val="4C4747"/>
          <w:lang w:val="es-DO"/>
        </w:rPr>
        <w:t>Resolución No. CERTV/CCC/2025/008, del Comité de Compras y Contrataciones de la Corporación Estatal de Radio y Televisión (CERTV), que autoriza el inicio de un procedimiento de selección para la “adquisición de combustibles para las operaciones institucionales de Radio y</w:t>
      </w:r>
      <w:r w:rsidR="000B4A3C" w:rsidRPr="003739CD">
        <w:rPr>
          <w:rFonts w:eastAsia="Calibri"/>
          <w:noProof/>
          <w:color w:val="4C4747"/>
          <w:lang w:val="es-DO"/>
        </w:rPr>
        <w:t xml:space="preserve"> Televisión Dominicana (RTVD)”.</w:t>
      </w:r>
    </w:p>
    <w:p w14:paraId="2C592637" w14:textId="41F18E71" w:rsidR="00D45840" w:rsidRPr="003739CD" w:rsidRDefault="00D45840" w:rsidP="000C65F6">
      <w:pPr>
        <w:spacing w:line="360" w:lineRule="auto"/>
        <w:jc w:val="both"/>
        <w:rPr>
          <w:rFonts w:eastAsia="Calibri"/>
          <w:noProof/>
          <w:color w:val="4C4747"/>
          <w:lang w:val="es-DO"/>
        </w:rPr>
      </w:pPr>
      <w:r w:rsidRPr="003739CD">
        <w:rPr>
          <w:rFonts w:eastAsia="Calibri"/>
          <w:noProof/>
          <w:color w:val="4C4747"/>
          <w:lang w:val="es-DO"/>
        </w:rPr>
        <w:t>Resolución No. CERTV/CCC/2025/009, del Comité de Compras y Contrataciones de la Corporación Estatal de Radio y Televisión (CERTV), que conoce y aprueba el Informe Final de Evaluación de las Ofertas Técnicas “Sobre A” y Ofertas Económicas “Sobre B”, del proceso de Excepción por Obras Científicas, Técnicas y Artísticas, o Restauración de Monumentos Históricos Ref. no. CERTV-CCC-PEOR-2025-0002 “servicios de medición de rating y monitoreo de medio de Radio y Televisión Dominicana (RTVD), por</w:t>
      </w:r>
      <w:r w:rsidR="000B4A3C" w:rsidRPr="003739CD">
        <w:rPr>
          <w:rFonts w:eastAsia="Calibri"/>
          <w:noProof/>
          <w:color w:val="4C4747"/>
          <w:lang w:val="es-DO"/>
        </w:rPr>
        <w:t xml:space="preserve"> un período de doce (12) meses”</w:t>
      </w:r>
    </w:p>
    <w:p w14:paraId="0FF07F1A" w14:textId="13AEEA32" w:rsidR="00D45840" w:rsidRPr="003739CD" w:rsidRDefault="00D45840" w:rsidP="000C65F6">
      <w:pPr>
        <w:spacing w:line="360" w:lineRule="auto"/>
        <w:jc w:val="both"/>
        <w:rPr>
          <w:rFonts w:eastAsia="Calibri"/>
          <w:noProof/>
          <w:color w:val="4C4747"/>
          <w:lang w:val="es-DO"/>
        </w:rPr>
      </w:pPr>
      <w:r w:rsidRPr="003739CD">
        <w:rPr>
          <w:rFonts w:eastAsia="Calibri"/>
          <w:noProof/>
          <w:color w:val="4C4747"/>
          <w:lang w:val="es-DO"/>
        </w:rPr>
        <w:t>Resolución No. CERTV/CCC/2025/010, del Comité de Compras y Contrataciones de la Corporación Estatal de Radio y Televisión (CERTV), contentiva de la decisión sobre Informe de Evaluación de Propuestas Técnicas (SOBRE “A”) y de Propuestas Económicas (SOBRE “B”), del Proceso de Comparación de Precios Ref. CERTV-CCC-CP-2025-0002 para la “adquisición de combustibles para las operaciones institucionales de Radio y</w:t>
      </w:r>
      <w:r w:rsidR="005E56AC" w:rsidRPr="003739CD">
        <w:rPr>
          <w:rFonts w:eastAsia="Calibri"/>
          <w:noProof/>
          <w:color w:val="4C4747"/>
          <w:lang w:val="es-DO"/>
        </w:rPr>
        <w:t xml:space="preserve"> Televisión Dominicana (RTVD)”.</w:t>
      </w:r>
    </w:p>
    <w:p w14:paraId="3BD681F5" w14:textId="392D3BB1" w:rsidR="00D45840" w:rsidRPr="003739CD" w:rsidRDefault="00D45840" w:rsidP="000C65F6">
      <w:pPr>
        <w:spacing w:line="360" w:lineRule="auto"/>
        <w:jc w:val="both"/>
        <w:rPr>
          <w:rFonts w:eastAsia="Calibri"/>
          <w:noProof/>
          <w:color w:val="4C4747"/>
          <w:lang w:val="es-DO"/>
        </w:rPr>
      </w:pPr>
      <w:r w:rsidRPr="003739CD">
        <w:rPr>
          <w:rFonts w:eastAsia="Calibri"/>
          <w:noProof/>
          <w:color w:val="4C4747"/>
          <w:lang w:val="es-DO"/>
        </w:rPr>
        <w:t xml:space="preserve">Resolución No. CERTV/CCC/2025/011, del Comité de Compras y Contrataciones de la Corporación Estatal de Radio y Televisión (CERTV), que autoriza el inicio de un procedimiento de selección para la “contratación de servicios de comunicación a través de plataformas digitales para los contenidos audiovisuales educativos, </w:t>
      </w:r>
      <w:r w:rsidRPr="003739CD">
        <w:rPr>
          <w:rFonts w:eastAsia="Calibri"/>
          <w:noProof/>
          <w:color w:val="4C4747"/>
          <w:lang w:val="es-DO"/>
        </w:rPr>
        <w:lastRenderedPageBreak/>
        <w:t>culturales e institucionales de Radio Televisión Dominicana, por un periodo seis (6) me</w:t>
      </w:r>
      <w:r w:rsidR="000B4A3C" w:rsidRPr="003739CD">
        <w:rPr>
          <w:rFonts w:eastAsia="Calibri"/>
          <w:noProof/>
          <w:color w:val="4C4747"/>
          <w:lang w:val="es-DO"/>
        </w:rPr>
        <w:t>ses”.</w:t>
      </w:r>
    </w:p>
    <w:p w14:paraId="6B8233D1" w14:textId="4C0BC987" w:rsidR="00D45840" w:rsidRPr="003739CD" w:rsidRDefault="00D45840" w:rsidP="000C65F6">
      <w:pPr>
        <w:spacing w:line="360" w:lineRule="auto"/>
        <w:jc w:val="both"/>
        <w:rPr>
          <w:rFonts w:eastAsia="Calibri"/>
          <w:noProof/>
          <w:color w:val="4C4747"/>
          <w:lang w:val="es-DO"/>
        </w:rPr>
      </w:pPr>
      <w:r w:rsidRPr="003739CD">
        <w:rPr>
          <w:rFonts w:eastAsia="Calibri"/>
          <w:noProof/>
          <w:color w:val="4C4747"/>
          <w:lang w:val="es-DO"/>
        </w:rPr>
        <w:t xml:space="preserve">Resolución No. CERTV/CCC/2025/012, que conoce y aprueba el Informe Final de Evaluación de las Ofertas Técnicas “Sobre A” y Ofertas Económicas “Sobre B”, del proceso de Excepción por Publicidad para la “contratación de servicios de comunicación a través de plataformas digitales para la difusión de contenidos audiovisuales educativos, de valores, culturales e institucionales producidos por esta Radio Televisión Dominicana (RTVD), </w:t>
      </w:r>
      <w:r w:rsidR="000B4A3C" w:rsidRPr="003739CD">
        <w:rPr>
          <w:rFonts w:eastAsia="Calibri"/>
          <w:noProof/>
          <w:color w:val="4C4747"/>
          <w:lang w:val="es-DO"/>
        </w:rPr>
        <w:t>por un periodo seis (6) meses”.</w:t>
      </w:r>
    </w:p>
    <w:p w14:paraId="20FCBDFC" w14:textId="6874B9C1" w:rsidR="00D45840" w:rsidRPr="003739CD" w:rsidRDefault="00D45840" w:rsidP="000C65F6">
      <w:pPr>
        <w:spacing w:line="360" w:lineRule="auto"/>
        <w:jc w:val="both"/>
        <w:rPr>
          <w:rFonts w:eastAsia="Calibri"/>
          <w:noProof/>
          <w:color w:val="4C4747"/>
          <w:lang w:val="es-DO"/>
        </w:rPr>
      </w:pPr>
      <w:r w:rsidRPr="003739CD">
        <w:rPr>
          <w:rFonts w:eastAsia="Calibri"/>
          <w:noProof/>
          <w:color w:val="4C4747"/>
          <w:lang w:val="es-DO"/>
        </w:rPr>
        <w:t>Resolución No. CERTV/CCC/2025/013, del Comité de Compras y Contrataciones de la Corporación Estatal de Radio y Televisión (CERTV), que autoriza el inicio de un procedimiento de selección para la contratación de “servicios artísticos como talentos para las programaciones televisivas de Radio y Televisión Dominicana (RTVD), durante</w:t>
      </w:r>
      <w:r w:rsidR="000B4A3C" w:rsidRPr="003739CD">
        <w:rPr>
          <w:rFonts w:eastAsia="Calibri"/>
          <w:noProof/>
          <w:color w:val="4C4747"/>
          <w:lang w:val="es-DO"/>
        </w:rPr>
        <w:t xml:space="preserve"> un período de tres (3) meses”.</w:t>
      </w:r>
    </w:p>
    <w:p w14:paraId="7BA7509B" w14:textId="6FE273BE" w:rsidR="00D45840" w:rsidRPr="003739CD" w:rsidRDefault="00D45840" w:rsidP="000C65F6">
      <w:pPr>
        <w:spacing w:line="360" w:lineRule="auto"/>
        <w:jc w:val="both"/>
        <w:rPr>
          <w:rFonts w:eastAsia="Calibri"/>
          <w:noProof/>
          <w:color w:val="4C4747"/>
          <w:lang w:val="es-DO"/>
        </w:rPr>
      </w:pPr>
      <w:r w:rsidRPr="003739CD">
        <w:rPr>
          <w:rFonts w:eastAsia="Calibri"/>
          <w:noProof/>
          <w:color w:val="4C4747"/>
          <w:lang w:val="es-DO"/>
        </w:rPr>
        <w:t>Resolución No. CERTV/CCC/2025/014, del Comité de Compras y Contrataciones de la Corporación Estatal de Radio y Televisión (CERTV), contentiva de la decisión sobre el Informe Final de Evaluación de las Ofertas Técnicas "Sobres A" y Ofertas Económicas "Sobre B", del Proceso de Excepción por Obras Científicas, Técnicas y Artísticas, o Restauración de Monumentos Históricos (PEOR), Ref. No. CERTV-CCC-PEOR-2025-0005, para la contratación de “servicios artísticos como talentos para las programaciones televisivas de Radio y Televisión Dominicana (RTVD), durante</w:t>
      </w:r>
      <w:r w:rsidR="000B4A3C" w:rsidRPr="003739CD">
        <w:rPr>
          <w:rFonts w:eastAsia="Calibri"/>
          <w:noProof/>
          <w:color w:val="4C4747"/>
          <w:lang w:val="es-DO"/>
        </w:rPr>
        <w:t xml:space="preserve"> un período de tres (3) meses.”</w:t>
      </w:r>
    </w:p>
    <w:p w14:paraId="2423DA22" w14:textId="394E65D8" w:rsidR="00D45840" w:rsidRPr="003739CD" w:rsidRDefault="00D45840" w:rsidP="000C65F6">
      <w:pPr>
        <w:spacing w:line="360" w:lineRule="auto"/>
        <w:jc w:val="both"/>
        <w:rPr>
          <w:rFonts w:eastAsia="Calibri"/>
          <w:noProof/>
          <w:color w:val="4C4747"/>
          <w:lang w:val="es-DO"/>
        </w:rPr>
      </w:pPr>
      <w:r w:rsidRPr="003739CD">
        <w:rPr>
          <w:rFonts w:eastAsia="Calibri"/>
          <w:noProof/>
          <w:color w:val="4C4747"/>
          <w:lang w:val="es-DO"/>
        </w:rPr>
        <w:t xml:space="preserve">Resolución No. CERTV/CCC/2025/015, del Comité de Compras y Contrataciones de la Corporación Estatal de Radio y Televisión (CERTV), que autoriza el inicio de un procedimiento de selección </w:t>
      </w:r>
      <w:r w:rsidRPr="003739CD">
        <w:rPr>
          <w:rFonts w:eastAsia="Calibri"/>
          <w:noProof/>
          <w:color w:val="4C4747"/>
          <w:lang w:val="es-DO"/>
        </w:rPr>
        <w:lastRenderedPageBreak/>
        <w:t>para la “adquisición de combustibles para las operaciones institucionales de Radio y</w:t>
      </w:r>
      <w:r w:rsidR="000B4A3C" w:rsidRPr="003739CD">
        <w:rPr>
          <w:rFonts w:eastAsia="Calibri"/>
          <w:noProof/>
          <w:color w:val="4C4747"/>
          <w:lang w:val="es-DO"/>
        </w:rPr>
        <w:t xml:space="preserve"> Televisión Dominicana (RTVD)”.</w:t>
      </w:r>
    </w:p>
    <w:p w14:paraId="157861B0" w14:textId="27892274" w:rsidR="00D45840" w:rsidRPr="003739CD" w:rsidRDefault="00D45840" w:rsidP="000C65F6">
      <w:pPr>
        <w:spacing w:line="360" w:lineRule="auto"/>
        <w:jc w:val="both"/>
        <w:rPr>
          <w:rFonts w:eastAsia="Calibri"/>
          <w:noProof/>
          <w:color w:val="4C4747"/>
          <w:lang w:val="es-DO"/>
        </w:rPr>
      </w:pPr>
      <w:r w:rsidRPr="003739CD">
        <w:rPr>
          <w:rFonts w:eastAsia="Calibri"/>
          <w:noProof/>
          <w:color w:val="4C4747"/>
          <w:lang w:val="es-DO"/>
        </w:rPr>
        <w:t>Resolución No. CERTV/CCC/2025/016, del Comité de Compras y Contrataciones de la Corporación Estatal de Radio y Televisión (CERTV), que autoriza el inicio de un procedimiento de selección para la contratación de “servicios artísticos como talentos para las programaciones televisivas de Radio y Televisión Dominicana (RTVD), durante u</w:t>
      </w:r>
      <w:r w:rsidR="000B4A3C" w:rsidRPr="003739CD">
        <w:rPr>
          <w:rFonts w:eastAsia="Calibri"/>
          <w:noProof/>
          <w:color w:val="4C4747"/>
          <w:lang w:val="es-DO"/>
        </w:rPr>
        <w:t>n período de cuatro (4) meses”.</w:t>
      </w:r>
    </w:p>
    <w:p w14:paraId="5FA37FC8" w14:textId="59D8C85E" w:rsidR="00D45840" w:rsidRPr="003739CD" w:rsidRDefault="00D45840" w:rsidP="000C65F6">
      <w:pPr>
        <w:spacing w:line="360" w:lineRule="auto"/>
        <w:jc w:val="both"/>
        <w:rPr>
          <w:rFonts w:eastAsia="Calibri"/>
          <w:noProof/>
          <w:color w:val="4C4747"/>
          <w:lang w:val="es-DO"/>
        </w:rPr>
      </w:pPr>
      <w:r w:rsidRPr="003739CD">
        <w:rPr>
          <w:rFonts w:eastAsia="Calibri"/>
          <w:noProof/>
          <w:color w:val="4C4747"/>
          <w:lang w:val="es-DO"/>
        </w:rPr>
        <w:t>Resolución No. CERTV/CCC/2025/017, del Comité de Compras y Contrataciones de la Corporación Estatal de Radio y Televisión (CERTV), contentiva de la decisión sobre el Informe Final de Evaluación de las Ofertas Técnicas "Sobres A" y Ofertas Económicas "Sobre B", del Proceso de Excepción por Obras Científicas, Técnicas y Artísticas, o Restauración de Monumentos Históricos (PEOR), Ref. No. CERTV-CCC-PEOR-2025-0006, para la contratación de “servicios artísticos como talentos para las programaciones televisivas de Radio y Televisión Dominicana (RTVD), durante un perí</w:t>
      </w:r>
      <w:r w:rsidR="000B4A3C" w:rsidRPr="003739CD">
        <w:rPr>
          <w:rFonts w:eastAsia="Calibri"/>
          <w:noProof/>
          <w:color w:val="4C4747"/>
          <w:lang w:val="es-DO"/>
        </w:rPr>
        <w:t>odo de cuatro (4) meses.”</w:t>
      </w:r>
    </w:p>
    <w:p w14:paraId="63EA4490" w14:textId="2C31B76E" w:rsidR="00D45840" w:rsidRPr="003739CD" w:rsidRDefault="00D45840" w:rsidP="000C65F6">
      <w:pPr>
        <w:spacing w:line="360" w:lineRule="auto"/>
        <w:jc w:val="both"/>
        <w:rPr>
          <w:rFonts w:eastAsia="Calibri"/>
          <w:noProof/>
          <w:color w:val="4C4747"/>
          <w:lang w:val="es-DO"/>
        </w:rPr>
      </w:pPr>
      <w:r w:rsidRPr="003739CD">
        <w:rPr>
          <w:rFonts w:eastAsia="Calibri"/>
          <w:noProof/>
          <w:color w:val="4C4747"/>
          <w:lang w:val="es-DO"/>
        </w:rPr>
        <w:t>Resolución No. CERTV/CCC/2025/018, del Comité de Compras y Contrataciones de la Corporación Estatal de Radio y Televisión (CERTV), contentiva de la decisión sobre Informe de Evaluación de Propuestas Técnicas (SOBRE “A”) y de Propuestas Económicas (SOBRE “B”), del Proceso de Comparación de Precios Ref. CERTV-CCC-CP-2025-0004 para la “adquisición de combustibles para las operaciones institucionales de Radio y</w:t>
      </w:r>
      <w:r w:rsidR="000B4A3C" w:rsidRPr="003739CD">
        <w:rPr>
          <w:rFonts w:eastAsia="Calibri"/>
          <w:noProof/>
          <w:color w:val="4C4747"/>
          <w:lang w:val="es-DO"/>
        </w:rPr>
        <w:t xml:space="preserve"> Televisión Dominicana (RTVD)”.</w:t>
      </w:r>
    </w:p>
    <w:p w14:paraId="620C87D9" w14:textId="03A6B19D" w:rsidR="00D45840" w:rsidRPr="003739CD" w:rsidRDefault="00D45840" w:rsidP="000C65F6">
      <w:pPr>
        <w:spacing w:line="360" w:lineRule="auto"/>
        <w:jc w:val="both"/>
        <w:rPr>
          <w:rFonts w:eastAsia="Calibri"/>
          <w:noProof/>
          <w:color w:val="4C4747"/>
          <w:lang w:val="es-DO"/>
        </w:rPr>
      </w:pPr>
      <w:r w:rsidRPr="003739CD">
        <w:rPr>
          <w:rFonts w:eastAsia="Calibri"/>
          <w:noProof/>
          <w:color w:val="4C4747"/>
          <w:lang w:val="es-DO"/>
        </w:rPr>
        <w:t xml:space="preserve">Resolución No. CERTV/CCC/2025/019, del Comité de Compras y Contrataciones de la Corporación Estatal de Radio y Televisión (CERTV), que autoriza el inicio de un procedimiento de selección </w:t>
      </w:r>
      <w:r w:rsidRPr="003739CD">
        <w:rPr>
          <w:rFonts w:eastAsia="Calibri"/>
          <w:noProof/>
          <w:color w:val="4C4747"/>
          <w:lang w:val="es-DO"/>
        </w:rPr>
        <w:lastRenderedPageBreak/>
        <w:t>para la “adquisición de hardware y software para la actualización y optimización de las diferentes estaciones de radio esta CERTV, dirigido a MIPYMES”.</w:t>
      </w:r>
    </w:p>
    <w:p w14:paraId="2F103273" w14:textId="2125F7A2" w:rsidR="00604A85" w:rsidRPr="003739CD" w:rsidRDefault="007579FF" w:rsidP="007D32A8">
      <w:pPr>
        <w:spacing w:line="360" w:lineRule="auto"/>
        <w:jc w:val="both"/>
        <w:rPr>
          <w:rFonts w:eastAsia="Calibri"/>
          <w:noProof/>
          <w:color w:val="4C4747"/>
          <w:lang w:val="es-DO"/>
        </w:rPr>
      </w:pPr>
      <w:bookmarkStart w:id="29" w:name="_Toc217892596"/>
      <w:r w:rsidRPr="003739CD">
        <w:rPr>
          <w:rFonts w:eastAsia="Calibri"/>
          <w:noProof/>
          <w:color w:val="4C4747"/>
          <w:lang w:val="es-DO"/>
        </w:rPr>
        <w:t xml:space="preserve">4.4 </w:t>
      </w:r>
      <w:r w:rsidR="006C76D1" w:rsidRPr="003739CD">
        <w:rPr>
          <w:rFonts w:eastAsia="Calibri"/>
          <w:noProof/>
          <w:color w:val="4C4747"/>
          <w:lang w:val="es-DO"/>
        </w:rPr>
        <w:t>Desempeño del Área de Planificación y Desarrollo</w:t>
      </w:r>
      <w:bookmarkEnd w:id="29"/>
    </w:p>
    <w:p w14:paraId="3F21C0A2" w14:textId="4FAAB9C3" w:rsidR="006B1583" w:rsidRPr="003739CD" w:rsidRDefault="006B1583" w:rsidP="007D32A8">
      <w:pPr>
        <w:spacing w:line="360" w:lineRule="auto"/>
        <w:jc w:val="both"/>
        <w:rPr>
          <w:rFonts w:eastAsia="Calibri"/>
          <w:noProof/>
          <w:color w:val="4C4747"/>
          <w:lang w:val="es-DO"/>
        </w:rPr>
      </w:pPr>
      <w:r w:rsidRPr="003739CD">
        <w:rPr>
          <w:rFonts w:eastAsia="Calibri"/>
          <w:noProof/>
          <w:color w:val="4C4747"/>
          <w:lang w:val="es-DO"/>
        </w:rPr>
        <w:t>Durante el 2025, el área de Planificación y Desarrollo ha trascendido su función administrativa para convertirse en la unidad de gerencia de proyectos estratégicos. El enfoque principal ha sido la materialización de la visión de modernización contenida en el PEI 2025-2028, asegurando que cada inversión técnica se traduzca en una mejor</w:t>
      </w:r>
      <w:r w:rsidR="000B4A3C" w:rsidRPr="003739CD">
        <w:rPr>
          <w:rFonts w:eastAsia="Calibri"/>
          <w:noProof/>
          <w:color w:val="4C4747"/>
          <w:lang w:val="es-DO"/>
        </w:rPr>
        <w:t>a directa del servicio público.</w:t>
      </w:r>
    </w:p>
    <w:p w14:paraId="0CE7EA82" w14:textId="77777777" w:rsidR="006B1583" w:rsidRPr="003739CD" w:rsidRDefault="006B1583" w:rsidP="007D32A8">
      <w:pPr>
        <w:spacing w:line="360" w:lineRule="auto"/>
        <w:jc w:val="both"/>
        <w:rPr>
          <w:rFonts w:eastAsia="Calibri"/>
          <w:noProof/>
          <w:color w:val="4C4747"/>
          <w:lang w:val="es-DO"/>
        </w:rPr>
      </w:pPr>
      <w:r w:rsidRPr="003739CD">
        <w:rPr>
          <w:rFonts w:eastAsia="Calibri"/>
          <w:noProof/>
          <w:color w:val="4C4747"/>
          <w:lang w:val="es-DO"/>
        </w:rPr>
        <w:t>A. Formalización y Ejecución de Proyectos de Infraestructura</w:t>
      </w:r>
    </w:p>
    <w:p w14:paraId="2FDDD486" w14:textId="4BD2C6EB" w:rsidR="006B1583" w:rsidRPr="003739CD" w:rsidRDefault="006B1583" w:rsidP="007D32A8">
      <w:pPr>
        <w:spacing w:line="360" w:lineRule="auto"/>
        <w:jc w:val="both"/>
        <w:rPr>
          <w:rFonts w:eastAsia="Calibri"/>
          <w:noProof/>
          <w:color w:val="4C4747"/>
          <w:lang w:val="es-DO"/>
        </w:rPr>
      </w:pPr>
      <w:r w:rsidRPr="003739CD">
        <w:rPr>
          <w:rFonts w:eastAsia="Calibri"/>
          <w:noProof/>
          <w:color w:val="4C4747"/>
          <w:lang w:val="es-DO"/>
        </w:rPr>
        <w:t xml:space="preserve">La gestión se ha centrado en la viabilización técnica y presupuestaria de proyectos que hoy </w:t>
      </w:r>
      <w:r w:rsidR="00467F86" w:rsidRPr="003739CD">
        <w:rPr>
          <w:rFonts w:eastAsia="Calibri"/>
          <w:noProof/>
          <w:color w:val="4C4747"/>
          <w:lang w:val="es-DO"/>
        </w:rPr>
        <w:t>son una realidad institucional:</w:t>
      </w:r>
    </w:p>
    <w:p w14:paraId="5FF82B8A" w14:textId="1D988CCC" w:rsidR="006B1583" w:rsidRPr="003739CD" w:rsidRDefault="006B1583" w:rsidP="007D32A8">
      <w:pPr>
        <w:spacing w:line="360" w:lineRule="auto"/>
        <w:jc w:val="both"/>
        <w:rPr>
          <w:rFonts w:eastAsia="Calibri"/>
          <w:noProof/>
          <w:color w:val="4C4747"/>
          <w:lang w:val="es-DO"/>
        </w:rPr>
      </w:pPr>
      <w:r w:rsidRPr="003739CD">
        <w:rPr>
          <w:rFonts w:eastAsia="Calibri"/>
          <w:noProof/>
          <w:color w:val="4C4747"/>
          <w:lang w:val="es-DO"/>
        </w:rPr>
        <w:t>Modernización Integral de Cabinas de Radio: Se ha completado al 100% la actualización tecnológica de las cabinas de Radio Santo Domingo y Quisqueya FM. Planificación aseguró que esta transición no fuera solo estética, sino operativa, integrando flujos de trabajo digitales que permiten la convergencia con medios visuales y redes sociales, elevando la calidad del servicio de audio a</w:t>
      </w:r>
      <w:r w:rsidR="00467F86" w:rsidRPr="003739CD">
        <w:rPr>
          <w:rFonts w:eastAsia="Calibri"/>
          <w:noProof/>
          <w:color w:val="4C4747"/>
          <w:lang w:val="es-DO"/>
        </w:rPr>
        <w:t xml:space="preserve"> estándares de alta definición.</w:t>
      </w:r>
    </w:p>
    <w:p w14:paraId="18A0DD82" w14:textId="114A5431" w:rsidR="006B1583" w:rsidRPr="003739CD" w:rsidRDefault="006B1583" w:rsidP="007D32A8">
      <w:pPr>
        <w:spacing w:line="360" w:lineRule="auto"/>
        <w:jc w:val="both"/>
        <w:rPr>
          <w:rFonts w:eastAsia="Calibri"/>
          <w:noProof/>
          <w:color w:val="4C4747"/>
          <w:lang w:val="es-DO"/>
        </w:rPr>
      </w:pPr>
      <w:r w:rsidRPr="003739CD">
        <w:rPr>
          <w:rFonts w:eastAsia="Calibri"/>
          <w:noProof/>
          <w:color w:val="4C4747"/>
          <w:lang w:val="es-DO"/>
        </w:rPr>
        <w:t>Remozamiento del Centro de Estudios (Instituto RTVD): Se dio inicio formal al proyecto de remozamiento de la planta física y técnica del instituto. Esta acción estratégica busca dignificar el espacio educativo para convertirlo en el centro de capacitación técnica líder en el país, alineando la infraestructura con las demandas</w:t>
      </w:r>
      <w:r w:rsidR="000B4A3C" w:rsidRPr="003739CD">
        <w:rPr>
          <w:rFonts w:eastAsia="Calibri"/>
          <w:noProof/>
          <w:color w:val="4C4747"/>
          <w:lang w:val="es-DO"/>
        </w:rPr>
        <w:t xml:space="preserve"> de la industria de medios 4.0.</w:t>
      </w:r>
    </w:p>
    <w:p w14:paraId="6E5E8BA1" w14:textId="77777777" w:rsidR="006B1583" w:rsidRPr="003739CD" w:rsidRDefault="006B1583" w:rsidP="007D32A8">
      <w:pPr>
        <w:spacing w:line="360" w:lineRule="auto"/>
        <w:jc w:val="both"/>
        <w:rPr>
          <w:rFonts w:eastAsia="Calibri"/>
          <w:noProof/>
          <w:color w:val="4C4747"/>
          <w:lang w:val="es-DO"/>
        </w:rPr>
      </w:pPr>
      <w:r w:rsidRPr="003739CD">
        <w:rPr>
          <w:rFonts w:eastAsia="Calibri"/>
          <w:noProof/>
          <w:color w:val="4C4747"/>
          <w:lang w:val="es-DO"/>
        </w:rPr>
        <w:t>B. Indicadores de Transparencia y Eficiencia (Logros Históricos)</w:t>
      </w:r>
    </w:p>
    <w:p w14:paraId="24D6741F" w14:textId="655C112A" w:rsidR="006B1583" w:rsidRPr="003739CD" w:rsidRDefault="006B1583" w:rsidP="007D32A8">
      <w:pPr>
        <w:spacing w:line="360" w:lineRule="auto"/>
        <w:jc w:val="both"/>
        <w:rPr>
          <w:rFonts w:eastAsia="Calibri"/>
          <w:noProof/>
          <w:color w:val="4C4747"/>
          <w:lang w:val="es-DO"/>
        </w:rPr>
      </w:pPr>
      <w:r w:rsidRPr="003739CD">
        <w:rPr>
          <w:rFonts w:eastAsia="Calibri"/>
          <w:noProof/>
          <w:color w:val="4C4747"/>
          <w:lang w:val="es-DO"/>
        </w:rPr>
        <w:lastRenderedPageBreak/>
        <w:t>El compromiso con la ética y el buen uso de los recursos ha sido el norte del área, logrando hitos de transp</w:t>
      </w:r>
      <w:r w:rsidR="000B4A3C" w:rsidRPr="003739CD">
        <w:rPr>
          <w:rFonts w:eastAsia="Calibri"/>
          <w:noProof/>
          <w:color w:val="4C4747"/>
          <w:lang w:val="es-DO"/>
        </w:rPr>
        <w:t>arencia validados externamente:</w:t>
      </w:r>
    </w:p>
    <w:p w14:paraId="513D3CCE" w14:textId="62871C83" w:rsidR="006B1583" w:rsidRPr="003739CD" w:rsidRDefault="006B1583" w:rsidP="007D32A8">
      <w:pPr>
        <w:spacing w:line="360" w:lineRule="auto"/>
        <w:jc w:val="both"/>
        <w:rPr>
          <w:rFonts w:eastAsia="Calibri"/>
          <w:noProof/>
          <w:color w:val="4C4747"/>
          <w:lang w:val="es-DO"/>
        </w:rPr>
      </w:pPr>
      <w:r w:rsidRPr="003739CD">
        <w:rPr>
          <w:rFonts w:eastAsia="Calibri"/>
          <w:noProof/>
          <w:color w:val="4C4747"/>
          <w:lang w:val="es-DO"/>
        </w:rPr>
        <w:t xml:space="preserve">Calificación de 100/100: En el Índice de Transparencia Estandarizado de la DIGEIG (específicamente en los cortes de enero y mayo 2025), la institución </w:t>
      </w:r>
      <w:r w:rsidR="005E56AC" w:rsidRPr="003739CD">
        <w:rPr>
          <w:rFonts w:eastAsia="Calibri"/>
          <w:noProof/>
          <w:color w:val="4C4747"/>
          <w:lang w:val="es-DO"/>
        </w:rPr>
        <w:t>alcanzó la excelencia absoluta.</w:t>
      </w:r>
    </w:p>
    <w:p w14:paraId="3862A1E9" w14:textId="45EF5438" w:rsidR="006B1583" w:rsidRPr="003739CD" w:rsidRDefault="006B1583" w:rsidP="007D32A8">
      <w:pPr>
        <w:spacing w:line="360" w:lineRule="auto"/>
        <w:jc w:val="both"/>
        <w:rPr>
          <w:rFonts w:eastAsia="Calibri"/>
          <w:noProof/>
          <w:color w:val="4C4747"/>
          <w:lang w:val="es-DO"/>
        </w:rPr>
      </w:pPr>
      <w:r w:rsidRPr="003739CD">
        <w:rPr>
          <w:rFonts w:eastAsia="Calibri"/>
          <w:noProof/>
          <w:color w:val="4C4747"/>
          <w:lang w:val="es-DO"/>
        </w:rPr>
        <w:t>Gestión del PACC: Planificación coordinó la ejecución eficiente del Plan Anual de Compras y Contrataciones (PACC), asegurando que los procesos de licitación para la modernización de radio y televisión se realizaran bajo el estricto</w:t>
      </w:r>
      <w:r w:rsidR="000B4A3C" w:rsidRPr="003739CD">
        <w:rPr>
          <w:rFonts w:eastAsia="Calibri"/>
          <w:noProof/>
          <w:color w:val="4C4747"/>
          <w:lang w:val="es-DO"/>
        </w:rPr>
        <w:t xml:space="preserve"> cumplimiento de la Ley 340-06.</w:t>
      </w:r>
    </w:p>
    <w:p w14:paraId="3AEA38B8" w14:textId="77777777" w:rsidR="006B1583" w:rsidRPr="003739CD" w:rsidRDefault="006B1583" w:rsidP="007D32A8">
      <w:pPr>
        <w:spacing w:line="360" w:lineRule="auto"/>
        <w:jc w:val="both"/>
        <w:rPr>
          <w:rFonts w:eastAsia="Calibri"/>
          <w:noProof/>
          <w:color w:val="4C4747"/>
          <w:lang w:val="es-DO"/>
        </w:rPr>
      </w:pPr>
      <w:r w:rsidRPr="003739CD">
        <w:rPr>
          <w:rFonts w:eastAsia="Calibri"/>
          <w:noProof/>
          <w:color w:val="4C4747"/>
          <w:lang w:val="es-DO"/>
        </w:rPr>
        <w:t>C. Alineación Estratégica (POA-PEI)</w:t>
      </w:r>
    </w:p>
    <w:p w14:paraId="6B701E06" w14:textId="3F11462D" w:rsidR="006B1583" w:rsidRPr="003739CD" w:rsidRDefault="006B1583" w:rsidP="007D32A8">
      <w:pPr>
        <w:spacing w:line="360" w:lineRule="auto"/>
        <w:jc w:val="both"/>
        <w:rPr>
          <w:rFonts w:eastAsia="Calibri"/>
          <w:noProof/>
          <w:color w:val="4C4747"/>
          <w:lang w:val="es-DO"/>
        </w:rPr>
      </w:pPr>
      <w:r w:rsidRPr="003739CD">
        <w:rPr>
          <w:rFonts w:eastAsia="Calibri"/>
          <w:noProof/>
          <w:color w:val="4C4747"/>
          <w:lang w:val="es-DO"/>
        </w:rPr>
        <w:t>Se implementó un sistema de seguimiento riguroso que permitió alcanzar una ejecución operativa superior al 90%. Cada proyecto de remozamiento y modernización fue vinculado a indicadores de impacto ciudadano, garantizando que el crecimiento físico de la planta televisora y radial se traduzca en contenidos de mayor valor patr</w:t>
      </w:r>
      <w:r w:rsidR="00467F86" w:rsidRPr="003739CD">
        <w:rPr>
          <w:rFonts w:eastAsia="Calibri"/>
          <w:noProof/>
          <w:color w:val="4C4747"/>
          <w:lang w:val="es-DO"/>
        </w:rPr>
        <w:t>iótico, cultural e informativo.</w:t>
      </w:r>
    </w:p>
    <w:p w14:paraId="473CBB4C" w14:textId="77777777" w:rsidR="006B1583" w:rsidRPr="003739CD" w:rsidRDefault="006B1583" w:rsidP="007D32A8">
      <w:pPr>
        <w:spacing w:line="360" w:lineRule="auto"/>
        <w:jc w:val="both"/>
        <w:rPr>
          <w:rFonts w:eastAsia="Calibri"/>
          <w:noProof/>
          <w:color w:val="4C4747"/>
          <w:lang w:val="es-DO"/>
        </w:rPr>
      </w:pPr>
      <w:r w:rsidRPr="003739CD">
        <w:rPr>
          <w:rFonts w:eastAsia="Calibri"/>
          <w:noProof/>
          <w:color w:val="4C4747"/>
          <w:lang w:val="es-DO"/>
        </w:rPr>
        <w:t>D. Visión 2026: De la Infraestructura al Impacto</w:t>
      </w:r>
    </w:p>
    <w:p w14:paraId="57DFF09E" w14:textId="228C3FED" w:rsidR="006B1583" w:rsidRPr="003739CD" w:rsidRDefault="006B1583" w:rsidP="007D32A8">
      <w:pPr>
        <w:spacing w:line="360" w:lineRule="auto"/>
        <w:jc w:val="both"/>
        <w:rPr>
          <w:rFonts w:eastAsia="Calibri"/>
          <w:noProof/>
          <w:color w:val="4C4747"/>
          <w:lang w:val="es-DO"/>
        </w:rPr>
      </w:pPr>
      <w:r w:rsidRPr="003739CD">
        <w:rPr>
          <w:rFonts w:eastAsia="Calibri"/>
          <w:noProof/>
          <w:color w:val="4C4747"/>
          <w:lang w:val="es-DO"/>
        </w:rPr>
        <w:t>Para el próximo periodo, el ár</w:t>
      </w:r>
      <w:r w:rsidR="00467F86" w:rsidRPr="003739CD">
        <w:rPr>
          <w:rFonts w:eastAsia="Calibri"/>
          <w:noProof/>
          <w:color w:val="4C4747"/>
          <w:lang w:val="es-DO"/>
        </w:rPr>
        <w:t>ea de Planificación se propone:</w:t>
      </w:r>
    </w:p>
    <w:p w14:paraId="4884D885" w14:textId="26E29762" w:rsidR="006B1583" w:rsidRPr="003739CD" w:rsidRDefault="006B1583" w:rsidP="007D32A8">
      <w:pPr>
        <w:spacing w:line="360" w:lineRule="auto"/>
        <w:jc w:val="both"/>
        <w:rPr>
          <w:rFonts w:eastAsia="Calibri"/>
          <w:noProof/>
          <w:color w:val="4C4747"/>
          <w:lang w:val="es-DO"/>
        </w:rPr>
      </w:pPr>
      <w:r w:rsidRPr="003739CD">
        <w:rPr>
          <w:rFonts w:eastAsia="Calibri"/>
          <w:noProof/>
          <w:color w:val="4C4747"/>
          <w:lang w:val="es-DO"/>
        </w:rPr>
        <w:t>Auditoría de Impacto: Evaluar el retorno social de las nuevas cabinas digitales en términos de alcance y fidelización de audien</w:t>
      </w:r>
      <w:r w:rsidR="000B4A3C" w:rsidRPr="003739CD">
        <w:rPr>
          <w:rFonts w:eastAsia="Calibri"/>
          <w:noProof/>
          <w:color w:val="4C4747"/>
          <w:lang w:val="es-DO"/>
        </w:rPr>
        <w:t>cia.</w:t>
      </w:r>
    </w:p>
    <w:p w14:paraId="7E405DE8" w14:textId="3FB0AE4C" w:rsidR="006B1583" w:rsidRPr="003739CD" w:rsidRDefault="006B1583" w:rsidP="007D32A8">
      <w:pPr>
        <w:spacing w:line="360" w:lineRule="auto"/>
        <w:jc w:val="both"/>
        <w:rPr>
          <w:rFonts w:eastAsia="Calibri"/>
          <w:noProof/>
          <w:color w:val="4C4747"/>
          <w:lang w:val="es-DO"/>
        </w:rPr>
      </w:pPr>
      <w:r w:rsidRPr="003739CD">
        <w:rPr>
          <w:rFonts w:eastAsia="Calibri"/>
          <w:noProof/>
          <w:color w:val="4C4747"/>
          <w:lang w:val="es-DO"/>
        </w:rPr>
        <w:t>Certificación Académica: Apoyar al Instituto RTVD en la formalización de nuevos currículos técnicos que utilicen las áreas remozadas par</w:t>
      </w:r>
      <w:r w:rsidR="00467F86" w:rsidRPr="003739CD">
        <w:rPr>
          <w:rFonts w:eastAsia="Calibri"/>
          <w:noProof/>
          <w:color w:val="4C4747"/>
          <w:lang w:val="es-DO"/>
        </w:rPr>
        <w:t>a formación práctica intensiva.</w:t>
      </w:r>
    </w:p>
    <w:p w14:paraId="11DD35CE" w14:textId="065F9BE0" w:rsidR="00604A85" w:rsidRPr="003739CD" w:rsidRDefault="006B1583" w:rsidP="007D32A8">
      <w:pPr>
        <w:spacing w:line="360" w:lineRule="auto"/>
        <w:jc w:val="both"/>
        <w:rPr>
          <w:rFonts w:eastAsia="Calibri"/>
          <w:noProof/>
          <w:color w:val="4C4747"/>
          <w:lang w:val="es-DO"/>
        </w:rPr>
      </w:pPr>
      <w:r w:rsidRPr="003739CD">
        <w:rPr>
          <w:rFonts w:eastAsia="Calibri"/>
          <w:noProof/>
          <w:color w:val="4C4747"/>
          <w:lang w:val="es-DO"/>
        </w:rPr>
        <w:t>Digitalización del Servicio: Continuar con la automatización de los procesos de cara al ciudadano y al usuario interno, consolidando la "RTVD del Futuro".</w:t>
      </w:r>
    </w:p>
    <w:p w14:paraId="12CE59E8" w14:textId="39699D72" w:rsidR="006C76D1" w:rsidRPr="003739CD" w:rsidRDefault="006C76D1" w:rsidP="00467F86">
      <w:pPr>
        <w:spacing w:line="360" w:lineRule="auto"/>
        <w:jc w:val="both"/>
        <w:rPr>
          <w:rFonts w:eastAsia="Calibri"/>
          <w:noProof/>
          <w:color w:val="4C4747"/>
          <w:lang w:val="es-DO"/>
        </w:rPr>
      </w:pPr>
    </w:p>
    <w:p w14:paraId="6D690888" w14:textId="6B2574E7" w:rsidR="0035429F" w:rsidRPr="003739CD" w:rsidRDefault="002B7D53" w:rsidP="000C65F6">
      <w:pPr>
        <w:pStyle w:val="Ttulo1"/>
        <w:rPr>
          <w:rFonts w:eastAsia="Calibri" w:cs="Times New Roman"/>
          <w:noProof/>
          <w:color w:val="4C4747"/>
          <w:lang w:val="es-DO"/>
        </w:rPr>
      </w:pPr>
      <w:bookmarkStart w:id="30" w:name="_Toc217892597"/>
      <w:r w:rsidRPr="003739CD">
        <w:rPr>
          <w:rFonts w:eastAsia="Calibri" w:cs="Times New Roman"/>
          <w:noProof/>
          <w:color w:val="4C4747"/>
          <w:lang w:val="es-DO"/>
        </w:rPr>
        <w:t>V-</w:t>
      </w:r>
      <w:r w:rsidR="00967739" w:rsidRPr="003739CD">
        <w:rPr>
          <w:rFonts w:eastAsia="Calibri" w:cs="Times New Roman"/>
          <w:noProof/>
          <w:color w:val="4C4747"/>
          <w:lang w:val="es-DO"/>
        </w:rPr>
        <w:t xml:space="preserve">SERVICIO AL CIUDADANO Y </w:t>
      </w:r>
      <w:r w:rsidR="00485B71" w:rsidRPr="003739CD">
        <w:rPr>
          <w:rFonts w:eastAsia="Calibri" w:cs="Times New Roman"/>
          <w:noProof/>
          <w:color w:val="4C4747"/>
          <w:lang w:val="es-DO"/>
        </w:rPr>
        <w:t>TRANSPARENCIA INSTITUCIONAL</w:t>
      </w:r>
      <w:bookmarkEnd w:id="30"/>
    </w:p>
    <w:p w14:paraId="7179426A" w14:textId="77777777" w:rsidR="0035429F" w:rsidRPr="003739CD" w:rsidRDefault="0035429F" w:rsidP="007D32A8">
      <w:pPr>
        <w:spacing w:line="360" w:lineRule="auto"/>
        <w:jc w:val="both"/>
        <w:rPr>
          <w:rFonts w:eastAsia="Calibri"/>
          <w:noProof/>
          <w:color w:val="4C4747"/>
          <w:lang w:val="es-DO"/>
        </w:rPr>
      </w:pPr>
      <w:r w:rsidRPr="000C65F6">
        <w:rPr>
          <w:rFonts w:eastAsia="Calibri"/>
          <w:noProof/>
          <w:color w:val="4C4747"/>
        </w:rPr>
        <mc:AlternateContent>
          <mc:Choice Requires="wps">
            <w:drawing>
              <wp:anchor distT="0" distB="0" distL="114300" distR="114300" simplePos="0" relativeHeight="251731968" behindDoc="0" locked="0" layoutInCell="1" allowOverlap="1" wp14:anchorId="01C7E3CD" wp14:editId="6C7AEF89">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11DA60A" id="Straight Connector 3"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3F5C3D5" w14:textId="4E3682AF" w:rsidR="0035429F" w:rsidRPr="003739CD" w:rsidRDefault="0035429F" w:rsidP="000C65F6">
      <w:pPr>
        <w:spacing w:line="360" w:lineRule="auto"/>
        <w:jc w:val="center"/>
        <w:rPr>
          <w:rFonts w:eastAsia="Calibri"/>
          <w:noProof/>
          <w:color w:val="4C4747"/>
          <w:lang w:val="es-DO"/>
        </w:rPr>
      </w:pPr>
      <w:r w:rsidRPr="003739CD">
        <w:rPr>
          <w:rFonts w:eastAsia="Calibri"/>
          <w:noProof/>
          <w:color w:val="4C4747"/>
          <w:lang w:val="es-DO"/>
        </w:rPr>
        <w:t xml:space="preserve">Memoria </w:t>
      </w:r>
      <w:r w:rsidR="009547F0" w:rsidRPr="003739CD">
        <w:rPr>
          <w:rFonts w:eastAsia="Calibri"/>
          <w:noProof/>
          <w:color w:val="4C4747"/>
          <w:lang w:val="es-DO"/>
        </w:rPr>
        <w:t>I</w:t>
      </w:r>
      <w:r w:rsidRPr="003739CD">
        <w:rPr>
          <w:rFonts w:eastAsia="Calibri"/>
          <w:noProof/>
          <w:color w:val="4C4747"/>
          <w:lang w:val="es-DO"/>
        </w:rPr>
        <w:t xml:space="preserve">nstitucional </w:t>
      </w:r>
      <w:r w:rsidR="00A52EC7" w:rsidRPr="003739CD">
        <w:rPr>
          <w:rFonts w:eastAsia="Calibri"/>
          <w:noProof/>
          <w:color w:val="4C4747"/>
          <w:lang w:val="es-DO"/>
        </w:rPr>
        <w:t>2025</w:t>
      </w:r>
    </w:p>
    <w:p w14:paraId="1666AECE" w14:textId="77777777" w:rsidR="0035429F" w:rsidRPr="003739CD" w:rsidRDefault="0035429F" w:rsidP="007D32A8">
      <w:pPr>
        <w:spacing w:line="360" w:lineRule="auto"/>
        <w:jc w:val="both"/>
        <w:rPr>
          <w:rFonts w:eastAsia="Calibri"/>
          <w:noProof/>
          <w:color w:val="4C4747"/>
          <w:lang w:val="es-DO"/>
        </w:rPr>
      </w:pPr>
    </w:p>
    <w:p w14:paraId="08DAF2D0" w14:textId="197CEA75" w:rsidR="007B09BF" w:rsidRPr="003739CD" w:rsidRDefault="00F21B75" w:rsidP="007D32A8">
      <w:pPr>
        <w:spacing w:line="360" w:lineRule="auto"/>
        <w:jc w:val="both"/>
        <w:rPr>
          <w:rFonts w:eastAsia="Calibri"/>
          <w:noProof/>
          <w:color w:val="4C4747"/>
          <w:lang w:val="es-DO"/>
        </w:rPr>
      </w:pPr>
      <w:bookmarkStart w:id="31" w:name="_Toc217892598"/>
      <w:r w:rsidRPr="003739CD">
        <w:rPr>
          <w:rFonts w:eastAsia="Calibri"/>
          <w:noProof/>
          <w:color w:val="4C4747"/>
          <w:lang w:val="es-DO"/>
        </w:rPr>
        <w:t>5</w:t>
      </w:r>
      <w:r w:rsidR="00615019" w:rsidRPr="003739CD">
        <w:rPr>
          <w:rFonts w:eastAsia="Calibri"/>
          <w:noProof/>
          <w:color w:val="4C4747"/>
          <w:lang w:val="es-DO"/>
        </w:rPr>
        <w:t>.1 Nivel de la sastifaccion con el servicio.</w:t>
      </w:r>
      <w:bookmarkEnd w:id="31"/>
    </w:p>
    <w:p w14:paraId="5DFCF089" w14:textId="6B1973F1" w:rsidR="002862B2" w:rsidRPr="003739CD" w:rsidRDefault="00615019" w:rsidP="007D32A8">
      <w:pPr>
        <w:spacing w:line="360" w:lineRule="auto"/>
        <w:jc w:val="both"/>
        <w:rPr>
          <w:rFonts w:eastAsia="Calibri"/>
          <w:noProof/>
          <w:color w:val="4C4747"/>
          <w:lang w:val="es-DO"/>
        </w:rPr>
      </w:pPr>
      <w:r w:rsidRPr="003739CD">
        <w:rPr>
          <w:rFonts w:eastAsia="Calibri"/>
          <w:noProof/>
          <w:color w:val="4C4747"/>
          <w:lang w:val="es-DO"/>
        </w:rPr>
        <w:t>Debido a que la CERTV no aplica para Carta Compromiso, durante el periodo no fueron resalidas encuetas de satisfac</w:t>
      </w:r>
      <w:r w:rsidR="000B4A3C" w:rsidRPr="003739CD">
        <w:rPr>
          <w:rFonts w:eastAsia="Calibri"/>
          <w:noProof/>
          <w:color w:val="4C4747"/>
          <w:lang w:val="es-DO"/>
        </w:rPr>
        <w:t>ción a nivel interno o externo.</w:t>
      </w:r>
    </w:p>
    <w:p w14:paraId="4B83695F" w14:textId="0756A7C7" w:rsidR="007B09BF" w:rsidRPr="003739CD" w:rsidRDefault="00F21B75" w:rsidP="007D32A8">
      <w:pPr>
        <w:spacing w:line="360" w:lineRule="auto"/>
        <w:jc w:val="both"/>
        <w:rPr>
          <w:rFonts w:eastAsia="Calibri"/>
          <w:noProof/>
          <w:color w:val="4C4747"/>
          <w:lang w:val="es-DO"/>
        </w:rPr>
      </w:pPr>
      <w:bookmarkStart w:id="32" w:name="_Toc217892599"/>
      <w:r w:rsidRPr="003739CD">
        <w:rPr>
          <w:rFonts w:eastAsia="Calibri"/>
          <w:noProof/>
          <w:color w:val="4C4747"/>
          <w:lang w:val="es-DO"/>
        </w:rPr>
        <w:t>5</w:t>
      </w:r>
      <w:r w:rsidR="00615019" w:rsidRPr="003739CD">
        <w:rPr>
          <w:rFonts w:eastAsia="Calibri"/>
          <w:noProof/>
          <w:color w:val="4C4747"/>
          <w:lang w:val="es-DO"/>
        </w:rPr>
        <w:t>.2 Nivel de cumplimineto Acceso a la Información.</w:t>
      </w:r>
      <w:bookmarkEnd w:id="32"/>
    </w:p>
    <w:p w14:paraId="786A8305" w14:textId="77777777" w:rsidR="00615019" w:rsidRPr="003739CD" w:rsidRDefault="00615019" w:rsidP="007D32A8">
      <w:pPr>
        <w:spacing w:line="360" w:lineRule="auto"/>
        <w:jc w:val="both"/>
        <w:rPr>
          <w:rFonts w:eastAsia="Calibri"/>
          <w:noProof/>
          <w:color w:val="4C4747"/>
          <w:lang w:val="es-DO"/>
        </w:rPr>
      </w:pPr>
      <w:r w:rsidRPr="003739CD">
        <w:rPr>
          <w:rFonts w:eastAsia="Calibri"/>
          <w:noProof/>
          <w:color w:val="4C4747"/>
          <w:lang w:val="es-DO"/>
        </w:rPr>
        <w:t>La Oficina de Acceso a la Información cumplió en el tiempo dispuesto por la ley, con todas las solicitudes recibidas atreves de los medios disponibles logrando cumplir con el total de las solicitudes cerradas.</w:t>
      </w:r>
    </w:p>
    <w:p w14:paraId="2C97C101" w14:textId="0095990F" w:rsidR="007B09BF" w:rsidRPr="003739CD" w:rsidRDefault="00F21B75" w:rsidP="007D32A8">
      <w:pPr>
        <w:spacing w:line="360" w:lineRule="auto"/>
        <w:jc w:val="both"/>
        <w:rPr>
          <w:rFonts w:eastAsia="Calibri"/>
          <w:noProof/>
          <w:color w:val="4C4747"/>
          <w:lang w:val="es-DO"/>
        </w:rPr>
      </w:pPr>
      <w:bookmarkStart w:id="33" w:name="_Toc217892600"/>
      <w:r w:rsidRPr="003739CD">
        <w:rPr>
          <w:rFonts w:eastAsia="Calibri"/>
          <w:noProof/>
          <w:color w:val="4C4747"/>
          <w:lang w:val="es-DO"/>
        </w:rPr>
        <w:t>5</w:t>
      </w:r>
      <w:r w:rsidR="00615019" w:rsidRPr="003739CD">
        <w:rPr>
          <w:rFonts w:eastAsia="Calibri"/>
          <w:noProof/>
          <w:color w:val="4C4747"/>
          <w:lang w:val="es-DO"/>
        </w:rPr>
        <w:t xml:space="preserve">.3 Resultados del Sistema de </w:t>
      </w:r>
      <w:r w:rsidR="00F25AF8" w:rsidRPr="003739CD">
        <w:rPr>
          <w:rFonts w:eastAsia="Calibri"/>
          <w:noProof/>
          <w:color w:val="4C4747"/>
          <w:lang w:val="es-DO"/>
        </w:rPr>
        <w:t>quejas, reclamos y sugerencias.</w:t>
      </w:r>
      <w:bookmarkEnd w:id="33"/>
    </w:p>
    <w:p w14:paraId="01623F43" w14:textId="734A1296" w:rsidR="00615019" w:rsidRPr="003739CD" w:rsidRDefault="00A52EC7" w:rsidP="007D32A8">
      <w:pPr>
        <w:spacing w:line="360" w:lineRule="auto"/>
        <w:jc w:val="both"/>
        <w:rPr>
          <w:rFonts w:eastAsia="Calibri"/>
          <w:noProof/>
          <w:color w:val="4C4747"/>
          <w:lang w:val="es-DO"/>
        </w:rPr>
      </w:pPr>
      <w:r w:rsidRPr="003739CD">
        <w:rPr>
          <w:rFonts w:eastAsia="Calibri"/>
          <w:noProof/>
          <w:color w:val="4C4747"/>
          <w:lang w:val="es-DO"/>
        </w:rPr>
        <w:t>Durante el año 2025</w:t>
      </w:r>
      <w:r w:rsidR="00615019" w:rsidRPr="003739CD">
        <w:rPr>
          <w:rFonts w:eastAsia="Calibri"/>
          <w:noProof/>
          <w:color w:val="4C4747"/>
          <w:lang w:val="es-DO"/>
        </w:rPr>
        <w:t xml:space="preserve"> no se presentaron quejas, reclamos ni sugerencias a través de la Línea 311</w:t>
      </w:r>
      <w:r w:rsidR="00F21B75" w:rsidRPr="003739CD">
        <w:rPr>
          <w:rFonts w:eastAsia="Calibri"/>
          <w:noProof/>
          <w:color w:val="4C4747"/>
          <w:lang w:val="es-DO"/>
        </w:rPr>
        <w:t>.</w:t>
      </w:r>
    </w:p>
    <w:p w14:paraId="4DA4843F" w14:textId="7B3A8B7C" w:rsidR="007B09BF" w:rsidRPr="003739CD" w:rsidRDefault="00F21B75" w:rsidP="007D32A8">
      <w:pPr>
        <w:spacing w:line="360" w:lineRule="auto"/>
        <w:jc w:val="both"/>
        <w:rPr>
          <w:rFonts w:eastAsia="Calibri"/>
          <w:noProof/>
          <w:color w:val="4C4747"/>
          <w:lang w:val="es-DO"/>
        </w:rPr>
      </w:pPr>
      <w:bookmarkStart w:id="34" w:name="_Toc217892601"/>
      <w:r w:rsidRPr="003739CD">
        <w:rPr>
          <w:rFonts w:eastAsia="Calibri"/>
          <w:noProof/>
          <w:color w:val="4C4747"/>
          <w:lang w:val="es-DO"/>
        </w:rPr>
        <w:t>5</w:t>
      </w:r>
      <w:r w:rsidR="00615019" w:rsidRPr="003739CD">
        <w:rPr>
          <w:rFonts w:eastAsia="Calibri"/>
          <w:noProof/>
          <w:color w:val="4C4747"/>
          <w:lang w:val="es-DO"/>
        </w:rPr>
        <w:t>.4 Resultados Mediciones del Portal de Transparencia.</w:t>
      </w:r>
      <w:bookmarkEnd w:id="34"/>
    </w:p>
    <w:p w14:paraId="29236B99" w14:textId="77777777" w:rsidR="00A52EC7" w:rsidRPr="003739CD" w:rsidRDefault="00A52EC7" w:rsidP="007D32A8">
      <w:pPr>
        <w:spacing w:line="360" w:lineRule="auto"/>
        <w:jc w:val="both"/>
        <w:rPr>
          <w:rFonts w:eastAsia="Calibri"/>
          <w:noProof/>
          <w:color w:val="4C4747"/>
          <w:lang w:val="es-DO"/>
        </w:rPr>
      </w:pPr>
      <w:r w:rsidRPr="003739CD">
        <w:rPr>
          <w:rFonts w:eastAsia="Calibri"/>
          <w:noProof/>
          <w:color w:val="4C4747"/>
          <w:lang w:val="es-DO"/>
        </w:rPr>
        <w:t xml:space="preserve">La Oficina de Acceso a la Información (OAI) se consolidó como un pilar fundamental en la gestión de la Corporación durante el año 2025, enfocando sus esfuerzos en el Eje Estratégico 3: Fortalecimiento Institucional y Desarrollo del Capital Humano. Su gestión fue crucial para garantizar la transparencia, la rendición de cuentas y el derecho de la ciudadanía a la información pública, en </w:t>
      </w:r>
      <w:r w:rsidRPr="003739CD">
        <w:rPr>
          <w:rFonts w:eastAsia="Calibri"/>
          <w:noProof/>
          <w:color w:val="4C4747"/>
          <w:lang w:val="es-DO"/>
        </w:rPr>
        <w:lastRenderedPageBreak/>
        <w:t>cumplimiento con la Ley 200-04 de Libre Acceso a la Información Pública.</w:t>
      </w:r>
    </w:p>
    <w:p w14:paraId="4EE3A778" w14:textId="77777777" w:rsidR="00A52EC7" w:rsidRPr="003739CD" w:rsidRDefault="00A52EC7" w:rsidP="007D32A8">
      <w:pPr>
        <w:spacing w:line="360" w:lineRule="auto"/>
        <w:jc w:val="both"/>
        <w:rPr>
          <w:rFonts w:eastAsia="Calibri"/>
          <w:noProof/>
          <w:color w:val="4C4747"/>
          <w:lang w:val="es-DO"/>
        </w:rPr>
      </w:pPr>
      <w:r w:rsidRPr="003739CD">
        <w:rPr>
          <w:rFonts w:eastAsia="Calibri"/>
          <w:noProof/>
          <w:color w:val="4C4747"/>
          <w:lang w:val="es-DO"/>
        </w:rPr>
        <w:t>I. Excelencia en Transparencia y Rendición de Cuentas</w:t>
      </w:r>
    </w:p>
    <w:p w14:paraId="0E9C8D19" w14:textId="77777777" w:rsidR="00A52EC7" w:rsidRPr="003739CD" w:rsidRDefault="00A52EC7" w:rsidP="007D32A8">
      <w:pPr>
        <w:spacing w:line="360" w:lineRule="auto"/>
        <w:jc w:val="both"/>
        <w:rPr>
          <w:rFonts w:eastAsia="Calibri"/>
          <w:noProof/>
          <w:color w:val="4C4747"/>
          <w:lang w:val="es-DO"/>
        </w:rPr>
      </w:pPr>
      <w:r w:rsidRPr="003739CD">
        <w:rPr>
          <w:rFonts w:eastAsia="Calibri"/>
          <w:noProof/>
          <w:color w:val="4C4747"/>
          <w:lang w:val="es-DO"/>
        </w:rPr>
        <w:t>La OAI alcanzó un nivel de cumplimiento de la transparencia extraordinario, avalado por el monitoreo sistemático de la Dirección de Ética e Integridad Gubernamental (DIGEIG). Este desempeño consistente posiciona a CERTV entre las instituciones públicas con mejores prácticas de gobierno abierto.</w:t>
      </w:r>
    </w:p>
    <w:p w14:paraId="26DDBE24" w14:textId="77777777" w:rsidR="00A52EC7" w:rsidRPr="003739CD" w:rsidRDefault="00A52EC7" w:rsidP="007D32A8">
      <w:pPr>
        <w:spacing w:line="360" w:lineRule="auto"/>
        <w:jc w:val="both"/>
        <w:rPr>
          <w:rFonts w:eastAsia="Calibri"/>
          <w:noProof/>
          <w:color w:val="4C4747"/>
          <w:lang w:val="es-DO"/>
        </w:rPr>
      </w:pPr>
      <w:r w:rsidRPr="003739CD">
        <w:rPr>
          <w:rFonts w:eastAsia="Calibri"/>
          <w:noProof/>
          <w:color w:val="4C4747"/>
          <w:lang w:val="es-DO"/>
        </w:rPr>
        <w:t>Desempeño Cuantitativo en el Índice de Transparencia Estandarizado (ITE)</w:t>
      </w:r>
    </w:p>
    <w:p w14:paraId="23D43E8D" w14:textId="77777777" w:rsidR="00A52EC7" w:rsidRPr="003739CD" w:rsidRDefault="00A52EC7" w:rsidP="007D32A8">
      <w:pPr>
        <w:spacing w:line="360" w:lineRule="auto"/>
        <w:jc w:val="both"/>
        <w:rPr>
          <w:rFonts w:eastAsia="Calibri"/>
          <w:noProof/>
          <w:color w:val="4C4747"/>
          <w:lang w:val="es-DO"/>
        </w:rPr>
      </w:pPr>
      <w:r w:rsidRPr="003739CD">
        <w:rPr>
          <w:rFonts w:eastAsia="Calibri"/>
          <w:noProof/>
          <w:color w:val="4C4747"/>
          <w:lang w:val="es-DO"/>
        </w:rPr>
        <w:t>La gestión de la OAI se reflejó en los siguientes resultados de las evaluaciones mensuales del Índice de Transparencia Estandarizado (ITE):</w:t>
      </w:r>
    </w:p>
    <w:p w14:paraId="2070680A" w14:textId="77777777" w:rsidR="00A52EC7" w:rsidRPr="003739CD" w:rsidRDefault="00A52EC7" w:rsidP="007D32A8">
      <w:pPr>
        <w:spacing w:line="360" w:lineRule="auto"/>
        <w:jc w:val="both"/>
        <w:rPr>
          <w:rFonts w:eastAsia="Calibri"/>
          <w:noProof/>
          <w:color w:val="4C4747"/>
          <w:lang w:val="es-DO"/>
        </w:rPr>
      </w:pPr>
      <w:r w:rsidRPr="003739CD">
        <w:rPr>
          <w:rFonts w:eastAsia="Calibri"/>
          <w:noProof/>
          <w:color w:val="4C4747"/>
          <w:lang w:val="es-DO"/>
        </w:rPr>
        <w:t>Período de Evaluación</w:t>
      </w:r>
      <w:r w:rsidRPr="003739CD">
        <w:rPr>
          <w:rFonts w:eastAsia="Calibri"/>
          <w:noProof/>
          <w:color w:val="4C4747"/>
          <w:lang w:val="es-DO"/>
        </w:rPr>
        <w:tab/>
        <w:t>Fecha de Evaluación</w:t>
      </w:r>
      <w:r w:rsidRPr="003739CD">
        <w:rPr>
          <w:rFonts w:eastAsia="Calibri"/>
          <w:noProof/>
          <w:color w:val="4C4747"/>
          <w:lang w:val="es-DO"/>
        </w:rPr>
        <w:tab/>
        <w:t>Puntuación Total (Sobre 100.00)</w:t>
      </w:r>
    </w:p>
    <w:p w14:paraId="7BE5B32C" w14:textId="77777777" w:rsidR="00A52EC7" w:rsidRPr="003739CD" w:rsidRDefault="00A52EC7" w:rsidP="007D32A8">
      <w:pPr>
        <w:spacing w:line="360" w:lineRule="auto"/>
        <w:jc w:val="both"/>
        <w:rPr>
          <w:rFonts w:eastAsia="Calibri"/>
          <w:noProof/>
          <w:color w:val="4C4747"/>
          <w:lang w:val="es-DO"/>
        </w:rPr>
      </w:pPr>
      <w:r w:rsidRPr="003739CD">
        <w:rPr>
          <w:rFonts w:eastAsia="Calibri"/>
          <w:noProof/>
          <w:color w:val="4C4747"/>
          <w:lang w:val="es-DO"/>
        </w:rPr>
        <w:t>•</w:t>
      </w:r>
      <w:r w:rsidRPr="003739CD">
        <w:rPr>
          <w:rFonts w:eastAsia="Calibri"/>
          <w:noProof/>
          <w:color w:val="4C4747"/>
          <w:lang w:val="es-DO"/>
        </w:rPr>
        <w:tab/>
        <w:t>Logro Destacado: La OAI mantuvo un cumplimiento promedio cercano al 99%, logrando la puntuación máxima de 100.00 en los meses de Enero y Mayo, lo que subraya la eficiencia de los procesos de publicación y la solidez de la plataforma de Transparencia de la Corporación.</w:t>
      </w:r>
    </w:p>
    <w:p w14:paraId="3617A15C" w14:textId="77777777" w:rsidR="00A52EC7" w:rsidRPr="003739CD" w:rsidRDefault="00A52EC7" w:rsidP="007D32A8">
      <w:pPr>
        <w:spacing w:line="360" w:lineRule="auto"/>
        <w:jc w:val="both"/>
        <w:rPr>
          <w:rFonts w:eastAsia="Calibri"/>
          <w:noProof/>
          <w:color w:val="4C4747"/>
          <w:lang w:val="es-DO"/>
        </w:rPr>
      </w:pPr>
      <w:r w:rsidRPr="003739CD">
        <w:rPr>
          <w:rFonts w:eastAsia="Calibri"/>
          <w:noProof/>
          <w:color w:val="4C4747"/>
          <w:lang w:val="es-DO"/>
        </w:rPr>
        <w:t>II. Proyección de Cierre de Año (Noviembre y Diciembre)</w:t>
      </w:r>
    </w:p>
    <w:p w14:paraId="4396225C" w14:textId="77777777" w:rsidR="00A52EC7" w:rsidRPr="003739CD" w:rsidRDefault="00A52EC7" w:rsidP="007D32A8">
      <w:pPr>
        <w:spacing w:line="360" w:lineRule="auto"/>
        <w:jc w:val="both"/>
        <w:rPr>
          <w:rFonts w:eastAsia="Calibri"/>
          <w:noProof/>
          <w:color w:val="4C4747"/>
          <w:lang w:val="es-DO"/>
        </w:rPr>
      </w:pPr>
      <w:r w:rsidRPr="003739CD">
        <w:rPr>
          <w:rFonts w:eastAsia="Calibri"/>
          <w:noProof/>
          <w:color w:val="4C4747"/>
          <w:lang w:val="es-DO"/>
        </w:rPr>
        <w:t>Dada la tendencia histórica de cumplimiento, la Oficina de Acceso a la Información proyecta finalizar el ejercicio fiscal 2025 con resultados sostenidamente altos:</w:t>
      </w:r>
    </w:p>
    <w:p w14:paraId="71B0F863" w14:textId="77777777" w:rsidR="00A52EC7" w:rsidRPr="003739CD" w:rsidRDefault="00A52EC7" w:rsidP="007D32A8">
      <w:pPr>
        <w:spacing w:line="360" w:lineRule="auto"/>
        <w:jc w:val="both"/>
        <w:rPr>
          <w:rFonts w:eastAsia="Calibri"/>
          <w:noProof/>
          <w:color w:val="4C4747"/>
          <w:lang w:val="es-DO"/>
        </w:rPr>
      </w:pPr>
      <w:r w:rsidRPr="003739CD">
        <w:rPr>
          <w:rFonts w:eastAsia="Calibri"/>
          <w:noProof/>
          <w:color w:val="4C4747"/>
          <w:lang w:val="es-DO"/>
        </w:rPr>
        <w:t>•</w:t>
      </w:r>
      <w:r w:rsidRPr="003739CD">
        <w:rPr>
          <w:rFonts w:eastAsia="Calibri"/>
          <w:noProof/>
          <w:color w:val="4C4747"/>
          <w:lang w:val="es-DO"/>
        </w:rPr>
        <w:tab/>
        <w:t xml:space="preserve">Mantenimiento del Estándar: Se proyecta mantener un nivel de cumplimiento del Índice de Transparencia Estandarizado (ITE) por encima del 98% durante los meses de Noviembre y Diciembre, </w:t>
      </w:r>
      <w:r w:rsidRPr="003739CD">
        <w:rPr>
          <w:rFonts w:eastAsia="Calibri"/>
          <w:noProof/>
          <w:color w:val="4C4747"/>
          <w:lang w:val="es-DO"/>
        </w:rPr>
        <w:lastRenderedPageBreak/>
        <w:t>reafirmando el compromiso institucional con el acceso a la información y la probidad administrativa.</w:t>
      </w:r>
    </w:p>
    <w:p w14:paraId="2D35ED6B" w14:textId="77777777" w:rsidR="00A52EC7" w:rsidRPr="003739CD" w:rsidRDefault="00A52EC7" w:rsidP="007D32A8">
      <w:pPr>
        <w:spacing w:line="360" w:lineRule="auto"/>
        <w:jc w:val="both"/>
        <w:rPr>
          <w:rFonts w:eastAsia="Calibri"/>
          <w:noProof/>
          <w:color w:val="4C4747"/>
          <w:lang w:val="es-DO"/>
        </w:rPr>
      </w:pPr>
      <w:r w:rsidRPr="003739CD">
        <w:rPr>
          <w:rFonts w:eastAsia="Calibri"/>
          <w:noProof/>
          <w:color w:val="4C4747"/>
          <w:lang w:val="es-DO"/>
        </w:rPr>
        <w:t>•</w:t>
      </w:r>
      <w:r w:rsidRPr="003739CD">
        <w:rPr>
          <w:rFonts w:eastAsia="Calibri"/>
          <w:noProof/>
          <w:color w:val="4C4747"/>
          <w:lang w:val="es-DO"/>
        </w:rPr>
        <w:tab/>
        <w:t>Actualización Total: Se completará el proceso de actualización de todos los documentos y registros financieros y administrativos correspondientes al cierre fiscal, asegurando una transición transparente al nuevo período.</w:t>
      </w:r>
    </w:p>
    <w:p w14:paraId="08E1FAAA" w14:textId="77777777" w:rsidR="00A52EC7" w:rsidRPr="003739CD" w:rsidRDefault="00A52EC7" w:rsidP="007D32A8">
      <w:pPr>
        <w:spacing w:line="360" w:lineRule="auto"/>
        <w:jc w:val="both"/>
        <w:rPr>
          <w:rFonts w:eastAsia="Calibri"/>
          <w:noProof/>
          <w:color w:val="4C4747"/>
          <w:lang w:val="es-DO"/>
        </w:rPr>
      </w:pPr>
      <w:r w:rsidRPr="003739CD">
        <w:rPr>
          <w:rFonts w:eastAsia="Calibri"/>
          <w:noProof/>
          <w:color w:val="4C4747"/>
          <w:lang w:val="es-DO"/>
        </w:rPr>
        <w:t>•</w:t>
      </w:r>
      <w:r w:rsidRPr="003739CD">
        <w:rPr>
          <w:rFonts w:eastAsia="Calibri"/>
          <w:noProof/>
          <w:color w:val="4C4747"/>
          <w:lang w:val="es-DO"/>
        </w:rPr>
        <w:tab/>
        <w:t>Garantía de Respuesta: Se asegura la atención oportuna a la totalidad de las solicitudes de información pública (SIL) recibidas hasta el 31 de diciembre.</w:t>
      </w:r>
    </w:p>
    <w:p w14:paraId="605A0899" w14:textId="77777777" w:rsidR="00A52EC7" w:rsidRPr="003739CD" w:rsidRDefault="00A52EC7" w:rsidP="007D32A8">
      <w:pPr>
        <w:spacing w:line="360" w:lineRule="auto"/>
        <w:jc w:val="both"/>
        <w:rPr>
          <w:rFonts w:eastAsia="Calibri"/>
          <w:noProof/>
          <w:color w:val="4C4747"/>
          <w:lang w:val="es-DO"/>
        </w:rPr>
      </w:pPr>
      <w:r w:rsidRPr="003739CD">
        <w:rPr>
          <w:rFonts w:eastAsia="Calibri"/>
          <w:noProof/>
          <w:color w:val="4C4747"/>
          <w:lang w:val="es-DO"/>
        </w:rPr>
        <w:t>III. Funciones y Logros Adicionales</w:t>
      </w:r>
    </w:p>
    <w:p w14:paraId="7908C24D" w14:textId="77777777" w:rsidR="00A52EC7" w:rsidRPr="003739CD" w:rsidRDefault="00A52EC7" w:rsidP="007D32A8">
      <w:pPr>
        <w:spacing w:line="360" w:lineRule="auto"/>
        <w:jc w:val="both"/>
        <w:rPr>
          <w:rFonts w:eastAsia="Calibri"/>
          <w:noProof/>
          <w:color w:val="4C4747"/>
          <w:lang w:val="es-DO"/>
        </w:rPr>
      </w:pPr>
      <w:r w:rsidRPr="003739CD">
        <w:rPr>
          <w:rFonts w:eastAsia="Calibri"/>
          <w:noProof/>
          <w:color w:val="4C4747"/>
          <w:lang w:val="es-DO"/>
        </w:rPr>
        <w:t>•</w:t>
      </w:r>
      <w:r w:rsidRPr="003739CD">
        <w:rPr>
          <w:rFonts w:eastAsia="Calibri"/>
          <w:noProof/>
          <w:color w:val="4C4747"/>
          <w:lang w:val="es-DO"/>
        </w:rPr>
        <w:tab/>
        <w:t>Publicación Proactiva: Se mantuvo la actualización continua y oportuna de todas las informaciones requeridas por la Ley 200-04, incluyendo nóminas, presupuestos, Plan Anual de Compras y Licitaciones, asegurando que la información clave sobre los proyectos de modernización fuera accesible.</w:t>
      </w:r>
    </w:p>
    <w:p w14:paraId="6012F351" w14:textId="77777777" w:rsidR="00A52EC7" w:rsidRPr="003739CD" w:rsidRDefault="00A52EC7" w:rsidP="007D32A8">
      <w:pPr>
        <w:spacing w:line="360" w:lineRule="auto"/>
        <w:jc w:val="both"/>
        <w:rPr>
          <w:rFonts w:eastAsia="Calibri"/>
          <w:noProof/>
          <w:color w:val="4C4747"/>
          <w:lang w:val="es-DO"/>
        </w:rPr>
      </w:pPr>
      <w:r w:rsidRPr="003739CD">
        <w:rPr>
          <w:rFonts w:eastAsia="Calibri"/>
          <w:noProof/>
          <w:color w:val="4C4747"/>
          <w:lang w:val="es-DO"/>
        </w:rPr>
        <w:t>•</w:t>
      </w:r>
      <w:r w:rsidRPr="003739CD">
        <w:rPr>
          <w:rFonts w:eastAsia="Calibri"/>
          <w:noProof/>
          <w:color w:val="4C4747"/>
          <w:lang w:val="es-DO"/>
        </w:rPr>
        <w:tab/>
        <w:t>Atención Ciudadana: La OAI garantizó la respuesta efectiva y en el plazo legal a la totalidad de las solicitudes de información (SIL), sirviendo como un canal directo para la fiscalización social.</w:t>
      </w:r>
    </w:p>
    <w:p w14:paraId="482A7C4F" w14:textId="7BA929C0" w:rsidR="00615019" w:rsidRPr="003739CD" w:rsidRDefault="00A52EC7" w:rsidP="007D32A8">
      <w:pPr>
        <w:spacing w:line="360" w:lineRule="auto"/>
        <w:jc w:val="both"/>
        <w:rPr>
          <w:rFonts w:eastAsia="Calibri"/>
          <w:noProof/>
          <w:color w:val="4C4747"/>
          <w:lang w:val="es-DO"/>
        </w:rPr>
      </w:pPr>
      <w:r w:rsidRPr="003739CD">
        <w:rPr>
          <w:rFonts w:eastAsia="Calibri"/>
          <w:noProof/>
          <w:color w:val="4C4747"/>
          <w:lang w:val="es-DO"/>
        </w:rPr>
        <w:t>En resumen, la Oficina de Acceso a la Información se distinguió por su excelente desempeño en las métricas de transparencia y su compromiso continuo con la rendición de cuentas, consolidando la confianza de la ciudadanía en la gestión de CERTV.</w:t>
      </w:r>
      <w:r w:rsidR="00615019" w:rsidRPr="003739CD">
        <w:rPr>
          <w:rFonts w:eastAsia="Calibri"/>
          <w:noProof/>
          <w:color w:val="4C4747"/>
          <w:lang w:val="es-DO"/>
        </w:rPr>
        <w:t>Los resultados de las mediciones del Portal de Transparencia a la Oficina de Libre Acceso a la Información han presentado avances significativos en sus calificaciones durante el 2024. Las calificaciones obtenidas a través del sistema de transpare</w:t>
      </w:r>
      <w:r w:rsidR="006904AE" w:rsidRPr="003739CD">
        <w:rPr>
          <w:rFonts w:eastAsia="Calibri"/>
          <w:noProof/>
          <w:color w:val="4C4747"/>
          <w:lang w:val="es-DO"/>
        </w:rPr>
        <w:t>ncia se muestran a continuación</w:t>
      </w:r>
      <w:r w:rsidR="00615019" w:rsidRPr="003739CD">
        <w:rPr>
          <w:rFonts w:eastAsia="Calibri"/>
          <w:noProof/>
          <w:color w:val="4C4747"/>
          <w:lang w:val="es-DO"/>
        </w:rPr>
        <w:t>.</w:t>
      </w:r>
    </w:p>
    <w:p w14:paraId="3B897E59" w14:textId="5F434B07" w:rsidR="00467F86" w:rsidRDefault="00467F86" w:rsidP="007D32A8">
      <w:pPr>
        <w:spacing w:line="360" w:lineRule="auto"/>
        <w:jc w:val="both"/>
        <w:rPr>
          <w:rFonts w:eastAsia="Calibri"/>
          <w:noProof/>
          <w:color w:val="4C4747"/>
          <w:lang w:val="es-DO"/>
        </w:rPr>
      </w:pPr>
    </w:p>
    <w:p w14:paraId="33A23E1C" w14:textId="77777777" w:rsidR="00341FEC" w:rsidRPr="003739CD" w:rsidRDefault="00341FEC" w:rsidP="007D32A8">
      <w:pPr>
        <w:spacing w:line="360" w:lineRule="auto"/>
        <w:jc w:val="both"/>
        <w:rPr>
          <w:rFonts w:eastAsia="Calibri"/>
          <w:noProof/>
          <w:color w:val="4C4747"/>
          <w:lang w:val="es-DO"/>
        </w:rPr>
      </w:pPr>
    </w:p>
    <w:p w14:paraId="0A65B05F" w14:textId="28438566" w:rsidR="00615019" w:rsidRPr="000C65F6" w:rsidRDefault="00615019" w:rsidP="007D32A8">
      <w:pPr>
        <w:spacing w:line="360" w:lineRule="auto"/>
        <w:jc w:val="both"/>
        <w:rPr>
          <w:rFonts w:eastAsia="Calibri"/>
          <w:noProof/>
          <w:color w:val="4C4747"/>
        </w:rPr>
      </w:pPr>
      <w:r w:rsidRPr="000C65F6">
        <w:rPr>
          <w:rFonts w:eastAsia="Calibri"/>
          <w:noProof/>
          <w:color w:val="4C4747"/>
        </w:rPr>
        <w:lastRenderedPageBreak/>
        <w:t>Tabla evolutiva:</w:t>
      </w:r>
    </w:p>
    <w:tbl>
      <w:tblPr>
        <w:tblW w:w="8505" w:type="dxa"/>
        <w:tblInd w:w="-5" w:type="dxa"/>
        <w:tblLook w:val="04A0" w:firstRow="1" w:lastRow="0" w:firstColumn="1" w:lastColumn="0" w:noHBand="0" w:noVBand="1"/>
      </w:tblPr>
      <w:tblGrid>
        <w:gridCol w:w="4253"/>
        <w:gridCol w:w="4252"/>
      </w:tblGrid>
      <w:tr w:rsidR="00341FEC" w:rsidRPr="00341FEC" w14:paraId="240C97B1" w14:textId="77777777" w:rsidTr="00341FEC">
        <w:trPr>
          <w:trHeight w:val="600"/>
        </w:trPr>
        <w:tc>
          <w:tcPr>
            <w:tcW w:w="4253" w:type="dxa"/>
            <w:tcBorders>
              <w:top w:val="single" w:sz="4" w:space="0" w:color="auto"/>
              <w:left w:val="single" w:sz="4" w:space="0" w:color="auto"/>
              <w:bottom w:val="single" w:sz="4" w:space="0" w:color="auto"/>
              <w:right w:val="single" w:sz="4" w:space="0" w:color="auto"/>
            </w:tcBorders>
            <w:shd w:val="clear" w:color="000000" w:fill="305496"/>
            <w:vAlign w:val="center"/>
            <w:hideMark/>
          </w:tcPr>
          <w:p w14:paraId="5505F48A" w14:textId="77777777" w:rsidR="00341FEC" w:rsidRPr="00341FEC" w:rsidRDefault="00341FEC" w:rsidP="00341FEC">
            <w:pPr>
              <w:spacing w:after="0" w:line="240" w:lineRule="auto"/>
              <w:jc w:val="center"/>
              <w:rPr>
                <w:rFonts w:ascii="Calibri" w:eastAsia="Times New Roman" w:hAnsi="Calibri" w:cs="Calibri"/>
                <w:color w:val="FFFFFF"/>
                <w:spacing w:val="0"/>
                <w:sz w:val="22"/>
                <w:szCs w:val="22"/>
              </w:rPr>
            </w:pPr>
            <w:r w:rsidRPr="00341FEC">
              <w:rPr>
                <w:rFonts w:ascii="Calibri" w:eastAsia="Times New Roman" w:hAnsi="Calibri" w:cs="Calibri"/>
                <w:color w:val="FFFFFF"/>
                <w:spacing w:val="0"/>
                <w:sz w:val="22"/>
                <w:szCs w:val="22"/>
              </w:rPr>
              <w:t>MES</w:t>
            </w:r>
          </w:p>
        </w:tc>
        <w:tc>
          <w:tcPr>
            <w:tcW w:w="4252" w:type="dxa"/>
            <w:tcBorders>
              <w:top w:val="single" w:sz="4" w:space="0" w:color="auto"/>
              <w:left w:val="nil"/>
              <w:bottom w:val="single" w:sz="4" w:space="0" w:color="auto"/>
              <w:right w:val="single" w:sz="4" w:space="0" w:color="auto"/>
            </w:tcBorders>
            <w:shd w:val="clear" w:color="000000" w:fill="305496"/>
            <w:vAlign w:val="center"/>
            <w:hideMark/>
          </w:tcPr>
          <w:p w14:paraId="60833171" w14:textId="77777777" w:rsidR="00341FEC" w:rsidRPr="00341FEC" w:rsidRDefault="00341FEC" w:rsidP="00341FEC">
            <w:pPr>
              <w:spacing w:after="0" w:line="240" w:lineRule="auto"/>
              <w:jc w:val="center"/>
              <w:rPr>
                <w:rFonts w:ascii="Calibri" w:eastAsia="Times New Roman" w:hAnsi="Calibri" w:cs="Calibri"/>
                <w:color w:val="FFFFFF"/>
                <w:spacing w:val="0"/>
                <w:sz w:val="22"/>
                <w:szCs w:val="22"/>
              </w:rPr>
            </w:pPr>
            <w:r w:rsidRPr="00341FEC">
              <w:rPr>
                <w:rFonts w:ascii="Calibri" w:eastAsia="Times New Roman" w:hAnsi="Calibri" w:cs="Calibri"/>
                <w:color w:val="FFFFFF"/>
                <w:spacing w:val="0"/>
                <w:sz w:val="22"/>
                <w:szCs w:val="22"/>
              </w:rPr>
              <w:t>PUNTUACION/EVALUACION</w:t>
            </w:r>
          </w:p>
        </w:tc>
      </w:tr>
      <w:tr w:rsidR="00341FEC" w:rsidRPr="00341FEC" w14:paraId="6999CDEB" w14:textId="77777777" w:rsidTr="00341FEC">
        <w:trPr>
          <w:trHeight w:val="300"/>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12241A66" w14:textId="77777777" w:rsidR="00341FEC" w:rsidRPr="00341FEC" w:rsidRDefault="00341FEC" w:rsidP="00341FEC">
            <w:pPr>
              <w:spacing w:after="0" w:line="240" w:lineRule="auto"/>
              <w:jc w:val="center"/>
              <w:rPr>
                <w:rFonts w:ascii="Calibri" w:eastAsia="Times New Roman" w:hAnsi="Calibri" w:cs="Calibri"/>
                <w:color w:val="404040"/>
                <w:spacing w:val="0"/>
                <w:sz w:val="22"/>
                <w:szCs w:val="22"/>
              </w:rPr>
            </w:pPr>
            <w:r w:rsidRPr="00341FEC">
              <w:rPr>
                <w:rFonts w:ascii="Calibri" w:eastAsia="Times New Roman" w:hAnsi="Calibri" w:cs="Calibri"/>
                <w:color w:val="404040"/>
                <w:spacing w:val="0"/>
                <w:sz w:val="22"/>
                <w:szCs w:val="22"/>
              </w:rPr>
              <w:t>FEBRERO</w:t>
            </w:r>
          </w:p>
        </w:tc>
        <w:tc>
          <w:tcPr>
            <w:tcW w:w="4252" w:type="dxa"/>
            <w:tcBorders>
              <w:top w:val="nil"/>
              <w:left w:val="nil"/>
              <w:bottom w:val="single" w:sz="4" w:space="0" w:color="auto"/>
              <w:right w:val="single" w:sz="4" w:space="0" w:color="auto"/>
            </w:tcBorders>
            <w:shd w:val="clear" w:color="auto" w:fill="auto"/>
            <w:vAlign w:val="center"/>
            <w:hideMark/>
          </w:tcPr>
          <w:p w14:paraId="0E157E45" w14:textId="77777777" w:rsidR="00341FEC" w:rsidRPr="00341FEC" w:rsidRDefault="00341FEC" w:rsidP="00341FEC">
            <w:pPr>
              <w:spacing w:after="0" w:line="240" w:lineRule="auto"/>
              <w:jc w:val="center"/>
              <w:rPr>
                <w:rFonts w:ascii="Calibri" w:eastAsia="Times New Roman" w:hAnsi="Calibri" w:cs="Calibri"/>
                <w:color w:val="404040"/>
                <w:spacing w:val="0"/>
                <w:sz w:val="22"/>
                <w:szCs w:val="22"/>
              </w:rPr>
            </w:pPr>
            <w:r w:rsidRPr="00341FEC">
              <w:rPr>
                <w:rFonts w:ascii="Calibri" w:eastAsia="Times New Roman" w:hAnsi="Calibri" w:cs="Calibri"/>
                <w:color w:val="404040"/>
                <w:spacing w:val="0"/>
                <w:sz w:val="22"/>
                <w:szCs w:val="22"/>
              </w:rPr>
              <w:t>100</w:t>
            </w:r>
          </w:p>
        </w:tc>
      </w:tr>
      <w:tr w:rsidR="00341FEC" w:rsidRPr="00341FEC" w14:paraId="043CEF39" w14:textId="77777777" w:rsidTr="00341FEC">
        <w:trPr>
          <w:trHeight w:val="300"/>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4C7D9AB2" w14:textId="77777777" w:rsidR="00341FEC" w:rsidRPr="00341FEC" w:rsidRDefault="00341FEC" w:rsidP="00341FEC">
            <w:pPr>
              <w:spacing w:after="0" w:line="240" w:lineRule="auto"/>
              <w:jc w:val="center"/>
              <w:rPr>
                <w:rFonts w:ascii="Calibri" w:eastAsia="Times New Roman" w:hAnsi="Calibri" w:cs="Calibri"/>
                <w:color w:val="404040"/>
                <w:spacing w:val="0"/>
                <w:sz w:val="22"/>
                <w:szCs w:val="22"/>
              </w:rPr>
            </w:pPr>
            <w:r w:rsidRPr="00341FEC">
              <w:rPr>
                <w:rFonts w:ascii="Calibri" w:eastAsia="Times New Roman" w:hAnsi="Calibri" w:cs="Calibri"/>
                <w:color w:val="404040"/>
                <w:spacing w:val="0"/>
                <w:sz w:val="22"/>
                <w:szCs w:val="22"/>
              </w:rPr>
              <w:t>MARZO</w:t>
            </w:r>
          </w:p>
        </w:tc>
        <w:tc>
          <w:tcPr>
            <w:tcW w:w="4252" w:type="dxa"/>
            <w:tcBorders>
              <w:top w:val="nil"/>
              <w:left w:val="nil"/>
              <w:bottom w:val="single" w:sz="4" w:space="0" w:color="auto"/>
              <w:right w:val="single" w:sz="4" w:space="0" w:color="auto"/>
            </w:tcBorders>
            <w:shd w:val="clear" w:color="auto" w:fill="auto"/>
            <w:vAlign w:val="center"/>
            <w:hideMark/>
          </w:tcPr>
          <w:p w14:paraId="09A46ED7" w14:textId="77777777" w:rsidR="00341FEC" w:rsidRPr="00341FEC" w:rsidRDefault="00341FEC" w:rsidP="00341FEC">
            <w:pPr>
              <w:spacing w:after="0" w:line="240" w:lineRule="auto"/>
              <w:jc w:val="center"/>
              <w:rPr>
                <w:rFonts w:ascii="Calibri" w:eastAsia="Times New Roman" w:hAnsi="Calibri" w:cs="Calibri"/>
                <w:color w:val="404040"/>
                <w:spacing w:val="0"/>
                <w:sz w:val="22"/>
                <w:szCs w:val="22"/>
              </w:rPr>
            </w:pPr>
            <w:r w:rsidRPr="00341FEC">
              <w:rPr>
                <w:rFonts w:ascii="Calibri" w:eastAsia="Times New Roman" w:hAnsi="Calibri" w:cs="Calibri"/>
                <w:color w:val="404040"/>
                <w:spacing w:val="0"/>
                <w:sz w:val="22"/>
                <w:szCs w:val="22"/>
              </w:rPr>
              <w:t>99.34</w:t>
            </w:r>
          </w:p>
        </w:tc>
      </w:tr>
      <w:tr w:rsidR="00341FEC" w:rsidRPr="00341FEC" w14:paraId="3DAA106A" w14:textId="77777777" w:rsidTr="00341FEC">
        <w:trPr>
          <w:trHeight w:val="300"/>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30B20B44" w14:textId="77777777" w:rsidR="00341FEC" w:rsidRPr="00341FEC" w:rsidRDefault="00341FEC" w:rsidP="00341FEC">
            <w:pPr>
              <w:spacing w:after="0" w:line="240" w:lineRule="auto"/>
              <w:jc w:val="center"/>
              <w:rPr>
                <w:rFonts w:ascii="Calibri" w:eastAsia="Times New Roman" w:hAnsi="Calibri" w:cs="Calibri"/>
                <w:color w:val="404040"/>
                <w:spacing w:val="0"/>
                <w:sz w:val="22"/>
                <w:szCs w:val="22"/>
              </w:rPr>
            </w:pPr>
            <w:r w:rsidRPr="00341FEC">
              <w:rPr>
                <w:rFonts w:ascii="Calibri" w:eastAsia="Times New Roman" w:hAnsi="Calibri" w:cs="Calibri"/>
                <w:color w:val="404040"/>
                <w:spacing w:val="0"/>
                <w:sz w:val="22"/>
                <w:szCs w:val="22"/>
              </w:rPr>
              <w:t>ABRIL</w:t>
            </w:r>
          </w:p>
        </w:tc>
        <w:tc>
          <w:tcPr>
            <w:tcW w:w="4252" w:type="dxa"/>
            <w:tcBorders>
              <w:top w:val="nil"/>
              <w:left w:val="nil"/>
              <w:bottom w:val="single" w:sz="4" w:space="0" w:color="auto"/>
              <w:right w:val="single" w:sz="4" w:space="0" w:color="auto"/>
            </w:tcBorders>
            <w:shd w:val="clear" w:color="auto" w:fill="auto"/>
            <w:vAlign w:val="center"/>
            <w:hideMark/>
          </w:tcPr>
          <w:p w14:paraId="3966F3F7" w14:textId="77777777" w:rsidR="00341FEC" w:rsidRPr="00341FEC" w:rsidRDefault="00341FEC" w:rsidP="00341FEC">
            <w:pPr>
              <w:spacing w:after="0" w:line="240" w:lineRule="auto"/>
              <w:jc w:val="center"/>
              <w:rPr>
                <w:rFonts w:ascii="Calibri" w:eastAsia="Times New Roman" w:hAnsi="Calibri" w:cs="Calibri"/>
                <w:color w:val="404040"/>
                <w:spacing w:val="0"/>
                <w:sz w:val="22"/>
                <w:szCs w:val="22"/>
              </w:rPr>
            </w:pPr>
            <w:r w:rsidRPr="00341FEC">
              <w:rPr>
                <w:rFonts w:ascii="Calibri" w:eastAsia="Times New Roman" w:hAnsi="Calibri" w:cs="Calibri"/>
                <w:color w:val="404040"/>
                <w:spacing w:val="0"/>
                <w:sz w:val="22"/>
                <w:szCs w:val="22"/>
              </w:rPr>
              <w:t>99.43</w:t>
            </w:r>
          </w:p>
        </w:tc>
      </w:tr>
      <w:tr w:rsidR="00341FEC" w:rsidRPr="00341FEC" w14:paraId="7C37BBE7" w14:textId="77777777" w:rsidTr="00341FEC">
        <w:trPr>
          <w:trHeight w:val="300"/>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40448980" w14:textId="77777777" w:rsidR="00341FEC" w:rsidRPr="00341FEC" w:rsidRDefault="00341FEC" w:rsidP="00341FEC">
            <w:pPr>
              <w:spacing w:after="0" w:line="240" w:lineRule="auto"/>
              <w:jc w:val="center"/>
              <w:rPr>
                <w:rFonts w:ascii="Calibri" w:eastAsia="Times New Roman" w:hAnsi="Calibri" w:cs="Calibri"/>
                <w:color w:val="404040"/>
                <w:spacing w:val="0"/>
                <w:sz w:val="22"/>
                <w:szCs w:val="22"/>
              </w:rPr>
            </w:pPr>
            <w:r w:rsidRPr="00341FEC">
              <w:rPr>
                <w:rFonts w:ascii="Calibri" w:eastAsia="Times New Roman" w:hAnsi="Calibri" w:cs="Calibri"/>
                <w:color w:val="404040"/>
                <w:spacing w:val="0"/>
                <w:sz w:val="22"/>
                <w:szCs w:val="22"/>
              </w:rPr>
              <w:t>MAYO</w:t>
            </w:r>
          </w:p>
        </w:tc>
        <w:tc>
          <w:tcPr>
            <w:tcW w:w="4252" w:type="dxa"/>
            <w:tcBorders>
              <w:top w:val="nil"/>
              <w:left w:val="nil"/>
              <w:bottom w:val="single" w:sz="4" w:space="0" w:color="auto"/>
              <w:right w:val="single" w:sz="4" w:space="0" w:color="auto"/>
            </w:tcBorders>
            <w:shd w:val="clear" w:color="auto" w:fill="auto"/>
            <w:vAlign w:val="center"/>
            <w:hideMark/>
          </w:tcPr>
          <w:p w14:paraId="205BC8EC" w14:textId="77777777" w:rsidR="00341FEC" w:rsidRPr="00341FEC" w:rsidRDefault="00341FEC" w:rsidP="00341FEC">
            <w:pPr>
              <w:spacing w:after="0" w:line="240" w:lineRule="auto"/>
              <w:jc w:val="center"/>
              <w:rPr>
                <w:rFonts w:ascii="Calibri" w:eastAsia="Times New Roman" w:hAnsi="Calibri" w:cs="Calibri"/>
                <w:color w:val="404040"/>
                <w:spacing w:val="0"/>
                <w:sz w:val="22"/>
                <w:szCs w:val="22"/>
              </w:rPr>
            </w:pPr>
            <w:r w:rsidRPr="00341FEC">
              <w:rPr>
                <w:rFonts w:ascii="Calibri" w:eastAsia="Times New Roman" w:hAnsi="Calibri" w:cs="Calibri"/>
                <w:color w:val="404040"/>
                <w:spacing w:val="0"/>
                <w:sz w:val="22"/>
                <w:szCs w:val="22"/>
              </w:rPr>
              <w:t>98.97</w:t>
            </w:r>
          </w:p>
        </w:tc>
      </w:tr>
      <w:tr w:rsidR="00341FEC" w:rsidRPr="00341FEC" w14:paraId="723910B2" w14:textId="77777777" w:rsidTr="00341FEC">
        <w:trPr>
          <w:trHeight w:val="300"/>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013099A3" w14:textId="77777777" w:rsidR="00341FEC" w:rsidRPr="00341FEC" w:rsidRDefault="00341FEC" w:rsidP="00341FEC">
            <w:pPr>
              <w:spacing w:after="0" w:line="240" w:lineRule="auto"/>
              <w:jc w:val="center"/>
              <w:rPr>
                <w:rFonts w:ascii="Calibri" w:eastAsia="Times New Roman" w:hAnsi="Calibri" w:cs="Calibri"/>
                <w:color w:val="404040"/>
                <w:spacing w:val="0"/>
                <w:sz w:val="22"/>
                <w:szCs w:val="22"/>
              </w:rPr>
            </w:pPr>
            <w:r w:rsidRPr="00341FEC">
              <w:rPr>
                <w:rFonts w:ascii="Calibri" w:eastAsia="Times New Roman" w:hAnsi="Calibri" w:cs="Calibri"/>
                <w:color w:val="404040"/>
                <w:spacing w:val="0"/>
                <w:sz w:val="22"/>
                <w:szCs w:val="22"/>
              </w:rPr>
              <w:t>JUNIO</w:t>
            </w:r>
          </w:p>
        </w:tc>
        <w:tc>
          <w:tcPr>
            <w:tcW w:w="4252" w:type="dxa"/>
            <w:tcBorders>
              <w:top w:val="nil"/>
              <w:left w:val="nil"/>
              <w:bottom w:val="single" w:sz="4" w:space="0" w:color="auto"/>
              <w:right w:val="single" w:sz="4" w:space="0" w:color="auto"/>
            </w:tcBorders>
            <w:shd w:val="clear" w:color="auto" w:fill="auto"/>
            <w:vAlign w:val="center"/>
            <w:hideMark/>
          </w:tcPr>
          <w:p w14:paraId="4082BA7C" w14:textId="77777777" w:rsidR="00341FEC" w:rsidRPr="00341FEC" w:rsidRDefault="00341FEC" w:rsidP="00341FEC">
            <w:pPr>
              <w:spacing w:after="0" w:line="240" w:lineRule="auto"/>
              <w:jc w:val="center"/>
              <w:rPr>
                <w:rFonts w:ascii="Calibri" w:eastAsia="Times New Roman" w:hAnsi="Calibri" w:cs="Calibri"/>
                <w:color w:val="404040"/>
                <w:spacing w:val="0"/>
                <w:sz w:val="22"/>
                <w:szCs w:val="22"/>
              </w:rPr>
            </w:pPr>
            <w:r w:rsidRPr="00341FEC">
              <w:rPr>
                <w:rFonts w:ascii="Calibri" w:eastAsia="Times New Roman" w:hAnsi="Calibri" w:cs="Calibri"/>
                <w:color w:val="404040"/>
                <w:spacing w:val="0"/>
                <w:sz w:val="22"/>
                <w:szCs w:val="22"/>
              </w:rPr>
              <w:t>100</w:t>
            </w:r>
          </w:p>
        </w:tc>
      </w:tr>
      <w:tr w:rsidR="00341FEC" w:rsidRPr="00341FEC" w14:paraId="1915BBD5" w14:textId="77777777" w:rsidTr="00341FEC">
        <w:trPr>
          <w:trHeight w:val="300"/>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12426651" w14:textId="77777777" w:rsidR="00341FEC" w:rsidRPr="00341FEC" w:rsidRDefault="00341FEC" w:rsidP="00341FEC">
            <w:pPr>
              <w:spacing w:after="0" w:line="240" w:lineRule="auto"/>
              <w:jc w:val="center"/>
              <w:rPr>
                <w:rFonts w:ascii="Calibri" w:eastAsia="Times New Roman" w:hAnsi="Calibri" w:cs="Calibri"/>
                <w:color w:val="404040"/>
                <w:spacing w:val="0"/>
                <w:sz w:val="22"/>
                <w:szCs w:val="22"/>
              </w:rPr>
            </w:pPr>
            <w:r w:rsidRPr="00341FEC">
              <w:rPr>
                <w:rFonts w:ascii="Calibri" w:eastAsia="Times New Roman" w:hAnsi="Calibri" w:cs="Calibri"/>
                <w:color w:val="404040"/>
                <w:spacing w:val="0"/>
                <w:sz w:val="22"/>
                <w:szCs w:val="22"/>
              </w:rPr>
              <w:t>JULIO</w:t>
            </w:r>
          </w:p>
        </w:tc>
        <w:tc>
          <w:tcPr>
            <w:tcW w:w="4252" w:type="dxa"/>
            <w:tcBorders>
              <w:top w:val="nil"/>
              <w:left w:val="nil"/>
              <w:bottom w:val="single" w:sz="4" w:space="0" w:color="auto"/>
              <w:right w:val="single" w:sz="4" w:space="0" w:color="auto"/>
            </w:tcBorders>
            <w:shd w:val="clear" w:color="auto" w:fill="auto"/>
            <w:vAlign w:val="center"/>
            <w:hideMark/>
          </w:tcPr>
          <w:p w14:paraId="185BE966" w14:textId="77777777" w:rsidR="00341FEC" w:rsidRPr="00341FEC" w:rsidRDefault="00341FEC" w:rsidP="00341FEC">
            <w:pPr>
              <w:spacing w:after="0" w:line="240" w:lineRule="auto"/>
              <w:jc w:val="center"/>
              <w:rPr>
                <w:rFonts w:ascii="Calibri" w:eastAsia="Times New Roman" w:hAnsi="Calibri" w:cs="Calibri"/>
                <w:color w:val="404040"/>
                <w:spacing w:val="0"/>
                <w:sz w:val="22"/>
                <w:szCs w:val="22"/>
              </w:rPr>
            </w:pPr>
            <w:r w:rsidRPr="00341FEC">
              <w:rPr>
                <w:rFonts w:ascii="Calibri" w:eastAsia="Times New Roman" w:hAnsi="Calibri" w:cs="Calibri"/>
                <w:color w:val="404040"/>
                <w:spacing w:val="0"/>
                <w:sz w:val="22"/>
                <w:szCs w:val="22"/>
              </w:rPr>
              <w:t>97.71</w:t>
            </w:r>
          </w:p>
        </w:tc>
      </w:tr>
      <w:tr w:rsidR="00341FEC" w:rsidRPr="00341FEC" w14:paraId="42859A6D" w14:textId="77777777" w:rsidTr="00341FEC">
        <w:trPr>
          <w:trHeight w:val="300"/>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71D3A2AF" w14:textId="77777777" w:rsidR="00341FEC" w:rsidRPr="00341FEC" w:rsidRDefault="00341FEC" w:rsidP="00341FEC">
            <w:pPr>
              <w:spacing w:after="0" w:line="240" w:lineRule="auto"/>
              <w:jc w:val="center"/>
              <w:rPr>
                <w:rFonts w:ascii="Calibri" w:eastAsia="Times New Roman" w:hAnsi="Calibri" w:cs="Calibri"/>
                <w:color w:val="404040"/>
                <w:spacing w:val="0"/>
                <w:sz w:val="22"/>
                <w:szCs w:val="22"/>
              </w:rPr>
            </w:pPr>
            <w:r w:rsidRPr="00341FEC">
              <w:rPr>
                <w:rFonts w:ascii="Calibri" w:eastAsia="Times New Roman" w:hAnsi="Calibri" w:cs="Calibri"/>
                <w:color w:val="404040"/>
                <w:spacing w:val="0"/>
                <w:sz w:val="22"/>
                <w:szCs w:val="22"/>
              </w:rPr>
              <w:t>AGOSTO</w:t>
            </w:r>
          </w:p>
        </w:tc>
        <w:tc>
          <w:tcPr>
            <w:tcW w:w="4252" w:type="dxa"/>
            <w:tcBorders>
              <w:top w:val="nil"/>
              <w:left w:val="nil"/>
              <w:bottom w:val="single" w:sz="4" w:space="0" w:color="auto"/>
              <w:right w:val="single" w:sz="4" w:space="0" w:color="auto"/>
            </w:tcBorders>
            <w:shd w:val="clear" w:color="auto" w:fill="auto"/>
            <w:vAlign w:val="center"/>
            <w:hideMark/>
          </w:tcPr>
          <w:p w14:paraId="5F14F847" w14:textId="77777777" w:rsidR="00341FEC" w:rsidRPr="00341FEC" w:rsidRDefault="00341FEC" w:rsidP="00341FEC">
            <w:pPr>
              <w:spacing w:after="0" w:line="240" w:lineRule="auto"/>
              <w:jc w:val="center"/>
              <w:rPr>
                <w:rFonts w:ascii="Calibri" w:eastAsia="Times New Roman" w:hAnsi="Calibri" w:cs="Calibri"/>
                <w:color w:val="404040"/>
                <w:spacing w:val="0"/>
                <w:sz w:val="22"/>
                <w:szCs w:val="22"/>
              </w:rPr>
            </w:pPr>
            <w:r w:rsidRPr="00341FEC">
              <w:rPr>
                <w:rFonts w:ascii="Calibri" w:eastAsia="Times New Roman" w:hAnsi="Calibri" w:cs="Calibri"/>
                <w:color w:val="404040"/>
                <w:spacing w:val="0"/>
                <w:sz w:val="22"/>
                <w:szCs w:val="22"/>
              </w:rPr>
              <w:t>99.34</w:t>
            </w:r>
          </w:p>
        </w:tc>
      </w:tr>
      <w:tr w:rsidR="00341FEC" w:rsidRPr="00341FEC" w14:paraId="3F49C4BE" w14:textId="77777777" w:rsidTr="00341FEC">
        <w:trPr>
          <w:trHeight w:val="300"/>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1A823140" w14:textId="77777777" w:rsidR="00341FEC" w:rsidRPr="00341FEC" w:rsidRDefault="00341FEC" w:rsidP="00341FEC">
            <w:pPr>
              <w:spacing w:after="0" w:line="240" w:lineRule="auto"/>
              <w:jc w:val="center"/>
              <w:rPr>
                <w:rFonts w:ascii="Calibri" w:eastAsia="Times New Roman" w:hAnsi="Calibri" w:cs="Calibri"/>
                <w:color w:val="404040"/>
                <w:spacing w:val="0"/>
                <w:sz w:val="22"/>
                <w:szCs w:val="22"/>
              </w:rPr>
            </w:pPr>
            <w:r w:rsidRPr="00341FEC">
              <w:rPr>
                <w:rFonts w:ascii="Calibri" w:eastAsia="Times New Roman" w:hAnsi="Calibri" w:cs="Calibri"/>
                <w:color w:val="404040"/>
                <w:spacing w:val="0"/>
                <w:sz w:val="22"/>
                <w:szCs w:val="22"/>
              </w:rPr>
              <w:t>SEPTIEMBRE</w:t>
            </w:r>
          </w:p>
        </w:tc>
        <w:tc>
          <w:tcPr>
            <w:tcW w:w="4252" w:type="dxa"/>
            <w:tcBorders>
              <w:top w:val="nil"/>
              <w:left w:val="nil"/>
              <w:bottom w:val="single" w:sz="4" w:space="0" w:color="auto"/>
              <w:right w:val="single" w:sz="4" w:space="0" w:color="auto"/>
            </w:tcBorders>
            <w:shd w:val="clear" w:color="auto" w:fill="auto"/>
            <w:vAlign w:val="center"/>
            <w:hideMark/>
          </w:tcPr>
          <w:p w14:paraId="0FA81C13" w14:textId="77777777" w:rsidR="00341FEC" w:rsidRPr="00341FEC" w:rsidRDefault="00341FEC" w:rsidP="00341FEC">
            <w:pPr>
              <w:spacing w:after="0" w:line="240" w:lineRule="auto"/>
              <w:jc w:val="center"/>
              <w:rPr>
                <w:rFonts w:ascii="Calibri" w:eastAsia="Times New Roman" w:hAnsi="Calibri" w:cs="Calibri"/>
                <w:color w:val="404040"/>
                <w:spacing w:val="0"/>
                <w:sz w:val="22"/>
                <w:szCs w:val="22"/>
              </w:rPr>
            </w:pPr>
            <w:r w:rsidRPr="00341FEC">
              <w:rPr>
                <w:rFonts w:ascii="Calibri" w:eastAsia="Times New Roman" w:hAnsi="Calibri" w:cs="Calibri"/>
                <w:color w:val="404040"/>
                <w:spacing w:val="0"/>
                <w:sz w:val="22"/>
                <w:szCs w:val="22"/>
              </w:rPr>
              <w:t>97.58</w:t>
            </w:r>
          </w:p>
        </w:tc>
      </w:tr>
      <w:tr w:rsidR="00341FEC" w:rsidRPr="00341FEC" w14:paraId="4ECC4EF3" w14:textId="77777777" w:rsidTr="00341FEC">
        <w:trPr>
          <w:trHeight w:val="300"/>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0C0D7D93" w14:textId="77777777" w:rsidR="00341FEC" w:rsidRPr="00341FEC" w:rsidRDefault="00341FEC" w:rsidP="00341FEC">
            <w:pPr>
              <w:spacing w:after="0" w:line="240" w:lineRule="auto"/>
              <w:jc w:val="center"/>
              <w:rPr>
                <w:rFonts w:ascii="Calibri" w:eastAsia="Times New Roman" w:hAnsi="Calibri" w:cs="Calibri"/>
                <w:color w:val="404040"/>
                <w:spacing w:val="0"/>
                <w:sz w:val="22"/>
                <w:szCs w:val="22"/>
              </w:rPr>
            </w:pPr>
            <w:r w:rsidRPr="00341FEC">
              <w:rPr>
                <w:rFonts w:ascii="Calibri" w:eastAsia="Times New Roman" w:hAnsi="Calibri" w:cs="Calibri"/>
                <w:color w:val="404040"/>
                <w:spacing w:val="0"/>
                <w:sz w:val="22"/>
                <w:szCs w:val="22"/>
              </w:rPr>
              <w:t>OCTUBRE</w:t>
            </w:r>
          </w:p>
        </w:tc>
        <w:tc>
          <w:tcPr>
            <w:tcW w:w="4252" w:type="dxa"/>
            <w:tcBorders>
              <w:top w:val="nil"/>
              <w:left w:val="nil"/>
              <w:bottom w:val="single" w:sz="4" w:space="0" w:color="auto"/>
              <w:right w:val="single" w:sz="4" w:space="0" w:color="auto"/>
            </w:tcBorders>
            <w:shd w:val="clear" w:color="auto" w:fill="auto"/>
            <w:vAlign w:val="center"/>
            <w:hideMark/>
          </w:tcPr>
          <w:p w14:paraId="7C972DFD" w14:textId="77777777" w:rsidR="00341FEC" w:rsidRPr="00341FEC" w:rsidRDefault="00341FEC" w:rsidP="00341FEC">
            <w:pPr>
              <w:spacing w:after="0" w:line="240" w:lineRule="auto"/>
              <w:jc w:val="center"/>
              <w:rPr>
                <w:rFonts w:ascii="Calibri" w:eastAsia="Times New Roman" w:hAnsi="Calibri" w:cs="Calibri"/>
                <w:color w:val="404040"/>
                <w:spacing w:val="0"/>
                <w:sz w:val="22"/>
                <w:szCs w:val="22"/>
              </w:rPr>
            </w:pPr>
            <w:r w:rsidRPr="00341FEC">
              <w:rPr>
                <w:rFonts w:ascii="Calibri" w:eastAsia="Times New Roman" w:hAnsi="Calibri" w:cs="Calibri"/>
                <w:color w:val="404040"/>
                <w:spacing w:val="0"/>
                <w:sz w:val="22"/>
                <w:szCs w:val="22"/>
              </w:rPr>
              <w:t>99.79</w:t>
            </w:r>
          </w:p>
        </w:tc>
      </w:tr>
      <w:tr w:rsidR="00341FEC" w:rsidRPr="00341FEC" w14:paraId="18E01D19" w14:textId="77777777" w:rsidTr="00341FEC">
        <w:trPr>
          <w:trHeight w:val="300"/>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0EFDACDA" w14:textId="77777777" w:rsidR="00341FEC" w:rsidRPr="00341FEC" w:rsidRDefault="00341FEC" w:rsidP="00341FEC">
            <w:pPr>
              <w:spacing w:after="0" w:line="240" w:lineRule="auto"/>
              <w:jc w:val="center"/>
              <w:rPr>
                <w:rFonts w:ascii="Calibri" w:eastAsia="Times New Roman" w:hAnsi="Calibri" w:cs="Calibri"/>
                <w:color w:val="404040"/>
                <w:spacing w:val="0"/>
                <w:sz w:val="22"/>
                <w:szCs w:val="22"/>
              </w:rPr>
            </w:pPr>
            <w:r w:rsidRPr="00341FEC">
              <w:rPr>
                <w:rFonts w:ascii="Calibri" w:eastAsia="Times New Roman" w:hAnsi="Calibri" w:cs="Calibri"/>
                <w:color w:val="404040"/>
                <w:spacing w:val="0"/>
                <w:sz w:val="22"/>
                <w:szCs w:val="22"/>
              </w:rPr>
              <w:t>NOVIEMBRE</w:t>
            </w:r>
          </w:p>
        </w:tc>
        <w:tc>
          <w:tcPr>
            <w:tcW w:w="4252" w:type="dxa"/>
            <w:tcBorders>
              <w:top w:val="nil"/>
              <w:left w:val="nil"/>
              <w:bottom w:val="single" w:sz="4" w:space="0" w:color="auto"/>
              <w:right w:val="single" w:sz="4" w:space="0" w:color="auto"/>
            </w:tcBorders>
            <w:shd w:val="clear" w:color="auto" w:fill="auto"/>
            <w:vAlign w:val="center"/>
            <w:hideMark/>
          </w:tcPr>
          <w:p w14:paraId="34DCE23D" w14:textId="77777777" w:rsidR="00341FEC" w:rsidRPr="00341FEC" w:rsidRDefault="00341FEC" w:rsidP="00341FEC">
            <w:pPr>
              <w:spacing w:after="0" w:line="240" w:lineRule="auto"/>
              <w:jc w:val="center"/>
              <w:rPr>
                <w:rFonts w:ascii="Calibri" w:eastAsia="Times New Roman" w:hAnsi="Calibri" w:cs="Calibri"/>
                <w:color w:val="404040"/>
                <w:spacing w:val="0"/>
                <w:sz w:val="22"/>
                <w:szCs w:val="22"/>
              </w:rPr>
            </w:pPr>
            <w:r w:rsidRPr="00341FEC">
              <w:rPr>
                <w:rFonts w:ascii="Calibri" w:eastAsia="Times New Roman" w:hAnsi="Calibri" w:cs="Calibri"/>
                <w:color w:val="404040"/>
                <w:spacing w:val="0"/>
                <w:sz w:val="22"/>
                <w:szCs w:val="22"/>
              </w:rPr>
              <w:t>99.34</w:t>
            </w:r>
          </w:p>
        </w:tc>
      </w:tr>
      <w:tr w:rsidR="00341FEC" w:rsidRPr="00341FEC" w14:paraId="0D930164" w14:textId="77777777" w:rsidTr="00341FEC">
        <w:trPr>
          <w:trHeight w:val="600"/>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68C900E0" w14:textId="77777777" w:rsidR="00341FEC" w:rsidRPr="00341FEC" w:rsidRDefault="00341FEC" w:rsidP="00341FEC">
            <w:pPr>
              <w:spacing w:after="0" w:line="240" w:lineRule="auto"/>
              <w:jc w:val="center"/>
              <w:rPr>
                <w:rFonts w:ascii="Calibri" w:eastAsia="Times New Roman" w:hAnsi="Calibri" w:cs="Calibri"/>
                <w:color w:val="404040"/>
                <w:spacing w:val="0"/>
                <w:sz w:val="22"/>
                <w:szCs w:val="22"/>
              </w:rPr>
            </w:pPr>
            <w:r w:rsidRPr="00341FEC">
              <w:rPr>
                <w:rFonts w:ascii="Calibri" w:eastAsia="Times New Roman" w:hAnsi="Calibri" w:cs="Calibri"/>
                <w:color w:val="404040"/>
                <w:spacing w:val="0"/>
                <w:sz w:val="22"/>
                <w:szCs w:val="22"/>
              </w:rPr>
              <w:t>DICIEMBRE/PROMERDIO</w:t>
            </w:r>
          </w:p>
        </w:tc>
        <w:tc>
          <w:tcPr>
            <w:tcW w:w="4252" w:type="dxa"/>
            <w:tcBorders>
              <w:top w:val="nil"/>
              <w:left w:val="nil"/>
              <w:bottom w:val="single" w:sz="4" w:space="0" w:color="auto"/>
              <w:right w:val="single" w:sz="4" w:space="0" w:color="auto"/>
            </w:tcBorders>
            <w:shd w:val="clear" w:color="auto" w:fill="auto"/>
            <w:vAlign w:val="center"/>
            <w:hideMark/>
          </w:tcPr>
          <w:p w14:paraId="02338571" w14:textId="77777777" w:rsidR="00341FEC" w:rsidRPr="00341FEC" w:rsidRDefault="00341FEC" w:rsidP="00341FEC">
            <w:pPr>
              <w:spacing w:after="0" w:line="240" w:lineRule="auto"/>
              <w:jc w:val="center"/>
              <w:rPr>
                <w:rFonts w:ascii="Calibri" w:eastAsia="Times New Roman" w:hAnsi="Calibri" w:cs="Calibri"/>
                <w:color w:val="404040"/>
                <w:spacing w:val="0"/>
                <w:sz w:val="22"/>
                <w:szCs w:val="22"/>
              </w:rPr>
            </w:pPr>
            <w:r w:rsidRPr="00341FEC">
              <w:rPr>
                <w:rFonts w:ascii="Calibri" w:eastAsia="Times New Roman" w:hAnsi="Calibri" w:cs="Calibri"/>
                <w:color w:val="404040"/>
                <w:spacing w:val="0"/>
                <w:sz w:val="22"/>
                <w:szCs w:val="22"/>
              </w:rPr>
              <w:t>99.15</w:t>
            </w:r>
          </w:p>
        </w:tc>
      </w:tr>
      <w:tr w:rsidR="00341FEC" w:rsidRPr="00341FEC" w14:paraId="5A2AE30B" w14:textId="77777777" w:rsidTr="00341FEC">
        <w:trPr>
          <w:trHeight w:val="600"/>
        </w:trPr>
        <w:tc>
          <w:tcPr>
            <w:tcW w:w="4253" w:type="dxa"/>
            <w:tcBorders>
              <w:top w:val="nil"/>
              <w:left w:val="single" w:sz="4" w:space="0" w:color="auto"/>
              <w:bottom w:val="single" w:sz="4" w:space="0" w:color="auto"/>
              <w:right w:val="single" w:sz="4" w:space="0" w:color="auto"/>
            </w:tcBorders>
            <w:shd w:val="clear" w:color="000000" w:fill="305496"/>
            <w:vAlign w:val="center"/>
            <w:hideMark/>
          </w:tcPr>
          <w:p w14:paraId="5BA91BCA" w14:textId="77777777" w:rsidR="00341FEC" w:rsidRPr="00341FEC" w:rsidRDefault="00341FEC" w:rsidP="00341FEC">
            <w:pPr>
              <w:spacing w:after="0" w:line="240" w:lineRule="auto"/>
              <w:jc w:val="center"/>
              <w:rPr>
                <w:rFonts w:ascii="Calibri" w:eastAsia="Times New Roman" w:hAnsi="Calibri" w:cs="Calibri"/>
                <w:color w:val="FFFFFF"/>
                <w:spacing w:val="0"/>
                <w:sz w:val="22"/>
                <w:szCs w:val="22"/>
              </w:rPr>
            </w:pPr>
            <w:r w:rsidRPr="00341FEC">
              <w:rPr>
                <w:rFonts w:ascii="Calibri" w:eastAsia="Times New Roman" w:hAnsi="Calibri" w:cs="Calibri"/>
                <w:color w:val="FFFFFF"/>
                <w:spacing w:val="0"/>
                <w:sz w:val="22"/>
                <w:szCs w:val="22"/>
              </w:rPr>
              <w:t>TOTAL</w:t>
            </w:r>
          </w:p>
        </w:tc>
        <w:tc>
          <w:tcPr>
            <w:tcW w:w="4252" w:type="dxa"/>
            <w:tcBorders>
              <w:top w:val="nil"/>
              <w:left w:val="nil"/>
              <w:bottom w:val="single" w:sz="4" w:space="0" w:color="auto"/>
              <w:right w:val="single" w:sz="4" w:space="0" w:color="auto"/>
            </w:tcBorders>
            <w:shd w:val="clear" w:color="000000" w:fill="305496"/>
            <w:vAlign w:val="center"/>
            <w:hideMark/>
          </w:tcPr>
          <w:p w14:paraId="019C09A6" w14:textId="77777777" w:rsidR="00341FEC" w:rsidRPr="00341FEC" w:rsidRDefault="00341FEC" w:rsidP="00341FEC">
            <w:pPr>
              <w:spacing w:after="0" w:line="240" w:lineRule="auto"/>
              <w:jc w:val="center"/>
              <w:rPr>
                <w:rFonts w:ascii="Calibri" w:eastAsia="Times New Roman" w:hAnsi="Calibri" w:cs="Calibri"/>
                <w:color w:val="FFFFFF"/>
                <w:spacing w:val="0"/>
                <w:sz w:val="22"/>
                <w:szCs w:val="22"/>
              </w:rPr>
            </w:pPr>
            <w:r w:rsidRPr="00341FEC">
              <w:rPr>
                <w:rFonts w:ascii="Calibri" w:eastAsia="Times New Roman" w:hAnsi="Calibri" w:cs="Calibri"/>
                <w:color w:val="FFFFFF"/>
                <w:spacing w:val="0"/>
                <w:sz w:val="22"/>
                <w:szCs w:val="22"/>
              </w:rPr>
              <w:t>99.15</w:t>
            </w:r>
          </w:p>
        </w:tc>
      </w:tr>
    </w:tbl>
    <w:p w14:paraId="3B5FB973" w14:textId="1192DC2A" w:rsidR="00615019" w:rsidRPr="000C65F6" w:rsidRDefault="00615019" w:rsidP="009F6BC6">
      <w:pPr>
        <w:spacing w:line="360" w:lineRule="auto"/>
        <w:jc w:val="center"/>
        <w:rPr>
          <w:rFonts w:eastAsia="Calibri"/>
          <w:noProof/>
          <w:color w:val="4C4747"/>
        </w:rPr>
      </w:pPr>
    </w:p>
    <w:p w14:paraId="510C9A8A" w14:textId="3A55109D" w:rsidR="003C405F" w:rsidRPr="000C65F6" w:rsidRDefault="003C405F" w:rsidP="000C65F6">
      <w:pPr>
        <w:spacing w:line="360" w:lineRule="auto"/>
        <w:jc w:val="both"/>
        <w:rPr>
          <w:rFonts w:eastAsia="Calibri"/>
          <w:noProof/>
          <w:color w:val="4C4747"/>
        </w:rPr>
      </w:pPr>
    </w:p>
    <w:p w14:paraId="06A827E3" w14:textId="19903718" w:rsidR="00485B71" w:rsidRPr="003739CD" w:rsidRDefault="002B7D53" w:rsidP="000C65F6">
      <w:pPr>
        <w:pStyle w:val="Ttulo1"/>
        <w:rPr>
          <w:rFonts w:eastAsia="Calibri" w:cs="Times New Roman"/>
          <w:noProof/>
          <w:color w:val="4C4747"/>
          <w:lang w:val="es-DO"/>
        </w:rPr>
      </w:pPr>
      <w:bookmarkStart w:id="35" w:name="_Toc217892602"/>
      <w:r w:rsidRPr="003739CD">
        <w:rPr>
          <w:rFonts w:eastAsia="Calibri" w:cs="Times New Roman"/>
          <w:noProof/>
          <w:color w:val="4C4747"/>
          <w:lang w:val="es-DO"/>
        </w:rPr>
        <w:t>VI-</w:t>
      </w:r>
      <w:r w:rsidR="00485B71" w:rsidRPr="003739CD">
        <w:rPr>
          <w:rFonts w:eastAsia="Calibri" w:cs="Times New Roman"/>
          <w:noProof/>
          <w:color w:val="4C4747"/>
          <w:lang w:val="es-DO"/>
        </w:rPr>
        <w:t>PROYECCIONES AL PRÓXIMO AÑO</w:t>
      </w:r>
      <w:bookmarkEnd w:id="35"/>
    </w:p>
    <w:p w14:paraId="7C0ED659" w14:textId="77777777" w:rsidR="00485B71" w:rsidRPr="003739CD" w:rsidRDefault="00485B71" w:rsidP="007D32A8">
      <w:pPr>
        <w:spacing w:line="360" w:lineRule="auto"/>
        <w:jc w:val="both"/>
        <w:rPr>
          <w:rFonts w:eastAsia="Calibri"/>
          <w:noProof/>
          <w:color w:val="4C4747"/>
          <w:lang w:val="es-DO"/>
        </w:rPr>
      </w:pPr>
      <w:r w:rsidRPr="000C65F6">
        <w:rPr>
          <w:rFonts w:eastAsia="Calibri"/>
          <w:noProof/>
          <w:color w:val="4C4747"/>
        </w:rPr>
        <mc:AlternateContent>
          <mc:Choice Requires="wps">
            <w:drawing>
              <wp:anchor distT="0" distB="0" distL="114300" distR="114300" simplePos="0" relativeHeight="251734016" behindDoc="0" locked="0" layoutInCell="1" allowOverlap="1" wp14:anchorId="1C839693" wp14:editId="7F3434E7">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7C0AF9C" id="Straight Connector 10" o:spid="_x0000_s1026"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76D037F9" w14:textId="77777777" w:rsidR="006B1583" w:rsidRPr="003739CD" w:rsidRDefault="00485B71" w:rsidP="000C65F6">
      <w:pPr>
        <w:spacing w:line="360" w:lineRule="auto"/>
        <w:jc w:val="center"/>
        <w:rPr>
          <w:rFonts w:eastAsia="Calibri"/>
          <w:noProof/>
          <w:color w:val="4C4747"/>
          <w:lang w:val="es-DO"/>
        </w:rPr>
      </w:pPr>
      <w:r w:rsidRPr="003739CD">
        <w:rPr>
          <w:rFonts w:eastAsia="Calibri"/>
          <w:noProof/>
          <w:color w:val="4C4747"/>
          <w:lang w:val="es-DO"/>
        </w:rPr>
        <w:t xml:space="preserve">Memoria </w:t>
      </w:r>
      <w:r w:rsidR="009547F0" w:rsidRPr="003739CD">
        <w:rPr>
          <w:rFonts w:eastAsia="Calibri"/>
          <w:noProof/>
          <w:color w:val="4C4747"/>
          <w:lang w:val="es-DO"/>
        </w:rPr>
        <w:t>I</w:t>
      </w:r>
      <w:r w:rsidRPr="003739CD">
        <w:rPr>
          <w:rFonts w:eastAsia="Calibri"/>
          <w:noProof/>
          <w:color w:val="4C4747"/>
          <w:lang w:val="es-DO"/>
        </w:rPr>
        <w:t xml:space="preserve">nstitucional </w:t>
      </w:r>
      <w:r w:rsidR="00A52EC7" w:rsidRPr="003739CD">
        <w:rPr>
          <w:rFonts w:eastAsia="Calibri"/>
          <w:noProof/>
          <w:color w:val="4C4747"/>
          <w:lang w:val="es-DO"/>
        </w:rPr>
        <w:t>205</w:t>
      </w:r>
    </w:p>
    <w:p w14:paraId="15E1FE25" w14:textId="77777777" w:rsidR="006B1583" w:rsidRPr="003739CD" w:rsidRDefault="006B1583" w:rsidP="007D32A8">
      <w:pPr>
        <w:spacing w:line="360" w:lineRule="auto"/>
        <w:jc w:val="both"/>
        <w:rPr>
          <w:rFonts w:eastAsia="Calibri"/>
          <w:noProof/>
          <w:color w:val="4C4747"/>
          <w:lang w:val="es-DO"/>
        </w:rPr>
      </w:pPr>
      <w:bookmarkStart w:id="36" w:name="_GoBack"/>
      <w:bookmarkEnd w:id="36"/>
    </w:p>
    <w:p w14:paraId="2FD42167" w14:textId="07F4A7C2" w:rsidR="006B1583" w:rsidRPr="003739CD" w:rsidRDefault="006B1583" w:rsidP="007D32A8">
      <w:pPr>
        <w:spacing w:line="360" w:lineRule="auto"/>
        <w:jc w:val="both"/>
        <w:rPr>
          <w:rFonts w:eastAsia="Calibri"/>
          <w:noProof/>
          <w:color w:val="4C4747"/>
          <w:lang w:val="es-DO"/>
        </w:rPr>
      </w:pPr>
      <w:r w:rsidRPr="003739CD">
        <w:rPr>
          <w:rFonts w:eastAsia="Calibri"/>
          <w:noProof/>
          <w:color w:val="4C4747"/>
          <w:lang w:val="es-DO"/>
        </w:rPr>
        <w:t>Tras un 2025 marcado por la transformación de la infraestructura y el relato institucional, la Corporación Estatal de Radio y Televisión (CERTV) se proyecta hacia un año de consolidación operativa y excelencia académica. Las metas prioritarias se centran en maximizar el uso de las</w:t>
      </w:r>
      <w:r w:rsidR="00067594" w:rsidRPr="003739CD">
        <w:rPr>
          <w:rFonts w:eastAsia="Calibri"/>
          <w:noProof/>
          <w:color w:val="4C4747"/>
          <w:lang w:val="es-DO"/>
        </w:rPr>
        <w:t xml:space="preserve"> nuevas capacidades instaladas:</w:t>
      </w:r>
    </w:p>
    <w:p w14:paraId="1176DD78" w14:textId="1F5B9532" w:rsidR="006B1583" w:rsidRPr="003739CD" w:rsidRDefault="006B1583" w:rsidP="007D32A8">
      <w:pPr>
        <w:spacing w:line="360" w:lineRule="auto"/>
        <w:jc w:val="both"/>
        <w:rPr>
          <w:rFonts w:eastAsia="Calibri"/>
          <w:noProof/>
          <w:color w:val="4C4747"/>
          <w:lang w:val="es-DO"/>
        </w:rPr>
      </w:pPr>
      <w:bookmarkStart w:id="37" w:name="_Toc217892603"/>
      <w:r w:rsidRPr="003739CD">
        <w:rPr>
          <w:rFonts w:eastAsia="Calibri"/>
          <w:noProof/>
          <w:color w:val="4C4747"/>
          <w:lang w:val="es-DO"/>
        </w:rPr>
        <w:t>6.1 Modernización de la Infraestructura Radial: Cabinas 100% Digitales</w:t>
      </w:r>
      <w:bookmarkEnd w:id="37"/>
    </w:p>
    <w:p w14:paraId="177F94E2" w14:textId="31FE01A9" w:rsidR="006B1583" w:rsidRPr="003739CD" w:rsidRDefault="006B1583" w:rsidP="007D32A8">
      <w:pPr>
        <w:spacing w:line="360" w:lineRule="auto"/>
        <w:jc w:val="both"/>
        <w:rPr>
          <w:rFonts w:eastAsia="Calibri"/>
          <w:noProof/>
          <w:color w:val="4C4747"/>
          <w:lang w:val="es-DO"/>
        </w:rPr>
      </w:pPr>
      <w:r w:rsidRPr="003739CD">
        <w:rPr>
          <w:rFonts w:eastAsia="Calibri"/>
          <w:noProof/>
          <w:color w:val="4C4747"/>
          <w:lang w:val="es-DO"/>
        </w:rPr>
        <w:lastRenderedPageBreak/>
        <w:t>Cabinas 100% Digitales Con la modernización de las cabinas de radio completada al 100%, el próximo año se enfocará en la migración total de la producción a flujos de trabajo digitales de última generación.</w:t>
      </w:r>
    </w:p>
    <w:p w14:paraId="42244EA2" w14:textId="3519E196" w:rsidR="006B1583" w:rsidRPr="003739CD" w:rsidRDefault="006B1583" w:rsidP="007D32A8">
      <w:pPr>
        <w:spacing w:line="360" w:lineRule="auto"/>
        <w:jc w:val="both"/>
        <w:rPr>
          <w:rFonts w:eastAsia="Calibri"/>
          <w:noProof/>
          <w:color w:val="4C4747"/>
          <w:lang w:val="es-DO"/>
        </w:rPr>
      </w:pPr>
      <w:r w:rsidRPr="003739CD">
        <w:rPr>
          <w:rFonts w:eastAsia="Calibri"/>
          <w:noProof/>
          <w:color w:val="4C4747"/>
          <w:lang w:val="es-DO"/>
        </w:rPr>
        <w:t xml:space="preserve">Objetivo: Convertir nuestras estaciones en un referente de "Radio Visual", aprovechando la tecnología digital para generar contenidos multiplataforma (streaming, podcast y video en vivo) </w:t>
      </w:r>
      <w:r w:rsidR="007D32A8" w:rsidRPr="003739CD">
        <w:rPr>
          <w:rFonts w:eastAsia="Calibri"/>
          <w:noProof/>
          <w:color w:val="4C4747"/>
          <w:lang w:val="es-DO"/>
        </w:rPr>
        <w:t>con estándares internacionales.</w:t>
      </w:r>
    </w:p>
    <w:p w14:paraId="6D6C5AAD" w14:textId="24EF242D" w:rsidR="006B1583" w:rsidRPr="003739CD" w:rsidRDefault="006B1583" w:rsidP="007D32A8">
      <w:pPr>
        <w:spacing w:line="360" w:lineRule="auto"/>
        <w:jc w:val="both"/>
        <w:rPr>
          <w:rFonts w:eastAsia="Calibri"/>
          <w:noProof/>
          <w:color w:val="4C4747"/>
          <w:lang w:val="es-DO"/>
        </w:rPr>
      </w:pPr>
      <w:r w:rsidRPr="003739CD">
        <w:rPr>
          <w:rFonts w:eastAsia="Calibri"/>
          <w:noProof/>
          <w:color w:val="4C4747"/>
          <w:lang w:val="es-DO"/>
        </w:rPr>
        <w:t>Impacto esperado: Aumento de la eficiencia técnica y una mejora sustancial en la calidad del audio, garantizando que el sistema de radio pública sea el de mayor fidel</w:t>
      </w:r>
      <w:r w:rsidR="00067594" w:rsidRPr="003739CD">
        <w:rPr>
          <w:rFonts w:eastAsia="Calibri"/>
          <w:noProof/>
          <w:color w:val="4C4747"/>
          <w:lang w:val="es-DO"/>
        </w:rPr>
        <w:t>idad en el territorio nacional.</w:t>
      </w:r>
    </w:p>
    <w:p w14:paraId="047BC5E1" w14:textId="0AE78036" w:rsidR="006B1583" w:rsidRPr="003739CD" w:rsidRDefault="006B1583" w:rsidP="007D32A8">
      <w:pPr>
        <w:spacing w:line="360" w:lineRule="auto"/>
        <w:jc w:val="both"/>
        <w:rPr>
          <w:rFonts w:eastAsia="Calibri"/>
          <w:noProof/>
          <w:color w:val="4C4747"/>
          <w:lang w:val="es-DO"/>
        </w:rPr>
      </w:pPr>
      <w:bookmarkStart w:id="38" w:name="_Toc217892604"/>
      <w:r w:rsidRPr="003739CD">
        <w:rPr>
          <w:rFonts w:eastAsia="Calibri"/>
          <w:noProof/>
          <w:color w:val="4C4747"/>
          <w:lang w:val="es-DO"/>
        </w:rPr>
        <w:t>6.2 Remozamiento y Evolución del Centro de Estudios (Instituto RTVD)</w:t>
      </w:r>
      <w:bookmarkEnd w:id="38"/>
    </w:p>
    <w:p w14:paraId="77A4C38B" w14:textId="77777777" w:rsidR="006B1583" w:rsidRPr="003739CD" w:rsidRDefault="006B1583" w:rsidP="007D32A8">
      <w:pPr>
        <w:spacing w:line="360" w:lineRule="auto"/>
        <w:jc w:val="both"/>
        <w:rPr>
          <w:rFonts w:eastAsia="Calibri"/>
          <w:noProof/>
          <w:color w:val="4C4747"/>
          <w:lang w:val="es-DO"/>
        </w:rPr>
      </w:pPr>
      <w:r w:rsidRPr="003739CD">
        <w:rPr>
          <w:rFonts w:eastAsia="Calibri"/>
          <w:noProof/>
          <w:color w:val="4C4747"/>
          <w:lang w:val="es-DO"/>
        </w:rPr>
        <w:t>Tras el éxito de la primera graduación ordinaria, el próximo periodo estará marcado por un remozamiento integral de la infraestructura física y académica del Centro de Estudios.</w:t>
      </w:r>
    </w:p>
    <w:p w14:paraId="06EEB152" w14:textId="77777777" w:rsidR="006B1583" w:rsidRPr="003739CD" w:rsidRDefault="006B1583" w:rsidP="007D32A8">
      <w:pPr>
        <w:spacing w:line="360" w:lineRule="auto"/>
        <w:jc w:val="both"/>
        <w:rPr>
          <w:rFonts w:eastAsia="Calibri"/>
          <w:noProof/>
          <w:color w:val="4C4747"/>
          <w:lang w:val="es-DO"/>
        </w:rPr>
      </w:pPr>
      <w:r w:rsidRPr="003739CD">
        <w:rPr>
          <w:rFonts w:eastAsia="Calibri"/>
          <w:noProof/>
          <w:color w:val="4C4747"/>
          <w:lang w:val="es-DO"/>
        </w:rPr>
        <w:t>Acciones clave: Ampliación de los laboratorios de práctica con tecnología de punta y actualización de la oferta curricular para incluir especialidades en medios digitales, producción 4K y gestión de contenidos en la nube.</w:t>
      </w:r>
    </w:p>
    <w:p w14:paraId="2F9568A4" w14:textId="0585D989" w:rsidR="006B1583" w:rsidRPr="003739CD" w:rsidRDefault="006B1583" w:rsidP="007D32A8">
      <w:pPr>
        <w:spacing w:line="360" w:lineRule="auto"/>
        <w:jc w:val="both"/>
        <w:rPr>
          <w:rFonts w:eastAsia="Calibri"/>
          <w:noProof/>
          <w:color w:val="4C4747"/>
          <w:lang w:val="es-DO"/>
        </w:rPr>
      </w:pPr>
      <w:r w:rsidRPr="003739CD">
        <w:rPr>
          <w:rFonts w:eastAsia="Calibri"/>
          <w:noProof/>
          <w:color w:val="4C4747"/>
          <w:lang w:val="es-DO"/>
        </w:rPr>
        <w:t>Meta Institucional: Posicionar al Instituto RTVD no solo como un centro de capacitación interna, sino como la principal academia técnica de medios en la República Dominicana, impactando a una nueva cohorte de más de 1,000 estudiantes bajo un entorno de ap</w:t>
      </w:r>
      <w:r w:rsidR="00067594" w:rsidRPr="003739CD">
        <w:rPr>
          <w:rFonts w:eastAsia="Calibri"/>
          <w:noProof/>
          <w:color w:val="4C4747"/>
          <w:lang w:val="es-DO"/>
        </w:rPr>
        <w:t>rendizaje moderno y ergonómico.</w:t>
      </w:r>
    </w:p>
    <w:p w14:paraId="5888DA48" w14:textId="32BF1CBD" w:rsidR="006B1583" w:rsidRPr="003739CD" w:rsidRDefault="006B1583" w:rsidP="007D32A8">
      <w:pPr>
        <w:spacing w:line="360" w:lineRule="auto"/>
        <w:jc w:val="both"/>
        <w:rPr>
          <w:rFonts w:eastAsia="Calibri"/>
          <w:noProof/>
          <w:color w:val="4C4747"/>
          <w:lang w:val="es-DO"/>
        </w:rPr>
      </w:pPr>
      <w:bookmarkStart w:id="39" w:name="_Toc217892605"/>
      <w:r w:rsidRPr="003739CD">
        <w:rPr>
          <w:rFonts w:eastAsia="Calibri"/>
          <w:noProof/>
          <w:color w:val="4C4747"/>
          <w:lang w:val="es-DO"/>
        </w:rPr>
        <w:t>6.3 Expansión del Alcance y Relevancia Mediática</w:t>
      </w:r>
      <w:bookmarkEnd w:id="39"/>
    </w:p>
    <w:p w14:paraId="2B6BC116" w14:textId="77777777" w:rsidR="006B1583" w:rsidRPr="003739CD" w:rsidRDefault="006B1583" w:rsidP="007D32A8">
      <w:pPr>
        <w:spacing w:line="360" w:lineRule="auto"/>
        <w:jc w:val="both"/>
        <w:rPr>
          <w:rFonts w:eastAsia="Calibri"/>
          <w:noProof/>
          <w:color w:val="4C4747"/>
          <w:lang w:val="es-DO"/>
        </w:rPr>
      </w:pPr>
      <w:r w:rsidRPr="003739CD">
        <w:rPr>
          <w:rFonts w:eastAsia="Calibri"/>
          <w:noProof/>
          <w:color w:val="4C4747"/>
          <w:lang w:val="es-DO"/>
        </w:rPr>
        <w:t>Apoyados en la estrategia de comunicación robustecida durante 2025, las proyecciones para el próximo año incluyen:</w:t>
      </w:r>
    </w:p>
    <w:p w14:paraId="5FDB39EA" w14:textId="77777777" w:rsidR="006B1583" w:rsidRPr="003739CD" w:rsidRDefault="006B1583" w:rsidP="007D32A8">
      <w:pPr>
        <w:spacing w:line="360" w:lineRule="auto"/>
        <w:jc w:val="both"/>
        <w:rPr>
          <w:rFonts w:eastAsia="Calibri"/>
          <w:noProof/>
          <w:color w:val="4C4747"/>
          <w:lang w:val="es-DO"/>
        </w:rPr>
      </w:pPr>
      <w:r w:rsidRPr="003739CD">
        <w:rPr>
          <w:rFonts w:eastAsia="Calibri"/>
          <w:noProof/>
          <w:color w:val="4C4747"/>
          <w:lang w:val="es-DO"/>
        </w:rPr>
        <w:lastRenderedPageBreak/>
        <w:t>Crecimiento de Audiencia: Implementar la segunda fase del plan de alcance, utilizando los datos de monitoreo en tiempo real para conquistar nuevos nichos de audiencia joven a través de plataformas digitales.</w:t>
      </w:r>
    </w:p>
    <w:p w14:paraId="3F2EAD54" w14:textId="156306D3" w:rsidR="006B1583" w:rsidRPr="003739CD" w:rsidRDefault="006B1583" w:rsidP="007D32A8">
      <w:pPr>
        <w:spacing w:line="360" w:lineRule="auto"/>
        <w:jc w:val="both"/>
        <w:rPr>
          <w:rFonts w:eastAsia="Calibri"/>
          <w:noProof/>
          <w:color w:val="4C4747"/>
          <w:lang w:val="es-DO"/>
        </w:rPr>
      </w:pPr>
      <w:r w:rsidRPr="003739CD">
        <w:rPr>
          <w:rFonts w:eastAsia="Calibri"/>
          <w:noProof/>
          <w:color w:val="4C4747"/>
          <w:lang w:val="es-DO"/>
        </w:rPr>
        <w:t>Fortalecimiento de la Propiedad Intelectual: Lanzamiento de al menos tres nuevas producciones originales de gran formato que utilicen la infraestructura renovada (estudios y cabinas digitales) para seguir construyendo la "Marca Paí</w:t>
      </w:r>
      <w:r w:rsidR="00067594" w:rsidRPr="003739CD">
        <w:rPr>
          <w:rFonts w:eastAsia="Calibri"/>
          <w:noProof/>
          <w:color w:val="4C4747"/>
          <w:lang w:val="es-DO"/>
        </w:rPr>
        <w:t>s" desde la televisión pública.</w:t>
      </w:r>
    </w:p>
    <w:p w14:paraId="36B6B862" w14:textId="6A46D2E3" w:rsidR="006B1583" w:rsidRPr="003739CD" w:rsidRDefault="006B1583" w:rsidP="007D32A8">
      <w:pPr>
        <w:spacing w:line="360" w:lineRule="auto"/>
        <w:jc w:val="both"/>
        <w:rPr>
          <w:rFonts w:eastAsia="Calibri"/>
          <w:noProof/>
          <w:color w:val="4C4747"/>
          <w:lang w:val="es-DO"/>
        </w:rPr>
      </w:pPr>
      <w:bookmarkStart w:id="40" w:name="_Toc217892606"/>
      <w:r w:rsidRPr="003739CD">
        <w:rPr>
          <w:rFonts w:eastAsia="Calibri"/>
          <w:noProof/>
          <w:color w:val="4C4747"/>
          <w:lang w:val="es-DO"/>
        </w:rPr>
        <w:t>6.4 Sostenibilidad y Eficiencia</w:t>
      </w:r>
      <w:bookmarkEnd w:id="40"/>
    </w:p>
    <w:p w14:paraId="0AC1A9C9" w14:textId="77777777" w:rsidR="006B1583" w:rsidRPr="003739CD" w:rsidRDefault="006B1583" w:rsidP="007D32A8">
      <w:pPr>
        <w:spacing w:line="360" w:lineRule="auto"/>
        <w:jc w:val="both"/>
        <w:rPr>
          <w:rFonts w:eastAsia="Calibri"/>
          <w:noProof/>
          <w:color w:val="4C4747"/>
          <w:lang w:val="es-DO"/>
        </w:rPr>
      </w:pPr>
      <w:r w:rsidRPr="003739CD">
        <w:rPr>
          <w:rFonts w:eastAsia="Calibri"/>
          <w:noProof/>
          <w:color w:val="4C4747"/>
          <w:lang w:val="es-DO"/>
        </w:rPr>
        <w:t>Optimización de Recursos: Mantener el Índice de Transparencia por encima del 98% mediante la digitalización total de los procesos administrativos restantes.</w:t>
      </w:r>
    </w:p>
    <w:p w14:paraId="7E35D3B3" w14:textId="4CAD6C2A" w:rsidR="00A9352A" w:rsidRPr="003739CD" w:rsidRDefault="006B1583" w:rsidP="007D32A8">
      <w:pPr>
        <w:spacing w:line="360" w:lineRule="auto"/>
        <w:jc w:val="both"/>
        <w:rPr>
          <w:rFonts w:eastAsia="Calibri"/>
          <w:noProof/>
          <w:color w:val="4C4747"/>
          <w:lang w:val="es-DO"/>
        </w:rPr>
      </w:pPr>
      <w:r w:rsidRPr="003739CD">
        <w:rPr>
          <w:rFonts w:eastAsia="Calibri"/>
          <w:noProof/>
          <w:color w:val="4C4747"/>
          <w:lang w:val="es-DO"/>
        </w:rPr>
        <w:t>Monetización Estratégica: Incrementar la captación de recursos propios aprovechando la nueva calidad de producción para atraer alianzas con el sector privad</w:t>
      </w:r>
      <w:r w:rsidR="00067594" w:rsidRPr="003739CD">
        <w:rPr>
          <w:rFonts w:eastAsia="Calibri"/>
          <w:noProof/>
          <w:color w:val="4C4747"/>
          <w:lang w:val="es-DO"/>
        </w:rPr>
        <w:t>o y organismos internacionales.</w:t>
      </w:r>
    </w:p>
    <w:p w14:paraId="341B715B" w14:textId="575A15AF" w:rsidR="00067594" w:rsidRPr="003739CD" w:rsidRDefault="00067594" w:rsidP="007D32A8">
      <w:pPr>
        <w:spacing w:line="360" w:lineRule="auto"/>
        <w:jc w:val="both"/>
        <w:rPr>
          <w:rFonts w:eastAsia="Calibri"/>
          <w:noProof/>
          <w:color w:val="4C4747"/>
          <w:lang w:val="es-DO"/>
        </w:rPr>
      </w:pPr>
    </w:p>
    <w:p w14:paraId="35FEB7B6" w14:textId="77777777" w:rsidR="00F443B8" w:rsidRPr="003739CD" w:rsidRDefault="00F443B8" w:rsidP="007D32A8">
      <w:pPr>
        <w:spacing w:line="360" w:lineRule="auto"/>
        <w:jc w:val="both"/>
        <w:rPr>
          <w:rFonts w:eastAsia="Calibri"/>
          <w:noProof/>
          <w:color w:val="4C4747"/>
          <w:lang w:val="es-DO"/>
        </w:rPr>
      </w:pPr>
    </w:p>
    <w:p w14:paraId="10DE8845" w14:textId="68011502" w:rsidR="00485B71" w:rsidRPr="003739CD" w:rsidRDefault="002B7D53" w:rsidP="000C65F6">
      <w:pPr>
        <w:pStyle w:val="Ttulo1"/>
        <w:rPr>
          <w:rFonts w:eastAsia="Calibri" w:cs="Times New Roman"/>
          <w:noProof/>
          <w:color w:val="4C4747"/>
          <w:lang w:val="es-DO"/>
        </w:rPr>
      </w:pPr>
      <w:bookmarkStart w:id="41" w:name="_Toc217892607"/>
      <w:r w:rsidRPr="003739CD">
        <w:rPr>
          <w:rFonts w:eastAsia="Calibri" w:cs="Times New Roman"/>
          <w:noProof/>
          <w:color w:val="4C4747"/>
          <w:lang w:val="es-DO"/>
        </w:rPr>
        <w:t>VII-</w:t>
      </w:r>
      <w:r w:rsidR="009870D7" w:rsidRPr="003739CD">
        <w:rPr>
          <w:rFonts w:cs="Times New Roman"/>
          <w:color w:val="4C4747"/>
          <w:lang w:val="es-DO"/>
        </w:rPr>
        <w:t>ANEXOS</w:t>
      </w:r>
      <w:bookmarkEnd w:id="41"/>
    </w:p>
    <w:p w14:paraId="441E6667" w14:textId="77777777" w:rsidR="00485B71" w:rsidRPr="003739CD" w:rsidRDefault="00485B71" w:rsidP="007D32A8">
      <w:pPr>
        <w:spacing w:line="360" w:lineRule="auto"/>
        <w:jc w:val="both"/>
        <w:rPr>
          <w:rFonts w:eastAsia="Calibri"/>
          <w:noProof/>
          <w:color w:val="4C4747"/>
          <w:lang w:val="es-DO"/>
        </w:rPr>
      </w:pPr>
      <w:r w:rsidRPr="000C65F6">
        <w:rPr>
          <w:rFonts w:eastAsia="Calibri"/>
          <w:noProof/>
          <w:color w:val="4C4747"/>
        </w:rPr>
        <mc:AlternateContent>
          <mc:Choice Requires="wps">
            <w:drawing>
              <wp:anchor distT="0" distB="0" distL="114300" distR="114300" simplePos="0" relativeHeight="251736064" behindDoc="0" locked="0" layoutInCell="1" allowOverlap="1" wp14:anchorId="72F28ECC" wp14:editId="5E5D0A44">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9AEDA91" id="Straight Connector 11" o:spid="_x0000_s1026" style="position:absolute;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D4B651E" w14:textId="53277161" w:rsidR="00485B71" w:rsidRPr="003739CD" w:rsidRDefault="00D85FD4" w:rsidP="000C65F6">
      <w:pPr>
        <w:spacing w:line="360" w:lineRule="auto"/>
        <w:jc w:val="center"/>
        <w:rPr>
          <w:rFonts w:eastAsia="Calibri"/>
          <w:noProof/>
          <w:color w:val="4C4747"/>
          <w:lang w:val="es-DO"/>
        </w:rPr>
      </w:pPr>
      <w:r w:rsidRPr="003739CD">
        <w:rPr>
          <w:rFonts w:eastAsia="Calibri"/>
          <w:noProof/>
          <w:color w:val="4C4747"/>
          <w:lang w:val="es-DO"/>
        </w:rPr>
        <w:t>Mem</w:t>
      </w:r>
      <w:r w:rsidR="00485B71" w:rsidRPr="003739CD">
        <w:rPr>
          <w:rFonts w:eastAsia="Calibri"/>
          <w:noProof/>
          <w:color w:val="4C4747"/>
          <w:lang w:val="es-DO"/>
        </w:rPr>
        <w:t xml:space="preserve">oria </w:t>
      </w:r>
      <w:r w:rsidR="009547F0" w:rsidRPr="003739CD">
        <w:rPr>
          <w:rFonts w:eastAsia="Calibri"/>
          <w:noProof/>
          <w:color w:val="4C4747"/>
          <w:lang w:val="es-DO"/>
        </w:rPr>
        <w:t>I</w:t>
      </w:r>
      <w:r w:rsidR="00485B71" w:rsidRPr="003739CD">
        <w:rPr>
          <w:rFonts w:eastAsia="Calibri"/>
          <w:noProof/>
          <w:color w:val="4C4747"/>
          <w:lang w:val="es-DO"/>
        </w:rPr>
        <w:t xml:space="preserve">nstitucional </w:t>
      </w:r>
      <w:r w:rsidR="004551F0" w:rsidRPr="003739CD">
        <w:rPr>
          <w:rFonts w:eastAsia="Calibri"/>
          <w:noProof/>
          <w:color w:val="4C4747"/>
          <w:lang w:val="es-DO"/>
        </w:rPr>
        <w:t>2025</w:t>
      </w:r>
    </w:p>
    <w:p w14:paraId="307318B9" w14:textId="77777777" w:rsidR="00485B71" w:rsidRPr="003739CD" w:rsidRDefault="00485B71" w:rsidP="007D32A8">
      <w:pPr>
        <w:spacing w:line="360" w:lineRule="auto"/>
        <w:jc w:val="both"/>
        <w:rPr>
          <w:rFonts w:eastAsia="Calibri"/>
          <w:noProof/>
          <w:color w:val="4C4747"/>
          <w:lang w:val="es-DO"/>
        </w:rPr>
      </w:pPr>
    </w:p>
    <w:p w14:paraId="55604173" w14:textId="7ACA55AE" w:rsidR="002C5944" w:rsidRPr="003739CD" w:rsidRDefault="002F7A48" w:rsidP="007D32A8">
      <w:pPr>
        <w:spacing w:line="360" w:lineRule="auto"/>
        <w:jc w:val="both"/>
        <w:rPr>
          <w:rFonts w:eastAsia="Calibri"/>
          <w:noProof/>
          <w:color w:val="4C4747"/>
          <w:lang w:val="es-DO"/>
        </w:rPr>
      </w:pPr>
      <w:bookmarkStart w:id="42" w:name="_Toc217892608"/>
      <w:r w:rsidRPr="003739CD">
        <w:rPr>
          <w:rFonts w:eastAsia="Calibri"/>
          <w:noProof/>
          <w:color w:val="4C4747"/>
          <w:lang w:val="es-DO"/>
        </w:rPr>
        <w:t>7.1 Matriz Principales indicadores de gestión por resultado</w:t>
      </w:r>
      <w:r w:rsidR="00F105C7" w:rsidRPr="003739CD">
        <w:rPr>
          <w:rFonts w:eastAsia="Calibri"/>
          <w:noProof/>
          <w:color w:val="4C4747"/>
          <w:lang w:val="es-DO"/>
        </w:rPr>
        <w:t>s Periodo enero-octubre año 2025</w:t>
      </w:r>
      <w:r w:rsidRPr="003739CD">
        <w:rPr>
          <w:rFonts w:eastAsia="Calibri"/>
          <w:noProof/>
          <w:color w:val="4C4747"/>
          <w:lang w:val="es-DO"/>
        </w:rPr>
        <w:t>.</w:t>
      </w:r>
      <w:bookmarkEnd w:id="42"/>
    </w:p>
    <w:p w14:paraId="1FA94839" w14:textId="2286C968" w:rsidR="004C55B3" w:rsidRPr="003739CD" w:rsidRDefault="004C55B3" w:rsidP="007D32A8">
      <w:pPr>
        <w:spacing w:line="360" w:lineRule="auto"/>
        <w:jc w:val="both"/>
        <w:rPr>
          <w:rFonts w:eastAsia="Calibri"/>
          <w:noProof/>
          <w:color w:val="4C4747"/>
          <w:lang w:val="es-DO"/>
        </w:rPr>
      </w:pPr>
      <w:r w:rsidRPr="003739CD">
        <w:rPr>
          <w:rFonts w:eastAsia="Calibri"/>
          <w:noProof/>
          <w:color w:val="4C4747"/>
          <w:lang w:val="es-DO"/>
        </w:rPr>
        <w:t>Matriz de cumplimiento d</w:t>
      </w:r>
      <w:r w:rsidR="00DF38C1">
        <w:rPr>
          <w:rFonts w:eastAsia="Calibri"/>
          <w:noProof/>
          <w:color w:val="4C4747"/>
          <w:lang w:val="es-DO"/>
        </w:rPr>
        <w:t>e POA 2025- 1, 2 Y 3 trime</w:t>
      </w:r>
      <w:r w:rsidR="00A114B3">
        <w:rPr>
          <w:rFonts w:eastAsia="Calibri"/>
          <w:noProof/>
          <w:color w:val="4C4747"/>
          <w:lang w:val="es-DO"/>
        </w:rPr>
        <w:t>stres, se proyecta un cumplimiento de 73% para el Cuarto trimestre.</w:t>
      </w:r>
    </w:p>
    <w:tbl>
      <w:tblPr>
        <w:tblpPr w:leftFromText="141" w:rightFromText="141" w:vertAnchor="page" w:horzAnchor="margin" w:tblpX="-1013" w:tblpY="2460"/>
        <w:tblW w:w="10336" w:type="dxa"/>
        <w:tblLayout w:type="fixed"/>
        <w:tblCellMar>
          <w:left w:w="0" w:type="dxa"/>
          <w:right w:w="0" w:type="dxa"/>
        </w:tblCellMar>
        <w:tblLook w:val="04A0" w:firstRow="1" w:lastRow="0" w:firstColumn="1" w:lastColumn="0" w:noHBand="0" w:noVBand="1"/>
      </w:tblPr>
      <w:tblGrid>
        <w:gridCol w:w="416"/>
        <w:gridCol w:w="2410"/>
        <w:gridCol w:w="3685"/>
        <w:gridCol w:w="992"/>
        <w:gridCol w:w="1276"/>
        <w:gridCol w:w="1557"/>
      </w:tblGrid>
      <w:tr w:rsidR="004C55B3" w:rsidRPr="00895DD3" w14:paraId="73D6A494" w14:textId="77777777" w:rsidTr="00236F4F">
        <w:trPr>
          <w:trHeight w:val="737"/>
        </w:trPr>
        <w:tc>
          <w:tcPr>
            <w:tcW w:w="416" w:type="dxa"/>
            <w:tcBorders>
              <w:top w:val="single" w:sz="8" w:space="0" w:color="auto"/>
              <w:left w:val="single" w:sz="8" w:space="0" w:color="auto"/>
              <w:bottom w:val="single" w:sz="4" w:space="0" w:color="auto"/>
              <w:right w:val="single" w:sz="8" w:space="0" w:color="auto"/>
            </w:tcBorders>
            <w:shd w:val="clear" w:color="auto" w:fill="002060"/>
            <w:tcMar>
              <w:top w:w="0" w:type="dxa"/>
              <w:left w:w="70" w:type="dxa"/>
              <w:bottom w:w="0" w:type="dxa"/>
              <w:right w:w="70" w:type="dxa"/>
            </w:tcMar>
            <w:vAlign w:val="center"/>
            <w:hideMark/>
          </w:tcPr>
          <w:p w14:paraId="17A7BF53" w14:textId="77777777" w:rsidR="004C55B3" w:rsidRPr="00895DD3" w:rsidRDefault="004C55B3" w:rsidP="00236F4F">
            <w:pPr>
              <w:spacing w:after="0" w:line="240" w:lineRule="auto"/>
              <w:rPr>
                <w:color w:val="auto"/>
                <w:spacing w:val="0"/>
                <w:sz w:val="18"/>
                <w:szCs w:val="18"/>
                <w:lang w:val="es-DO" w:eastAsia="es-DO"/>
              </w:rPr>
            </w:pPr>
            <w:r w:rsidRPr="00895DD3">
              <w:rPr>
                <w:b/>
                <w:bCs/>
                <w:color w:val="FFFFFF"/>
                <w:spacing w:val="0"/>
                <w:sz w:val="18"/>
                <w:szCs w:val="18"/>
                <w:lang w:val="es-ES" w:eastAsia="es-DO"/>
              </w:rPr>
              <w:lastRenderedPageBreak/>
              <w:t>No.</w:t>
            </w:r>
          </w:p>
        </w:tc>
        <w:tc>
          <w:tcPr>
            <w:tcW w:w="2410"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1963995D" w14:textId="77777777" w:rsidR="004C55B3" w:rsidRPr="00895DD3" w:rsidRDefault="004C55B3" w:rsidP="00236F4F">
            <w:pPr>
              <w:spacing w:after="0" w:line="240" w:lineRule="auto"/>
              <w:jc w:val="center"/>
              <w:rPr>
                <w:color w:val="auto"/>
                <w:spacing w:val="0"/>
                <w:sz w:val="18"/>
                <w:szCs w:val="18"/>
                <w:lang w:val="es-DO" w:eastAsia="es-DO"/>
              </w:rPr>
            </w:pPr>
            <w:r w:rsidRPr="00895DD3">
              <w:rPr>
                <w:b/>
                <w:bCs/>
                <w:color w:val="FFFFFF"/>
                <w:spacing w:val="0"/>
                <w:sz w:val="18"/>
                <w:szCs w:val="18"/>
                <w:lang w:val="es-ES" w:eastAsia="es-DO"/>
              </w:rPr>
              <w:t>Área</w:t>
            </w:r>
          </w:p>
        </w:tc>
        <w:tc>
          <w:tcPr>
            <w:tcW w:w="3685"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1CFF3FD5" w14:textId="77777777" w:rsidR="004C55B3" w:rsidRPr="00895DD3" w:rsidRDefault="004C55B3" w:rsidP="00236F4F">
            <w:pPr>
              <w:spacing w:after="0" w:line="240" w:lineRule="auto"/>
              <w:jc w:val="center"/>
              <w:rPr>
                <w:color w:val="auto"/>
                <w:spacing w:val="0"/>
                <w:sz w:val="18"/>
                <w:szCs w:val="18"/>
                <w:lang w:val="es-DO" w:eastAsia="es-DO"/>
              </w:rPr>
            </w:pPr>
            <w:r w:rsidRPr="00895DD3">
              <w:rPr>
                <w:b/>
                <w:bCs/>
                <w:color w:val="FFFFFF"/>
                <w:spacing w:val="0"/>
                <w:sz w:val="18"/>
                <w:szCs w:val="18"/>
                <w:lang w:val="es-ES" w:eastAsia="es-DO"/>
              </w:rPr>
              <w:t>Producto</w:t>
            </w:r>
          </w:p>
        </w:tc>
        <w:tc>
          <w:tcPr>
            <w:tcW w:w="992"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074086F4" w14:textId="77777777" w:rsidR="004C55B3" w:rsidRPr="00895DD3" w:rsidRDefault="004C55B3" w:rsidP="00236F4F">
            <w:pPr>
              <w:spacing w:after="0" w:line="240" w:lineRule="auto"/>
              <w:jc w:val="center"/>
              <w:rPr>
                <w:color w:val="auto"/>
                <w:spacing w:val="0"/>
                <w:sz w:val="18"/>
                <w:szCs w:val="18"/>
                <w:lang w:val="es-DO" w:eastAsia="es-DO"/>
              </w:rPr>
            </w:pPr>
            <w:r w:rsidRPr="00895DD3">
              <w:rPr>
                <w:b/>
                <w:bCs/>
                <w:color w:val="FFFFFF"/>
                <w:spacing w:val="0"/>
                <w:sz w:val="18"/>
                <w:szCs w:val="18"/>
                <w:lang w:val="es-ES" w:eastAsia="es-DO"/>
              </w:rPr>
              <w:t>Frecuencia</w:t>
            </w:r>
          </w:p>
        </w:tc>
        <w:tc>
          <w:tcPr>
            <w:tcW w:w="1276" w:type="dxa"/>
            <w:tcBorders>
              <w:top w:val="single" w:sz="8" w:space="0" w:color="auto"/>
              <w:left w:val="nil"/>
              <w:bottom w:val="single" w:sz="4" w:space="0" w:color="auto"/>
              <w:right w:val="single" w:sz="8" w:space="0" w:color="auto"/>
            </w:tcBorders>
            <w:shd w:val="clear" w:color="auto" w:fill="002060"/>
            <w:vAlign w:val="center"/>
          </w:tcPr>
          <w:p w14:paraId="5185F76F" w14:textId="77777777" w:rsidR="004C55B3" w:rsidRPr="00895DD3" w:rsidRDefault="004C55B3" w:rsidP="00236F4F">
            <w:pPr>
              <w:spacing w:after="0" w:line="240" w:lineRule="auto"/>
              <w:jc w:val="center"/>
              <w:rPr>
                <w:b/>
                <w:bCs/>
                <w:color w:val="FFFFFF"/>
                <w:spacing w:val="0"/>
                <w:sz w:val="18"/>
                <w:szCs w:val="18"/>
                <w:lang w:val="es-ES" w:eastAsia="es-DO"/>
              </w:rPr>
            </w:pPr>
            <w:r w:rsidRPr="00895DD3">
              <w:rPr>
                <w:b/>
                <w:bCs/>
                <w:color w:val="FFFFFF"/>
                <w:spacing w:val="0"/>
                <w:sz w:val="18"/>
                <w:szCs w:val="18"/>
                <w:lang w:val="es-ES" w:eastAsia="es-DO"/>
              </w:rPr>
              <w:t>Resultado</w:t>
            </w:r>
          </w:p>
        </w:tc>
        <w:tc>
          <w:tcPr>
            <w:tcW w:w="1557" w:type="dxa"/>
            <w:tcBorders>
              <w:top w:val="single" w:sz="8" w:space="0" w:color="auto"/>
              <w:left w:val="nil"/>
              <w:bottom w:val="single" w:sz="4" w:space="0" w:color="auto"/>
              <w:right w:val="single" w:sz="8" w:space="0" w:color="auto"/>
            </w:tcBorders>
            <w:shd w:val="clear" w:color="auto" w:fill="002060"/>
            <w:vAlign w:val="center"/>
          </w:tcPr>
          <w:p w14:paraId="1B725164" w14:textId="77777777" w:rsidR="004C55B3" w:rsidRPr="00895DD3" w:rsidRDefault="004C55B3" w:rsidP="00236F4F">
            <w:pPr>
              <w:spacing w:after="0" w:line="240" w:lineRule="auto"/>
              <w:jc w:val="center"/>
              <w:rPr>
                <w:b/>
                <w:bCs/>
                <w:color w:val="FFFFFF"/>
                <w:spacing w:val="0"/>
                <w:sz w:val="18"/>
                <w:szCs w:val="18"/>
                <w:lang w:val="es-ES" w:eastAsia="es-DO"/>
              </w:rPr>
            </w:pPr>
            <w:r w:rsidRPr="00895DD3">
              <w:rPr>
                <w:b/>
                <w:bCs/>
                <w:color w:val="FFFFFF"/>
                <w:spacing w:val="0"/>
                <w:sz w:val="18"/>
                <w:szCs w:val="18"/>
                <w:lang w:val="es-ES" w:eastAsia="es-DO"/>
              </w:rPr>
              <w:t xml:space="preserve">Porcentaje </w:t>
            </w:r>
          </w:p>
          <w:p w14:paraId="0BA92AAB" w14:textId="77777777" w:rsidR="004C55B3" w:rsidRPr="00895DD3" w:rsidRDefault="004C55B3" w:rsidP="00236F4F">
            <w:pPr>
              <w:spacing w:after="0" w:line="240" w:lineRule="auto"/>
              <w:jc w:val="center"/>
              <w:rPr>
                <w:b/>
                <w:bCs/>
                <w:color w:val="FFFFFF"/>
                <w:spacing w:val="0"/>
                <w:sz w:val="18"/>
                <w:szCs w:val="18"/>
                <w:lang w:val="es-ES" w:eastAsia="es-DO"/>
              </w:rPr>
            </w:pPr>
            <w:r w:rsidRPr="00895DD3">
              <w:rPr>
                <w:b/>
                <w:bCs/>
                <w:color w:val="FFFFFF"/>
                <w:spacing w:val="0"/>
                <w:sz w:val="18"/>
                <w:szCs w:val="18"/>
                <w:lang w:val="es-ES" w:eastAsia="es-DO"/>
              </w:rPr>
              <w:t>de Avance</w:t>
            </w:r>
          </w:p>
        </w:tc>
      </w:tr>
      <w:tr w:rsidR="004C55B3" w:rsidRPr="00895DD3" w14:paraId="1BD8E8CC"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0C74C664" w14:textId="77777777" w:rsidR="004C55B3" w:rsidRPr="003739CD"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t>1</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6EBB148" w14:textId="77777777" w:rsidR="004C55B3" w:rsidRPr="00895DD3" w:rsidRDefault="004C55B3" w:rsidP="00236F4F">
            <w:pPr>
              <w:spacing w:after="0" w:line="240" w:lineRule="auto"/>
              <w:rPr>
                <w:color w:val="595959" w:themeColor="text1" w:themeTint="A6"/>
                <w:spacing w:val="0"/>
                <w:lang w:val="es-DO" w:eastAsia="es-DO"/>
              </w:rPr>
            </w:pPr>
            <w:r w:rsidRPr="00895DD3">
              <w:rPr>
                <w:color w:val="595959" w:themeColor="text1" w:themeTint="A6"/>
                <w:spacing w:val="0"/>
                <w:lang w:val="es-DO" w:eastAsia="es-DO"/>
              </w:rPr>
              <w:t>Dirección Administrativa</w:t>
            </w:r>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AFD17E2" w14:textId="77777777" w:rsidR="004C55B3" w:rsidRPr="00252A6D" w:rsidRDefault="004C55B3" w:rsidP="00236F4F">
            <w:pPr>
              <w:spacing w:after="0" w:line="240" w:lineRule="auto"/>
              <w:rPr>
                <w:color w:val="595959" w:themeColor="text1" w:themeTint="A6"/>
                <w:spacing w:val="0"/>
                <w:lang w:val="es-DO" w:eastAsia="es-DO"/>
              </w:rPr>
            </w:pPr>
            <w:r w:rsidRPr="003739CD">
              <w:rPr>
                <w:lang w:val="es-DO"/>
              </w:rPr>
              <w:t>3.7.19-Gestionada la eficiencia operativa de las dependencias.</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A8A1556"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2</w:t>
            </w:r>
          </w:p>
        </w:tc>
        <w:tc>
          <w:tcPr>
            <w:tcW w:w="1276" w:type="dxa"/>
            <w:tcBorders>
              <w:top w:val="single" w:sz="4" w:space="0" w:color="auto"/>
              <w:left w:val="single" w:sz="4" w:space="0" w:color="auto"/>
              <w:bottom w:val="single" w:sz="4" w:space="0" w:color="auto"/>
              <w:right w:val="single" w:sz="4" w:space="0" w:color="auto"/>
            </w:tcBorders>
            <w:vAlign w:val="center"/>
          </w:tcPr>
          <w:p w14:paraId="4E617515" w14:textId="3A3AAC59"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Cumplido</w:t>
            </w:r>
          </w:p>
        </w:tc>
        <w:tc>
          <w:tcPr>
            <w:tcW w:w="1557" w:type="dxa"/>
            <w:tcBorders>
              <w:top w:val="single" w:sz="4" w:space="0" w:color="auto"/>
              <w:left w:val="single" w:sz="4" w:space="0" w:color="auto"/>
              <w:bottom w:val="single" w:sz="4" w:space="0" w:color="auto"/>
              <w:right w:val="single" w:sz="4" w:space="0" w:color="auto"/>
            </w:tcBorders>
            <w:vAlign w:val="center"/>
          </w:tcPr>
          <w:p w14:paraId="0BD5959A"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100%</w:t>
            </w:r>
          </w:p>
        </w:tc>
      </w:tr>
      <w:tr w:rsidR="004C55B3" w:rsidRPr="00895DD3" w14:paraId="7D05FDCA"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6B67A842" w14:textId="77777777" w:rsidR="004C55B3" w:rsidRPr="00895DD3"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t>2</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2AED721" w14:textId="77777777" w:rsidR="004C55B3" w:rsidRPr="00895DD3" w:rsidRDefault="004C55B3" w:rsidP="00236F4F">
            <w:pPr>
              <w:spacing w:after="0" w:line="240" w:lineRule="auto"/>
              <w:rPr>
                <w:color w:val="595959" w:themeColor="text1" w:themeTint="A6"/>
                <w:spacing w:val="0"/>
                <w:lang w:val="es-DO" w:eastAsia="es-DO"/>
              </w:rPr>
            </w:pPr>
            <w:r w:rsidRPr="00895DD3">
              <w:rPr>
                <w:color w:val="595959" w:themeColor="text1" w:themeTint="A6"/>
                <w:spacing w:val="0"/>
                <w:lang w:val="es-DO" w:eastAsia="es-DO"/>
              </w:rPr>
              <w:t>Dirección Administrativa</w:t>
            </w:r>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87FB6E0" w14:textId="77777777" w:rsidR="004C55B3" w:rsidRPr="00252A6D" w:rsidRDefault="004C55B3" w:rsidP="00236F4F">
            <w:pPr>
              <w:spacing w:after="0" w:line="240" w:lineRule="auto"/>
              <w:rPr>
                <w:color w:val="595959" w:themeColor="text1" w:themeTint="A6"/>
                <w:spacing w:val="0"/>
                <w:lang w:val="es-DO" w:eastAsia="es-DO"/>
              </w:rPr>
            </w:pPr>
            <w:r w:rsidRPr="00252A6D">
              <w:rPr>
                <w:color w:val="595959" w:themeColor="text1" w:themeTint="A6"/>
                <w:spacing w:val="0"/>
                <w:lang w:val="es-DO" w:eastAsia="es-DO"/>
              </w:rPr>
              <w:t>3.7.20-Gestionada</w:t>
            </w:r>
          </w:p>
          <w:p w14:paraId="26977776" w14:textId="77777777" w:rsidR="004C55B3" w:rsidRPr="00252A6D" w:rsidRDefault="004C55B3" w:rsidP="00236F4F">
            <w:pPr>
              <w:spacing w:after="0" w:line="240" w:lineRule="auto"/>
              <w:rPr>
                <w:color w:val="595959" w:themeColor="text1" w:themeTint="A6"/>
                <w:spacing w:val="0"/>
                <w:lang w:val="es-DO" w:eastAsia="es-DO"/>
              </w:rPr>
            </w:pPr>
            <w:r w:rsidRPr="00252A6D">
              <w:rPr>
                <w:color w:val="595959" w:themeColor="text1" w:themeTint="A6"/>
                <w:spacing w:val="0"/>
                <w:lang w:val="es-DO" w:eastAsia="es-DO"/>
              </w:rPr>
              <w:t>la participación y apoyo</w:t>
            </w:r>
          </w:p>
          <w:p w14:paraId="1BCEAA4C" w14:textId="77777777" w:rsidR="004C55B3" w:rsidRPr="00252A6D" w:rsidRDefault="004C55B3" w:rsidP="00236F4F">
            <w:pPr>
              <w:spacing w:after="0" w:line="240" w:lineRule="auto"/>
              <w:rPr>
                <w:color w:val="595959" w:themeColor="text1" w:themeTint="A6"/>
                <w:spacing w:val="0"/>
                <w:lang w:val="es-DO" w:eastAsia="es-DO"/>
              </w:rPr>
            </w:pPr>
            <w:r w:rsidRPr="00252A6D">
              <w:rPr>
                <w:color w:val="595959" w:themeColor="text1" w:themeTint="A6"/>
                <w:spacing w:val="0"/>
                <w:lang w:val="es-DO" w:eastAsia="es-DO"/>
              </w:rPr>
              <w:t>interno en los procesos</w:t>
            </w:r>
          </w:p>
          <w:p w14:paraId="6267F84A" w14:textId="77777777" w:rsidR="004C55B3" w:rsidRPr="00895DD3" w:rsidRDefault="004C55B3" w:rsidP="00236F4F">
            <w:pPr>
              <w:spacing w:after="0" w:line="240" w:lineRule="auto"/>
              <w:rPr>
                <w:color w:val="595959" w:themeColor="text1" w:themeTint="A6"/>
                <w:spacing w:val="0"/>
                <w:lang w:val="es-DO" w:eastAsia="es-DO"/>
              </w:rPr>
            </w:pPr>
            <w:r w:rsidRPr="00252A6D">
              <w:rPr>
                <w:color w:val="595959" w:themeColor="text1" w:themeTint="A6"/>
                <w:spacing w:val="0"/>
                <w:lang w:val="es-DO" w:eastAsia="es-DO"/>
              </w:rPr>
              <w:t>operativos</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9AD2CCD"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3</w:t>
            </w:r>
          </w:p>
        </w:tc>
        <w:tc>
          <w:tcPr>
            <w:tcW w:w="1276" w:type="dxa"/>
            <w:tcBorders>
              <w:top w:val="single" w:sz="4" w:space="0" w:color="auto"/>
              <w:left w:val="single" w:sz="4" w:space="0" w:color="auto"/>
              <w:bottom w:val="single" w:sz="4" w:space="0" w:color="auto"/>
              <w:right w:val="single" w:sz="4" w:space="0" w:color="auto"/>
            </w:tcBorders>
            <w:vAlign w:val="center"/>
          </w:tcPr>
          <w:p w14:paraId="139C84A6" w14:textId="77777777" w:rsidR="004C55B3" w:rsidRPr="00895DD3" w:rsidRDefault="004C55B3" w:rsidP="00236F4F">
            <w:pPr>
              <w:spacing w:after="0" w:line="240" w:lineRule="auto"/>
              <w:rPr>
                <w:color w:val="595959" w:themeColor="text1" w:themeTint="A6"/>
                <w:spacing w:val="0"/>
                <w:lang w:val="es-DO" w:eastAsia="es-DO"/>
              </w:rPr>
            </w:pPr>
            <w:r w:rsidRPr="00895DD3">
              <w:rPr>
                <w:color w:val="595959" w:themeColor="text1" w:themeTint="A6"/>
                <w:spacing w:val="0"/>
                <w:lang w:val="es-DO" w:eastAsia="es-DO"/>
              </w:rPr>
              <w:t>Cumplido</w:t>
            </w:r>
          </w:p>
        </w:tc>
        <w:tc>
          <w:tcPr>
            <w:tcW w:w="1557" w:type="dxa"/>
            <w:tcBorders>
              <w:top w:val="single" w:sz="4" w:space="0" w:color="auto"/>
              <w:left w:val="single" w:sz="4" w:space="0" w:color="auto"/>
              <w:bottom w:val="single" w:sz="4" w:space="0" w:color="auto"/>
              <w:right w:val="single" w:sz="4" w:space="0" w:color="auto"/>
            </w:tcBorders>
            <w:vAlign w:val="center"/>
          </w:tcPr>
          <w:p w14:paraId="7699956A" w14:textId="77777777" w:rsidR="004C55B3" w:rsidRPr="00895DD3" w:rsidRDefault="004C55B3" w:rsidP="00236F4F">
            <w:pPr>
              <w:spacing w:after="0" w:line="240" w:lineRule="auto"/>
              <w:rPr>
                <w:color w:val="595959" w:themeColor="text1" w:themeTint="A6"/>
                <w:spacing w:val="0"/>
                <w:lang w:val="es-DO" w:eastAsia="es-DO"/>
              </w:rPr>
            </w:pPr>
            <w:r w:rsidRPr="00895DD3">
              <w:rPr>
                <w:color w:val="595959" w:themeColor="text1" w:themeTint="A6"/>
                <w:spacing w:val="0"/>
                <w:lang w:val="es-DO" w:eastAsia="es-DO"/>
              </w:rPr>
              <w:t>100%</w:t>
            </w:r>
          </w:p>
        </w:tc>
      </w:tr>
      <w:tr w:rsidR="004C55B3" w:rsidRPr="00895DD3" w14:paraId="16238B65"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69E61901" w14:textId="77777777" w:rsidR="004C55B3" w:rsidRPr="003739CD"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t>3</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B5A277C" w14:textId="77777777" w:rsidR="004C55B3" w:rsidRPr="00895DD3" w:rsidRDefault="004C55B3" w:rsidP="00236F4F">
            <w:pPr>
              <w:spacing w:after="0" w:line="240" w:lineRule="auto"/>
              <w:rPr>
                <w:color w:val="595959" w:themeColor="text1" w:themeTint="A6"/>
                <w:spacing w:val="0"/>
                <w:lang w:val="es-DO" w:eastAsia="es-DO"/>
              </w:rPr>
            </w:pPr>
            <w:r w:rsidRPr="00895DD3">
              <w:rPr>
                <w:color w:val="595959" w:themeColor="text1" w:themeTint="A6"/>
                <w:spacing w:val="0"/>
                <w:lang w:val="es-DO" w:eastAsia="es-DO"/>
              </w:rPr>
              <w:t>Dirección Administrativa</w:t>
            </w:r>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CA99E03" w14:textId="77777777" w:rsidR="004C55B3" w:rsidRPr="00252A6D" w:rsidRDefault="004C55B3" w:rsidP="00236F4F">
            <w:pPr>
              <w:spacing w:after="0" w:line="240" w:lineRule="auto"/>
              <w:rPr>
                <w:color w:val="595959" w:themeColor="text1" w:themeTint="A6"/>
                <w:spacing w:val="0"/>
                <w:lang w:val="es-DO" w:eastAsia="es-DO"/>
              </w:rPr>
            </w:pPr>
            <w:r>
              <w:t xml:space="preserve">3.7.21-Gestionado el </w:t>
            </w:r>
            <w:proofErr w:type="spellStart"/>
            <w:r>
              <w:t>Archivo</w:t>
            </w:r>
            <w:proofErr w:type="spellEnd"/>
            <w:r>
              <w:t xml:space="preserve"> central.</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21F8406"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2</w:t>
            </w:r>
          </w:p>
        </w:tc>
        <w:tc>
          <w:tcPr>
            <w:tcW w:w="1276" w:type="dxa"/>
            <w:tcBorders>
              <w:top w:val="single" w:sz="4" w:space="0" w:color="auto"/>
              <w:left w:val="single" w:sz="4" w:space="0" w:color="auto"/>
              <w:bottom w:val="single" w:sz="4" w:space="0" w:color="auto"/>
              <w:right w:val="single" w:sz="4" w:space="0" w:color="auto"/>
            </w:tcBorders>
            <w:vAlign w:val="center"/>
          </w:tcPr>
          <w:p w14:paraId="6E18B717" w14:textId="77777777" w:rsidR="004C55B3" w:rsidRPr="00895DD3" w:rsidRDefault="004C55B3" w:rsidP="00236F4F">
            <w:pPr>
              <w:spacing w:after="0" w:line="240" w:lineRule="auto"/>
              <w:rPr>
                <w:color w:val="595959" w:themeColor="text1" w:themeTint="A6"/>
                <w:spacing w:val="0"/>
                <w:lang w:val="es-DO" w:eastAsia="es-DO"/>
              </w:rPr>
            </w:pPr>
          </w:p>
        </w:tc>
        <w:tc>
          <w:tcPr>
            <w:tcW w:w="1557" w:type="dxa"/>
            <w:tcBorders>
              <w:top w:val="single" w:sz="4" w:space="0" w:color="auto"/>
              <w:left w:val="single" w:sz="4" w:space="0" w:color="auto"/>
              <w:bottom w:val="single" w:sz="4" w:space="0" w:color="auto"/>
              <w:right w:val="single" w:sz="4" w:space="0" w:color="auto"/>
            </w:tcBorders>
            <w:vAlign w:val="center"/>
          </w:tcPr>
          <w:p w14:paraId="4534D030"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50%</w:t>
            </w:r>
          </w:p>
        </w:tc>
      </w:tr>
      <w:tr w:rsidR="004C55B3" w:rsidRPr="00895DD3" w14:paraId="2375FC9F"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6CA75FE1" w14:textId="77777777" w:rsidR="004C55B3" w:rsidRPr="00895DD3"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t>4</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C1631CC" w14:textId="77777777" w:rsidR="004C55B3" w:rsidRPr="00895DD3" w:rsidRDefault="004C55B3" w:rsidP="00236F4F">
            <w:pPr>
              <w:spacing w:after="0" w:line="240" w:lineRule="auto"/>
              <w:rPr>
                <w:color w:val="595959" w:themeColor="text1" w:themeTint="A6"/>
                <w:spacing w:val="0"/>
                <w:lang w:val="es-DO" w:eastAsia="es-DO"/>
              </w:rPr>
            </w:pPr>
            <w:r w:rsidRPr="00895DD3">
              <w:rPr>
                <w:color w:val="595959" w:themeColor="text1" w:themeTint="A6"/>
                <w:spacing w:val="0"/>
                <w:lang w:val="es-DO" w:eastAsia="es-DO"/>
              </w:rPr>
              <w:t>Dirección Administrativa</w:t>
            </w:r>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A815114" w14:textId="77777777" w:rsidR="004C55B3" w:rsidRPr="00252A6D" w:rsidRDefault="004C55B3" w:rsidP="00236F4F">
            <w:pPr>
              <w:spacing w:after="0" w:line="240" w:lineRule="auto"/>
              <w:rPr>
                <w:color w:val="595959" w:themeColor="text1" w:themeTint="A6"/>
                <w:spacing w:val="0"/>
                <w:lang w:val="es-DO" w:eastAsia="es-DO"/>
              </w:rPr>
            </w:pPr>
            <w:r w:rsidRPr="00252A6D">
              <w:rPr>
                <w:color w:val="595959" w:themeColor="text1" w:themeTint="A6"/>
                <w:spacing w:val="0"/>
                <w:lang w:val="es-DO" w:eastAsia="es-DO"/>
              </w:rPr>
              <w:t>3.7.22-Gestionada</w:t>
            </w:r>
          </w:p>
          <w:p w14:paraId="3E102A62" w14:textId="77777777" w:rsidR="004C55B3" w:rsidRPr="00252A6D" w:rsidRDefault="004C55B3" w:rsidP="00236F4F">
            <w:pPr>
              <w:spacing w:after="0" w:line="240" w:lineRule="auto"/>
              <w:rPr>
                <w:color w:val="595959" w:themeColor="text1" w:themeTint="A6"/>
                <w:spacing w:val="0"/>
                <w:lang w:val="es-DO" w:eastAsia="es-DO"/>
              </w:rPr>
            </w:pPr>
            <w:r w:rsidRPr="00252A6D">
              <w:rPr>
                <w:color w:val="595959" w:themeColor="text1" w:themeTint="A6"/>
                <w:spacing w:val="0"/>
                <w:lang w:val="es-DO" w:eastAsia="es-DO"/>
              </w:rPr>
              <w:t>la eficiencia operativa de las</w:t>
            </w:r>
          </w:p>
          <w:p w14:paraId="0D36BB56" w14:textId="77777777" w:rsidR="004C55B3" w:rsidRPr="00895DD3" w:rsidRDefault="004C55B3" w:rsidP="00236F4F">
            <w:pPr>
              <w:spacing w:after="0" w:line="240" w:lineRule="auto"/>
              <w:rPr>
                <w:color w:val="595959" w:themeColor="text1" w:themeTint="A6"/>
                <w:spacing w:val="0"/>
                <w:lang w:val="es-DO" w:eastAsia="es-DO"/>
              </w:rPr>
            </w:pPr>
            <w:r w:rsidRPr="00252A6D">
              <w:rPr>
                <w:color w:val="595959" w:themeColor="text1" w:themeTint="A6"/>
                <w:spacing w:val="0"/>
                <w:lang w:val="es-DO" w:eastAsia="es-DO"/>
              </w:rPr>
              <w:t>depe</w:t>
            </w:r>
            <w:r>
              <w:rPr>
                <w:color w:val="595959" w:themeColor="text1" w:themeTint="A6"/>
                <w:spacing w:val="0"/>
                <w:lang w:val="es-DO" w:eastAsia="es-DO"/>
              </w:rPr>
              <w:t>ndencias.</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7BD7B88"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4</w:t>
            </w:r>
          </w:p>
        </w:tc>
        <w:tc>
          <w:tcPr>
            <w:tcW w:w="1276" w:type="dxa"/>
            <w:tcBorders>
              <w:top w:val="single" w:sz="4" w:space="0" w:color="auto"/>
              <w:left w:val="single" w:sz="4" w:space="0" w:color="auto"/>
              <w:bottom w:val="single" w:sz="4" w:space="0" w:color="auto"/>
              <w:right w:val="single" w:sz="4" w:space="0" w:color="auto"/>
            </w:tcBorders>
            <w:vAlign w:val="center"/>
          </w:tcPr>
          <w:p w14:paraId="0B38C71C" w14:textId="77777777" w:rsidR="004C55B3" w:rsidRPr="00895DD3" w:rsidRDefault="004C55B3" w:rsidP="00236F4F">
            <w:pPr>
              <w:spacing w:after="0" w:line="240" w:lineRule="auto"/>
              <w:rPr>
                <w:color w:val="595959" w:themeColor="text1" w:themeTint="A6"/>
                <w:spacing w:val="0"/>
                <w:lang w:val="es-DO" w:eastAsia="es-DO"/>
              </w:rPr>
            </w:pPr>
            <w:r w:rsidRPr="00895DD3">
              <w:rPr>
                <w:color w:val="595959" w:themeColor="text1" w:themeTint="A6"/>
                <w:spacing w:val="0"/>
                <w:lang w:val="es-DO" w:eastAsia="es-DO"/>
              </w:rPr>
              <w:t>En proceso</w:t>
            </w:r>
          </w:p>
        </w:tc>
        <w:tc>
          <w:tcPr>
            <w:tcW w:w="1557" w:type="dxa"/>
            <w:tcBorders>
              <w:top w:val="single" w:sz="4" w:space="0" w:color="auto"/>
              <w:left w:val="single" w:sz="4" w:space="0" w:color="auto"/>
              <w:bottom w:val="single" w:sz="4" w:space="0" w:color="auto"/>
              <w:right w:val="single" w:sz="4" w:space="0" w:color="auto"/>
            </w:tcBorders>
            <w:vAlign w:val="center"/>
          </w:tcPr>
          <w:p w14:paraId="1C3B2137"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50%</w:t>
            </w:r>
          </w:p>
        </w:tc>
      </w:tr>
      <w:tr w:rsidR="004C55B3" w:rsidRPr="00895DD3" w14:paraId="13DA5ED1"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006917BD" w14:textId="77777777" w:rsidR="004C55B3" w:rsidRPr="00895DD3"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t>5</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AC05512" w14:textId="77777777" w:rsidR="004C55B3" w:rsidRPr="00895DD3" w:rsidRDefault="004C55B3" w:rsidP="00236F4F">
            <w:pPr>
              <w:spacing w:after="0" w:line="240" w:lineRule="auto"/>
              <w:rPr>
                <w:color w:val="595959" w:themeColor="text1" w:themeTint="A6"/>
                <w:spacing w:val="0"/>
                <w:lang w:val="es-DO" w:eastAsia="es-DO"/>
              </w:rPr>
            </w:pPr>
            <w:r w:rsidRPr="00895DD3">
              <w:rPr>
                <w:color w:val="595959" w:themeColor="text1" w:themeTint="A6"/>
                <w:spacing w:val="0"/>
                <w:lang w:val="es-DO" w:eastAsia="es-DO"/>
              </w:rPr>
              <w:t>Dirección Administrativa</w:t>
            </w:r>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F8C8236" w14:textId="77777777" w:rsidR="004C55B3" w:rsidRPr="00252A6D" w:rsidRDefault="004C55B3" w:rsidP="00236F4F">
            <w:pPr>
              <w:spacing w:after="0" w:line="240" w:lineRule="auto"/>
              <w:rPr>
                <w:color w:val="595959" w:themeColor="text1" w:themeTint="A6"/>
                <w:spacing w:val="0"/>
                <w:lang w:val="es-DO" w:eastAsia="es-DO"/>
              </w:rPr>
            </w:pPr>
            <w:r w:rsidRPr="00252A6D">
              <w:rPr>
                <w:color w:val="595959" w:themeColor="text1" w:themeTint="A6"/>
                <w:spacing w:val="0"/>
                <w:lang w:val="es-DO" w:eastAsia="es-DO"/>
              </w:rPr>
              <w:t>3.7.23-Garantizado</w:t>
            </w:r>
          </w:p>
          <w:p w14:paraId="6C6C1E57" w14:textId="77777777" w:rsidR="004C55B3" w:rsidRPr="00252A6D" w:rsidRDefault="004C55B3" w:rsidP="00236F4F">
            <w:pPr>
              <w:spacing w:after="0" w:line="240" w:lineRule="auto"/>
              <w:rPr>
                <w:color w:val="595959" w:themeColor="text1" w:themeTint="A6"/>
                <w:spacing w:val="0"/>
                <w:lang w:val="es-DO" w:eastAsia="es-DO"/>
              </w:rPr>
            </w:pPr>
            <w:r w:rsidRPr="00252A6D">
              <w:rPr>
                <w:color w:val="595959" w:themeColor="text1" w:themeTint="A6"/>
                <w:spacing w:val="0"/>
                <w:lang w:val="es-DO" w:eastAsia="es-DO"/>
              </w:rPr>
              <w:t>el plan de mantenimiento a la</w:t>
            </w:r>
          </w:p>
          <w:p w14:paraId="0AD4EFD0" w14:textId="77777777" w:rsidR="004C55B3" w:rsidRPr="00252A6D" w:rsidRDefault="004C55B3" w:rsidP="00236F4F">
            <w:pPr>
              <w:spacing w:after="0" w:line="240" w:lineRule="auto"/>
              <w:rPr>
                <w:color w:val="595959" w:themeColor="text1" w:themeTint="A6"/>
                <w:spacing w:val="0"/>
                <w:lang w:val="es-DO" w:eastAsia="es-DO"/>
              </w:rPr>
            </w:pPr>
            <w:r w:rsidRPr="00252A6D">
              <w:rPr>
                <w:color w:val="595959" w:themeColor="text1" w:themeTint="A6"/>
                <w:spacing w:val="0"/>
                <w:lang w:val="es-DO" w:eastAsia="es-DO"/>
              </w:rPr>
              <w:t>estr</w:t>
            </w:r>
            <w:r>
              <w:rPr>
                <w:color w:val="595959" w:themeColor="text1" w:themeTint="A6"/>
                <w:spacing w:val="0"/>
                <w:lang w:val="es-DO" w:eastAsia="es-DO"/>
              </w:rPr>
              <w:t>u</w:t>
            </w:r>
            <w:r w:rsidRPr="00252A6D">
              <w:rPr>
                <w:color w:val="595959" w:themeColor="text1" w:themeTint="A6"/>
                <w:spacing w:val="0"/>
                <w:lang w:val="es-DO" w:eastAsia="es-DO"/>
              </w:rPr>
              <w:t>ctura física, bienes e</w:t>
            </w:r>
          </w:p>
          <w:p w14:paraId="2600A9F3" w14:textId="77777777" w:rsidR="004C55B3" w:rsidRPr="00252A6D" w:rsidRDefault="004C55B3" w:rsidP="00236F4F">
            <w:pPr>
              <w:spacing w:after="0" w:line="240" w:lineRule="auto"/>
              <w:rPr>
                <w:color w:val="595959" w:themeColor="text1" w:themeTint="A6"/>
                <w:spacing w:val="0"/>
                <w:lang w:val="es-DO" w:eastAsia="es-DO"/>
              </w:rPr>
            </w:pPr>
            <w:r w:rsidRPr="00252A6D">
              <w:rPr>
                <w:color w:val="595959" w:themeColor="text1" w:themeTint="A6"/>
                <w:spacing w:val="0"/>
                <w:lang w:val="es-DO" w:eastAsia="es-DO"/>
              </w:rPr>
              <w:t>inmuebles de la</w:t>
            </w:r>
          </w:p>
          <w:p w14:paraId="02848947" w14:textId="77777777" w:rsidR="004C55B3" w:rsidRPr="00895DD3" w:rsidRDefault="004C55B3" w:rsidP="00236F4F">
            <w:pPr>
              <w:spacing w:after="0" w:line="240" w:lineRule="auto"/>
              <w:rPr>
                <w:color w:val="595959" w:themeColor="text1" w:themeTint="A6"/>
                <w:spacing w:val="0"/>
                <w:lang w:val="es-DO" w:eastAsia="es-DO"/>
              </w:rPr>
            </w:pPr>
            <w:r w:rsidRPr="00252A6D">
              <w:rPr>
                <w:color w:val="595959" w:themeColor="text1" w:themeTint="A6"/>
                <w:spacing w:val="0"/>
                <w:lang w:val="es-DO" w:eastAsia="es-DO"/>
              </w:rPr>
              <w:t>institución</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1930C89" w14:textId="77777777" w:rsidR="004C55B3" w:rsidRPr="00895DD3" w:rsidRDefault="004C55B3" w:rsidP="00236F4F">
            <w:pPr>
              <w:spacing w:after="0" w:line="240" w:lineRule="auto"/>
              <w:rPr>
                <w:color w:val="595959" w:themeColor="text1" w:themeTint="A6"/>
                <w:spacing w:val="0"/>
                <w:lang w:val="es-DO" w:eastAsia="es-DO"/>
              </w:rPr>
            </w:pPr>
            <w:r w:rsidRPr="00895DD3">
              <w:rPr>
                <w:color w:val="595959" w:themeColor="text1" w:themeTint="A6"/>
                <w:spacing w:val="0"/>
                <w:lang w:val="es-DO" w:eastAsia="es-DO"/>
              </w:rPr>
              <w:t>2</w:t>
            </w:r>
          </w:p>
        </w:tc>
        <w:tc>
          <w:tcPr>
            <w:tcW w:w="1276" w:type="dxa"/>
            <w:tcBorders>
              <w:top w:val="single" w:sz="4" w:space="0" w:color="auto"/>
              <w:left w:val="single" w:sz="4" w:space="0" w:color="auto"/>
              <w:bottom w:val="single" w:sz="4" w:space="0" w:color="auto"/>
              <w:right w:val="single" w:sz="4" w:space="0" w:color="auto"/>
            </w:tcBorders>
            <w:vAlign w:val="center"/>
          </w:tcPr>
          <w:p w14:paraId="7154AFE5" w14:textId="77777777" w:rsidR="004C55B3" w:rsidRPr="00895DD3" w:rsidRDefault="004C55B3" w:rsidP="00236F4F">
            <w:pPr>
              <w:spacing w:after="0" w:line="240" w:lineRule="auto"/>
              <w:rPr>
                <w:color w:val="595959" w:themeColor="text1" w:themeTint="A6"/>
                <w:spacing w:val="0"/>
                <w:lang w:val="es-DO" w:eastAsia="es-DO"/>
              </w:rPr>
            </w:pPr>
            <w:r w:rsidRPr="00895DD3">
              <w:rPr>
                <w:color w:val="595959" w:themeColor="text1" w:themeTint="A6"/>
                <w:spacing w:val="0"/>
                <w:lang w:val="es-DO" w:eastAsia="es-DO"/>
              </w:rPr>
              <w:t>Cumplido</w:t>
            </w:r>
          </w:p>
        </w:tc>
        <w:tc>
          <w:tcPr>
            <w:tcW w:w="1557" w:type="dxa"/>
            <w:tcBorders>
              <w:top w:val="single" w:sz="4" w:space="0" w:color="auto"/>
              <w:left w:val="single" w:sz="4" w:space="0" w:color="auto"/>
              <w:bottom w:val="single" w:sz="4" w:space="0" w:color="auto"/>
              <w:right w:val="single" w:sz="4" w:space="0" w:color="auto"/>
            </w:tcBorders>
            <w:vAlign w:val="center"/>
          </w:tcPr>
          <w:p w14:paraId="58ECEA03" w14:textId="77777777" w:rsidR="004C55B3" w:rsidRPr="00895DD3" w:rsidRDefault="004C55B3" w:rsidP="00236F4F">
            <w:pPr>
              <w:spacing w:after="0" w:line="240" w:lineRule="auto"/>
              <w:rPr>
                <w:color w:val="595959" w:themeColor="text1" w:themeTint="A6"/>
                <w:spacing w:val="0"/>
                <w:lang w:val="es-DO" w:eastAsia="es-DO"/>
              </w:rPr>
            </w:pPr>
            <w:r w:rsidRPr="00895DD3">
              <w:rPr>
                <w:color w:val="595959" w:themeColor="text1" w:themeTint="A6"/>
                <w:spacing w:val="0"/>
                <w:lang w:val="es-DO" w:eastAsia="es-DO"/>
              </w:rPr>
              <w:t>100%</w:t>
            </w:r>
          </w:p>
        </w:tc>
      </w:tr>
      <w:tr w:rsidR="004C55B3" w:rsidRPr="00895DD3" w14:paraId="0C9B853F"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3B7436B7" w14:textId="77777777" w:rsidR="004C55B3" w:rsidRPr="00895DD3"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t>6</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463EC8F" w14:textId="77777777" w:rsidR="004C55B3" w:rsidRPr="00895DD3" w:rsidRDefault="004C55B3" w:rsidP="00236F4F">
            <w:pPr>
              <w:spacing w:after="0" w:line="240" w:lineRule="auto"/>
              <w:rPr>
                <w:color w:val="595959" w:themeColor="text1" w:themeTint="A6"/>
                <w:spacing w:val="0"/>
                <w:lang w:val="es-DO" w:eastAsia="es-DO"/>
              </w:rPr>
            </w:pPr>
            <w:r w:rsidRPr="00895DD3">
              <w:rPr>
                <w:color w:val="595959" w:themeColor="text1" w:themeTint="A6"/>
                <w:spacing w:val="0"/>
                <w:lang w:val="es-DO" w:eastAsia="es-DO"/>
              </w:rPr>
              <w:t>Dirección Administrativa</w:t>
            </w:r>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877213C" w14:textId="77777777" w:rsidR="004C55B3" w:rsidRPr="00252A6D" w:rsidRDefault="004C55B3" w:rsidP="00236F4F">
            <w:pPr>
              <w:spacing w:after="0" w:line="240" w:lineRule="auto"/>
              <w:rPr>
                <w:color w:val="595959" w:themeColor="text1" w:themeTint="A6"/>
                <w:spacing w:val="0"/>
                <w:lang w:val="es-DO" w:eastAsia="es-DO"/>
              </w:rPr>
            </w:pPr>
            <w:r w:rsidRPr="00252A6D">
              <w:rPr>
                <w:color w:val="595959" w:themeColor="text1" w:themeTint="A6"/>
                <w:spacing w:val="0"/>
                <w:lang w:val="es-DO" w:eastAsia="es-DO"/>
              </w:rPr>
              <w:t>3.7.24-Garantizar</w:t>
            </w:r>
          </w:p>
          <w:p w14:paraId="4D42DB3B"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 xml:space="preserve">el flujo </w:t>
            </w:r>
            <w:proofErr w:type="spellStart"/>
            <w:r>
              <w:rPr>
                <w:color w:val="595959" w:themeColor="text1" w:themeTint="A6"/>
                <w:spacing w:val="0"/>
                <w:lang w:val="es-DO" w:eastAsia="es-DO"/>
              </w:rPr>
              <w:t>energètico</w:t>
            </w:r>
            <w:proofErr w:type="spellEnd"/>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8E13782"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2</w:t>
            </w:r>
          </w:p>
        </w:tc>
        <w:tc>
          <w:tcPr>
            <w:tcW w:w="1276" w:type="dxa"/>
            <w:tcBorders>
              <w:top w:val="single" w:sz="4" w:space="0" w:color="auto"/>
              <w:left w:val="single" w:sz="4" w:space="0" w:color="auto"/>
              <w:bottom w:val="single" w:sz="4" w:space="0" w:color="auto"/>
              <w:right w:val="single" w:sz="4" w:space="0" w:color="auto"/>
            </w:tcBorders>
            <w:vAlign w:val="center"/>
          </w:tcPr>
          <w:p w14:paraId="131B3E3C" w14:textId="77777777" w:rsidR="004C55B3" w:rsidRPr="00895DD3" w:rsidRDefault="004C55B3" w:rsidP="00236F4F">
            <w:pPr>
              <w:spacing w:after="0" w:line="240" w:lineRule="auto"/>
              <w:rPr>
                <w:color w:val="595959" w:themeColor="text1" w:themeTint="A6"/>
                <w:spacing w:val="0"/>
                <w:lang w:val="es-DO" w:eastAsia="es-DO"/>
              </w:rPr>
            </w:pPr>
            <w:r w:rsidRPr="00895DD3">
              <w:rPr>
                <w:color w:val="595959" w:themeColor="text1" w:themeTint="A6"/>
                <w:spacing w:val="0"/>
                <w:lang w:val="es-DO" w:eastAsia="es-DO"/>
              </w:rPr>
              <w:t>Cumplido</w:t>
            </w:r>
          </w:p>
        </w:tc>
        <w:tc>
          <w:tcPr>
            <w:tcW w:w="1557" w:type="dxa"/>
            <w:tcBorders>
              <w:top w:val="single" w:sz="4" w:space="0" w:color="auto"/>
              <w:left w:val="single" w:sz="4" w:space="0" w:color="auto"/>
              <w:bottom w:val="single" w:sz="4" w:space="0" w:color="auto"/>
              <w:right w:val="single" w:sz="4" w:space="0" w:color="auto"/>
            </w:tcBorders>
            <w:vAlign w:val="center"/>
          </w:tcPr>
          <w:p w14:paraId="172F4CA1" w14:textId="77777777" w:rsidR="004C55B3" w:rsidRPr="00895DD3" w:rsidRDefault="004C55B3" w:rsidP="00236F4F">
            <w:pPr>
              <w:spacing w:after="0" w:line="240" w:lineRule="auto"/>
              <w:rPr>
                <w:color w:val="595959" w:themeColor="text1" w:themeTint="A6"/>
                <w:spacing w:val="0"/>
                <w:lang w:val="es-DO" w:eastAsia="es-DO"/>
              </w:rPr>
            </w:pPr>
            <w:r w:rsidRPr="00895DD3">
              <w:rPr>
                <w:color w:val="595959" w:themeColor="text1" w:themeTint="A6"/>
                <w:spacing w:val="0"/>
                <w:lang w:val="es-DO" w:eastAsia="es-DO"/>
              </w:rPr>
              <w:t>100%</w:t>
            </w:r>
          </w:p>
        </w:tc>
      </w:tr>
      <w:tr w:rsidR="004C55B3" w:rsidRPr="00895DD3" w14:paraId="2A272B92"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455383AC" w14:textId="77777777" w:rsidR="004C55B3" w:rsidRPr="00895DD3"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t>7</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FEF49C2" w14:textId="77777777" w:rsidR="004C55B3" w:rsidRPr="00895DD3" w:rsidRDefault="004C55B3" w:rsidP="00236F4F">
            <w:pPr>
              <w:spacing w:after="0" w:line="240" w:lineRule="auto"/>
              <w:rPr>
                <w:color w:val="595959" w:themeColor="text1" w:themeTint="A6"/>
                <w:spacing w:val="0"/>
                <w:lang w:val="es-DO" w:eastAsia="es-DO"/>
              </w:rPr>
            </w:pPr>
            <w:r w:rsidRPr="00895DD3">
              <w:rPr>
                <w:color w:val="595959" w:themeColor="text1" w:themeTint="A6"/>
                <w:spacing w:val="0"/>
                <w:lang w:val="es-DO" w:eastAsia="es-DO"/>
              </w:rPr>
              <w:t>Dirección Administrativa</w:t>
            </w:r>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9ED5D03"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3.7.25-Garantizada la eficiencia y productividad laboral</w:t>
            </w:r>
            <w:r w:rsidRPr="00895DD3">
              <w:rPr>
                <w:color w:val="595959" w:themeColor="text1" w:themeTint="A6"/>
                <w:spacing w:val="0"/>
                <w:lang w:val="es-DO" w:eastAsia="es-DO"/>
              </w:rPr>
              <w:t>.</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2160524" w14:textId="77777777" w:rsidR="004C55B3" w:rsidRPr="00895DD3" w:rsidRDefault="004C55B3" w:rsidP="00236F4F">
            <w:pPr>
              <w:spacing w:after="0" w:line="240" w:lineRule="auto"/>
              <w:rPr>
                <w:color w:val="595959" w:themeColor="text1" w:themeTint="A6"/>
                <w:spacing w:val="0"/>
                <w:lang w:val="es-DO" w:eastAsia="es-DO"/>
              </w:rPr>
            </w:pPr>
            <w:r w:rsidRPr="00895DD3">
              <w:rPr>
                <w:color w:val="595959" w:themeColor="text1" w:themeTint="A6"/>
                <w:spacing w:val="0"/>
                <w:lang w:val="es-DO" w:eastAsia="es-DO"/>
              </w:rPr>
              <w:t>2</w:t>
            </w:r>
          </w:p>
        </w:tc>
        <w:tc>
          <w:tcPr>
            <w:tcW w:w="1276" w:type="dxa"/>
            <w:tcBorders>
              <w:top w:val="single" w:sz="4" w:space="0" w:color="auto"/>
              <w:left w:val="single" w:sz="4" w:space="0" w:color="auto"/>
              <w:bottom w:val="single" w:sz="4" w:space="0" w:color="auto"/>
              <w:right w:val="single" w:sz="4" w:space="0" w:color="auto"/>
            </w:tcBorders>
            <w:vAlign w:val="center"/>
          </w:tcPr>
          <w:p w14:paraId="51D03A1A" w14:textId="77777777" w:rsidR="004C55B3" w:rsidRPr="00895DD3" w:rsidRDefault="004C55B3" w:rsidP="00236F4F">
            <w:pPr>
              <w:spacing w:after="0" w:line="240" w:lineRule="auto"/>
              <w:rPr>
                <w:color w:val="595959" w:themeColor="text1" w:themeTint="A6"/>
                <w:spacing w:val="0"/>
                <w:lang w:val="es-DO" w:eastAsia="es-DO"/>
              </w:rPr>
            </w:pPr>
            <w:r w:rsidRPr="00895DD3">
              <w:rPr>
                <w:color w:val="595959" w:themeColor="text1" w:themeTint="A6"/>
                <w:spacing w:val="0"/>
                <w:lang w:val="es-DO" w:eastAsia="es-DO"/>
              </w:rPr>
              <w:t>Parcial</w:t>
            </w:r>
          </w:p>
        </w:tc>
        <w:tc>
          <w:tcPr>
            <w:tcW w:w="1557" w:type="dxa"/>
            <w:tcBorders>
              <w:top w:val="single" w:sz="4" w:space="0" w:color="auto"/>
              <w:left w:val="single" w:sz="4" w:space="0" w:color="auto"/>
              <w:bottom w:val="single" w:sz="4" w:space="0" w:color="auto"/>
              <w:right w:val="single" w:sz="4" w:space="0" w:color="auto"/>
            </w:tcBorders>
            <w:vAlign w:val="center"/>
          </w:tcPr>
          <w:p w14:paraId="3C51D362" w14:textId="77777777" w:rsidR="004C55B3" w:rsidRPr="00895DD3" w:rsidRDefault="004C55B3" w:rsidP="00236F4F">
            <w:pPr>
              <w:spacing w:after="0" w:line="240" w:lineRule="auto"/>
              <w:rPr>
                <w:color w:val="595959" w:themeColor="text1" w:themeTint="A6"/>
                <w:spacing w:val="0"/>
                <w:lang w:val="es-DO" w:eastAsia="es-DO"/>
              </w:rPr>
            </w:pPr>
            <w:r w:rsidRPr="00895DD3">
              <w:rPr>
                <w:color w:val="595959" w:themeColor="text1" w:themeTint="A6"/>
                <w:spacing w:val="0"/>
                <w:lang w:val="es-DO" w:eastAsia="es-DO"/>
              </w:rPr>
              <w:t>50%</w:t>
            </w:r>
          </w:p>
        </w:tc>
      </w:tr>
      <w:tr w:rsidR="004C55B3" w:rsidRPr="00895DD3" w14:paraId="29A1FD8C"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3BBF5921" w14:textId="77777777" w:rsidR="004C55B3" w:rsidRPr="003739CD"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t>8</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6CB1FB4" w14:textId="1D5A18B7" w:rsidR="004C55B3" w:rsidRPr="00895DD3" w:rsidRDefault="004C55B3" w:rsidP="00236F4F">
            <w:pPr>
              <w:spacing w:after="0" w:line="240" w:lineRule="auto"/>
              <w:rPr>
                <w:color w:val="595959" w:themeColor="text1" w:themeTint="A6"/>
                <w:spacing w:val="0"/>
                <w:lang w:val="es-DO" w:eastAsia="es-DO"/>
              </w:rPr>
            </w:pPr>
            <w:r w:rsidRPr="00895DD3">
              <w:rPr>
                <w:color w:val="595959" w:themeColor="text1" w:themeTint="A6"/>
                <w:spacing w:val="0"/>
                <w:lang w:val="es-DO" w:eastAsia="es-DO"/>
              </w:rPr>
              <w:t>Dirección Administrativa</w:t>
            </w:r>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98C18A1" w14:textId="77777777" w:rsidR="004C55B3" w:rsidRPr="003739CD" w:rsidRDefault="004C55B3" w:rsidP="00236F4F">
            <w:pPr>
              <w:spacing w:after="0" w:line="240" w:lineRule="auto"/>
              <w:rPr>
                <w:lang w:val="es-DO"/>
              </w:rPr>
            </w:pPr>
            <w:r w:rsidRPr="003739CD">
              <w:rPr>
                <w:lang w:val="es-DO"/>
              </w:rPr>
              <w:t>3.7.26-Asegurar un ambiente laboral seguro y el cuidado de los activos de la institución.</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E99A2F7" w14:textId="77777777" w:rsidR="004C55B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1</w:t>
            </w:r>
          </w:p>
        </w:tc>
        <w:tc>
          <w:tcPr>
            <w:tcW w:w="1276" w:type="dxa"/>
            <w:tcBorders>
              <w:top w:val="single" w:sz="4" w:space="0" w:color="auto"/>
              <w:left w:val="single" w:sz="4" w:space="0" w:color="auto"/>
              <w:bottom w:val="single" w:sz="4" w:space="0" w:color="auto"/>
              <w:right w:val="single" w:sz="4" w:space="0" w:color="auto"/>
            </w:tcBorders>
            <w:vAlign w:val="center"/>
          </w:tcPr>
          <w:p w14:paraId="670DCCB2" w14:textId="44C4AC3E"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Vencido</w:t>
            </w:r>
          </w:p>
        </w:tc>
        <w:tc>
          <w:tcPr>
            <w:tcW w:w="1557" w:type="dxa"/>
            <w:tcBorders>
              <w:top w:val="single" w:sz="4" w:space="0" w:color="auto"/>
              <w:left w:val="single" w:sz="4" w:space="0" w:color="auto"/>
              <w:bottom w:val="single" w:sz="4" w:space="0" w:color="auto"/>
              <w:right w:val="single" w:sz="4" w:space="0" w:color="auto"/>
            </w:tcBorders>
            <w:vAlign w:val="center"/>
          </w:tcPr>
          <w:p w14:paraId="1772C952" w14:textId="77777777" w:rsidR="004C55B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0%</w:t>
            </w:r>
          </w:p>
        </w:tc>
      </w:tr>
      <w:tr w:rsidR="004C55B3" w:rsidRPr="00895DD3" w14:paraId="7CCC1105"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4688A486" w14:textId="77777777" w:rsidR="004C55B3" w:rsidRPr="003739CD"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t>9</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31C7928" w14:textId="77777777" w:rsidR="004C55B3" w:rsidRPr="00895DD3" w:rsidRDefault="004C55B3" w:rsidP="00236F4F">
            <w:pPr>
              <w:spacing w:after="0" w:line="240" w:lineRule="auto"/>
              <w:rPr>
                <w:color w:val="595959" w:themeColor="text1" w:themeTint="A6"/>
                <w:spacing w:val="0"/>
                <w:lang w:val="es-DO" w:eastAsia="es-DO"/>
              </w:rPr>
            </w:pPr>
            <w:r w:rsidRPr="00895DD3">
              <w:rPr>
                <w:color w:val="595959" w:themeColor="text1" w:themeTint="A6"/>
                <w:spacing w:val="0"/>
                <w:lang w:val="es-DO" w:eastAsia="es-DO"/>
              </w:rPr>
              <w:t>Dirección Administrativa</w:t>
            </w:r>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660AA27" w14:textId="77777777" w:rsidR="004C55B3" w:rsidRPr="003739CD" w:rsidRDefault="004C55B3" w:rsidP="00236F4F">
            <w:pPr>
              <w:spacing w:after="0" w:line="240" w:lineRule="auto"/>
              <w:rPr>
                <w:lang w:val="es-DO"/>
              </w:rPr>
            </w:pPr>
            <w:r w:rsidRPr="003739CD">
              <w:rPr>
                <w:lang w:val="es-DO"/>
              </w:rPr>
              <w:t>3.7.27-Ampliado y mejorado los espacios físicos para almacenamiento de los insumos operativos</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56C83F7"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1</w:t>
            </w:r>
          </w:p>
        </w:tc>
        <w:tc>
          <w:tcPr>
            <w:tcW w:w="1276" w:type="dxa"/>
            <w:tcBorders>
              <w:top w:val="single" w:sz="4" w:space="0" w:color="auto"/>
              <w:left w:val="single" w:sz="4" w:space="0" w:color="auto"/>
              <w:bottom w:val="single" w:sz="4" w:space="0" w:color="auto"/>
              <w:right w:val="single" w:sz="4" w:space="0" w:color="auto"/>
            </w:tcBorders>
            <w:vAlign w:val="center"/>
          </w:tcPr>
          <w:p w14:paraId="5F0F9DEE" w14:textId="7A33FEDF"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Vencido</w:t>
            </w:r>
          </w:p>
        </w:tc>
        <w:tc>
          <w:tcPr>
            <w:tcW w:w="1557" w:type="dxa"/>
            <w:tcBorders>
              <w:top w:val="single" w:sz="4" w:space="0" w:color="auto"/>
              <w:left w:val="single" w:sz="4" w:space="0" w:color="auto"/>
              <w:bottom w:val="single" w:sz="4" w:space="0" w:color="auto"/>
              <w:right w:val="single" w:sz="4" w:space="0" w:color="auto"/>
            </w:tcBorders>
            <w:vAlign w:val="center"/>
          </w:tcPr>
          <w:p w14:paraId="752A8F65"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0%</w:t>
            </w:r>
          </w:p>
        </w:tc>
      </w:tr>
      <w:tr w:rsidR="004C55B3" w:rsidRPr="00895DD3" w14:paraId="60847F7A"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3BB5EC6B" w14:textId="77777777" w:rsidR="004C55B3" w:rsidRPr="003739CD"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t>10</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D3BAB99" w14:textId="77777777" w:rsidR="004C55B3" w:rsidRPr="00895DD3" w:rsidRDefault="004C55B3" w:rsidP="00236F4F">
            <w:pPr>
              <w:spacing w:after="0" w:line="240" w:lineRule="auto"/>
              <w:rPr>
                <w:color w:val="595959" w:themeColor="text1" w:themeTint="A6"/>
                <w:spacing w:val="0"/>
                <w:lang w:val="es-DO" w:eastAsia="es-DO"/>
              </w:rPr>
            </w:pPr>
            <w:r w:rsidRPr="00895DD3">
              <w:rPr>
                <w:color w:val="595959" w:themeColor="text1" w:themeTint="A6"/>
                <w:spacing w:val="0"/>
                <w:lang w:val="es-DO" w:eastAsia="es-DO"/>
              </w:rPr>
              <w:t>Dirección Administrativa</w:t>
            </w:r>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532E78D" w14:textId="77777777" w:rsidR="004C55B3" w:rsidRPr="003739CD" w:rsidRDefault="004C55B3" w:rsidP="00236F4F">
            <w:pPr>
              <w:spacing w:after="0" w:line="240" w:lineRule="auto"/>
              <w:rPr>
                <w:lang w:val="es-DO"/>
              </w:rPr>
            </w:pPr>
            <w:r w:rsidRPr="003739CD">
              <w:rPr>
                <w:lang w:val="es-DO"/>
              </w:rPr>
              <w:t>3.7.28-Garantizado el abastecimiento constante del almacén,</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CE9ACF8"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1</w:t>
            </w:r>
          </w:p>
        </w:tc>
        <w:tc>
          <w:tcPr>
            <w:tcW w:w="1276" w:type="dxa"/>
            <w:tcBorders>
              <w:top w:val="single" w:sz="4" w:space="0" w:color="auto"/>
              <w:left w:val="single" w:sz="4" w:space="0" w:color="auto"/>
              <w:bottom w:val="single" w:sz="4" w:space="0" w:color="auto"/>
              <w:right w:val="single" w:sz="4" w:space="0" w:color="auto"/>
            </w:tcBorders>
            <w:vAlign w:val="center"/>
          </w:tcPr>
          <w:p w14:paraId="7B9D6807" w14:textId="7513F96A"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Cumplido</w:t>
            </w:r>
          </w:p>
        </w:tc>
        <w:tc>
          <w:tcPr>
            <w:tcW w:w="1557" w:type="dxa"/>
            <w:tcBorders>
              <w:top w:val="single" w:sz="4" w:space="0" w:color="auto"/>
              <w:left w:val="single" w:sz="4" w:space="0" w:color="auto"/>
              <w:bottom w:val="single" w:sz="4" w:space="0" w:color="auto"/>
              <w:right w:val="single" w:sz="4" w:space="0" w:color="auto"/>
            </w:tcBorders>
            <w:vAlign w:val="center"/>
          </w:tcPr>
          <w:p w14:paraId="60ACCEC0"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100%</w:t>
            </w:r>
          </w:p>
        </w:tc>
      </w:tr>
      <w:tr w:rsidR="004C55B3" w:rsidRPr="00895DD3" w14:paraId="53AC95A4"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561B6275" w14:textId="77777777" w:rsidR="004C55B3" w:rsidRPr="003739CD"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t>11</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39CF4FF" w14:textId="77777777" w:rsidR="004C55B3" w:rsidRPr="00895DD3" w:rsidRDefault="004C55B3" w:rsidP="00236F4F">
            <w:pPr>
              <w:spacing w:after="0" w:line="240" w:lineRule="auto"/>
              <w:rPr>
                <w:color w:val="595959" w:themeColor="text1" w:themeTint="A6"/>
                <w:spacing w:val="0"/>
                <w:lang w:val="es-DO" w:eastAsia="es-DO"/>
              </w:rPr>
            </w:pPr>
            <w:r w:rsidRPr="00895DD3">
              <w:rPr>
                <w:color w:val="595959" w:themeColor="text1" w:themeTint="A6"/>
                <w:spacing w:val="0"/>
                <w:lang w:val="es-DO" w:eastAsia="es-DO"/>
              </w:rPr>
              <w:t>Dirección Administrativa</w:t>
            </w:r>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6FDA50" w14:textId="77777777" w:rsidR="004C55B3" w:rsidRPr="003739CD" w:rsidRDefault="004C55B3" w:rsidP="00236F4F">
            <w:pPr>
              <w:spacing w:after="0" w:line="240" w:lineRule="auto"/>
              <w:rPr>
                <w:lang w:val="es-DO"/>
              </w:rPr>
            </w:pPr>
            <w:r w:rsidRPr="003739CD">
              <w:rPr>
                <w:lang w:val="es-DO"/>
              </w:rPr>
              <w:t>3.7.29-Garantizada la higiene, para el bienestar y rendimiento del entorno laboral.</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9171CAF"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1</w:t>
            </w:r>
          </w:p>
        </w:tc>
        <w:tc>
          <w:tcPr>
            <w:tcW w:w="1276" w:type="dxa"/>
            <w:tcBorders>
              <w:top w:val="single" w:sz="4" w:space="0" w:color="auto"/>
              <w:left w:val="single" w:sz="4" w:space="0" w:color="auto"/>
              <w:bottom w:val="single" w:sz="4" w:space="0" w:color="auto"/>
              <w:right w:val="single" w:sz="4" w:space="0" w:color="auto"/>
            </w:tcBorders>
            <w:vAlign w:val="center"/>
          </w:tcPr>
          <w:p w14:paraId="16B43573" w14:textId="3B285D6B"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Cumplido</w:t>
            </w:r>
          </w:p>
        </w:tc>
        <w:tc>
          <w:tcPr>
            <w:tcW w:w="1557" w:type="dxa"/>
            <w:tcBorders>
              <w:top w:val="single" w:sz="4" w:space="0" w:color="auto"/>
              <w:left w:val="single" w:sz="4" w:space="0" w:color="auto"/>
              <w:bottom w:val="single" w:sz="4" w:space="0" w:color="auto"/>
              <w:right w:val="single" w:sz="4" w:space="0" w:color="auto"/>
            </w:tcBorders>
            <w:vAlign w:val="center"/>
          </w:tcPr>
          <w:p w14:paraId="1A734862"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100%</w:t>
            </w:r>
          </w:p>
        </w:tc>
      </w:tr>
      <w:tr w:rsidR="004C55B3" w:rsidRPr="00895DD3" w14:paraId="0BA50035"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1EF59DB4" w14:textId="77777777" w:rsidR="004C55B3" w:rsidRPr="00895DD3"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lastRenderedPageBreak/>
              <w:t>12</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FAFD629" w14:textId="77777777" w:rsidR="004C55B3" w:rsidRPr="00895DD3" w:rsidRDefault="004C55B3" w:rsidP="00236F4F">
            <w:pPr>
              <w:spacing w:after="0" w:line="240" w:lineRule="auto"/>
              <w:rPr>
                <w:color w:val="595959" w:themeColor="text1" w:themeTint="A6"/>
                <w:spacing w:val="0"/>
                <w:lang w:val="es-DO" w:eastAsia="es-DO"/>
              </w:rPr>
            </w:pPr>
            <w:r w:rsidRPr="00895DD3">
              <w:rPr>
                <w:color w:val="595959" w:themeColor="text1" w:themeTint="A6"/>
                <w:spacing w:val="0"/>
                <w:lang w:val="es-DO" w:eastAsia="es-DO"/>
              </w:rPr>
              <w:t>Dirección Administrativa</w:t>
            </w:r>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7B7BF95"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3.7.30-Eficientizada la operativa del transporte institucional</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F3D850E"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4</w:t>
            </w:r>
          </w:p>
        </w:tc>
        <w:tc>
          <w:tcPr>
            <w:tcW w:w="1276" w:type="dxa"/>
            <w:tcBorders>
              <w:top w:val="single" w:sz="4" w:space="0" w:color="auto"/>
              <w:left w:val="single" w:sz="4" w:space="0" w:color="auto"/>
              <w:bottom w:val="single" w:sz="4" w:space="0" w:color="auto"/>
              <w:right w:val="single" w:sz="4" w:space="0" w:color="auto"/>
            </w:tcBorders>
            <w:vAlign w:val="center"/>
          </w:tcPr>
          <w:p w14:paraId="06264055" w14:textId="77777777" w:rsidR="004C55B3" w:rsidRPr="00895DD3" w:rsidRDefault="004C55B3" w:rsidP="00236F4F">
            <w:pPr>
              <w:spacing w:after="0" w:line="240" w:lineRule="auto"/>
              <w:rPr>
                <w:color w:val="595959" w:themeColor="text1" w:themeTint="A6"/>
                <w:spacing w:val="0"/>
                <w:lang w:val="es-DO" w:eastAsia="es-DO"/>
              </w:rPr>
            </w:pPr>
            <w:r w:rsidRPr="00895DD3">
              <w:rPr>
                <w:color w:val="595959" w:themeColor="text1" w:themeTint="A6"/>
                <w:spacing w:val="0"/>
                <w:lang w:val="es-DO" w:eastAsia="es-DO"/>
              </w:rPr>
              <w:t>Cumplido</w:t>
            </w:r>
          </w:p>
        </w:tc>
        <w:tc>
          <w:tcPr>
            <w:tcW w:w="1557" w:type="dxa"/>
            <w:tcBorders>
              <w:top w:val="single" w:sz="4" w:space="0" w:color="auto"/>
              <w:left w:val="single" w:sz="4" w:space="0" w:color="auto"/>
              <w:bottom w:val="single" w:sz="4" w:space="0" w:color="auto"/>
              <w:right w:val="single" w:sz="4" w:space="0" w:color="auto"/>
            </w:tcBorders>
            <w:vAlign w:val="center"/>
          </w:tcPr>
          <w:p w14:paraId="047EB2FB" w14:textId="77777777" w:rsidR="004C55B3" w:rsidRPr="00895DD3" w:rsidRDefault="004C55B3" w:rsidP="00236F4F">
            <w:pPr>
              <w:spacing w:after="0" w:line="240" w:lineRule="auto"/>
              <w:rPr>
                <w:color w:val="595959" w:themeColor="text1" w:themeTint="A6"/>
                <w:spacing w:val="0"/>
                <w:lang w:val="es-DO" w:eastAsia="es-DO"/>
              </w:rPr>
            </w:pPr>
            <w:r w:rsidRPr="00895DD3">
              <w:rPr>
                <w:color w:val="595959" w:themeColor="text1" w:themeTint="A6"/>
                <w:spacing w:val="0"/>
                <w:lang w:val="es-DO" w:eastAsia="es-DO"/>
              </w:rPr>
              <w:t>100%</w:t>
            </w:r>
          </w:p>
        </w:tc>
      </w:tr>
      <w:tr w:rsidR="004C55B3" w:rsidRPr="00895DD3" w14:paraId="44BCCABF"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5405AD7F" w14:textId="77777777" w:rsidR="004C55B3" w:rsidRPr="00895DD3"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t>13</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8DDBC79" w14:textId="77777777" w:rsidR="004C55B3" w:rsidRPr="00895DD3" w:rsidRDefault="004C55B3" w:rsidP="00236F4F">
            <w:pPr>
              <w:spacing w:after="0" w:line="240" w:lineRule="auto"/>
              <w:rPr>
                <w:color w:val="595959" w:themeColor="text1" w:themeTint="A6"/>
                <w:spacing w:val="0"/>
                <w:lang w:val="es-DO" w:eastAsia="es-DO"/>
              </w:rPr>
            </w:pPr>
            <w:r w:rsidRPr="00895DD3">
              <w:rPr>
                <w:color w:val="595959" w:themeColor="text1" w:themeTint="A6"/>
                <w:spacing w:val="0"/>
                <w:lang w:val="es-DO" w:eastAsia="es-DO"/>
              </w:rPr>
              <w:t>Dirección Administrativa</w:t>
            </w:r>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D9457E7"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3.7.31-Adquiridos los servicios de mantenimiento correctivo de flotilla vehicular.</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EFD3320"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2</w:t>
            </w:r>
          </w:p>
        </w:tc>
        <w:tc>
          <w:tcPr>
            <w:tcW w:w="1276" w:type="dxa"/>
            <w:tcBorders>
              <w:top w:val="single" w:sz="4" w:space="0" w:color="auto"/>
              <w:left w:val="single" w:sz="4" w:space="0" w:color="auto"/>
              <w:bottom w:val="single" w:sz="4" w:space="0" w:color="auto"/>
              <w:right w:val="single" w:sz="4" w:space="0" w:color="auto"/>
            </w:tcBorders>
            <w:vAlign w:val="center"/>
          </w:tcPr>
          <w:p w14:paraId="029F365C" w14:textId="77777777" w:rsidR="004C55B3" w:rsidRPr="00895DD3" w:rsidRDefault="004C55B3" w:rsidP="00236F4F">
            <w:pPr>
              <w:spacing w:after="0" w:line="240" w:lineRule="auto"/>
              <w:rPr>
                <w:color w:val="595959" w:themeColor="text1" w:themeTint="A6"/>
                <w:spacing w:val="0"/>
                <w:lang w:val="es-DO" w:eastAsia="es-DO"/>
              </w:rPr>
            </w:pPr>
            <w:r w:rsidRPr="00895DD3">
              <w:rPr>
                <w:color w:val="595959" w:themeColor="text1" w:themeTint="A6"/>
                <w:spacing w:val="0"/>
                <w:lang w:val="es-DO" w:eastAsia="es-DO"/>
              </w:rPr>
              <w:t>Cumplido</w:t>
            </w:r>
          </w:p>
        </w:tc>
        <w:tc>
          <w:tcPr>
            <w:tcW w:w="1557" w:type="dxa"/>
            <w:tcBorders>
              <w:top w:val="single" w:sz="4" w:space="0" w:color="auto"/>
              <w:left w:val="single" w:sz="4" w:space="0" w:color="auto"/>
              <w:bottom w:val="single" w:sz="4" w:space="0" w:color="auto"/>
              <w:right w:val="single" w:sz="4" w:space="0" w:color="auto"/>
            </w:tcBorders>
            <w:vAlign w:val="center"/>
          </w:tcPr>
          <w:p w14:paraId="30F511E8" w14:textId="77777777" w:rsidR="004C55B3" w:rsidRPr="00895DD3" w:rsidRDefault="004C55B3" w:rsidP="00236F4F">
            <w:pPr>
              <w:spacing w:after="0" w:line="240" w:lineRule="auto"/>
              <w:rPr>
                <w:color w:val="595959" w:themeColor="text1" w:themeTint="A6"/>
                <w:spacing w:val="0"/>
                <w:lang w:val="es-DO" w:eastAsia="es-DO"/>
              </w:rPr>
            </w:pPr>
            <w:r w:rsidRPr="00895DD3">
              <w:rPr>
                <w:color w:val="595959" w:themeColor="text1" w:themeTint="A6"/>
                <w:spacing w:val="0"/>
                <w:lang w:val="es-DO" w:eastAsia="es-DO"/>
              </w:rPr>
              <w:t>100%</w:t>
            </w:r>
          </w:p>
        </w:tc>
      </w:tr>
      <w:tr w:rsidR="004C55B3" w:rsidRPr="00895DD3" w14:paraId="692F76C0"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19BAED96" w14:textId="77777777" w:rsidR="004C55B3" w:rsidRPr="00895DD3"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t>14</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339520F" w14:textId="77777777" w:rsidR="004C55B3" w:rsidRPr="00895DD3" w:rsidRDefault="004C55B3" w:rsidP="00236F4F">
            <w:pPr>
              <w:spacing w:after="0" w:line="240" w:lineRule="auto"/>
              <w:rPr>
                <w:color w:val="595959" w:themeColor="text1" w:themeTint="A6"/>
                <w:spacing w:val="0"/>
                <w:lang w:val="es-DO" w:eastAsia="es-DO"/>
              </w:rPr>
            </w:pPr>
            <w:r w:rsidRPr="00895DD3">
              <w:rPr>
                <w:color w:val="595959" w:themeColor="text1" w:themeTint="A6"/>
                <w:spacing w:val="0"/>
                <w:lang w:val="es-DO" w:eastAsia="es-DO"/>
              </w:rPr>
              <w:t>Dirección Administrativa</w:t>
            </w:r>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90DD6A0"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3.7.32-Ejecutado el programa de abastecimiento de combustible</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2EF9569"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2</w:t>
            </w:r>
          </w:p>
        </w:tc>
        <w:tc>
          <w:tcPr>
            <w:tcW w:w="1276" w:type="dxa"/>
            <w:tcBorders>
              <w:top w:val="single" w:sz="4" w:space="0" w:color="auto"/>
              <w:left w:val="single" w:sz="4" w:space="0" w:color="auto"/>
              <w:bottom w:val="single" w:sz="4" w:space="0" w:color="auto"/>
              <w:right w:val="single" w:sz="4" w:space="0" w:color="auto"/>
            </w:tcBorders>
            <w:vAlign w:val="center"/>
          </w:tcPr>
          <w:p w14:paraId="1C43BC75" w14:textId="77777777" w:rsidR="004C55B3" w:rsidRPr="00895DD3" w:rsidRDefault="004C55B3" w:rsidP="00236F4F">
            <w:pPr>
              <w:spacing w:after="0" w:line="240" w:lineRule="auto"/>
              <w:rPr>
                <w:color w:val="595959" w:themeColor="text1" w:themeTint="A6"/>
                <w:spacing w:val="0"/>
                <w:lang w:val="es-DO" w:eastAsia="es-DO"/>
              </w:rPr>
            </w:pPr>
            <w:r w:rsidRPr="00895DD3">
              <w:rPr>
                <w:color w:val="595959" w:themeColor="text1" w:themeTint="A6"/>
                <w:spacing w:val="0"/>
                <w:lang w:val="es-DO" w:eastAsia="es-DO"/>
              </w:rPr>
              <w:t>Parcial</w:t>
            </w:r>
          </w:p>
        </w:tc>
        <w:tc>
          <w:tcPr>
            <w:tcW w:w="1557" w:type="dxa"/>
            <w:tcBorders>
              <w:top w:val="single" w:sz="4" w:space="0" w:color="auto"/>
              <w:left w:val="single" w:sz="4" w:space="0" w:color="auto"/>
              <w:bottom w:val="single" w:sz="4" w:space="0" w:color="auto"/>
              <w:right w:val="single" w:sz="4" w:space="0" w:color="auto"/>
            </w:tcBorders>
            <w:vAlign w:val="center"/>
          </w:tcPr>
          <w:p w14:paraId="6DA189C7" w14:textId="77777777" w:rsidR="004C55B3" w:rsidRPr="00895DD3" w:rsidRDefault="004C55B3" w:rsidP="00236F4F">
            <w:pPr>
              <w:spacing w:after="0" w:line="240" w:lineRule="auto"/>
              <w:rPr>
                <w:color w:val="595959" w:themeColor="text1" w:themeTint="A6"/>
                <w:spacing w:val="0"/>
                <w:lang w:val="es-DO" w:eastAsia="es-DO"/>
              </w:rPr>
            </w:pPr>
            <w:r w:rsidRPr="00895DD3">
              <w:rPr>
                <w:color w:val="595959" w:themeColor="text1" w:themeTint="A6"/>
                <w:spacing w:val="0"/>
                <w:lang w:val="es-DO" w:eastAsia="es-DO"/>
              </w:rPr>
              <w:t>70%</w:t>
            </w:r>
          </w:p>
        </w:tc>
      </w:tr>
      <w:tr w:rsidR="004C55B3" w:rsidRPr="00895DD3" w14:paraId="1581FC9C"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5CEB8D79" w14:textId="77777777" w:rsidR="004C55B3" w:rsidRPr="00895DD3"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t>15</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39F401C" w14:textId="77777777" w:rsidR="004C55B3" w:rsidRPr="00895DD3" w:rsidRDefault="004C55B3" w:rsidP="00236F4F">
            <w:pPr>
              <w:spacing w:after="0" w:line="240" w:lineRule="auto"/>
              <w:rPr>
                <w:color w:val="595959" w:themeColor="text1" w:themeTint="A6"/>
                <w:spacing w:val="0"/>
                <w:lang w:val="es-DO" w:eastAsia="es-DO"/>
              </w:rPr>
            </w:pPr>
            <w:r w:rsidRPr="00895DD3">
              <w:rPr>
                <w:color w:val="595959" w:themeColor="text1" w:themeTint="A6"/>
                <w:spacing w:val="0"/>
                <w:lang w:val="es-DO" w:eastAsia="es-DO"/>
              </w:rPr>
              <w:t>Dirección Administrativa</w:t>
            </w:r>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F6B5441"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3.7.33-Ejecutado programa de mantenimiento preventivo y correctivo de flotilla vehicular</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38C1288"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2</w:t>
            </w:r>
          </w:p>
        </w:tc>
        <w:tc>
          <w:tcPr>
            <w:tcW w:w="1276" w:type="dxa"/>
            <w:tcBorders>
              <w:top w:val="single" w:sz="4" w:space="0" w:color="auto"/>
              <w:left w:val="single" w:sz="4" w:space="0" w:color="auto"/>
              <w:bottom w:val="single" w:sz="4" w:space="0" w:color="auto"/>
              <w:right w:val="single" w:sz="4" w:space="0" w:color="auto"/>
            </w:tcBorders>
            <w:vAlign w:val="center"/>
          </w:tcPr>
          <w:p w14:paraId="5FAFF233" w14:textId="77777777" w:rsidR="004C55B3" w:rsidRPr="00895DD3" w:rsidRDefault="004C55B3" w:rsidP="00236F4F">
            <w:pPr>
              <w:spacing w:after="0" w:line="240" w:lineRule="auto"/>
              <w:rPr>
                <w:color w:val="595959" w:themeColor="text1" w:themeTint="A6"/>
                <w:spacing w:val="0"/>
                <w:lang w:val="es-DO" w:eastAsia="es-DO"/>
              </w:rPr>
            </w:pPr>
            <w:r w:rsidRPr="00895DD3">
              <w:rPr>
                <w:color w:val="595959" w:themeColor="text1" w:themeTint="A6"/>
                <w:spacing w:val="0"/>
                <w:lang w:val="es-DO" w:eastAsia="es-DO"/>
              </w:rPr>
              <w:t>Cumplido</w:t>
            </w:r>
          </w:p>
        </w:tc>
        <w:tc>
          <w:tcPr>
            <w:tcW w:w="1557" w:type="dxa"/>
            <w:tcBorders>
              <w:top w:val="single" w:sz="4" w:space="0" w:color="auto"/>
              <w:left w:val="single" w:sz="4" w:space="0" w:color="auto"/>
              <w:bottom w:val="single" w:sz="4" w:space="0" w:color="auto"/>
              <w:right w:val="single" w:sz="4" w:space="0" w:color="auto"/>
            </w:tcBorders>
            <w:vAlign w:val="center"/>
          </w:tcPr>
          <w:p w14:paraId="7BEB8609" w14:textId="77777777" w:rsidR="004C55B3" w:rsidRPr="00895DD3" w:rsidRDefault="004C55B3" w:rsidP="00236F4F">
            <w:pPr>
              <w:spacing w:after="0" w:line="240" w:lineRule="auto"/>
              <w:rPr>
                <w:color w:val="595959" w:themeColor="text1" w:themeTint="A6"/>
                <w:spacing w:val="0"/>
                <w:lang w:val="es-DO" w:eastAsia="es-DO"/>
              </w:rPr>
            </w:pPr>
            <w:r w:rsidRPr="00895DD3">
              <w:rPr>
                <w:color w:val="595959" w:themeColor="text1" w:themeTint="A6"/>
                <w:spacing w:val="0"/>
                <w:lang w:val="es-DO" w:eastAsia="es-DO"/>
              </w:rPr>
              <w:t>100%</w:t>
            </w:r>
          </w:p>
        </w:tc>
      </w:tr>
      <w:tr w:rsidR="004C55B3" w:rsidRPr="00895DD3" w14:paraId="34B1C0AF"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36C4B188" w14:textId="77777777" w:rsidR="004C55B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16</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2DB8579" w14:textId="77777777" w:rsidR="004C55B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Dirección Financiera</w:t>
            </w:r>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A9C4F58" w14:textId="77777777" w:rsidR="004C55B3" w:rsidRPr="003739CD" w:rsidRDefault="004C55B3" w:rsidP="00236F4F">
            <w:pPr>
              <w:spacing w:after="0" w:line="240" w:lineRule="auto"/>
              <w:rPr>
                <w:lang w:val="es-DO"/>
              </w:rPr>
            </w:pPr>
            <w:r w:rsidRPr="003739CD">
              <w:rPr>
                <w:lang w:val="es-DO"/>
              </w:rPr>
              <w:t>2.3.1-Gestión, estructuración y digitalización del archivo de contabilidad.</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99CBB62" w14:textId="77777777" w:rsidR="004C55B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1</w:t>
            </w:r>
          </w:p>
          <w:p w14:paraId="1CCD8555" w14:textId="77777777" w:rsidR="004C55B3" w:rsidRPr="00895DD3" w:rsidRDefault="004C55B3" w:rsidP="00236F4F">
            <w:pPr>
              <w:spacing w:after="0" w:line="240" w:lineRule="auto"/>
              <w:rPr>
                <w:color w:val="595959" w:themeColor="text1" w:themeTint="A6"/>
                <w:spacing w:val="0"/>
                <w:lang w:val="es-DO" w:eastAsia="es-DO"/>
              </w:rPr>
            </w:pPr>
          </w:p>
        </w:tc>
        <w:tc>
          <w:tcPr>
            <w:tcW w:w="1276" w:type="dxa"/>
            <w:tcBorders>
              <w:top w:val="single" w:sz="4" w:space="0" w:color="auto"/>
              <w:left w:val="single" w:sz="4" w:space="0" w:color="auto"/>
              <w:bottom w:val="single" w:sz="4" w:space="0" w:color="auto"/>
              <w:right w:val="single" w:sz="4" w:space="0" w:color="auto"/>
            </w:tcBorders>
            <w:vAlign w:val="center"/>
          </w:tcPr>
          <w:p w14:paraId="1380C27B" w14:textId="77777777" w:rsidR="004C55B3" w:rsidRPr="00895DD3" w:rsidRDefault="004C55B3" w:rsidP="00236F4F">
            <w:pPr>
              <w:spacing w:after="0" w:line="240" w:lineRule="auto"/>
              <w:rPr>
                <w:color w:val="595959" w:themeColor="text1" w:themeTint="A6"/>
                <w:spacing w:val="0"/>
                <w:lang w:val="es-DO" w:eastAsia="es-DO"/>
              </w:rPr>
            </w:pPr>
            <w:r w:rsidRPr="00895DD3">
              <w:rPr>
                <w:color w:val="595959" w:themeColor="text1" w:themeTint="A6"/>
                <w:spacing w:val="0"/>
                <w:lang w:val="es-DO" w:eastAsia="es-DO"/>
              </w:rPr>
              <w:t>Cumplido</w:t>
            </w:r>
          </w:p>
        </w:tc>
        <w:tc>
          <w:tcPr>
            <w:tcW w:w="1557" w:type="dxa"/>
            <w:tcBorders>
              <w:top w:val="single" w:sz="4" w:space="0" w:color="auto"/>
              <w:left w:val="single" w:sz="4" w:space="0" w:color="auto"/>
              <w:bottom w:val="single" w:sz="4" w:space="0" w:color="auto"/>
              <w:right w:val="single" w:sz="4" w:space="0" w:color="auto"/>
            </w:tcBorders>
            <w:vAlign w:val="center"/>
          </w:tcPr>
          <w:p w14:paraId="4DB1AFCA" w14:textId="77777777" w:rsidR="004C55B3" w:rsidRPr="00895DD3" w:rsidRDefault="004C55B3" w:rsidP="00236F4F">
            <w:pPr>
              <w:spacing w:after="0" w:line="240" w:lineRule="auto"/>
              <w:rPr>
                <w:color w:val="595959" w:themeColor="text1" w:themeTint="A6"/>
                <w:spacing w:val="0"/>
                <w:lang w:val="es-DO" w:eastAsia="es-DO"/>
              </w:rPr>
            </w:pPr>
            <w:r w:rsidRPr="00895DD3">
              <w:rPr>
                <w:color w:val="595959" w:themeColor="text1" w:themeTint="A6"/>
                <w:spacing w:val="0"/>
                <w:lang w:val="es-DO" w:eastAsia="es-DO"/>
              </w:rPr>
              <w:t>100%</w:t>
            </w:r>
          </w:p>
        </w:tc>
      </w:tr>
      <w:tr w:rsidR="004C55B3" w:rsidRPr="00895DD3" w14:paraId="56D4C13D"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2239CD6C" w14:textId="77777777" w:rsidR="004C55B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17</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E8A6587" w14:textId="77777777" w:rsidR="004C55B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Dirección Financiera</w:t>
            </w:r>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E65B5D9" w14:textId="77777777" w:rsidR="004C55B3" w:rsidRPr="003739CD" w:rsidRDefault="004C55B3" w:rsidP="00236F4F">
            <w:pPr>
              <w:spacing w:after="0" w:line="240" w:lineRule="auto"/>
              <w:rPr>
                <w:lang w:val="es-DO"/>
              </w:rPr>
            </w:pPr>
            <w:r w:rsidRPr="003739CD">
              <w:rPr>
                <w:lang w:val="es-DO"/>
              </w:rPr>
              <w:t>4.2.3-Plan de implementación del sistema de facturación electrónica.</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EFE1C73"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1</w:t>
            </w:r>
          </w:p>
        </w:tc>
        <w:tc>
          <w:tcPr>
            <w:tcW w:w="1276" w:type="dxa"/>
            <w:tcBorders>
              <w:top w:val="single" w:sz="4" w:space="0" w:color="auto"/>
              <w:left w:val="single" w:sz="4" w:space="0" w:color="auto"/>
              <w:bottom w:val="single" w:sz="4" w:space="0" w:color="auto"/>
              <w:right w:val="single" w:sz="4" w:space="0" w:color="auto"/>
            </w:tcBorders>
            <w:vAlign w:val="center"/>
          </w:tcPr>
          <w:p w14:paraId="559640B7" w14:textId="77777777" w:rsidR="004C55B3" w:rsidRPr="00895DD3" w:rsidRDefault="004C55B3" w:rsidP="00236F4F">
            <w:pPr>
              <w:spacing w:after="0" w:line="240" w:lineRule="auto"/>
              <w:rPr>
                <w:color w:val="595959" w:themeColor="text1" w:themeTint="A6"/>
                <w:spacing w:val="0"/>
                <w:lang w:val="es-DO" w:eastAsia="es-DO"/>
              </w:rPr>
            </w:pPr>
            <w:r w:rsidRPr="00895DD3">
              <w:rPr>
                <w:color w:val="595959" w:themeColor="text1" w:themeTint="A6"/>
                <w:spacing w:val="0"/>
                <w:lang w:val="es-DO" w:eastAsia="es-DO"/>
              </w:rPr>
              <w:t>Cumplido</w:t>
            </w:r>
          </w:p>
        </w:tc>
        <w:tc>
          <w:tcPr>
            <w:tcW w:w="1557" w:type="dxa"/>
            <w:tcBorders>
              <w:top w:val="single" w:sz="4" w:space="0" w:color="auto"/>
              <w:left w:val="single" w:sz="4" w:space="0" w:color="auto"/>
              <w:bottom w:val="single" w:sz="4" w:space="0" w:color="auto"/>
              <w:right w:val="single" w:sz="4" w:space="0" w:color="auto"/>
            </w:tcBorders>
            <w:vAlign w:val="center"/>
          </w:tcPr>
          <w:p w14:paraId="003D9DA0" w14:textId="77777777" w:rsidR="004C55B3" w:rsidRPr="00895DD3" w:rsidRDefault="004C55B3" w:rsidP="00236F4F">
            <w:pPr>
              <w:spacing w:after="0" w:line="240" w:lineRule="auto"/>
              <w:rPr>
                <w:color w:val="595959" w:themeColor="text1" w:themeTint="A6"/>
                <w:spacing w:val="0"/>
                <w:lang w:val="es-DO" w:eastAsia="es-DO"/>
              </w:rPr>
            </w:pPr>
            <w:r w:rsidRPr="00895DD3">
              <w:rPr>
                <w:color w:val="595959" w:themeColor="text1" w:themeTint="A6"/>
                <w:spacing w:val="0"/>
                <w:lang w:val="es-DO" w:eastAsia="es-DO"/>
              </w:rPr>
              <w:t>100%</w:t>
            </w:r>
          </w:p>
        </w:tc>
      </w:tr>
      <w:tr w:rsidR="004C55B3" w:rsidRPr="00895DD3" w14:paraId="0AB96791"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3B063141"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18</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79C68A5"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Dirección Financiera</w:t>
            </w:r>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6678092"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4.2.4-Elaboracion de procesos de seguimiento a los clientes.</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BBC39FC"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1</w:t>
            </w:r>
          </w:p>
        </w:tc>
        <w:tc>
          <w:tcPr>
            <w:tcW w:w="1276" w:type="dxa"/>
            <w:tcBorders>
              <w:top w:val="single" w:sz="4" w:space="0" w:color="auto"/>
              <w:left w:val="single" w:sz="4" w:space="0" w:color="auto"/>
              <w:bottom w:val="single" w:sz="4" w:space="0" w:color="auto"/>
              <w:right w:val="single" w:sz="4" w:space="0" w:color="auto"/>
            </w:tcBorders>
            <w:vAlign w:val="center"/>
          </w:tcPr>
          <w:p w14:paraId="4F091CF6" w14:textId="77777777" w:rsidR="004C55B3" w:rsidRPr="00895DD3" w:rsidRDefault="004C55B3" w:rsidP="00236F4F">
            <w:pPr>
              <w:spacing w:after="0" w:line="240" w:lineRule="auto"/>
              <w:rPr>
                <w:color w:val="595959" w:themeColor="text1" w:themeTint="A6"/>
                <w:spacing w:val="0"/>
                <w:lang w:val="es-DO" w:eastAsia="es-DO"/>
              </w:rPr>
            </w:pPr>
            <w:r w:rsidRPr="00895DD3">
              <w:rPr>
                <w:color w:val="595959" w:themeColor="text1" w:themeTint="A6"/>
                <w:spacing w:val="0"/>
                <w:lang w:val="es-DO" w:eastAsia="es-DO"/>
              </w:rPr>
              <w:t>Cumplido</w:t>
            </w:r>
          </w:p>
        </w:tc>
        <w:tc>
          <w:tcPr>
            <w:tcW w:w="1557" w:type="dxa"/>
            <w:tcBorders>
              <w:top w:val="single" w:sz="4" w:space="0" w:color="auto"/>
              <w:left w:val="single" w:sz="4" w:space="0" w:color="auto"/>
              <w:bottom w:val="single" w:sz="4" w:space="0" w:color="auto"/>
              <w:right w:val="single" w:sz="4" w:space="0" w:color="auto"/>
            </w:tcBorders>
            <w:vAlign w:val="center"/>
          </w:tcPr>
          <w:p w14:paraId="2BA8EDD9" w14:textId="77777777" w:rsidR="004C55B3" w:rsidRPr="00895DD3" w:rsidRDefault="004C55B3" w:rsidP="00236F4F">
            <w:pPr>
              <w:spacing w:after="0" w:line="240" w:lineRule="auto"/>
              <w:rPr>
                <w:color w:val="595959" w:themeColor="text1" w:themeTint="A6"/>
                <w:spacing w:val="0"/>
                <w:lang w:val="es-DO" w:eastAsia="es-DO"/>
              </w:rPr>
            </w:pPr>
            <w:r w:rsidRPr="00895DD3">
              <w:rPr>
                <w:color w:val="595959" w:themeColor="text1" w:themeTint="A6"/>
                <w:spacing w:val="0"/>
                <w:lang w:val="es-DO" w:eastAsia="es-DO"/>
              </w:rPr>
              <w:t>100%</w:t>
            </w:r>
          </w:p>
        </w:tc>
      </w:tr>
      <w:tr w:rsidR="004C55B3" w:rsidRPr="00895DD3" w14:paraId="4EEAD80C"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05C6CEF7"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19</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6FE906E"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Dirección General</w:t>
            </w:r>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EF7965D"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2.2.1-Aumentado el alcance total en todas la redes sociales y plataformas digitales pertenecientes a la CERTV</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B5055C9"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3</w:t>
            </w:r>
          </w:p>
        </w:tc>
        <w:tc>
          <w:tcPr>
            <w:tcW w:w="1276" w:type="dxa"/>
            <w:tcBorders>
              <w:top w:val="single" w:sz="4" w:space="0" w:color="auto"/>
              <w:left w:val="single" w:sz="4" w:space="0" w:color="auto"/>
              <w:bottom w:val="single" w:sz="4" w:space="0" w:color="auto"/>
              <w:right w:val="single" w:sz="4" w:space="0" w:color="auto"/>
            </w:tcBorders>
            <w:vAlign w:val="center"/>
          </w:tcPr>
          <w:p w14:paraId="33F7DE5B"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Parcial</w:t>
            </w:r>
          </w:p>
        </w:tc>
        <w:tc>
          <w:tcPr>
            <w:tcW w:w="1557" w:type="dxa"/>
            <w:tcBorders>
              <w:top w:val="single" w:sz="4" w:space="0" w:color="auto"/>
              <w:left w:val="single" w:sz="4" w:space="0" w:color="auto"/>
              <w:bottom w:val="single" w:sz="4" w:space="0" w:color="auto"/>
              <w:right w:val="single" w:sz="4" w:space="0" w:color="auto"/>
            </w:tcBorders>
            <w:vAlign w:val="center"/>
          </w:tcPr>
          <w:p w14:paraId="471A16D6"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80%</w:t>
            </w:r>
          </w:p>
        </w:tc>
      </w:tr>
      <w:tr w:rsidR="004C55B3" w:rsidRPr="00895DD3" w14:paraId="5C76419F"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226F2911"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20</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D872973" w14:textId="77777777" w:rsidR="004C55B3" w:rsidRPr="00895DD3" w:rsidRDefault="004C55B3" w:rsidP="00236F4F">
            <w:pPr>
              <w:spacing w:after="0" w:line="240" w:lineRule="auto"/>
              <w:rPr>
                <w:color w:val="595959" w:themeColor="text1" w:themeTint="A6"/>
                <w:spacing w:val="0"/>
                <w:lang w:val="es-DO" w:eastAsia="es-DO"/>
              </w:rPr>
            </w:pPr>
            <w:r w:rsidRPr="00CF1AAE">
              <w:rPr>
                <w:color w:val="595959" w:themeColor="text1" w:themeTint="A6"/>
                <w:spacing w:val="0"/>
                <w:lang w:val="es-DO" w:eastAsia="es-DO"/>
              </w:rPr>
              <w:t>Dirección General</w:t>
            </w:r>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54DE410"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3.5.1-Gestionadas las relaciones Nacionales e internacionales para la promoción de los canales de RTVD.</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83317FF"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3</w:t>
            </w:r>
          </w:p>
        </w:tc>
        <w:tc>
          <w:tcPr>
            <w:tcW w:w="1276" w:type="dxa"/>
            <w:tcBorders>
              <w:top w:val="single" w:sz="4" w:space="0" w:color="auto"/>
              <w:left w:val="single" w:sz="4" w:space="0" w:color="auto"/>
              <w:bottom w:val="single" w:sz="4" w:space="0" w:color="auto"/>
              <w:right w:val="single" w:sz="4" w:space="0" w:color="auto"/>
            </w:tcBorders>
            <w:vAlign w:val="center"/>
          </w:tcPr>
          <w:p w14:paraId="5B2C77D6"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Cumplido</w:t>
            </w:r>
          </w:p>
        </w:tc>
        <w:tc>
          <w:tcPr>
            <w:tcW w:w="1557" w:type="dxa"/>
            <w:tcBorders>
              <w:top w:val="single" w:sz="4" w:space="0" w:color="auto"/>
              <w:left w:val="single" w:sz="4" w:space="0" w:color="auto"/>
              <w:bottom w:val="single" w:sz="4" w:space="0" w:color="auto"/>
              <w:right w:val="single" w:sz="4" w:space="0" w:color="auto"/>
            </w:tcBorders>
            <w:vAlign w:val="center"/>
          </w:tcPr>
          <w:p w14:paraId="53FE43A7"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100%</w:t>
            </w:r>
          </w:p>
        </w:tc>
      </w:tr>
      <w:tr w:rsidR="004C55B3" w:rsidRPr="00895DD3" w14:paraId="130809B1"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3FC05671"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21</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0C0F32F" w14:textId="77777777" w:rsidR="004C55B3" w:rsidRPr="00895DD3" w:rsidRDefault="004C55B3" w:rsidP="00236F4F">
            <w:pPr>
              <w:spacing w:after="0" w:line="240" w:lineRule="auto"/>
              <w:rPr>
                <w:color w:val="595959" w:themeColor="text1" w:themeTint="A6"/>
                <w:spacing w:val="0"/>
                <w:lang w:val="es-DO" w:eastAsia="es-DO"/>
              </w:rPr>
            </w:pPr>
            <w:r w:rsidRPr="00CF1AAE">
              <w:rPr>
                <w:color w:val="595959" w:themeColor="text1" w:themeTint="A6"/>
                <w:spacing w:val="0"/>
                <w:lang w:val="es-DO" w:eastAsia="es-DO"/>
              </w:rPr>
              <w:t>Dirección General</w:t>
            </w:r>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53E2C84"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3.5.2-Realizadas las Campañas de comunicación</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D3E80A6"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3</w:t>
            </w:r>
          </w:p>
        </w:tc>
        <w:tc>
          <w:tcPr>
            <w:tcW w:w="1276" w:type="dxa"/>
            <w:tcBorders>
              <w:top w:val="single" w:sz="4" w:space="0" w:color="auto"/>
              <w:left w:val="single" w:sz="4" w:space="0" w:color="auto"/>
              <w:bottom w:val="single" w:sz="4" w:space="0" w:color="auto"/>
              <w:right w:val="single" w:sz="4" w:space="0" w:color="auto"/>
            </w:tcBorders>
            <w:vAlign w:val="center"/>
          </w:tcPr>
          <w:p w14:paraId="31DA18BA"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Parcial</w:t>
            </w:r>
          </w:p>
        </w:tc>
        <w:tc>
          <w:tcPr>
            <w:tcW w:w="1557" w:type="dxa"/>
            <w:tcBorders>
              <w:top w:val="single" w:sz="4" w:space="0" w:color="auto"/>
              <w:left w:val="single" w:sz="4" w:space="0" w:color="auto"/>
              <w:bottom w:val="single" w:sz="4" w:space="0" w:color="auto"/>
              <w:right w:val="single" w:sz="4" w:space="0" w:color="auto"/>
            </w:tcBorders>
            <w:vAlign w:val="center"/>
          </w:tcPr>
          <w:p w14:paraId="16F368CC"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80%</w:t>
            </w:r>
          </w:p>
        </w:tc>
      </w:tr>
      <w:tr w:rsidR="004C55B3" w:rsidRPr="00895DD3" w14:paraId="779B74B5"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36688BE4" w14:textId="77777777" w:rsidR="004C55B3" w:rsidRPr="00831872"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t>22</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3CB7355" w14:textId="77777777" w:rsidR="004C55B3" w:rsidRPr="00895DD3" w:rsidRDefault="004C55B3" w:rsidP="00236F4F">
            <w:pPr>
              <w:spacing w:after="0" w:line="240" w:lineRule="auto"/>
              <w:rPr>
                <w:color w:val="595959" w:themeColor="text1" w:themeTint="A6"/>
                <w:spacing w:val="0"/>
                <w:lang w:val="es-DO" w:eastAsia="es-DO"/>
              </w:rPr>
            </w:pPr>
            <w:r w:rsidRPr="00CF1AAE">
              <w:rPr>
                <w:color w:val="595959" w:themeColor="text1" w:themeTint="A6"/>
                <w:spacing w:val="0"/>
                <w:lang w:val="es-DO" w:eastAsia="es-DO"/>
              </w:rPr>
              <w:t>Dirección General</w:t>
            </w:r>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F1464FD"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3.5.3-Brindada las informaciones de lugar de manera clara y precisa</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C7300F9"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3</w:t>
            </w:r>
          </w:p>
        </w:tc>
        <w:tc>
          <w:tcPr>
            <w:tcW w:w="1276" w:type="dxa"/>
            <w:tcBorders>
              <w:top w:val="single" w:sz="4" w:space="0" w:color="auto"/>
              <w:left w:val="single" w:sz="4" w:space="0" w:color="auto"/>
              <w:bottom w:val="single" w:sz="4" w:space="0" w:color="auto"/>
              <w:right w:val="single" w:sz="4" w:space="0" w:color="auto"/>
            </w:tcBorders>
            <w:vAlign w:val="center"/>
          </w:tcPr>
          <w:p w14:paraId="02F919BE"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Cumplido</w:t>
            </w:r>
          </w:p>
        </w:tc>
        <w:tc>
          <w:tcPr>
            <w:tcW w:w="1557" w:type="dxa"/>
            <w:tcBorders>
              <w:top w:val="single" w:sz="4" w:space="0" w:color="auto"/>
              <w:left w:val="single" w:sz="4" w:space="0" w:color="auto"/>
              <w:bottom w:val="single" w:sz="4" w:space="0" w:color="auto"/>
              <w:right w:val="single" w:sz="4" w:space="0" w:color="auto"/>
            </w:tcBorders>
            <w:vAlign w:val="center"/>
          </w:tcPr>
          <w:p w14:paraId="295D33DD"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100%</w:t>
            </w:r>
          </w:p>
        </w:tc>
      </w:tr>
      <w:tr w:rsidR="004C55B3" w:rsidRPr="00895DD3" w14:paraId="3F18A2F4"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21D94947" w14:textId="77777777" w:rsidR="004C55B3" w:rsidRPr="00831872"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t>23</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7DCF6A5" w14:textId="77777777" w:rsidR="004C55B3" w:rsidRPr="00895DD3" w:rsidRDefault="004C55B3" w:rsidP="00236F4F">
            <w:pPr>
              <w:spacing w:after="0" w:line="240" w:lineRule="auto"/>
              <w:rPr>
                <w:color w:val="595959" w:themeColor="text1" w:themeTint="A6"/>
                <w:spacing w:val="0"/>
                <w:lang w:val="es-DO" w:eastAsia="es-DO"/>
              </w:rPr>
            </w:pPr>
            <w:r w:rsidRPr="00CF1AAE">
              <w:rPr>
                <w:color w:val="595959" w:themeColor="text1" w:themeTint="A6"/>
                <w:spacing w:val="0"/>
                <w:lang w:val="es-DO" w:eastAsia="es-DO"/>
              </w:rPr>
              <w:t>Dirección General</w:t>
            </w:r>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2EEE737"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3.5.5-Creada la identidad de los programas, eventos y procesos creativos institucionales e interinstitucionales</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2290991"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3</w:t>
            </w:r>
          </w:p>
        </w:tc>
        <w:tc>
          <w:tcPr>
            <w:tcW w:w="1276" w:type="dxa"/>
            <w:tcBorders>
              <w:top w:val="single" w:sz="4" w:space="0" w:color="auto"/>
              <w:left w:val="single" w:sz="4" w:space="0" w:color="auto"/>
              <w:bottom w:val="single" w:sz="4" w:space="0" w:color="auto"/>
              <w:right w:val="single" w:sz="4" w:space="0" w:color="auto"/>
            </w:tcBorders>
            <w:vAlign w:val="center"/>
          </w:tcPr>
          <w:p w14:paraId="7B60B851"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Parcial</w:t>
            </w:r>
          </w:p>
        </w:tc>
        <w:tc>
          <w:tcPr>
            <w:tcW w:w="1557" w:type="dxa"/>
            <w:tcBorders>
              <w:top w:val="single" w:sz="4" w:space="0" w:color="auto"/>
              <w:left w:val="single" w:sz="4" w:space="0" w:color="auto"/>
              <w:bottom w:val="single" w:sz="4" w:space="0" w:color="auto"/>
              <w:right w:val="single" w:sz="4" w:space="0" w:color="auto"/>
            </w:tcBorders>
            <w:vAlign w:val="center"/>
          </w:tcPr>
          <w:p w14:paraId="488C07EB"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80%</w:t>
            </w:r>
          </w:p>
        </w:tc>
      </w:tr>
      <w:tr w:rsidR="004C55B3" w:rsidRPr="00895DD3" w14:paraId="43AC72EA"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2F3049A7" w14:textId="77777777" w:rsidR="004C55B3" w:rsidRPr="00831872"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t>24</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A864B6E" w14:textId="77777777" w:rsidR="004C55B3" w:rsidRPr="00895DD3" w:rsidRDefault="004C55B3" w:rsidP="00236F4F">
            <w:pPr>
              <w:spacing w:after="0" w:line="240" w:lineRule="auto"/>
              <w:rPr>
                <w:color w:val="595959" w:themeColor="text1" w:themeTint="A6"/>
                <w:spacing w:val="0"/>
                <w:lang w:val="es-DO" w:eastAsia="es-DO"/>
              </w:rPr>
            </w:pPr>
            <w:r w:rsidRPr="00CF1AAE">
              <w:rPr>
                <w:color w:val="595959" w:themeColor="text1" w:themeTint="A6"/>
                <w:spacing w:val="0"/>
                <w:lang w:val="es-DO" w:eastAsia="es-DO"/>
              </w:rPr>
              <w:t>Dirección General</w:t>
            </w:r>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D08AAE8"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 xml:space="preserve">3.5.6-Facilitada la creación de materiales didácticos personalizados para cada </w:t>
            </w:r>
            <w:r w:rsidRPr="003739CD">
              <w:rPr>
                <w:lang w:val="es-DO"/>
              </w:rPr>
              <w:lastRenderedPageBreak/>
              <w:t>proceso creativo institucional, alineándolos con la identidad institucional y optimizando sus procesos creativos.</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09147FF"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lastRenderedPageBreak/>
              <w:t>3</w:t>
            </w:r>
          </w:p>
        </w:tc>
        <w:tc>
          <w:tcPr>
            <w:tcW w:w="1276" w:type="dxa"/>
            <w:tcBorders>
              <w:top w:val="single" w:sz="4" w:space="0" w:color="auto"/>
              <w:left w:val="single" w:sz="4" w:space="0" w:color="auto"/>
              <w:bottom w:val="single" w:sz="4" w:space="0" w:color="auto"/>
              <w:right w:val="single" w:sz="4" w:space="0" w:color="auto"/>
            </w:tcBorders>
            <w:vAlign w:val="center"/>
          </w:tcPr>
          <w:p w14:paraId="3083C094"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Parcial</w:t>
            </w:r>
          </w:p>
        </w:tc>
        <w:tc>
          <w:tcPr>
            <w:tcW w:w="1557" w:type="dxa"/>
            <w:tcBorders>
              <w:top w:val="single" w:sz="4" w:space="0" w:color="auto"/>
              <w:left w:val="single" w:sz="4" w:space="0" w:color="auto"/>
              <w:bottom w:val="single" w:sz="4" w:space="0" w:color="auto"/>
              <w:right w:val="single" w:sz="4" w:space="0" w:color="auto"/>
            </w:tcBorders>
            <w:vAlign w:val="center"/>
          </w:tcPr>
          <w:p w14:paraId="497FB76B"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80%</w:t>
            </w:r>
          </w:p>
        </w:tc>
      </w:tr>
      <w:tr w:rsidR="004C55B3" w:rsidRPr="00895DD3" w14:paraId="13533094"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49C15C31" w14:textId="77777777" w:rsidR="004C55B3" w:rsidRPr="00831872"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lastRenderedPageBreak/>
              <w:t>25</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9FA8DD5" w14:textId="77777777" w:rsidR="004C55B3" w:rsidRPr="00895DD3" w:rsidRDefault="004C55B3" w:rsidP="00236F4F">
            <w:pPr>
              <w:spacing w:after="0" w:line="240" w:lineRule="auto"/>
              <w:rPr>
                <w:color w:val="595959" w:themeColor="text1" w:themeTint="A6"/>
                <w:spacing w:val="0"/>
                <w:lang w:val="es-DO" w:eastAsia="es-DO"/>
              </w:rPr>
            </w:pPr>
            <w:r w:rsidRPr="00CF1AAE">
              <w:rPr>
                <w:color w:val="595959" w:themeColor="text1" w:themeTint="A6"/>
                <w:spacing w:val="0"/>
                <w:lang w:val="es-DO" w:eastAsia="es-DO"/>
              </w:rPr>
              <w:t>Dirección General</w:t>
            </w:r>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C1FE98A"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3.5.7-Garantizada la atención a visitantes.</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F4F1FB6"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3</w:t>
            </w:r>
          </w:p>
        </w:tc>
        <w:tc>
          <w:tcPr>
            <w:tcW w:w="1276" w:type="dxa"/>
            <w:tcBorders>
              <w:top w:val="single" w:sz="4" w:space="0" w:color="auto"/>
              <w:left w:val="single" w:sz="4" w:space="0" w:color="auto"/>
              <w:bottom w:val="single" w:sz="4" w:space="0" w:color="auto"/>
              <w:right w:val="single" w:sz="4" w:space="0" w:color="auto"/>
            </w:tcBorders>
            <w:vAlign w:val="center"/>
          </w:tcPr>
          <w:p w14:paraId="09805506"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Cumplido</w:t>
            </w:r>
          </w:p>
        </w:tc>
        <w:tc>
          <w:tcPr>
            <w:tcW w:w="1557" w:type="dxa"/>
            <w:tcBorders>
              <w:top w:val="single" w:sz="4" w:space="0" w:color="auto"/>
              <w:left w:val="single" w:sz="4" w:space="0" w:color="auto"/>
              <w:bottom w:val="single" w:sz="4" w:space="0" w:color="auto"/>
              <w:right w:val="single" w:sz="4" w:space="0" w:color="auto"/>
            </w:tcBorders>
            <w:vAlign w:val="center"/>
          </w:tcPr>
          <w:p w14:paraId="1B4A7ABC"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100%</w:t>
            </w:r>
          </w:p>
        </w:tc>
      </w:tr>
      <w:tr w:rsidR="004C55B3" w:rsidRPr="00895DD3" w14:paraId="0AC56540"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797B4CAB" w14:textId="77777777" w:rsidR="004C55B3" w:rsidRPr="00831872"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t>26</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A393116" w14:textId="77777777" w:rsidR="004C55B3" w:rsidRPr="00895DD3" w:rsidRDefault="004C55B3" w:rsidP="00236F4F">
            <w:pPr>
              <w:spacing w:after="0" w:line="240" w:lineRule="auto"/>
              <w:rPr>
                <w:color w:val="595959" w:themeColor="text1" w:themeTint="A6"/>
                <w:spacing w:val="0"/>
                <w:lang w:val="es-DO" w:eastAsia="es-DO"/>
              </w:rPr>
            </w:pPr>
            <w:r w:rsidRPr="00CF1AAE">
              <w:rPr>
                <w:color w:val="595959" w:themeColor="text1" w:themeTint="A6"/>
                <w:spacing w:val="0"/>
                <w:lang w:val="es-DO" w:eastAsia="es-DO"/>
              </w:rPr>
              <w:t>Dirección General</w:t>
            </w:r>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F1CE14C"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3.6.2-Desarrollado el plan de Cobertura en Redes sociales para Eventos Institucionales</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1FC0551"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3</w:t>
            </w:r>
          </w:p>
        </w:tc>
        <w:tc>
          <w:tcPr>
            <w:tcW w:w="1276" w:type="dxa"/>
            <w:tcBorders>
              <w:top w:val="single" w:sz="4" w:space="0" w:color="auto"/>
              <w:left w:val="single" w:sz="4" w:space="0" w:color="auto"/>
              <w:bottom w:val="single" w:sz="4" w:space="0" w:color="auto"/>
              <w:right w:val="single" w:sz="4" w:space="0" w:color="auto"/>
            </w:tcBorders>
            <w:vAlign w:val="center"/>
          </w:tcPr>
          <w:p w14:paraId="5C64ACB2"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Cumplido</w:t>
            </w:r>
          </w:p>
        </w:tc>
        <w:tc>
          <w:tcPr>
            <w:tcW w:w="1557" w:type="dxa"/>
            <w:tcBorders>
              <w:top w:val="single" w:sz="4" w:space="0" w:color="auto"/>
              <w:left w:val="single" w:sz="4" w:space="0" w:color="auto"/>
              <w:bottom w:val="single" w:sz="4" w:space="0" w:color="auto"/>
              <w:right w:val="single" w:sz="4" w:space="0" w:color="auto"/>
            </w:tcBorders>
            <w:vAlign w:val="center"/>
          </w:tcPr>
          <w:p w14:paraId="1D421251"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100%</w:t>
            </w:r>
          </w:p>
        </w:tc>
      </w:tr>
      <w:tr w:rsidR="004C55B3" w:rsidRPr="00895DD3" w14:paraId="191596E6"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51CA0817" w14:textId="77777777" w:rsidR="004C55B3" w:rsidRPr="00831872"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t>27</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EA52AE7" w14:textId="77777777" w:rsidR="004C55B3" w:rsidRPr="00895DD3" w:rsidRDefault="004C55B3" w:rsidP="00236F4F">
            <w:pPr>
              <w:spacing w:after="0" w:line="240" w:lineRule="auto"/>
              <w:rPr>
                <w:color w:val="595959" w:themeColor="text1" w:themeTint="A6"/>
                <w:spacing w:val="0"/>
                <w:lang w:val="es-DO" w:eastAsia="es-DO"/>
              </w:rPr>
            </w:pPr>
            <w:r w:rsidRPr="00CF1AAE">
              <w:rPr>
                <w:color w:val="595959" w:themeColor="text1" w:themeTint="A6"/>
                <w:spacing w:val="0"/>
                <w:lang w:val="es-DO" w:eastAsia="es-DO"/>
              </w:rPr>
              <w:t>Dirección General</w:t>
            </w:r>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16BC3E0"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3.6.3-Garantizada la atención y preparación de eventos y reuniones especiales</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E4627B1"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3</w:t>
            </w:r>
          </w:p>
        </w:tc>
        <w:tc>
          <w:tcPr>
            <w:tcW w:w="1276" w:type="dxa"/>
            <w:tcBorders>
              <w:top w:val="single" w:sz="4" w:space="0" w:color="auto"/>
              <w:left w:val="single" w:sz="4" w:space="0" w:color="auto"/>
              <w:bottom w:val="single" w:sz="4" w:space="0" w:color="auto"/>
              <w:right w:val="single" w:sz="4" w:space="0" w:color="auto"/>
            </w:tcBorders>
            <w:vAlign w:val="center"/>
          </w:tcPr>
          <w:p w14:paraId="346D776F"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Parcial</w:t>
            </w:r>
          </w:p>
        </w:tc>
        <w:tc>
          <w:tcPr>
            <w:tcW w:w="1557" w:type="dxa"/>
            <w:tcBorders>
              <w:top w:val="single" w:sz="4" w:space="0" w:color="auto"/>
              <w:left w:val="single" w:sz="4" w:space="0" w:color="auto"/>
              <w:bottom w:val="single" w:sz="4" w:space="0" w:color="auto"/>
              <w:right w:val="single" w:sz="4" w:space="0" w:color="auto"/>
            </w:tcBorders>
            <w:vAlign w:val="center"/>
          </w:tcPr>
          <w:p w14:paraId="668BB7C3"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54%</w:t>
            </w:r>
          </w:p>
        </w:tc>
      </w:tr>
      <w:tr w:rsidR="004C55B3" w:rsidRPr="00895DD3" w14:paraId="54F59438"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6C4AADF9" w14:textId="77777777" w:rsidR="004C55B3" w:rsidRPr="00831872"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t>28</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801210C" w14:textId="77777777" w:rsidR="004C55B3" w:rsidRPr="00895DD3" w:rsidRDefault="004C55B3" w:rsidP="00236F4F">
            <w:pPr>
              <w:spacing w:after="0" w:line="240" w:lineRule="auto"/>
              <w:rPr>
                <w:color w:val="595959" w:themeColor="text1" w:themeTint="A6"/>
                <w:spacing w:val="0"/>
                <w:lang w:val="es-DO" w:eastAsia="es-DO"/>
              </w:rPr>
            </w:pPr>
            <w:r w:rsidRPr="00CF1AAE">
              <w:rPr>
                <w:color w:val="595959" w:themeColor="text1" w:themeTint="A6"/>
                <w:spacing w:val="0"/>
                <w:lang w:val="es-DO" w:eastAsia="es-DO"/>
              </w:rPr>
              <w:t>Dirección General</w:t>
            </w:r>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5D78F1"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 xml:space="preserve">3.6.1-Lograda la </w:t>
            </w:r>
            <w:proofErr w:type="spellStart"/>
            <w:r w:rsidRPr="003739CD">
              <w:rPr>
                <w:lang w:val="es-DO"/>
              </w:rPr>
              <w:t>Estraegia</w:t>
            </w:r>
            <w:proofErr w:type="spellEnd"/>
            <w:r w:rsidRPr="003739CD">
              <w:rPr>
                <w:lang w:val="es-DO"/>
              </w:rPr>
              <w:t xml:space="preserve"> de comunicación interna</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2F57623"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3</w:t>
            </w:r>
          </w:p>
        </w:tc>
        <w:tc>
          <w:tcPr>
            <w:tcW w:w="1276" w:type="dxa"/>
            <w:tcBorders>
              <w:top w:val="single" w:sz="4" w:space="0" w:color="auto"/>
              <w:left w:val="single" w:sz="4" w:space="0" w:color="auto"/>
              <w:bottom w:val="single" w:sz="4" w:space="0" w:color="auto"/>
              <w:right w:val="single" w:sz="4" w:space="0" w:color="auto"/>
            </w:tcBorders>
            <w:vAlign w:val="center"/>
          </w:tcPr>
          <w:p w14:paraId="2DC20C96"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Parcial</w:t>
            </w:r>
          </w:p>
        </w:tc>
        <w:tc>
          <w:tcPr>
            <w:tcW w:w="1557" w:type="dxa"/>
            <w:tcBorders>
              <w:top w:val="single" w:sz="4" w:space="0" w:color="auto"/>
              <w:left w:val="single" w:sz="4" w:space="0" w:color="auto"/>
              <w:bottom w:val="single" w:sz="4" w:space="0" w:color="auto"/>
              <w:right w:val="single" w:sz="4" w:space="0" w:color="auto"/>
            </w:tcBorders>
            <w:vAlign w:val="center"/>
          </w:tcPr>
          <w:p w14:paraId="0869913D"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44%</w:t>
            </w:r>
          </w:p>
        </w:tc>
      </w:tr>
      <w:tr w:rsidR="004C55B3" w:rsidRPr="00895DD3" w14:paraId="05DFB328"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6C4417FC" w14:textId="77777777" w:rsidR="004C55B3" w:rsidRPr="00831872"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t>29</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B59111E" w14:textId="77777777" w:rsidR="004C55B3" w:rsidRPr="00895DD3" w:rsidRDefault="004C55B3" w:rsidP="00236F4F">
            <w:pPr>
              <w:spacing w:after="0" w:line="240" w:lineRule="auto"/>
              <w:rPr>
                <w:color w:val="595959" w:themeColor="text1" w:themeTint="A6"/>
                <w:spacing w:val="0"/>
                <w:lang w:val="es-DO" w:eastAsia="es-DO"/>
              </w:rPr>
            </w:pPr>
            <w:r w:rsidRPr="00CF1AAE">
              <w:rPr>
                <w:color w:val="595959" w:themeColor="text1" w:themeTint="A6"/>
                <w:spacing w:val="0"/>
                <w:lang w:val="es-DO" w:eastAsia="es-DO"/>
              </w:rPr>
              <w:t>Dirección General</w:t>
            </w:r>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2F25508"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 xml:space="preserve">3.7.1-Gestionada la </w:t>
            </w:r>
            <w:proofErr w:type="spellStart"/>
            <w:r w:rsidRPr="003739CD">
              <w:rPr>
                <w:lang w:val="es-DO"/>
              </w:rPr>
              <w:t>participacion</w:t>
            </w:r>
            <w:proofErr w:type="spellEnd"/>
            <w:r w:rsidRPr="003739CD">
              <w:rPr>
                <w:lang w:val="es-DO"/>
              </w:rPr>
              <w:t xml:space="preserve"> y apoyo interno en los procesos operativos</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5B50965"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3</w:t>
            </w:r>
          </w:p>
        </w:tc>
        <w:tc>
          <w:tcPr>
            <w:tcW w:w="1276" w:type="dxa"/>
            <w:tcBorders>
              <w:top w:val="single" w:sz="4" w:space="0" w:color="auto"/>
              <w:left w:val="single" w:sz="4" w:space="0" w:color="auto"/>
              <w:bottom w:val="single" w:sz="4" w:space="0" w:color="auto"/>
              <w:right w:val="single" w:sz="4" w:space="0" w:color="auto"/>
            </w:tcBorders>
            <w:vAlign w:val="center"/>
          </w:tcPr>
          <w:p w14:paraId="1D363A57"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Cumplido</w:t>
            </w:r>
          </w:p>
        </w:tc>
        <w:tc>
          <w:tcPr>
            <w:tcW w:w="1557" w:type="dxa"/>
            <w:tcBorders>
              <w:top w:val="single" w:sz="4" w:space="0" w:color="auto"/>
              <w:left w:val="single" w:sz="4" w:space="0" w:color="auto"/>
              <w:bottom w:val="single" w:sz="4" w:space="0" w:color="auto"/>
              <w:right w:val="single" w:sz="4" w:space="0" w:color="auto"/>
            </w:tcBorders>
            <w:vAlign w:val="center"/>
          </w:tcPr>
          <w:p w14:paraId="4468DC7E"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100%</w:t>
            </w:r>
          </w:p>
        </w:tc>
      </w:tr>
      <w:tr w:rsidR="004C55B3" w:rsidRPr="00895DD3" w14:paraId="7B913DCF"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71E8AFCA" w14:textId="77777777" w:rsidR="004C55B3" w:rsidRPr="00831872"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t>30</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6ACC34F" w14:textId="77777777" w:rsidR="004C55B3" w:rsidRPr="00895DD3" w:rsidRDefault="004C55B3" w:rsidP="00236F4F">
            <w:pPr>
              <w:spacing w:after="0" w:line="240" w:lineRule="auto"/>
              <w:rPr>
                <w:color w:val="595959" w:themeColor="text1" w:themeTint="A6"/>
                <w:spacing w:val="0"/>
                <w:lang w:val="es-DO" w:eastAsia="es-DO"/>
              </w:rPr>
            </w:pPr>
            <w:r w:rsidRPr="00CF1AAE">
              <w:rPr>
                <w:color w:val="595959" w:themeColor="text1" w:themeTint="A6"/>
                <w:spacing w:val="0"/>
                <w:lang w:val="es-DO" w:eastAsia="es-DO"/>
              </w:rPr>
              <w:t>Dirección General</w:t>
            </w:r>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CCD68F8"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4.2.1-Desarrollado el plan de Marketing Digital para Generación de Leads a través de Redes Sociales</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F40BF91"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3</w:t>
            </w:r>
          </w:p>
        </w:tc>
        <w:tc>
          <w:tcPr>
            <w:tcW w:w="1276" w:type="dxa"/>
            <w:tcBorders>
              <w:top w:val="single" w:sz="4" w:space="0" w:color="auto"/>
              <w:left w:val="single" w:sz="4" w:space="0" w:color="auto"/>
              <w:bottom w:val="single" w:sz="4" w:space="0" w:color="auto"/>
              <w:right w:val="single" w:sz="4" w:space="0" w:color="auto"/>
            </w:tcBorders>
            <w:vAlign w:val="center"/>
          </w:tcPr>
          <w:p w14:paraId="520216D6"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Vencido</w:t>
            </w:r>
          </w:p>
        </w:tc>
        <w:tc>
          <w:tcPr>
            <w:tcW w:w="1557" w:type="dxa"/>
            <w:tcBorders>
              <w:top w:val="single" w:sz="4" w:space="0" w:color="auto"/>
              <w:left w:val="single" w:sz="4" w:space="0" w:color="auto"/>
              <w:bottom w:val="single" w:sz="4" w:space="0" w:color="auto"/>
              <w:right w:val="single" w:sz="4" w:space="0" w:color="auto"/>
            </w:tcBorders>
            <w:vAlign w:val="center"/>
          </w:tcPr>
          <w:p w14:paraId="3532DE91"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0%</w:t>
            </w:r>
          </w:p>
        </w:tc>
      </w:tr>
      <w:tr w:rsidR="004C55B3" w:rsidRPr="00895DD3" w14:paraId="2B66F4AA"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0DFD25F0" w14:textId="77777777" w:rsidR="004C55B3" w:rsidRPr="00831872"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t>31</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3A525DB" w14:textId="77777777" w:rsidR="004C55B3" w:rsidRPr="00895DD3" w:rsidRDefault="004C55B3" w:rsidP="00236F4F">
            <w:pPr>
              <w:spacing w:after="0" w:line="240" w:lineRule="auto"/>
              <w:rPr>
                <w:color w:val="595959" w:themeColor="text1" w:themeTint="A6"/>
                <w:spacing w:val="0"/>
                <w:lang w:val="es-DO" w:eastAsia="es-DO"/>
              </w:rPr>
            </w:pPr>
            <w:r w:rsidRPr="00CF1AAE">
              <w:rPr>
                <w:color w:val="595959" w:themeColor="text1" w:themeTint="A6"/>
                <w:spacing w:val="0"/>
                <w:lang w:val="es-DO" w:eastAsia="es-DO"/>
              </w:rPr>
              <w:t>Dirección General</w:t>
            </w:r>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1AA08D8"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4.3.1-Mayor eficiencia en el desarrollo de estrategias de venta.</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322087B"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3</w:t>
            </w:r>
          </w:p>
        </w:tc>
        <w:tc>
          <w:tcPr>
            <w:tcW w:w="1276" w:type="dxa"/>
            <w:tcBorders>
              <w:top w:val="single" w:sz="4" w:space="0" w:color="auto"/>
              <w:left w:val="single" w:sz="4" w:space="0" w:color="auto"/>
              <w:bottom w:val="single" w:sz="4" w:space="0" w:color="auto"/>
              <w:right w:val="single" w:sz="4" w:space="0" w:color="auto"/>
            </w:tcBorders>
            <w:vAlign w:val="center"/>
          </w:tcPr>
          <w:p w14:paraId="2BAC3180"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Parcial</w:t>
            </w:r>
          </w:p>
        </w:tc>
        <w:tc>
          <w:tcPr>
            <w:tcW w:w="1557" w:type="dxa"/>
            <w:tcBorders>
              <w:top w:val="single" w:sz="4" w:space="0" w:color="auto"/>
              <w:left w:val="single" w:sz="4" w:space="0" w:color="auto"/>
              <w:bottom w:val="single" w:sz="4" w:space="0" w:color="auto"/>
              <w:right w:val="single" w:sz="4" w:space="0" w:color="auto"/>
            </w:tcBorders>
            <w:vAlign w:val="center"/>
          </w:tcPr>
          <w:p w14:paraId="07F3B4AD"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80%</w:t>
            </w:r>
          </w:p>
        </w:tc>
      </w:tr>
      <w:tr w:rsidR="004C55B3" w:rsidRPr="00895DD3" w14:paraId="3CF9CC11"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27C4F0DB" w14:textId="77777777" w:rsidR="004C55B3" w:rsidRPr="00831872"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t>32</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958C5E5" w14:textId="77777777" w:rsidR="004C55B3" w:rsidRPr="00895DD3" w:rsidRDefault="004C55B3" w:rsidP="00236F4F">
            <w:pPr>
              <w:spacing w:after="0" w:line="240" w:lineRule="auto"/>
              <w:rPr>
                <w:color w:val="595959" w:themeColor="text1" w:themeTint="A6"/>
                <w:spacing w:val="0"/>
                <w:lang w:val="es-DO" w:eastAsia="es-DO"/>
              </w:rPr>
            </w:pPr>
            <w:r w:rsidRPr="00CF1AAE">
              <w:rPr>
                <w:color w:val="595959" w:themeColor="text1" w:themeTint="A6"/>
                <w:spacing w:val="0"/>
                <w:lang w:val="es-DO" w:eastAsia="es-DO"/>
              </w:rPr>
              <w:t>Dirección General</w:t>
            </w:r>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DACAED7"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4.3.2-Creado el Manual de políticas internas que rigen el comercio de nuestro contenido y espacios en RTVD.</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4BC6758"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2</w:t>
            </w:r>
          </w:p>
        </w:tc>
        <w:tc>
          <w:tcPr>
            <w:tcW w:w="1276" w:type="dxa"/>
            <w:tcBorders>
              <w:top w:val="single" w:sz="4" w:space="0" w:color="auto"/>
              <w:left w:val="single" w:sz="4" w:space="0" w:color="auto"/>
              <w:bottom w:val="single" w:sz="4" w:space="0" w:color="auto"/>
              <w:right w:val="single" w:sz="4" w:space="0" w:color="auto"/>
            </w:tcBorders>
            <w:vAlign w:val="center"/>
          </w:tcPr>
          <w:p w14:paraId="1AD54A8D"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Cumplido</w:t>
            </w:r>
          </w:p>
        </w:tc>
        <w:tc>
          <w:tcPr>
            <w:tcW w:w="1557" w:type="dxa"/>
            <w:tcBorders>
              <w:top w:val="single" w:sz="4" w:space="0" w:color="auto"/>
              <w:left w:val="single" w:sz="4" w:space="0" w:color="auto"/>
              <w:bottom w:val="single" w:sz="4" w:space="0" w:color="auto"/>
              <w:right w:val="single" w:sz="4" w:space="0" w:color="auto"/>
            </w:tcBorders>
            <w:vAlign w:val="center"/>
          </w:tcPr>
          <w:p w14:paraId="0399C3D1"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100%</w:t>
            </w:r>
          </w:p>
        </w:tc>
      </w:tr>
      <w:tr w:rsidR="004C55B3" w:rsidRPr="00895DD3" w14:paraId="3C99C99E"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56168948" w14:textId="77777777" w:rsidR="004C55B3" w:rsidRPr="00831872"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t>33</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99D7895" w14:textId="77777777" w:rsidR="004C55B3" w:rsidRPr="00895DD3" w:rsidRDefault="004C55B3" w:rsidP="00236F4F">
            <w:pPr>
              <w:spacing w:after="0" w:line="240" w:lineRule="auto"/>
              <w:rPr>
                <w:color w:val="595959" w:themeColor="text1" w:themeTint="A6"/>
                <w:spacing w:val="0"/>
                <w:lang w:val="es-DO" w:eastAsia="es-DO"/>
              </w:rPr>
            </w:pPr>
            <w:r w:rsidRPr="00CF1AAE">
              <w:rPr>
                <w:color w:val="595959" w:themeColor="text1" w:themeTint="A6"/>
                <w:spacing w:val="0"/>
                <w:lang w:val="es-DO" w:eastAsia="es-DO"/>
              </w:rPr>
              <w:t>Dirección General</w:t>
            </w:r>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927B568"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4.1.2-Asegurado un incremento exponencial de la cartera de clientes.</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674959"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3</w:t>
            </w:r>
          </w:p>
        </w:tc>
        <w:tc>
          <w:tcPr>
            <w:tcW w:w="1276" w:type="dxa"/>
            <w:tcBorders>
              <w:top w:val="single" w:sz="4" w:space="0" w:color="auto"/>
              <w:left w:val="single" w:sz="4" w:space="0" w:color="auto"/>
              <w:bottom w:val="single" w:sz="4" w:space="0" w:color="auto"/>
              <w:right w:val="single" w:sz="4" w:space="0" w:color="auto"/>
            </w:tcBorders>
            <w:vAlign w:val="center"/>
          </w:tcPr>
          <w:p w14:paraId="1C75AAC2"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Parcial</w:t>
            </w:r>
          </w:p>
        </w:tc>
        <w:tc>
          <w:tcPr>
            <w:tcW w:w="1557" w:type="dxa"/>
            <w:tcBorders>
              <w:top w:val="single" w:sz="4" w:space="0" w:color="auto"/>
              <w:left w:val="single" w:sz="4" w:space="0" w:color="auto"/>
              <w:bottom w:val="single" w:sz="4" w:space="0" w:color="auto"/>
              <w:right w:val="single" w:sz="4" w:space="0" w:color="auto"/>
            </w:tcBorders>
            <w:vAlign w:val="center"/>
          </w:tcPr>
          <w:p w14:paraId="69249CA1"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93.3%</w:t>
            </w:r>
          </w:p>
        </w:tc>
      </w:tr>
      <w:tr w:rsidR="004C55B3" w:rsidRPr="00895DD3" w14:paraId="7807F505"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72D89946" w14:textId="77777777" w:rsidR="004C55B3" w:rsidRPr="00831872"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t>34</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A7CFB53" w14:textId="77777777" w:rsidR="004C55B3" w:rsidRPr="00895DD3" w:rsidRDefault="004C55B3" w:rsidP="00236F4F">
            <w:pPr>
              <w:spacing w:after="0" w:line="240" w:lineRule="auto"/>
              <w:rPr>
                <w:color w:val="595959" w:themeColor="text1" w:themeTint="A6"/>
                <w:spacing w:val="0"/>
                <w:lang w:val="es-DO" w:eastAsia="es-DO"/>
              </w:rPr>
            </w:pPr>
            <w:r w:rsidRPr="00CF1AAE">
              <w:rPr>
                <w:color w:val="595959" w:themeColor="text1" w:themeTint="A6"/>
                <w:spacing w:val="0"/>
                <w:lang w:val="es-DO" w:eastAsia="es-DO"/>
              </w:rPr>
              <w:t>Dirección General</w:t>
            </w:r>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7C2AABF"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4.1.3-Gestionada la fidelidad con nuestros clientes.</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21D2425"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3</w:t>
            </w:r>
          </w:p>
        </w:tc>
        <w:tc>
          <w:tcPr>
            <w:tcW w:w="1276" w:type="dxa"/>
            <w:tcBorders>
              <w:top w:val="single" w:sz="4" w:space="0" w:color="auto"/>
              <w:left w:val="single" w:sz="4" w:space="0" w:color="auto"/>
              <w:bottom w:val="single" w:sz="4" w:space="0" w:color="auto"/>
              <w:right w:val="single" w:sz="4" w:space="0" w:color="auto"/>
            </w:tcBorders>
            <w:vAlign w:val="center"/>
          </w:tcPr>
          <w:p w14:paraId="63009993"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Cumplido</w:t>
            </w:r>
          </w:p>
        </w:tc>
        <w:tc>
          <w:tcPr>
            <w:tcW w:w="1557" w:type="dxa"/>
            <w:tcBorders>
              <w:top w:val="single" w:sz="4" w:space="0" w:color="auto"/>
              <w:left w:val="single" w:sz="4" w:space="0" w:color="auto"/>
              <w:bottom w:val="single" w:sz="4" w:space="0" w:color="auto"/>
              <w:right w:val="single" w:sz="4" w:space="0" w:color="auto"/>
            </w:tcBorders>
            <w:vAlign w:val="center"/>
          </w:tcPr>
          <w:p w14:paraId="2910793D"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100%</w:t>
            </w:r>
          </w:p>
        </w:tc>
      </w:tr>
      <w:tr w:rsidR="004C55B3" w:rsidRPr="00895DD3" w14:paraId="59A19C3C"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644FB52E" w14:textId="77777777" w:rsidR="004C55B3" w:rsidRPr="00831872"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t>35</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0E682FF" w14:textId="77777777" w:rsidR="004C55B3" w:rsidRPr="00895DD3" w:rsidRDefault="004C55B3" w:rsidP="00236F4F">
            <w:pPr>
              <w:spacing w:after="0" w:line="240" w:lineRule="auto"/>
              <w:rPr>
                <w:color w:val="595959" w:themeColor="text1" w:themeTint="A6"/>
                <w:spacing w:val="0"/>
                <w:lang w:val="es-DO" w:eastAsia="es-DO"/>
              </w:rPr>
            </w:pPr>
            <w:r w:rsidRPr="00CF1AAE">
              <w:rPr>
                <w:color w:val="595959" w:themeColor="text1" w:themeTint="A6"/>
                <w:spacing w:val="0"/>
                <w:lang w:val="es-DO" w:eastAsia="es-DO"/>
              </w:rPr>
              <w:t>Dirección General</w:t>
            </w:r>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3C4FF3"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 xml:space="preserve">4.2.1-Mayor posibilidad de inversión y </w:t>
            </w:r>
            <w:proofErr w:type="spellStart"/>
            <w:r w:rsidRPr="003739CD">
              <w:rPr>
                <w:lang w:val="es-DO"/>
              </w:rPr>
              <w:t>economia</w:t>
            </w:r>
            <w:proofErr w:type="spellEnd"/>
            <w:r w:rsidRPr="003739CD">
              <w:rPr>
                <w:lang w:val="es-DO"/>
              </w:rPr>
              <w:t xml:space="preserve"> </w:t>
            </w:r>
            <w:proofErr w:type="spellStart"/>
            <w:r w:rsidRPr="003739CD">
              <w:rPr>
                <w:lang w:val="es-DO"/>
              </w:rPr>
              <w:t>autosostenible</w:t>
            </w:r>
            <w:proofErr w:type="spellEnd"/>
            <w:r w:rsidRPr="003739CD">
              <w:rPr>
                <w:lang w:val="es-DO"/>
              </w:rPr>
              <w:t>.</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2D3D28D"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3</w:t>
            </w:r>
          </w:p>
        </w:tc>
        <w:tc>
          <w:tcPr>
            <w:tcW w:w="1276" w:type="dxa"/>
            <w:tcBorders>
              <w:top w:val="single" w:sz="4" w:space="0" w:color="auto"/>
              <w:left w:val="single" w:sz="4" w:space="0" w:color="auto"/>
              <w:bottom w:val="single" w:sz="4" w:space="0" w:color="auto"/>
              <w:right w:val="single" w:sz="4" w:space="0" w:color="auto"/>
            </w:tcBorders>
            <w:vAlign w:val="center"/>
          </w:tcPr>
          <w:p w14:paraId="23414AAF"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Parcial</w:t>
            </w:r>
          </w:p>
        </w:tc>
        <w:tc>
          <w:tcPr>
            <w:tcW w:w="1557" w:type="dxa"/>
            <w:tcBorders>
              <w:top w:val="single" w:sz="4" w:space="0" w:color="auto"/>
              <w:left w:val="single" w:sz="4" w:space="0" w:color="auto"/>
              <w:bottom w:val="single" w:sz="4" w:space="0" w:color="auto"/>
              <w:right w:val="single" w:sz="4" w:space="0" w:color="auto"/>
            </w:tcBorders>
            <w:vAlign w:val="center"/>
          </w:tcPr>
          <w:p w14:paraId="1ADADECA"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80%</w:t>
            </w:r>
          </w:p>
        </w:tc>
      </w:tr>
      <w:tr w:rsidR="004C55B3" w:rsidRPr="00895DD3" w14:paraId="7B13754A"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27F3941F" w14:textId="77777777" w:rsidR="004C55B3" w:rsidRPr="00831872"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t>36</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686396F"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Dirección Jurídica</w:t>
            </w:r>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6563ECD"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3.7.10-Elaboración y revisión de documentos legales.</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5B41264"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3</w:t>
            </w:r>
          </w:p>
        </w:tc>
        <w:tc>
          <w:tcPr>
            <w:tcW w:w="1276" w:type="dxa"/>
            <w:tcBorders>
              <w:top w:val="single" w:sz="4" w:space="0" w:color="auto"/>
              <w:left w:val="single" w:sz="4" w:space="0" w:color="auto"/>
              <w:bottom w:val="single" w:sz="4" w:space="0" w:color="auto"/>
              <w:right w:val="single" w:sz="4" w:space="0" w:color="auto"/>
            </w:tcBorders>
            <w:vAlign w:val="center"/>
          </w:tcPr>
          <w:p w14:paraId="783270F3"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Parcial</w:t>
            </w:r>
          </w:p>
        </w:tc>
        <w:tc>
          <w:tcPr>
            <w:tcW w:w="1557" w:type="dxa"/>
            <w:tcBorders>
              <w:top w:val="single" w:sz="4" w:space="0" w:color="auto"/>
              <w:left w:val="single" w:sz="4" w:space="0" w:color="auto"/>
              <w:bottom w:val="single" w:sz="4" w:space="0" w:color="auto"/>
              <w:right w:val="single" w:sz="4" w:space="0" w:color="auto"/>
            </w:tcBorders>
            <w:vAlign w:val="center"/>
          </w:tcPr>
          <w:p w14:paraId="42240653"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56.6%</w:t>
            </w:r>
          </w:p>
        </w:tc>
      </w:tr>
      <w:tr w:rsidR="004C55B3" w:rsidRPr="00895DD3" w14:paraId="24289BE6"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3487A19A" w14:textId="77777777" w:rsidR="004C55B3" w:rsidRPr="00831872"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t>37</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24F6564" w14:textId="77777777" w:rsidR="004C55B3" w:rsidRPr="00895DD3" w:rsidRDefault="004C55B3" w:rsidP="00236F4F">
            <w:pPr>
              <w:spacing w:after="0" w:line="240" w:lineRule="auto"/>
              <w:rPr>
                <w:color w:val="595959" w:themeColor="text1" w:themeTint="A6"/>
                <w:spacing w:val="0"/>
                <w:lang w:val="es-DO" w:eastAsia="es-DO"/>
              </w:rPr>
            </w:pPr>
            <w:r w:rsidRPr="009C43F6">
              <w:rPr>
                <w:color w:val="595959" w:themeColor="text1" w:themeTint="A6"/>
                <w:spacing w:val="0"/>
                <w:lang w:val="es-DO" w:eastAsia="es-DO"/>
              </w:rPr>
              <w:t>Dirección Jurídica</w:t>
            </w:r>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AF17C01" w14:textId="77777777" w:rsidR="004C55B3" w:rsidRPr="00895DD3" w:rsidRDefault="004C55B3" w:rsidP="00236F4F">
            <w:pPr>
              <w:spacing w:after="0" w:line="240" w:lineRule="auto"/>
              <w:rPr>
                <w:color w:val="595959" w:themeColor="text1" w:themeTint="A6"/>
                <w:spacing w:val="0"/>
                <w:lang w:val="es-DO" w:eastAsia="es-DO"/>
              </w:rPr>
            </w:pPr>
            <w:r>
              <w:t xml:space="preserve">3.7.11-Acuerdos </w:t>
            </w:r>
            <w:proofErr w:type="spellStart"/>
            <w:r>
              <w:t>Interinstitucionales</w:t>
            </w:r>
            <w:proofErr w:type="spellEnd"/>
            <w:r>
              <w:t xml:space="preserve"> e </w:t>
            </w:r>
            <w:proofErr w:type="spellStart"/>
            <w:r>
              <w:t>Internacionales</w:t>
            </w:r>
            <w:proofErr w:type="spellEnd"/>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D2F0190"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3</w:t>
            </w:r>
          </w:p>
        </w:tc>
        <w:tc>
          <w:tcPr>
            <w:tcW w:w="1276" w:type="dxa"/>
            <w:tcBorders>
              <w:top w:val="single" w:sz="4" w:space="0" w:color="auto"/>
              <w:left w:val="single" w:sz="4" w:space="0" w:color="auto"/>
              <w:bottom w:val="single" w:sz="4" w:space="0" w:color="auto"/>
              <w:right w:val="single" w:sz="4" w:space="0" w:color="auto"/>
            </w:tcBorders>
            <w:vAlign w:val="center"/>
          </w:tcPr>
          <w:p w14:paraId="7F5BCAEC"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Vencido</w:t>
            </w:r>
          </w:p>
        </w:tc>
        <w:tc>
          <w:tcPr>
            <w:tcW w:w="1557" w:type="dxa"/>
            <w:tcBorders>
              <w:top w:val="single" w:sz="4" w:space="0" w:color="auto"/>
              <w:left w:val="single" w:sz="4" w:space="0" w:color="auto"/>
              <w:bottom w:val="single" w:sz="4" w:space="0" w:color="auto"/>
              <w:right w:val="single" w:sz="4" w:space="0" w:color="auto"/>
            </w:tcBorders>
            <w:vAlign w:val="center"/>
          </w:tcPr>
          <w:p w14:paraId="7F84C939"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0%</w:t>
            </w:r>
          </w:p>
        </w:tc>
      </w:tr>
      <w:tr w:rsidR="004C55B3" w:rsidRPr="00895DD3" w14:paraId="000DB660"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44F19AB3" w14:textId="77777777" w:rsidR="004C55B3" w:rsidRPr="00831872"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lastRenderedPageBreak/>
              <w:t>38</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3C89E32" w14:textId="77777777" w:rsidR="004C55B3" w:rsidRPr="00895DD3" w:rsidRDefault="004C55B3" w:rsidP="00236F4F">
            <w:pPr>
              <w:spacing w:after="0" w:line="240" w:lineRule="auto"/>
              <w:rPr>
                <w:color w:val="595959" w:themeColor="text1" w:themeTint="A6"/>
                <w:spacing w:val="0"/>
                <w:lang w:val="es-DO" w:eastAsia="es-DO"/>
              </w:rPr>
            </w:pPr>
            <w:r w:rsidRPr="009C43F6">
              <w:rPr>
                <w:color w:val="595959" w:themeColor="text1" w:themeTint="A6"/>
                <w:spacing w:val="0"/>
                <w:lang w:val="es-DO" w:eastAsia="es-DO"/>
              </w:rPr>
              <w:t>Dirección Jurídica</w:t>
            </w:r>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2699D7C"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3.7.12-Actas del Consejo de Administración.</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CB7629"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3</w:t>
            </w:r>
          </w:p>
        </w:tc>
        <w:tc>
          <w:tcPr>
            <w:tcW w:w="1276" w:type="dxa"/>
            <w:tcBorders>
              <w:top w:val="single" w:sz="4" w:space="0" w:color="auto"/>
              <w:left w:val="single" w:sz="4" w:space="0" w:color="auto"/>
              <w:bottom w:val="single" w:sz="4" w:space="0" w:color="auto"/>
              <w:right w:val="single" w:sz="4" w:space="0" w:color="auto"/>
            </w:tcBorders>
            <w:vAlign w:val="center"/>
          </w:tcPr>
          <w:p w14:paraId="6080F41C"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Parcial</w:t>
            </w:r>
          </w:p>
        </w:tc>
        <w:tc>
          <w:tcPr>
            <w:tcW w:w="1557" w:type="dxa"/>
            <w:tcBorders>
              <w:top w:val="single" w:sz="4" w:space="0" w:color="auto"/>
              <w:left w:val="single" w:sz="4" w:space="0" w:color="auto"/>
              <w:bottom w:val="single" w:sz="4" w:space="0" w:color="auto"/>
              <w:right w:val="single" w:sz="4" w:space="0" w:color="auto"/>
            </w:tcBorders>
            <w:vAlign w:val="center"/>
          </w:tcPr>
          <w:p w14:paraId="4E21C19E"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80%</w:t>
            </w:r>
          </w:p>
        </w:tc>
      </w:tr>
      <w:tr w:rsidR="004C55B3" w:rsidRPr="00895DD3" w14:paraId="1F680DF6"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291A2A89" w14:textId="77777777" w:rsidR="004C55B3" w:rsidRPr="00831872"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t>39</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BDEA34F" w14:textId="77777777" w:rsidR="004C55B3" w:rsidRPr="00895DD3" w:rsidRDefault="004C55B3" w:rsidP="00236F4F">
            <w:pPr>
              <w:spacing w:after="0" w:line="240" w:lineRule="auto"/>
              <w:rPr>
                <w:color w:val="595959" w:themeColor="text1" w:themeTint="A6"/>
                <w:spacing w:val="0"/>
                <w:lang w:val="es-DO" w:eastAsia="es-DO"/>
              </w:rPr>
            </w:pPr>
            <w:r w:rsidRPr="009C43F6">
              <w:rPr>
                <w:color w:val="595959" w:themeColor="text1" w:themeTint="A6"/>
                <w:spacing w:val="0"/>
                <w:lang w:val="es-DO" w:eastAsia="es-DO"/>
              </w:rPr>
              <w:t>Dirección Jurídica</w:t>
            </w:r>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72BF77F"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3.7.13-Contratación de servicios de Notarios Públicos</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C2AF42"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3</w:t>
            </w:r>
          </w:p>
        </w:tc>
        <w:tc>
          <w:tcPr>
            <w:tcW w:w="1276" w:type="dxa"/>
            <w:tcBorders>
              <w:top w:val="single" w:sz="4" w:space="0" w:color="auto"/>
              <w:left w:val="single" w:sz="4" w:space="0" w:color="auto"/>
              <w:bottom w:val="single" w:sz="4" w:space="0" w:color="auto"/>
              <w:right w:val="single" w:sz="4" w:space="0" w:color="auto"/>
            </w:tcBorders>
            <w:vAlign w:val="center"/>
          </w:tcPr>
          <w:p w14:paraId="63CA54EF"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Parcial</w:t>
            </w:r>
          </w:p>
        </w:tc>
        <w:tc>
          <w:tcPr>
            <w:tcW w:w="1557" w:type="dxa"/>
            <w:tcBorders>
              <w:top w:val="single" w:sz="4" w:space="0" w:color="auto"/>
              <w:left w:val="single" w:sz="4" w:space="0" w:color="auto"/>
              <w:bottom w:val="single" w:sz="4" w:space="0" w:color="auto"/>
              <w:right w:val="single" w:sz="4" w:space="0" w:color="auto"/>
            </w:tcBorders>
            <w:vAlign w:val="center"/>
          </w:tcPr>
          <w:p w14:paraId="64294C7C"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80%</w:t>
            </w:r>
          </w:p>
        </w:tc>
      </w:tr>
      <w:tr w:rsidR="004C55B3" w:rsidRPr="00895DD3" w14:paraId="68197F9C"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75EC52D5" w14:textId="77777777" w:rsidR="004C55B3" w:rsidRPr="00831872"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t>40</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632A5A0" w14:textId="77777777" w:rsidR="004C55B3" w:rsidRPr="00895DD3" w:rsidRDefault="004C55B3" w:rsidP="00236F4F">
            <w:pPr>
              <w:spacing w:after="0" w:line="240" w:lineRule="auto"/>
              <w:rPr>
                <w:color w:val="595959" w:themeColor="text1" w:themeTint="A6"/>
                <w:spacing w:val="0"/>
                <w:lang w:val="es-DO" w:eastAsia="es-DO"/>
              </w:rPr>
            </w:pPr>
            <w:r w:rsidRPr="009C43F6">
              <w:rPr>
                <w:color w:val="595959" w:themeColor="text1" w:themeTint="A6"/>
                <w:spacing w:val="0"/>
                <w:lang w:val="es-DO" w:eastAsia="es-DO"/>
              </w:rPr>
              <w:t>Dirección Jurídica</w:t>
            </w:r>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008A27F"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3.7.14-Contratación de servicios de Alguacil</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64EC4E4"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3</w:t>
            </w:r>
          </w:p>
        </w:tc>
        <w:tc>
          <w:tcPr>
            <w:tcW w:w="1276" w:type="dxa"/>
            <w:tcBorders>
              <w:top w:val="single" w:sz="4" w:space="0" w:color="auto"/>
              <w:left w:val="single" w:sz="4" w:space="0" w:color="auto"/>
              <w:bottom w:val="single" w:sz="4" w:space="0" w:color="auto"/>
              <w:right w:val="single" w:sz="4" w:space="0" w:color="auto"/>
            </w:tcBorders>
            <w:vAlign w:val="center"/>
          </w:tcPr>
          <w:p w14:paraId="56E4481A"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Vencido</w:t>
            </w:r>
          </w:p>
        </w:tc>
        <w:tc>
          <w:tcPr>
            <w:tcW w:w="1557" w:type="dxa"/>
            <w:tcBorders>
              <w:top w:val="single" w:sz="4" w:space="0" w:color="auto"/>
              <w:left w:val="single" w:sz="4" w:space="0" w:color="auto"/>
              <w:bottom w:val="single" w:sz="4" w:space="0" w:color="auto"/>
              <w:right w:val="single" w:sz="4" w:space="0" w:color="auto"/>
            </w:tcBorders>
            <w:vAlign w:val="center"/>
          </w:tcPr>
          <w:p w14:paraId="0EAEEF28"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0%</w:t>
            </w:r>
          </w:p>
        </w:tc>
      </w:tr>
      <w:tr w:rsidR="004C55B3" w:rsidRPr="00895DD3" w14:paraId="7AAB121A"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354178B6" w14:textId="77777777" w:rsidR="004C55B3" w:rsidRPr="00831872"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t>41</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BC0AD51" w14:textId="77777777" w:rsidR="004C55B3" w:rsidRPr="00895DD3" w:rsidRDefault="004C55B3" w:rsidP="00236F4F">
            <w:pPr>
              <w:spacing w:after="0" w:line="240" w:lineRule="auto"/>
              <w:rPr>
                <w:color w:val="595959" w:themeColor="text1" w:themeTint="A6"/>
                <w:spacing w:val="0"/>
                <w:lang w:val="es-DO" w:eastAsia="es-DO"/>
              </w:rPr>
            </w:pPr>
            <w:r w:rsidRPr="009C43F6">
              <w:rPr>
                <w:color w:val="595959" w:themeColor="text1" w:themeTint="A6"/>
                <w:spacing w:val="0"/>
                <w:lang w:val="es-DO" w:eastAsia="es-DO"/>
              </w:rPr>
              <w:t>Dirección Jurídica</w:t>
            </w:r>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9C5D60B"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3.7.15-Elaboración y revisión los actos administrativos y las resoluciones del Comité de Compras y Contrataciones.</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5B120C3"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3</w:t>
            </w:r>
          </w:p>
        </w:tc>
        <w:tc>
          <w:tcPr>
            <w:tcW w:w="1276" w:type="dxa"/>
            <w:tcBorders>
              <w:top w:val="single" w:sz="4" w:space="0" w:color="auto"/>
              <w:left w:val="single" w:sz="4" w:space="0" w:color="auto"/>
              <w:bottom w:val="single" w:sz="4" w:space="0" w:color="auto"/>
              <w:right w:val="single" w:sz="4" w:space="0" w:color="auto"/>
            </w:tcBorders>
            <w:vAlign w:val="center"/>
          </w:tcPr>
          <w:p w14:paraId="0742BE99"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Parcial</w:t>
            </w:r>
          </w:p>
        </w:tc>
        <w:tc>
          <w:tcPr>
            <w:tcW w:w="1557" w:type="dxa"/>
            <w:tcBorders>
              <w:top w:val="single" w:sz="4" w:space="0" w:color="auto"/>
              <w:left w:val="single" w:sz="4" w:space="0" w:color="auto"/>
              <w:bottom w:val="single" w:sz="4" w:space="0" w:color="auto"/>
              <w:right w:val="single" w:sz="4" w:space="0" w:color="auto"/>
            </w:tcBorders>
            <w:vAlign w:val="center"/>
          </w:tcPr>
          <w:p w14:paraId="26969A52"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80%</w:t>
            </w:r>
          </w:p>
        </w:tc>
      </w:tr>
      <w:tr w:rsidR="004C55B3" w:rsidRPr="00895DD3" w14:paraId="56498648"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0FE2793E" w14:textId="77777777" w:rsidR="004C55B3" w:rsidRPr="00831872"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t>42</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E51F47F" w14:textId="77777777" w:rsidR="004C55B3" w:rsidRPr="00895DD3" w:rsidRDefault="004C55B3" w:rsidP="00236F4F">
            <w:pPr>
              <w:spacing w:after="0" w:line="240" w:lineRule="auto"/>
              <w:rPr>
                <w:color w:val="595959" w:themeColor="text1" w:themeTint="A6"/>
                <w:spacing w:val="0"/>
                <w:lang w:val="es-DO" w:eastAsia="es-DO"/>
              </w:rPr>
            </w:pPr>
            <w:r w:rsidRPr="009C43F6">
              <w:rPr>
                <w:color w:val="595959" w:themeColor="text1" w:themeTint="A6"/>
                <w:spacing w:val="0"/>
                <w:lang w:val="es-DO" w:eastAsia="es-DO"/>
              </w:rPr>
              <w:t>Dirección Jurídica</w:t>
            </w:r>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91D9616"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3.7.17-Levantamiento de mensura para fines de deslinde, refundición y transferencia.</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F139DD6"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3</w:t>
            </w:r>
          </w:p>
        </w:tc>
        <w:tc>
          <w:tcPr>
            <w:tcW w:w="1276" w:type="dxa"/>
            <w:tcBorders>
              <w:top w:val="single" w:sz="4" w:space="0" w:color="auto"/>
              <w:left w:val="single" w:sz="4" w:space="0" w:color="auto"/>
              <w:bottom w:val="single" w:sz="4" w:space="0" w:color="auto"/>
              <w:right w:val="single" w:sz="4" w:space="0" w:color="auto"/>
            </w:tcBorders>
            <w:vAlign w:val="center"/>
          </w:tcPr>
          <w:p w14:paraId="5E9AFE65"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Parcial</w:t>
            </w:r>
          </w:p>
        </w:tc>
        <w:tc>
          <w:tcPr>
            <w:tcW w:w="1557" w:type="dxa"/>
            <w:tcBorders>
              <w:top w:val="single" w:sz="4" w:space="0" w:color="auto"/>
              <w:left w:val="single" w:sz="4" w:space="0" w:color="auto"/>
              <w:bottom w:val="single" w:sz="4" w:space="0" w:color="auto"/>
              <w:right w:val="single" w:sz="4" w:space="0" w:color="auto"/>
            </w:tcBorders>
            <w:vAlign w:val="center"/>
          </w:tcPr>
          <w:p w14:paraId="7B1E5901"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80%</w:t>
            </w:r>
          </w:p>
        </w:tc>
      </w:tr>
      <w:tr w:rsidR="004C55B3" w:rsidRPr="00895DD3" w14:paraId="03D077D2"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5DB14901" w14:textId="77777777" w:rsidR="004C55B3" w:rsidRPr="00831872"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t>43</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54A84D3" w14:textId="77777777" w:rsidR="004C55B3" w:rsidRPr="00895DD3" w:rsidRDefault="004C55B3" w:rsidP="00236F4F">
            <w:pPr>
              <w:spacing w:after="0" w:line="240" w:lineRule="auto"/>
              <w:rPr>
                <w:color w:val="595959" w:themeColor="text1" w:themeTint="A6"/>
                <w:spacing w:val="0"/>
                <w:lang w:val="es-DO" w:eastAsia="es-DO"/>
              </w:rPr>
            </w:pPr>
            <w:proofErr w:type="spellStart"/>
            <w:r>
              <w:t>Dirección</w:t>
            </w:r>
            <w:proofErr w:type="spellEnd"/>
            <w:r>
              <w:t xml:space="preserve"> </w:t>
            </w:r>
            <w:proofErr w:type="spellStart"/>
            <w:r>
              <w:t>Planificación</w:t>
            </w:r>
            <w:proofErr w:type="spellEnd"/>
            <w:r>
              <w:t xml:space="preserve"> y </w:t>
            </w:r>
            <w:proofErr w:type="spellStart"/>
            <w:r>
              <w:t>Desarrollo</w:t>
            </w:r>
            <w:proofErr w:type="spellEnd"/>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6D68E36"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3.7.3-Publicado y Socializado el PEI con los servidores de la institución</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01A7553"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1</w:t>
            </w:r>
          </w:p>
        </w:tc>
        <w:tc>
          <w:tcPr>
            <w:tcW w:w="1276" w:type="dxa"/>
            <w:tcBorders>
              <w:top w:val="single" w:sz="4" w:space="0" w:color="auto"/>
              <w:left w:val="single" w:sz="4" w:space="0" w:color="auto"/>
              <w:bottom w:val="single" w:sz="4" w:space="0" w:color="auto"/>
              <w:right w:val="single" w:sz="4" w:space="0" w:color="auto"/>
            </w:tcBorders>
            <w:vAlign w:val="center"/>
          </w:tcPr>
          <w:p w14:paraId="0213C47A"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Parcial</w:t>
            </w:r>
          </w:p>
        </w:tc>
        <w:tc>
          <w:tcPr>
            <w:tcW w:w="1557" w:type="dxa"/>
            <w:tcBorders>
              <w:top w:val="single" w:sz="4" w:space="0" w:color="auto"/>
              <w:left w:val="single" w:sz="4" w:space="0" w:color="auto"/>
              <w:bottom w:val="single" w:sz="4" w:space="0" w:color="auto"/>
              <w:right w:val="single" w:sz="4" w:space="0" w:color="auto"/>
            </w:tcBorders>
            <w:vAlign w:val="center"/>
          </w:tcPr>
          <w:p w14:paraId="4B652F32"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50%</w:t>
            </w:r>
          </w:p>
        </w:tc>
      </w:tr>
      <w:tr w:rsidR="004C55B3" w:rsidRPr="00895DD3" w14:paraId="4519BFC7"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6F9177EC" w14:textId="77777777" w:rsidR="004C55B3" w:rsidRPr="00831872"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t>44</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AB28143" w14:textId="77777777" w:rsidR="004C55B3" w:rsidRPr="00895DD3" w:rsidRDefault="004C55B3" w:rsidP="00236F4F">
            <w:pPr>
              <w:spacing w:after="0" w:line="240" w:lineRule="auto"/>
              <w:rPr>
                <w:color w:val="595959" w:themeColor="text1" w:themeTint="A6"/>
                <w:spacing w:val="0"/>
                <w:lang w:val="es-DO" w:eastAsia="es-DO"/>
              </w:rPr>
            </w:pPr>
            <w:proofErr w:type="spellStart"/>
            <w:r w:rsidRPr="000E75D8">
              <w:t>Dirección</w:t>
            </w:r>
            <w:proofErr w:type="spellEnd"/>
            <w:r w:rsidRPr="000E75D8">
              <w:t xml:space="preserve"> </w:t>
            </w:r>
            <w:proofErr w:type="spellStart"/>
            <w:r w:rsidRPr="000E75D8">
              <w:t>Planificación</w:t>
            </w:r>
            <w:proofErr w:type="spellEnd"/>
            <w:r w:rsidRPr="000E75D8">
              <w:t xml:space="preserve"> y </w:t>
            </w:r>
            <w:proofErr w:type="spellStart"/>
            <w:r w:rsidRPr="000E75D8">
              <w:t>Desarrollo</w:t>
            </w:r>
            <w:proofErr w:type="spellEnd"/>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D15A9CC"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3.7.4-Socialización de la estructura organizacional 2025</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31FFBBB"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1</w:t>
            </w:r>
          </w:p>
        </w:tc>
        <w:tc>
          <w:tcPr>
            <w:tcW w:w="1276" w:type="dxa"/>
            <w:tcBorders>
              <w:top w:val="single" w:sz="4" w:space="0" w:color="auto"/>
              <w:left w:val="single" w:sz="4" w:space="0" w:color="auto"/>
              <w:bottom w:val="single" w:sz="4" w:space="0" w:color="auto"/>
              <w:right w:val="single" w:sz="4" w:space="0" w:color="auto"/>
            </w:tcBorders>
            <w:vAlign w:val="center"/>
          </w:tcPr>
          <w:p w14:paraId="2D092241"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Parcial</w:t>
            </w:r>
          </w:p>
        </w:tc>
        <w:tc>
          <w:tcPr>
            <w:tcW w:w="1557" w:type="dxa"/>
            <w:tcBorders>
              <w:top w:val="single" w:sz="4" w:space="0" w:color="auto"/>
              <w:left w:val="single" w:sz="4" w:space="0" w:color="auto"/>
              <w:bottom w:val="single" w:sz="4" w:space="0" w:color="auto"/>
              <w:right w:val="single" w:sz="4" w:space="0" w:color="auto"/>
            </w:tcBorders>
            <w:vAlign w:val="center"/>
          </w:tcPr>
          <w:p w14:paraId="5273F20D"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50%</w:t>
            </w:r>
          </w:p>
        </w:tc>
      </w:tr>
      <w:tr w:rsidR="004C55B3" w:rsidRPr="00895DD3" w14:paraId="5CEAACC2"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07DF1415" w14:textId="77777777" w:rsidR="004C55B3" w:rsidRPr="00831872"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t>45</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412147E" w14:textId="77777777" w:rsidR="004C55B3" w:rsidRPr="00895DD3" w:rsidRDefault="004C55B3" w:rsidP="00236F4F">
            <w:pPr>
              <w:spacing w:after="0" w:line="240" w:lineRule="auto"/>
              <w:rPr>
                <w:color w:val="595959" w:themeColor="text1" w:themeTint="A6"/>
                <w:spacing w:val="0"/>
                <w:lang w:val="es-DO" w:eastAsia="es-DO"/>
              </w:rPr>
            </w:pPr>
            <w:proofErr w:type="spellStart"/>
            <w:r w:rsidRPr="000E75D8">
              <w:t>Dirección</w:t>
            </w:r>
            <w:proofErr w:type="spellEnd"/>
            <w:r w:rsidRPr="000E75D8">
              <w:t xml:space="preserve"> </w:t>
            </w:r>
            <w:proofErr w:type="spellStart"/>
            <w:r w:rsidRPr="000E75D8">
              <w:t>Planificación</w:t>
            </w:r>
            <w:proofErr w:type="spellEnd"/>
            <w:r w:rsidRPr="000E75D8">
              <w:t xml:space="preserve"> y </w:t>
            </w:r>
            <w:proofErr w:type="spellStart"/>
            <w:r w:rsidRPr="000E75D8">
              <w:t>Desarrollo</w:t>
            </w:r>
            <w:proofErr w:type="spellEnd"/>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4A8D55B"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3.7.5-Audiovisuales de sensibilización respecto de la planificación estratégica</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C0DC4A6"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3</w:t>
            </w:r>
          </w:p>
        </w:tc>
        <w:tc>
          <w:tcPr>
            <w:tcW w:w="1276" w:type="dxa"/>
            <w:tcBorders>
              <w:top w:val="single" w:sz="4" w:space="0" w:color="auto"/>
              <w:left w:val="single" w:sz="4" w:space="0" w:color="auto"/>
              <w:bottom w:val="single" w:sz="4" w:space="0" w:color="auto"/>
              <w:right w:val="single" w:sz="4" w:space="0" w:color="auto"/>
            </w:tcBorders>
            <w:vAlign w:val="center"/>
          </w:tcPr>
          <w:p w14:paraId="273DDDD0"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Parcial</w:t>
            </w:r>
          </w:p>
        </w:tc>
        <w:tc>
          <w:tcPr>
            <w:tcW w:w="1557" w:type="dxa"/>
            <w:tcBorders>
              <w:top w:val="single" w:sz="4" w:space="0" w:color="auto"/>
              <w:left w:val="single" w:sz="4" w:space="0" w:color="auto"/>
              <w:bottom w:val="single" w:sz="4" w:space="0" w:color="auto"/>
              <w:right w:val="single" w:sz="4" w:space="0" w:color="auto"/>
            </w:tcBorders>
            <w:vAlign w:val="center"/>
          </w:tcPr>
          <w:p w14:paraId="0B732F4F"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53.3%</w:t>
            </w:r>
          </w:p>
        </w:tc>
      </w:tr>
      <w:tr w:rsidR="004C55B3" w:rsidRPr="00895DD3" w14:paraId="27EC751B"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31F27E1F" w14:textId="77777777" w:rsidR="004C55B3" w:rsidRPr="00831872"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t>46</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EDD3777" w14:textId="77777777" w:rsidR="004C55B3" w:rsidRPr="00895DD3" w:rsidRDefault="004C55B3" w:rsidP="00236F4F">
            <w:pPr>
              <w:spacing w:after="0" w:line="240" w:lineRule="auto"/>
              <w:rPr>
                <w:color w:val="595959" w:themeColor="text1" w:themeTint="A6"/>
                <w:spacing w:val="0"/>
                <w:lang w:val="es-DO" w:eastAsia="es-DO"/>
              </w:rPr>
            </w:pPr>
            <w:proofErr w:type="spellStart"/>
            <w:r w:rsidRPr="000E75D8">
              <w:t>Dirección</w:t>
            </w:r>
            <w:proofErr w:type="spellEnd"/>
            <w:r w:rsidRPr="000E75D8">
              <w:t xml:space="preserve"> </w:t>
            </w:r>
            <w:proofErr w:type="spellStart"/>
            <w:r w:rsidRPr="000E75D8">
              <w:t>Planificación</w:t>
            </w:r>
            <w:proofErr w:type="spellEnd"/>
            <w:r w:rsidRPr="000E75D8">
              <w:t xml:space="preserve"> y </w:t>
            </w:r>
            <w:proofErr w:type="spellStart"/>
            <w:r w:rsidRPr="000E75D8">
              <w:t>Desarrollo</w:t>
            </w:r>
            <w:proofErr w:type="spellEnd"/>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7A59FA8"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 xml:space="preserve">3.7.6-Archivo digital con información y </w:t>
            </w:r>
            <w:proofErr w:type="spellStart"/>
            <w:r w:rsidRPr="003739CD">
              <w:rPr>
                <w:lang w:val="es-DO"/>
              </w:rPr>
              <w:t>ánalisis</w:t>
            </w:r>
            <w:proofErr w:type="spellEnd"/>
            <w:r w:rsidRPr="003739CD">
              <w:rPr>
                <w:lang w:val="es-DO"/>
              </w:rPr>
              <w:t xml:space="preserve"> relevantes para la toma de decisión</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7EAB830"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1</w:t>
            </w:r>
          </w:p>
        </w:tc>
        <w:tc>
          <w:tcPr>
            <w:tcW w:w="1276" w:type="dxa"/>
            <w:tcBorders>
              <w:top w:val="single" w:sz="4" w:space="0" w:color="auto"/>
              <w:left w:val="single" w:sz="4" w:space="0" w:color="auto"/>
              <w:bottom w:val="single" w:sz="4" w:space="0" w:color="auto"/>
              <w:right w:val="single" w:sz="4" w:space="0" w:color="auto"/>
            </w:tcBorders>
            <w:vAlign w:val="center"/>
          </w:tcPr>
          <w:p w14:paraId="42A8E034"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Cumplido</w:t>
            </w:r>
          </w:p>
        </w:tc>
        <w:tc>
          <w:tcPr>
            <w:tcW w:w="1557" w:type="dxa"/>
            <w:tcBorders>
              <w:top w:val="single" w:sz="4" w:space="0" w:color="auto"/>
              <w:left w:val="single" w:sz="4" w:space="0" w:color="auto"/>
              <w:bottom w:val="single" w:sz="4" w:space="0" w:color="auto"/>
              <w:right w:val="single" w:sz="4" w:space="0" w:color="auto"/>
            </w:tcBorders>
            <w:vAlign w:val="center"/>
          </w:tcPr>
          <w:p w14:paraId="63AE11C4"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100%</w:t>
            </w:r>
          </w:p>
        </w:tc>
      </w:tr>
      <w:tr w:rsidR="004C55B3" w:rsidRPr="00895DD3" w14:paraId="4BA0B700"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35554BAD" w14:textId="77777777" w:rsidR="004C55B3" w:rsidRPr="00831872"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t>47</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444EE89" w14:textId="77777777" w:rsidR="004C55B3" w:rsidRPr="00895DD3" w:rsidRDefault="004C55B3" w:rsidP="00236F4F">
            <w:pPr>
              <w:spacing w:after="0" w:line="240" w:lineRule="auto"/>
              <w:rPr>
                <w:color w:val="595959" w:themeColor="text1" w:themeTint="A6"/>
                <w:spacing w:val="0"/>
                <w:lang w:val="es-DO" w:eastAsia="es-DO"/>
              </w:rPr>
            </w:pPr>
            <w:proofErr w:type="spellStart"/>
            <w:r w:rsidRPr="000E75D8">
              <w:t>Dirección</w:t>
            </w:r>
            <w:proofErr w:type="spellEnd"/>
            <w:r w:rsidRPr="000E75D8">
              <w:t xml:space="preserve"> </w:t>
            </w:r>
            <w:proofErr w:type="spellStart"/>
            <w:r w:rsidRPr="000E75D8">
              <w:t>Planificación</w:t>
            </w:r>
            <w:proofErr w:type="spellEnd"/>
            <w:r w:rsidRPr="000E75D8">
              <w:t xml:space="preserve"> y </w:t>
            </w:r>
            <w:proofErr w:type="spellStart"/>
            <w:r w:rsidRPr="000E75D8">
              <w:t>Desarrollo</w:t>
            </w:r>
            <w:proofErr w:type="spellEnd"/>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37FCA93"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3.7.7-Manual de procedimiento institucional actualizado</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88B23D8"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3</w:t>
            </w:r>
          </w:p>
        </w:tc>
        <w:tc>
          <w:tcPr>
            <w:tcW w:w="1276" w:type="dxa"/>
            <w:tcBorders>
              <w:top w:val="single" w:sz="4" w:space="0" w:color="auto"/>
              <w:left w:val="single" w:sz="4" w:space="0" w:color="auto"/>
              <w:bottom w:val="single" w:sz="4" w:space="0" w:color="auto"/>
              <w:right w:val="single" w:sz="4" w:space="0" w:color="auto"/>
            </w:tcBorders>
            <w:vAlign w:val="center"/>
          </w:tcPr>
          <w:p w14:paraId="6CEB0961"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Cumplido</w:t>
            </w:r>
          </w:p>
        </w:tc>
        <w:tc>
          <w:tcPr>
            <w:tcW w:w="1557" w:type="dxa"/>
            <w:tcBorders>
              <w:top w:val="single" w:sz="4" w:space="0" w:color="auto"/>
              <w:left w:val="single" w:sz="4" w:space="0" w:color="auto"/>
              <w:bottom w:val="single" w:sz="4" w:space="0" w:color="auto"/>
              <w:right w:val="single" w:sz="4" w:space="0" w:color="auto"/>
            </w:tcBorders>
            <w:vAlign w:val="center"/>
          </w:tcPr>
          <w:p w14:paraId="0FD3CE5E"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100%</w:t>
            </w:r>
          </w:p>
        </w:tc>
      </w:tr>
      <w:tr w:rsidR="004C55B3" w:rsidRPr="00895DD3" w14:paraId="14678D1D"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6F996672" w14:textId="77777777" w:rsidR="004C55B3" w:rsidRPr="00831872"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t>48</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AFC0F62" w14:textId="77777777" w:rsidR="004C55B3" w:rsidRPr="00895DD3" w:rsidRDefault="004C55B3" w:rsidP="00236F4F">
            <w:pPr>
              <w:spacing w:after="0" w:line="240" w:lineRule="auto"/>
              <w:rPr>
                <w:color w:val="595959" w:themeColor="text1" w:themeTint="A6"/>
                <w:spacing w:val="0"/>
                <w:lang w:val="es-DO" w:eastAsia="es-DO"/>
              </w:rPr>
            </w:pPr>
            <w:proofErr w:type="spellStart"/>
            <w:r w:rsidRPr="000E75D8">
              <w:t>Dirección</w:t>
            </w:r>
            <w:proofErr w:type="spellEnd"/>
            <w:r w:rsidRPr="000E75D8">
              <w:t xml:space="preserve"> </w:t>
            </w:r>
            <w:proofErr w:type="spellStart"/>
            <w:r w:rsidRPr="000E75D8">
              <w:t>Planificación</w:t>
            </w:r>
            <w:proofErr w:type="spellEnd"/>
            <w:r w:rsidRPr="000E75D8">
              <w:t xml:space="preserve"> y </w:t>
            </w:r>
            <w:proofErr w:type="spellStart"/>
            <w:r w:rsidRPr="000E75D8">
              <w:t>Desarrollo</w:t>
            </w:r>
            <w:proofErr w:type="spellEnd"/>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2E71910"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3.7.8-Carpetas digitales en todas las computadoras con documentos para mejora de trabajo</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6B95B65"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2</w:t>
            </w:r>
          </w:p>
        </w:tc>
        <w:tc>
          <w:tcPr>
            <w:tcW w:w="1276" w:type="dxa"/>
            <w:tcBorders>
              <w:top w:val="single" w:sz="4" w:space="0" w:color="auto"/>
              <w:left w:val="single" w:sz="4" w:space="0" w:color="auto"/>
              <w:bottom w:val="single" w:sz="4" w:space="0" w:color="auto"/>
              <w:right w:val="single" w:sz="4" w:space="0" w:color="auto"/>
            </w:tcBorders>
            <w:vAlign w:val="center"/>
          </w:tcPr>
          <w:p w14:paraId="1FF410B4"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Parcial</w:t>
            </w:r>
          </w:p>
        </w:tc>
        <w:tc>
          <w:tcPr>
            <w:tcW w:w="1557" w:type="dxa"/>
            <w:tcBorders>
              <w:top w:val="single" w:sz="4" w:space="0" w:color="auto"/>
              <w:left w:val="single" w:sz="4" w:space="0" w:color="auto"/>
              <w:bottom w:val="single" w:sz="4" w:space="0" w:color="auto"/>
              <w:right w:val="single" w:sz="4" w:space="0" w:color="auto"/>
            </w:tcBorders>
            <w:vAlign w:val="center"/>
          </w:tcPr>
          <w:p w14:paraId="71318927"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70%</w:t>
            </w:r>
          </w:p>
        </w:tc>
      </w:tr>
      <w:tr w:rsidR="004C55B3" w:rsidRPr="00895DD3" w14:paraId="3C605332"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639D5365" w14:textId="77777777" w:rsidR="004C55B3" w:rsidRPr="00831872"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t>49</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5953CEF"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Dirección de Operaciones e Ingeniería de Radio y Televisión</w:t>
            </w:r>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94F5E3C"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2.4.2-Implementado Programa de mantenimiento preventivo y correctivo para equipos de salas de control, control maestros, estudios y sala central de equipos.</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4DF1398"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3</w:t>
            </w:r>
          </w:p>
        </w:tc>
        <w:tc>
          <w:tcPr>
            <w:tcW w:w="1276" w:type="dxa"/>
            <w:tcBorders>
              <w:top w:val="single" w:sz="4" w:space="0" w:color="auto"/>
              <w:left w:val="single" w:sz="4" w:space="0" w:color="auto"/>
              <w:bottom w:val="single" w:sz="4" w:space="0" w:color="auto"/>
              <w:right w:val="single" w:sz="4" w:space="0" w:color="auto"/>
            </w:tcBorders>
            <w:vAlign w:val="center"/>
          </w:tcPr>
          <w:p w14:paraId="1CFF61FF"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Cumplido</w:t>
            </w:r>
          </w:p>
        </w:tc>
        <w:tc>
          <w:tcPr>
            <w:tcW w:w="1557" w:type="dxa"/>
            <w:tcBorders>
              <w:top w:val="single" w:sz="4" w:space="0" w:color="auto"/>
              <w:left w:val="single" w:sz="4" w:space="0" w:color="auto"/>
              <w:bottom w:val="single" w:sz="4" w:space="0" w:color="auto"/>
              <w:right w:val="single" w:sz="4" w:space="0" w:color="auto"/>
            </w:tcBorders>
            <w:vAlign w:val="center"/>
          </w:tcPr>
          <w:p w14:paraId="0C5F3AD2"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100%</w:t>
            </w:r>
          </w:p>
        </w:tc>
      </w:tr>
      <w:tr w:rsidR="004C55B3" w:rsidRPr="00895DD3" w14:paraId="10AE5463"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566474E3" w14:textId="77777777" w:rsidR="004C55B3" w:rsidRPr="00831872"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t>50</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6E50C7E"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Dirección de Operaciones e Ingeniería de Radio y Televisión</w:t>
            </w:r>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C1D2A6B" w14:textId="77777777" w:rsidR="004C55B3" w:rsidRPr="00895DD3" w:rsidRDefault="004C55B3" w:rsidP="00236F4F">
            <w:pPr>
              <w:spacing w:after="0" w:line="240" w:lineRule="auto"/>
              <w:rPr>
                <w:color w:val="595959" w:themeColor="text1" w:themeTint="A6"/>
                <w:spacing w:val="0"/>
                <w:lang w:val="es-DO" w:eastAsia="es-DO"/>
              </w:rPr>
            </w:pPr>
            <w:r>
              <w:t xml:space="preserve">2.4.3-Complentada la </w:t>
            </w:r>
            <w:proofErr w:type="spellStart"/>
            <w:r>
              <w:t>Infraestructura</w:t>
            </w:r>
            <w:proofErr w:type="spellEnd"/>
            <w:r>
              <w:t xml:space="preserve"> </w:t>
            </w:r>
            <w:proofErr w:type="spellStart"/>
            <w:r>
              <w:t>tecnica</w:t>
            </w:r>
            <w:proofErr w:type="spellEnd"/>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5F13340"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3</w:t>
            </w:r>
          </w:p>
        </w:tc>
        <w:tc>
          <w:tcPr>
            <w:tcW w:w="1276" w:type="dxa"/>
            <w:tcBorders>
              <w:top w:val="single" w:sz="4" w:space="0" w:color="auto"/>
              <w:left w:val="single" w:sz="4" w:space="0" w:color="auto"/>
              <w:bottom w:val="single" w:sz="4" w:space="0" w:color="auto"/>
              <w:right w:val="single" w:sz="4" w:space="0" w:color="auto"/>
            </w:tcBorders>
            <w:vAlign w:val="center"/>
          </w:tcPr>
          <w:p w14:paraId="1147D2C7"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Parcial</w:t>
            </w:r>
          </w:p>
        </w:tc>
        <w:tc>
          <w:tcPr>
            <w:tcW w:w="1557" w:type="dxa"/>
            <w:tcBorders>
              <w:top w:val="single" w:sz="4" w:space="0" w:color="auto"/>
              <w:left w:val="single" w:sz="4" w:space="0" w:color="auto"/>
              <w:bottom w:val="single" w:sz="4" w:space="0" w:color="auto"/>
              <w:right w:val="single" w:sz="4" w:space="0" w:color="auto"/>
            </w:tcBorders>
            <w:vAlign w:val="center"/>
          </w:tcPr>
          <w:p w14:paraId="0B6DDC6F"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80%</w:t>
            </w:r>
          </w:p>
        </w:tc>
      </w:tr>
      <w:tr w:rsidR="004C55B3" w:rsidRPr="00895DD3" w14:paraId="2FAA5796"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0AE80713" w14:textId="77777777" w:rsidR="004C55B3" w:rsidRPr="00831872"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lastRenderedPageBreak/>
              <w:t>51</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26424B8"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Dirección de Operaciones e Ingeniería de Radio y Televisión</w:t>
            </w:r>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6E15EE4"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 xml:space="preserve">3.7.39-Garantizado el apoyo </w:t>
            </w:r>
            <w:proofErr w:type="spellStart"/>
            <w:r w:rsidRPr="003739CD">
              <w:rPr>
                <w:lang w:val="es-DO"/>
              </w:rPr>
              <w:t>lógistico</w:t>
            </w:r>
            <w:proofErr w:type="spellEnd"/>
            <w:r w:rsidRPr="003739CD">
              <w:rPr>
                <w:lang w:val="es-DO"/>
              </w:rPr>
              <w:t xml:space="preserve"> y operativo de las coberturas programáticas a solicitud de las direcciones que intervienen en dichos procesos</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F022594"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3</w:t>
            </w:r>
          </w:p>
        </w:tc>
        <w:tc>
          <w:tcPr>
            <w:tcW w:w="1276" w:type="dxa"/>
            <w:tcBorders>
              <w:top w:val="single" w:sz="4" w:space="0" w:color="auto"/>
              <w:left w:val="single" w:sz="4" w:space="0" w:color="auto"/>
              <w:bottom w:val="single" w:sz="4" w:space="0" w:color="auto"/>
              <w:right w:val="single" w:sz="4" w:space="0" w:color="auto"/>
            </w:tcBorders>
            <w:vAlign w:val="center"/>
          </w:tcPr>
          <w:p w14:paraId="30685397"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Cumplido</w:t>
            </w:r>
          </w:p>
        </w:tc>
        <w:tc>
          <w:tcPr>
            <w:tcW w:w="1557" w:type="dxa"/>
            <w:tcBorders>
              <w:top w:val="single" w:sz="4" w:space="0" w:color="auto"/>
              <w:left w:val="single" w:sz="4" w:space="0" w:color="auto"/>
              <w:bottom w:val="single" w:sz="4" w:space="0" w:color="auto"/>
              <w:right w:val="single" w:sz="4" w:space="0" w:color="auto"/>
            </w:tcBorders>
            <w:vAlign w:val="center"/>
          </w:tcPr>
          <w:p w14:paraId="2D5BA3DE"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100%</w:t>
            </w:r>
          </w:p>
        </w:tc>
      </w:tr>
      <w:tr w:rsidR="004C55B3" w:rsidRPr="00895DD3" w14:paraId="4C876D3F"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34EEEA76" w14:textId="77777777" w:rsidR="004C55B3" w:rsidRPr="00831872"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t>52</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CA589F5"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Dirección de Operaciones e Ingeniería de Radio y Televisión</w:t>
            </w:r>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5AA54B9"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 xml:space="preserve">3.7.40-Garantizada la </w:t>
            </w:r>
            <w:proofErr w:type="spellStart"/>
            <w:r w:rsidRPr="003739CD">
              <w:rPr>
                <w:lang w:val="es-DO"/>
              </w:rPr>
              <w:t>eficiciencia</w:t>
            </w:r>
            <w:proofErr w:type="spellEnd"/>
            <w:r w:rsidRPr="003739CD">
              <w:rPr>
                <w:lang w:val="es-DO"/>
              </w:rPr>
              <w:t xml:space="preserve"> </w:t>
            </w:r>
            <w:proofErr w:type="spellStart"/>
            <w:r w:rsidRPr="003739CD">
              <w:rPr>
                <w:lang w:val="es-DO"/>
              </w:rPr>
              <w:t>lógistica</w:t>
            </w:r>
            <w:proofErr w:type="spellEnd"/>
            <w:r w:rsidRPr="003739CD">
              <w:rPr>
                <w:lang w:val="es-DO"/>
              </w:rPr>
              <w:t xml:space="preserve"> y operativa por medio de la gestión de los equipos técnicos.</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280F314"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3</w:t>
            </w:r>
          </w:p>
        </w:tc>
        <w:tc>
          <w:tcPr>
            <w:tcW w:w="1276" w:type="dxa"/>
            <w:tcBorders>
              <w:top w:val="single" w:sz="4" w:space="0" w:color="auto"/>
              <w:left w:val="single" w:sz="4" w:space="0" w:color="auto"/>
              <w:bottom w:val="single" w:sz="4" w:space="0" w:color="auto"/>
              <w:right w:val="single" w:sz="4" w:space="0" w:color="auto"/>
            </w:tcBorders>
            <w:vAlign w:val="center"/>
          </w:tcPr>
          <w:p w14:paraId="57FA371B"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Cumplido</w:t>
            </w:r>
          </w:p>
        </w:tc>
        <w:tc>
          <w:tcPr>
            <w:tcW w:w="1557" w:type="dxa"/>
            <w:tcBorders>
              <w:top w:val="single" w:sz="4" w:space="0" w:color="auto"/>
              <w:left w:val="single" w:sz="4" w:space="0" w:color="auto"/>
              <w:bottom w:val="single" w:sz="4" w:space="0" w:color="auto"/>
              <w:right w:val="single" w:sz="4" w:space="0" w:color="auto"/>
            </w:tcBorders>
            <w:vAlign w:val="center"/>
          </w:tcPr>
          <w:p w14:paraId="3520F5EE"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100%</w:t>
            </w:r>
          </w:p>
        </w:tc>
      </w:tr>
      <w:tr w:rsidR="004C55B3" w:rsidRPr="00895DD3" w14:paraId="448D39A8"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0276F62A" w14:textId="77777777" w:rsidR="004C55B3" w:rsidRPr="00831872"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t>53</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8CE486E"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Dirección de Operaciones e Ingeniería de Radio y Televisión</w:t>
            </w:r>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CBD6D06"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3.7.38-Brindado el soporte técnico a las distintas áreas de la institución</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A0C271D"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2</w:t>
            </w:r>
          </w:p>
        </w:tc>
        <w:tc>
          <w:tcPr>
            <w:tcW w:w="1276" w:type="dxa"/>
            <w:tcBorders>
              <w:top w:val="single" w:sz="4" w:space="0" w:color="auto"/>
              <w:left w:val="single" w:sz="4" w:space="0" w:color="auto"/>
              <w:bottom w:val="single" w:sz="4" w:space="0" w:color="auto"/>
              <w:right w:val="single" w:sz="4" w:space="0" w:color="auto"/>
            </w:tcBorders>
            <w:vAlign w:val="center"/>
          </w:tcPr>
          <w:p w14:paraId="1F457C9F"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Parcial</w:t>
            </w:r>
          </w:p>
        </w:tc>
        <w:tc>
          <w:tcPr>
            <w:tcW w:w="1557" w:type="dxa"/>
            <w:tcBorders>
              <w:top w:val="single" w:sz="4" w:space="0" w:color="auto"/>
              <w:left w:val="single" w:sz="4" w:space="0" w:color="auto"/>
              <w:bottom w:val="single" w:sz="4" w:space="0" w:color="auto"/>
              <w:right w:val="single" w:sz="4" w:space="0" w:color="auto"/>
            </w:tcBorders>
            <w:vAlign w:val="center"/>
          </w:tcPr>
          <w:p w14:paraId="47CAA79E"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50%</w:t>
            </w:r>
          </w:p>
        </w:tc>
      </w:tr>
      <w:tr w:rsidR="004C55B3" w:rsidRPr="00895DD3" w14:paraId="7695FECB"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78E9B307" w14:textId="77777777" w:rsidR="004C55B3" w:rsidRPr="00831872"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t>54</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885FAF2"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Dirección de Producción de Televisión.</w:t>
            </w:r>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F8E2DF"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1.2.3-Ampliada la fidelidad a través de programaciones especiales, contacto cultural y desarrollo del calendario festivo.</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5242708"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3</w:t>
            </w:r>
          </w:p>
        </w:tc>
        <w:tc>
          <w:tcPr>
            <w:tcW w:w="1276" w:type="dxa"/>
            <w:tcBorders>
              <w:top w:val="single" w:sz="4" w:space="0" w:color="auto"/>
              <w:left w:val="single" w:sz="4" w:space="0" w:color="auto"/>
              <w:bottom w:val="single" w:sz="4" w:space="0" w:color="auto"/>
              <w:right w:val="single" w:sz="4" w:space="0" w:color="auto"/>
            </w:tcBorders>
            <w:vAlign w:val="center"/>
          </w:tcPr>
          <w:p w14:paraId="26FA2337"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Parcial</w:t>
            </w:r>
          </w:p>
        </w:tc>
        <w:tc>
          <w:tcPr>
            <w:tcW w:w="1557" w:type="dxa"/>
            <w:tcBorders>
              <w:top w:val="single" w:sz="4" w:space="0" w:color="auto"/>
              <w:left w:val="single" w:sz="4" w:space="0" w:color="auto"/>
              <w:bottom w:val="single" w:sz="4" w:space="0" w:color="auto"/>
              <w:right w:val="single" w:sz="4" w:space="0" w:color="auto"/>
            </w:tcBorders>
            <w:vAlign w:val="center"/>
          </w:tcPr>
          <w:p w14:paraId="6525CF7E"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80%</w:t>
            </w:r>
          </w:p>
        </w:tc>
      </w:tr>
      <w:tr w:rsidR="004C55B3" w:rsidRPr="00895DD3" w14:paraId="390677DC"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735CB2C5" w14:textId="77777777" w:rsidR="004C55B3" w:rsidRPr="00831872"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t>55</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64327AD"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Dirección de Producción de Televisión.</w:t>
            </w:r>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955F848"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 xml:space="preserve">1.2.4-Cubierto el factor (Incidencias en la necesidad de coberturas y </w:t>
            </w:r>
            <w:proofErr w:type="spellStart"/>
            <w:r w:rsidRPr="003739CD">
              <w:rPr>
                <w:lang w:val="es-DO"/>
              </w:rPr>
              <w:t>creacion</w:t>
            </w:r>
            <w:proofErr w:type="spellEnd"/>
            <w:r w:rsidRPr="003739CD">
              <w:rPr>
                <w:lang w:val="es-DO"/>
              </w:rPr>
              <w:t xml:space="preserve"> de eventos y/o programaciones imprevistas).</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222B33B"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3</w:t>
            </w:r>
          </w:p>
        </w:tc>
        <w:tc>
          <w:tcPr>
            <w:tcW w:w="1276" w:type="dxa"/>
            <w:tcBorders>
              <w:top w:val="single" w:sz="4" w:space="0" w:color="auto"/>
              <w:left w:val="single" w:sz="4" w:space="0" w:color="auto"/>
              <w:bottom w:val="single" w:sz="4" w:space="0" w:color="auto"/>
              <w:right w:val="single" w:sz="4" w:space="0" w:color="auto"/>
            </w:tcBorders>
            <w:vAlign w:val="center"/>
          </w:tcPr>
          <w:p w14:paraId="5842A670"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Parcial</w:t>
            </w:r>
          </w:p>
        </w:tc>
        <w:tc>
          <w:tcPr>
            <w:tcW w:w="1557" w:type="dxa"/>
            <w:tcBorders>
              <w:top w:val="single" w:sz="4" w:space="0" w:color="auto"/>
              <w:left w:val="single" w:sz="4" w:space="0" w:color="auto"/>
              <w:bottom w:val="single" w:sz="4" w:space="0" w:color="auto"/>
              <w:right w:val="single" w:sz="4" w:space="0" w:color="auto"/>
            </w:tcBorders>
            <w:vAlign w:val="center"/>
          </w:tcPr>
          <w:p w14:paraId="0FF805E2"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83.3%</w:t>
            </w:r>
          </w:p>
        </w:tc>
      </w:tr>
      <w:tr w:rsidR="004C55B3" w:rsidRPr="00895DD3" w14:paraId="4345C5B5"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4830F4B5" w14:textId="77777777" w:rsidR="004C55B3" w:rsidRPr="00831872"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t>56</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928B007"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Dirección de Producción de Televisión.</w:t>
            </w:r>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8F5C214"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1.2.5-Actualizada la imagen de la programación.</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7234253"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3</w:t>
            </w:r>
          </w:p>
        </w:tc>
        <w:tc>
          <w:tcPr>
            <w:tcW w:w="1276" w:type="dxa"/>
            <w:tcBorders>
              <w:top w:val="single" w:sz="4" w:space="0" w:color="auto"/>
              <w:left w:val="single" w:sz="4" w:space="0" w:color="auto"/>
              <w:bottom w:val="single" w:sz="4" w:space="0" w:color="auto"/>
              <w:right w:val="single" w:sz="4" w:space="0" w:color="auto"/>
            </w:tcBorders>
            <w:vAlign w:val="center"/>
          </w:tcPr>
          <w:p w14:paraId="3EB42173"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Parcial</w:t>
            </w:r>
          </w:p>
        </w:tc>
        <w:tc>
          <w:tcPr>
            <w:tcW w:w="1557" w:type="dxa"/>
            <w:tcBorders>
              <w:top w:val="single" w:sz="4" w:space="0" w:color="auto"/>
              <w:left w:val="single" w:sz="4" w:space="0" w:color="auto"/>
              <w:bottom w:val="single" w:sz="4" w:space="0" w:color="auto"/>
              <w:right w:val="single" w:sz="4" w:space="0" w:color="auto"/>
            </w:tcBorders>
            <w:vAlign w:val="center"/>
          </w:tcPr>
          <w:p w14:paraId="1F741491"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80%</w:t>
            </w:r>
          </w:p>
        </w:tc>
      </w:tr>
      <w:tr w:rsidR="004C55B3" w:rsidRPr="00895DD3" w14:paraId="3A1D2089"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66BE9215" w14:textId="77777777" w:rsidR="004C55B3" w:rsidRPr="00831872"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t>57</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7F72DF5" w14:textId="77777777" w:rsidR="004C55B3" w:rsidRPr="003739CD" w:rsidRDefault="004C55B3" w:rsidP="00236F4F">
            <w:pPr>
              <w:spacing w:after="0" w:line="240" w:lineRule="auto"/>
              <w:rPr>
                <w:lang w:val="es-DO"/>
              </w:rPr>
            </w:pPr>
            <w:r w:rsidRPr="003739CD">
              <w:rPr>
                <w:lang w:val="es-DO"/>
              </w:rPr>
              <w:t>Dirección de Producción de Televisión.</w:t>
            </w:r>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0AAF349" w14:textId="77777777" w:rsidR="004C55B3" w:rsidRPr="003739CD" w:rsidRDefault="004C55B3" w:rsidP="00236F4F">
            <w:pPr>
              <w:spacing w:after="0" w:line="240" w:lineRule="auto"/>
              <w:rPr>
                <w:lang w:val="es-DO"/>
              </w:rPr>
            </w:pPr>
            <w:r w:rsidRPr="003739CD">
              <w:rPr>
                <w:lang w:val="es-DO"/>
              </w:rPr>
              <w:t>1.2.6-Actualizada la parrilla programática televisiva</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94404D8"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2</w:t>
            </w:r>
          </w:p>
        </w:tc>
        <w:tc>
          <w:tcPr>
            <w:tcW w:w="1276" w:type="dxa"/>
            <w:tcBorders>
              <w:top w:val="single" w:sz="4" w:space="0" w:color="auto"/>
              <w:left w:val="single" w:sz="4" w:space="0" w:color="auto"/>
              <w:bottom w:val="single" w:sz="4" w:space="0" w:color="auto"/>
              <w:right w:val="single" w:sz="4" w:space="0" w:color="auto"/>
            </w:tcBorders>
            <w:vAlign w:val="center"/>
          </w:tcPr>
          <w:p w14:paraId="217ABDB1"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Cumplido</w:t>
            </w:r>
          </w:p>
        </w:tc>
        <w:tc>
          <w:tcPr>
            <w:tcW w:w="1557" w:type="dxa"/>
            <w:tcBorders>
              <w:top w:val="single" w:sz="4" w:space="0" w:color="auto"/>
              <w:left w:val="single" w:sz="4" w:space="0" w:color="auto"/>
              <w:bottom w:val="single" w:sz="4" w:space="0" w:color="auto"/>
              <w:right w:val="single" w:sz="4" w:space="0" w:color="auto"/>
            </w:tcBorders>
            <w:vAlign w:val="center"/>
          </w:tcPr>
          <w:p w14:paraId="7CCC065D"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100%</w:t>
            </w:r>
          </w:p>
        </w:tc>
      </w:tr>
      <w:tr w:rsidR="004C55B3" w:rsidRPr="00895DD3" w14:paraId="148ABDE8"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0A760043" w14:textId="77777777" w:rsidR="004C55B3" w:rsidRPr="00831872"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t>58</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BF4D1AB"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Dirección de Producción de Televisión.</w:t>
            </w:r>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A1C8A54"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3.5.8-Impulsado el desarrollo social a través de nuestros medios.</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3F38013"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3</w:t>
            </w:r>
          </w:p>
        </w:tc>
        <w:tc>
          <w:tcPr>
            <w:tcW w:w="1276" w:type="dxa"/>
            <w:tcBorders>
              <w:top w:val="single" w:sz="4" w:space="0" w:color="auto"/>
              <w:left w:val="single" w:sz="4" w:space="0" w:color="auto"/>
              <w:bottom w:val="single" w:sz="4" w:space="0" w:color="auto"/>
              <w:right w:val="single" w:sz="4" w:space="0" w:color="auto"/>
            </w:tcBorders>
            <w:vAlign w:val="center"/>
          </w:tcPr>
          <w:p w14:paraId="4F851E49"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Parcial</w:t>
            </w:r>
          </w:p>
        </w:tc>
        <w:tc>
          <w:tcPr>
            <w:tcW w:w="1557" w:type="dxa"/>
            <w:tcBorders>
              <w:top w:val="single" w:sz="4" w:space="0" w:color="auto"/>
              <w:left w:val="single" w:sz="4" w:space="0" w:color="auto"/>
              <w:bottom w:val="single" w:sz="4" w:space="0" w:color="auto"/>
              <w:right w:val="single" w:sz="4" w:space="0" w:color="auto"/>
            </w:tcBorders>
            <w:vAlign w:val="center"/>
          </w:tcPr>
          <w:p w14:paraId="40E7B800"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80%</w:t>
            </w:r>
          </w:p>
        </w:tc>
      </w:tr>
      <w:tr w:rsidR="004C55B3" w:rsidRPr="00895DD3" w14:paraId="658DDDA9"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29A421F5" w14:textId="77777777" w:rsidR="004C55B3" w:rsidRPr="00831872"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t>59</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8B78215"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Dirección de Producción de Televisión.</w:t>
            </w:r>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3061D72"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3.7.35-Gestionada la eficiencia operativa de las dependencias.</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CA472A3"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3</w:t>
            </w:r>
          </w:p>
        </w:tc>
        <w:tc>
          <w:tcPr>
            <w:tcW w:w="1276" w:type="dxa"/>
            <w:tcBorders>
              <w:top w:val="single" w:sz="4" w:space="0" w:color="auto"/>
              <w:left w:val="single" w:sz="4" w:space="0" w:color="auto"/>
              <w:bottom w:val="single" w:sz="4" w:space="0" w:color="auto"/>
              <w:right w:val="single" w:sz="4" w:space="0" w:color="auto"/>
            </w:tcBorders>
            <w:vAlign w:val="center"/>
          </w:tcPr>
          <w:p w14:paraId="3BCE90FC"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Cumplido</w:t>
            </w:r>
          </w:p>
        </w:tc>
        <w:tc>
          <w:tcPr>
            <w:tcW w:w="1557" w:type="dxa"/>
            <w:tcBorders>
              <w:top w:val="single" w:sz="4" w:space="0" w:color="auto"/>
              <w:left w:val="single" w:sz="4" w:space="0" w:color="auto"/>
              <w:bottom w:val="single" w:sz="4" w:space="0" w:color="auto"/>
              <w:right w:val="single" w:sz="4" w:space="0" w:color="auto"/>
            </w:tcBorders>
            <w:vAlign w:val="center"/>
          </w:tcPr>
          <w:p w14:paraId="7E9CEF1B"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100%</w:t>
            </w:r>
          </w:p>
        </w:tc>
      </w:tr>
      <w:tr w:rsidR="004C55B3" w:rsidRPr="00895DD3" w14:paraId="0EF54677"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0E7D8A2B" w14:textId="77777777" w:rsidR="004C55B3" w:rsidRPr="00831872"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t>60</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12A4B12"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Dirección de Producción de Televisión.</w:t>
            </w:r>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8EB4E6" w14:textId="77777777" w:rsidR="004C55B3" w:rsidRPr="00895DD3" w:rsidRDefault="004C55B3" w:rsidP="00236F4F">
            <w:pPr>
              <w:spacing w:after="0" w:line="240" w:lineRule="auto"/>
              <w:rPr>
                <w:color w:val="595959" w:themeColor="text1" w:themeTint="A6"/>
                <w:spacing w:val="0"/>
                <w:lang w:val="es-DO" w:eastAsia="es-DO"/>
              </w:rPr>
            </w:pPr>
            <w:r>
              <w:t xml:space="preserve">3.7.36-Eficientizada la </w:t>
            </w:r>
            <w:proofErr w:type="spellStart"/>
            <w:r>
              <w:t>operativa</w:t>
            </w:r>
            <w:proofErr w:type="spellEnd"/>
            <w:r>
              <w:t>.</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3BEC0B5"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3</w:t>
            </w:r>
          </w:p>
        </w:tc>
        <w:tc>
          <w:tcPr>
            <w:tcW w:w="1276" w:type="dxa"/>
            <w:tcBorders>
              <w:top w:val="single" w:sz="4" w:space="0" w:color="auto"/>
              <w:left w:val="single" w:sz="4" w:space="0" w:color="auto"/>
              <w:bottom w:val="single" w:sz="4" w:space="0" w:color="auto"/>
              <w:right w:val="single" w:sz="4" w:space="0" w:color="auto"/>
            </w:tcBorders>
            <w:vAlign w:val="center"/>
          </w:tcPr>
          <w:p w14:paraId="57F3CD4C"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Cumplido</w:t>
            </w:r>
          </w:p>
        </w:tc>
        <w:tc>
          <w:tcPr>
            <w:tcW w:w="1557" w:type="dxa"/>
            <w:tcBorders>
              <w:top w:val="single" w:sz="4" w:space="0" w:color="auto"/>
              <w:left w:val="single" w:sz="4" w:space="0" w:color="auto"/>
              <w:bottom w:val="single" w:sz="4" w:space="0" w:color="auto"/>
              <w:right w:val="single" w:sz="4" w:space="0" w:color="auto"/>
            </w:tcBorders>
            <w:vAlign w:val="center"/>
          </w:tcPr>
          <w:p w14:paraId="3F17CBE1"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100%</w:t>
            </w:r>
          </w:p>
        </w:tc>
      </w:tr>
      <w:tr w:rsidR="004C55B3" w:rsidRPr="00895DD3" w14:paraId="3DEAF3AA"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729D00E5" w14:textId="77777777" w:rsidR="004C55B3" w:rsidRPr="00831872"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t>61</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C383DD7"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Dirección de Producción de Televisión.</w:t>
            </w:r>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4A92344"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 xml:space="preserve">3.7.37-Gestionada la </w:t>
            </w:r>
            <w:proofErr w:type="spellStart"/>
            <w:r w:rsidRPr="003739CD">
              <w:rPr>
                <w:lang w:val="es-DO"/>
              </w:rPr>
              <w:t>participacion</w:t>
            </w:r>
            <w:proofErr w:type="spellEnd"/>
            <w:r w:rsidRPr="003739CD">
              <w:rPr>
                <w:lang w:val="es-DO"/>
              </w:rPr>
              <w:t xml:space="preserve"> y apoyo institucional en los procesos operativos.</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7BAD074"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3</w:t>
            </w:r>
          </w:p>
        </w:tc>
        <w:tc>
          <w:tcPr>
            <w:tcW w:w="1276" w:type="dxa"/>
            <w:tcBorders>
              <w:top w:val="single" w:sz="4" w:space="0" w:color="auto"/>
              <w:left w:val="single" w:sz="4" w:space="0" w:color="auto"/>
              <w:bottom w:val="single" w:sz="4" w:space="0" w:color="auto"/>
              <w:right w:val="single" w:sz="4" w:space="0" w:color="auto"/>
            </w:tcBorders>
            <w:vAlign w:val="center"/>
          </w:tcPr>
          <w:p w14:paraId="64DBC96E"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Cumplido</w:t>
            </w:r>
          </w:p>
        </w:tc>
        <w:tc>
          <w:tcPr>
            <w:tcW w:w="1557" w:type="dxa"/>
            <w:tcBorders>
              <w:top w:val="single" w:sz="4" w:space="0" w:color="auto"/>
              <w:left w:val="single" w:sz="4" w:space="0" w:color="auto"/>
              <w:bottom w:val="single" w:sz="4" w:space="0" w:color="auto"/>
              <w:right w:val="single" w:sz="4" w:space="0" w:color="auto"/>
            </w:tcBorders>
            <w:vAlign w:val="center"/>
          </w:tcPr>
          <w:p w14:paraId="5ECB7240"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100%</w:t>
            </w:r>
          </w:p>
        </w:tc>
      </w:tr>
      <w:tr w:rsidR="004C55B3" w:rsidRPr="00895DD3" w14:paraId="5506A570"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7992A89B" w14:textId="77777777" w:rsidR="004C55B3" w:rsidRPr="00831872"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lastRenderedPageBreak/>
              <w:t>62</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A5B3913" w14:textId="77777777" w:rsidR="004C55B3" w:rsidRPr="00895DD3" w:rsidRDefault="004C55B3" w:rsidP="00236F4F">
            <w:pPr>
              <w:spacing w:after="0" w:line="240" w:lineRule="auto"/>
              <w:rPr>
                <w:color w:val="595959" w:themeColor="text1" w:themeTint="A6"/>
                <w:spacing w:val="0"/>
                <w:lang w:val="es-DO" w:eastAsia="es-DO"/>
              </w:rPr>
            </w:pPr>
            <w:proofErr w:type="spellStart"/>
            <w:r>
              <w:t>Dirección</w:t>
            </w:r>
            <w:proofErr w:type="spellEnd"/>
            <w:r>
              <w:t xml:space="preserve"> de Radio.</w:t>
            </w:r>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A93DA1"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2.3.2-Modernizada la cabina de Radio - Dominicana FM</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FAE3E60"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3</w:t>
            </w:r>
          </w:p>
        </w:tc>
        <w:tc>
          <w:tcPr>
            <w:tcW w:w="1276" w:type="dxa"/>
            <w:tcBorders>
              <w:top w:val="single" w:sz="4" w:space="0" w:color="auto"/>
              <w:left w:val="single" w:sz="4" w:space="0" w:color="auto"/>
              <w:bottom w:val="single" w:sz="4" w:space="0" w:color="auto"/>
              <w:right w:val="single" w:sz="4" w:space="0" w:color="auto"/>
            </w:tcBorders>
            <w:vAlign w:val="center"/>
          </w:tcPr>
          <w:p w14:paraId="1A9BD081"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En Proceso</w:t>
            </w:r>
          </w:p>
        </w:tc>
        <w:tc>
          <w:tcPr>
            <w:tcW w:w="1557" w:type="dxa"/>
            <w:tcBorders>
              <w:top w:val="single" w:sz="4" w:space="0" w:color="auto"/>
              <w:left w:val="single" w:sz="4" w:space="0" w:color="auto"/>
              <w:bottom w:val="single" w:sz="4" w:space="0" w:color="auto"/>
              <w:right w:val="single" w:sz="4" w:space="0" w:color="auto"/>
            </w:tcBorders>
            <w:vAlign w:val="center"/>
          </w:tcPr>
          <w:p w14:paraId="669AA05B"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25%</w:t>
            </w:r>
          </w:p>
        </w:tc>
      </w:tr>
      <w:tr w:rsidR="004C55B3" w:rsidRPr="00895DD3" w14:paraId="1A81DEE1"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7B05A67B" w14:textId="77777777" w:rsidR="004C55B3" w:rsidRPr="00831872"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t>63</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2D0B2FF" w14:textId="77777777" w:rsidR="004C55B3" w:rsidRPr="00895DD3" w:rsidRDefault="004C55B3" w:rsidP="00236F4F">
            <w:pPr>
              <w:spacing w:after="0" w:line="240" w:lineRule="auto"/>
              <w:rPr>
                <w:color w:val="595959" w:themeColor="text1" w:themeTint="A6"/>
                <w:spacing w:val="0"/>
                <w:lang w:val="es-DO" w:eastAsia="es-DO"/>
              </w:rPr>
            </w:pPr>
            <w:proofErr w:type="spellStart"/>
            <w:r>
              <w:t>Dirección</w:t>
            </w:r>
            <w:proofErr w:type="spellEnd"/>
            <w:r>
              <w:t xml:space="preserve"> </w:t>
            </w:r>
            <w:proofErr w:type="spellStart"/>
            <w:r>
              <w:t>Producción</w:t>
            </w:r>
            <w:proofErr w:type="spellEnd"/>
            <w:r>
              <w:t xml:space="preserve"> de </w:t>
            </w:r>
            <w:proofErr w:type="spellStart"/>
            <w:r>
              <w:t>Noticias</w:t>
            </w:r>
            <w:proofErr w:type="spellEnd"/>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B6FB349"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1.1.1-Provista la cobertura noticiosa a nivel nacional e internacional</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73DB868"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3</w:t>
            </w:r>
          </w:p>
        </w:tc>
        <w:tc>
          <w:tcPr>
            <w:tcW w:w="1276" w:type="dxa"/>
            <w:tcBorders>
              <w:top w:val="single" w:sz="4" w:space="0" w:color="auto"/>
              <w:left w:val="single" w:sz="4" w:space="0" w:color="auto"/>
              <w:bottom w:val="single" w:sz="4" w:space="0" w:color="auto"/>
              <w:right w:val="single" w:sz="4" w:space="0" w:color="auto"/>
            </w:tcBorders>
            <w:vAlign w:val="center"/>
          </w:tcPr>
          <w:p w14:paraId="25D85329"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Cumplido</w:t>
            </w:r>
          </w:p>
        </w:tc>
        <w:tc>
          <w:tcPr>
            <w:tcW w:w="1557" w:type="dxa"/>
            <w:tcBorders>
              <w:top w:val="single" w:sz="4" w:space="0" w:color="auto"/>
              <w:left w:val="single" w:sz="4" w:space="0" w:color="auto"/>
              <w:bottom w:val="single" w:sz="4" w:space="0" w:color="auto"/>
              <w:right w:val="single" w:sz="4" w:space="0" w:color="auto"/>
            </w:tcBorders>
            <w:vAlign w:val="center"/>
          </w:tcPr>
          <w:p w14:paraId="76FB1C84"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100%</w:t>
            </w:r>
          </w:p>
        </w:tc>
      </w:tr>
      <w:tr w:rsidR="004C55B3" w:rsidRPr="00895DD3" w14:paraId="4726A4EE"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03501903" w14:textId="77777777" w:rsidR="004C55B3" w:rsidRPr="00831872"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t>64</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2DC2F34" w14:textId="77777777" w:rsidR="004C55B3" w:rsidRPr="00895DD3" w:rsidRDefault="004C55B3" w:rsidP="00236F4F">
            <w:pPr>
              <w:spacing w:after="0" w:line="240" w:lineRule="auto"/>
              <w:rPr>
                <w:color w:val="595959" w:themeColor="text1" w:themeTint="A6"/>
                <w:spacing w:val="0"/>
                <w:lang w:val="es-DO" w:eastAsia="es-DO"/>
              </w:rPr>
            </w:pPr>
            <w:proofErr w:type="spellStart"/>
            <w:r>
              <w:t>Dirección</w:t>
            </w:r>
            <w:proofErr w:type="spellEnd"/>
            <w:r>
              <w:t xml:space="preserve"> </w:t>
            </w:r>
            <w:proofErr w:type="spellStart"/>
            <w:r>
              <w:t>Producción</w:t>
            </w:r>
            <w:proofErr w:type="spellEnd"/>
            <w:r>
              <w:t xml:space="preserve"> de </w:t>
            </w:r>
            <w:proofErr w:type="spellStart"/>
            <w:r>
              <w:t>Noticias</w:t>
            </w:r>
            <w:proofErr w:type="spellEnd"/>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40BB0B0"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1.2.1-Ampliado el contenido noticioso e informativo</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F8635C5"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3</w:t>
            </w:r>
          </w:p>
        </w:tc>
        <w:tc>
          <w:tcPr>
            <w:tcW w:w="1276" w:type="dxa"/>
            <w:tcBorders>
              <w:top w:val="single" w:sz="4" w:space="0" w:color="auto"/>
              <w:left w:val="single" w:sz="4" w:space="0" w:color="auto"/>
              <w:bottom w:val="single" w:sz="4" w:space="0" w:color="auto"/>
              <w:right w:val="single" w:sz="4" w:space="0" w:color="auto"/>
            </w:tcBorders>
            <w:vAlign w:val="center"/>
          </w:tcPr>
          <w:p w14:paraId="2AC97446"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Cumplido</w:t>
            </w:r>
          </w:p>
        </w:tc>
        <w:tc>
          <w:tcPr>
            <w:tcW w:w="1557" w:type="dxa"/>
            <w:tcBorders>
              <w:top w:val="single" w:sz="4" w:space="0" w:color="auto"/>
              <w:left w:val="single" w:sz="4" w:space="0" w:color="auto"/>
              <w:bottom w:val="single" w:sz="4" w:space="0" w:color="auto"/>
              <w:right w:val="single" w:sz="4" w:space="0" w:color="auto"/>
            </w:tcBorders>
            <w:vAlign w:val="center"/>
          </w:tcPr>
          <w:p w14:paraId="0D7E73A1"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100%</w:t>
            </w:r>
          </w:p>
        </w:tc>
      </w:tr>
      <w:tr w:rsidR="004C55B3" w:rsidRPr="00895DD3" w14:paraId="26DE43A5"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30921634" w14:textId="77777777" w:rsidR="004C55B3" w:rsidRPr="00831872"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t>65</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F6A9743" w14:textId="77777777" w:rsidR="004C55B3" w:rsidRPr="00895DD3" w:rsidRDefault="004C55B3" w:rsidP="00236F4F">
            <w:pPr>
              <w:spacing w:after="0" w:line="240" w:lineRule="auto"/>
              <w:rPr>
                <w:color w:val="595959" w:themeColor="text1" w:themeTint="A6"/>
                <w:spacing w:val="0"/>
                <w:lang w:val="es-DO" w:eastAsia="es-DO"/>
              </w:rPr>
            </w:pPr>
            <w:proofErr w:type="spellStart"/>
            <w:r>
              <w:t>Dirección</w:t>
            </w:r>
            <w:proofErr w:type="spellEnd"/>
            <w:r>
              <w:t xml:space="preserve"> </w:t>
            </w:r>
            <w:proofErr w:type="spellStart"/>
            <w:r>
              <w:t>Producción</w:t>
            </w:r>
            <w:proofErr w:type="spellEnd"/>
            <w:r>
              <w:t xml:space="preserve"> de </w:t>
            </w:r>
            <w:proofErr w:type="spellStart"/>
            <w:r>
              <w:t>Noticias</w:t>
            </w:r>
            <w:proofErr w:type="spellEnd"/>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39E564"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1.2.2-Garantizada la cobertura de la agenda presidencial y actos oficiales.</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221781"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3</w:t>
            </w:r>
          </w:p>
        </w:tc>
        <w:tc>
          <w:tcPr>
            <w:tcW w:w="1276" w:type="dxa"/>
            <w:tcBorders>
              <w:top w:val="single" w:sz="4" w:space="0" w:color="auto"/>
              <w:left w:val="single" w:sz="4" w:space="0" w:color="auto"/>
              <w:bottom w:val="single" w:sz="4" w:space="0" w:color="auto"/>
              <w:right w:val="single" w:sz="4" w:space="0" w:color="auto"/>
            </w:tcBorders>
            <w:vAlign w:val="center"/>
          </w:tcPr>
          <w:p w14:paraId="3DEC721A"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Cumplido</w:t>
            </w:r>
          </w:p>
        </w:tc>
        <w:tc>
          <w:tcPr>
            <w:tcW w:w="1557" w:type="dxa"/>
            <w:tcBorders>
              <w:top w:val="single" w:sz="4" w:space="0" w:color="auto"/>
              <w:left w:val="single" w:sz="4" w:space="0" w:color="auto"/>
              <w:bottom w:val="single" w:sz="4" w:space="0" w:color="auto"/>
              <w:right w:val="single" w:sz="4" w:space="0" w:color="auto"/>
            </w:tcBorders>
            <w:vAlign w:val="center"/>
          </w:tcPr>
          <w:p w14:paraId="32E218CD"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100%</w:t>
            </w:r>
          </w:p>
        </w:tc>
      </w:tr>
      <w:tr w:rsidR="004C55B3" w:rsidRPr="00895DD3" w14:paraId="02AAB7B0"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37D5DC3F" w14:textId="77777777" w:rsidR="004C55B3" w:rsidRPr="00831872"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t>66</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26F256B" w14:textId="77777777" w:rsidR="004C55B3" w:rsidRPr="00895DD3" w:rsidRDefault="004C55B3" w:rsidP="00236F4F">
            <w:pPr>
              <w:spacing w:after="0" w:line="240" w:lineRule="auto"/>
              <w:rPr>
                <w:color w:val="595959" w:themeColor="text1" w:themeTint="A6"/>
                <w:spacing w:val="0"/>
                <w:lang w:val="es-DO" w:eastAsia="es-DO"/>
              </w:rPr>
            </w:pPr>
            <w:proofErr w:type="spellStart"/>
            <w:r>
              <w:t>Dirección</w:t>
            </w:r>
            <w:proofErr w:type="spellEnd"/>
            <w:r>
              <w:t xml:space="preserve"> </w:t>
            </w:r>
            <w:proofErr w:type="spellStart"/>
            <w:r>
              <w:t>Producción</w:t>
            </w:r>
            <w:proofErr w:type="spellEnd"/>
            <w:r>
              <w:t xml:space="preserve"> de </w:t>
            </w:r>
            <w:proofErr w:type="spellStart"/>
            <w:r>
              <w:t>Noticias</w:t>
            </w:r>
            <w:proofErr w:type="spellEnd"/>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CFB4D1E"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 xml:space="preserve">3.7.34-Gestionada la </w:t>
            </w:r>
            <w:proofErr w:type="spellStart"/>
            <w:r w:rsidRPr="003739CD">
              <w:rPr>
                <w:lang w:val="es-DO"/>
              </w:rPr>
              <w:t>participacion</w:t>
            </w:r>
            <w:proofErr w:type="spellEnd"/>
            <w:r w:rsidRPr="003739CD">
              <w:rPr>
                <w:lang w:val="es-DO"/>
              </w:rPr>
              <w:t xml:space="preserve"> y apoyo institucional en los procesos operativos, recurrentes y emergentes</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FCA4A2B"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3</w:t>
            </w:r>
          </w:p>
        </w:tc>
        <w:tc>
          <w:tcPr>
            <w:tcW w:w="1276" w:type="dxa"/>
            <w:tcBorders>
              <w:top w:val="single" w:sz="4" w:space="0" w:color="auto"/>
              <w:left w:val="single" w:sz="4" w:space="0" w:color="auto"/>
              <w:bottom w:val="single" w:sz="4" w:space="0" w:color="auto"/>
              <w:right w:val="single" w:sz="4" w:space="0" w:color="auto"/>
            </w:tcBorders>
            <w:vAlign w:val="center"/>
          </w:tcPr>
          <w:p w14:paraId="3E8C3E65"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Cumplido</w:t>
            </w:r>
          </w:p>
        </w:tc>
        <w:tc>
          <w:tcPr>
            <w:tcW w:w="1557" w:type="dxa"/>
            <w:tcBorders>
              <w:top w:val="single" w:sz="4" w:space="0" w:color="auto"/>
              <w:left w:val="single" w:sz="4" w:space="0" w:color="auto"/>
              <w:bottom w:val="single" w:sz="4" w:space="0" w:color="auto"/>
              <w:right w:val="single" w:sz="4" w:space="0" w:color="auto"/>
            </w:tcBorders>
            <w:vAlign w:val="center"/>
          </w:tcPr>
          <w:p w14:paraId="25427C63"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100%</w:t>
            </w:r>
          </w:p>
        </w:tc>
      </w:tr>
      <w:tr w:rsidR="004C55B3" w:rsidRPr="00895DD3" w14:paraId="796A46D0"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6A55869E" w14:textId="77777777" w:rsidR="004C55B3" w:rsidRPr="00831872"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t>67</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E1A57A1" w14:textId="77777777" w:rsidR="004C55B3" w:rsidRPr="00895DD3" w:rsidRDefault="004C55B3" w:rsidP="00236F4F">
            <w:pPr>
              <w:spacing w:after="0" w:line="240" w:lineRule="auto"/>
              <w:rPr>
                <w:color w:val="595959" w:themeColor="text1" w:themeTint="A6"/>
                <w:spacing w:val="0"/>
                <w:lang w:val="es-DO" w:eastAsia="es-DO"/>
              </w:rPr>
            </w:pPr>
            <w:proofErr w:type="spellStart"/>
            <w:r>
              <w:t>Dirección</w:t>
            </w:r>
            <w:proofErr w:type="spellEnd"/>
            <w:r>
              <w:t xml:space="preserve"> </w:t>
            </w:r>
            <w:proofErr w:type="spellStart"/>
            <w:r>
              <w:t>Producción</w:t>
            </w:r>
            <w:proofErr w:type="spellEnd"/>
            <w:r>
              <w:t xml:space="preserve"> de </w:t>
            </w:r>
            <w:proofErr w:type="spellStart"/>
            <w:r>
              <w:t>Noticias</w:t>
            </w:r>
            <w:proofErr w:type="spellEnd"/>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3A0B27A"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 xml:space="preserve">4.2.5-Eficientizado el gasto operacional mediante el control del consumo de los </w:t>
            </w:r>
            <w:proofErr w:type="spellStart"/>
            <w:r w:rsidRPr="003739CD">
              <w:rPr>
                <w:lang w:val="es-DO"/>
              </w:rPr>
              <w:t>suminsitros</w:t>
            </w:r>
            <w:proofErr w:type="spellEnd"/>
            <w:r w:rsidRPr="003739CD">
              <w:rPr>
                <w:lang w:val="es-DO"/>
              </w:rPr>
              <w:t xml:space="preserve"> de operación diaria a </w:t>
            </w:r>
            <w:proofErr w:type="spellStart"/>
            <w:r w:rsidRPr="003739CD">
              <w:rPr>
                <w:lang w:val="es-DO"/>
              </w:rPr>
              <w:t>travez</w:t>
            </w:r>
            <w:proofErr w:type="spellEnd"/>
            <w:r w:rsidRPr="003739CD">
              <w:rPr>
                <w:lang w:val="es-DO"/>
              </w:rPr>
              <w:t xml:space="preserve"> de procesos de reciclaje, </w:t>
            </w:r>
            <w:proofErr w:type="spellStart"/>
            <w:r w:rsidRPr="003739CD">
              <w:rPr>
                <w:lang w:val="es-DO"/>
              </w:rPr>
              <w:t>identificacion</w:t>
            </w:r>
            <w:proofErr w:type="spellEnd"/>
            <w:r w:rsidRPr="003739CD">
              <w:rPr>
                <w:lang w:val="es-DO"/>
              </w:rPr>
              <w:t xml:space="preserve"> de prioridades y de </w:t>
            </w:r>
            <w:proofErr w:type="spellStart"/>
            <w:r w:rsidRPr="003739CD">
              <w:rPr>
                <w:lang w:val="es-DO"/>
              </w:rPr>
              <w:t>mas</w:t>
            </w:r>
            <w:proofErr w:type="spellEnd"/>
            <w:r w:rsidRPr="003739CD">
              <w:rPr>
                <w:lang w:val="es-DO"/>
              </w:rPr>
              <w:t>.</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6EBB6E1"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3</w:t>
            </w:r>
          </w:p>
        </w:tc>
        <w:tc>
          <w:tcPr>
            <w:tcW w:w="1276" w:type="dxa"/>
            <w:tcBorders>
              <w:top w:val="single" w:sz="4" w:space="0" w:color="auto"/>
              <w:left w:val="single" w:sz="4" w:space="0" w:color="auto"/>
              <w:bottom w:val="single" w:sz="4" w:space="0" w:color="auto"/>
              <w:right w:val="single" w:sz="4" w:space="0" w:color="auto"/>
            </w:tcBorders>
            <w:vAlign w:val="center"/>
          </w:tcPr>
          <w:p w14:paraId="5BD3B74B"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Parcial</w:t>
            </w:r>
          </w:p>
        </w:tc>
        <w:tc>
          <w:tcPr>
            <w:tcW w:w="1557" w:type="dxa"/>
            <w:tcBorders>
              <w:top w:val="single" w:sz="4" w:space="0" w:color="auto"/>
              <w:left w:val="single" w:sz="4" w:space="0" w:color="auto"/>
              <w:bottom w:val="single" w:sz="4" w:space="0" w:color="auto"/>
              <w:right w:val="single" w:sz="4" w:space="0" w:color="auto"/>
            </w:tcBorders>
            <w:vAlign w:val="center"/>
          </w:tcPr>
          <w:p w14:paraId="642BA51D"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80%</w:t>
            </w:r>
          </w:p>
        </w:tc>
      </w:tr>
      <w:tr w:rsidR="004C55B3" w:rsidRPr="00895DD3" w14:paraId="1F8D4F30"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7D2B8E5F" w14:textId="77777777" w:rsidR="004C55B3" w:rsidRPr="00831872"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t>68</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B01D99C"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Centro de estudios de Radio y Televisión.</w:t>
            </w:r>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105FC54"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 xml:space="preserve">3.7.41-Gestionada la </w:t>
            </w:r>
            <w:proofErr w:type="spellStart"/>
            <w:r w:rsidRPr="003739CD">
              <w:rPr>
                <w:lang w:val="es-DO"/>
              </w:rPr>
              <w:t>participacion</w:t>
            </w:r>
            <w:proofErr w:type="spellEnd"/>
            <w:r w:rsidRPr="003739CD">
              <w:rPr>
                <w:lang w:val="es-DO"/>
              </w:rPr>
              <w:t xml:space="preserve"> y apoyo institucional en los procesos operativos</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DAE075F"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3</w:t>
            </w:r>
          </w:p>
        </w:tc>
        <w:tc>
          <w:tcPr>
            <w:tcW w:w="1276" w:type="dxa"/>
            <w:tcBorders>
              <w:top w:val="single" w:sz="4" w:space="0" w:color="auto"/>
              <w:left w:val="single" w:sz="4" w:space="0" w:color="auto"/>
              <w:bottom w:val="single" w:sz="4" w:space="0" w:color="auto"/>
              <w:right w:val="single" w:sz="4" w:space="0" w:color="auto"/>
            </w:tcBorders>
            <w:vAlign w:val="center"/>
          </w:tcPr>
          <w:p w14:paraId="585D8DB8"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Cumplido</w:t>
            </w:r>
          </w:p>
        </w:tc>
        <w:tc>
          <w:tcPr>
            <w:tcW w:w="1557" w:type="dxa"/>
            <w:tcBorders>
              <w:top w:val="single" w:sz="4" w:space="0" w:color="auto"/>
              <w:left w:val="single" w:sz="4" w:space="0" w:color="auto"/>
              <w:bottom w:val="single" w:sz="4" w:space="0" w:color="auto"/>
              <w:right w:val="single" w:sz="4" w:space="0" w:color="auto"/>
            </w:tcBorders>
            <w:vAlign w:val="center"/>
          </w:tcPr>
          <w:p w14:paraId="1812AD41"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100%</w:t>
            </w:r>
          </w:p>
        </w:tc>
      </w:tr>
      <w:tr w:rsidR="004C55B3" w:rsidRPr="00895DD3" w14:paraId="351408CE"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0B239D3D" w14:textId="77777777" w:rsidR="004C55B3" w:rsidRPr="00831872"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t>69</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053D47F"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Centro de estudios de Radio y Televisión.</w:t>
            </w:r>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B0BF3D6" w14:textId="77777777" w:rsidR="004C55B3" w:rsidRPr="00895DD3" w:rsidRDefault="004C55B3" w:rsidP="00236F4F">
            <w:pPr>
              <w:spacing w:after="0" w:line="240" w:lineRule="auto"/>
              <w:rPr>
                <w:color w:val="595959" w:themeColor="text1" w:themeTint="A6"/>
                <w:spacing w:val="0"/>
                <w:lang w:val="es-DO" w:eastAsia="es-DO"/>
              </w:rPr>
            </w:pPr>
            <w:r>
              <w:t xml:space="preserve">5.1.1-Impartido el </w:t>
            </w:r>
            <w:proofErr w:type="spellStart"/>
            <w:r>
              <w:t>calendario</w:t>
            </w:r>
            <w:proofErr w:type="spellEnd"/>
            <w:r>
              <w:t xml:space="preserve"> </w:t>
            </w:r>
            <w:proofErr w:type="spellStart"/>
            <w:r>
              <w:t>académico</w:t>
            </w:r>
            <w:proofErr w:type="spellEnd"/>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4964190"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3</w:t>
            </w:r>
          </w:p>
        </w:tc>
        <w:tc>
          <w:tcPr>
            <w:tcW w:w="1276" w:type="dxa"/>
            <w:tcBorders>
              <w:top w:val="single" w:sz="4" w:space="0" w:color="auto"/>
              <w:left w:val="single" w:sz="4" w:space="0" w:color="auto"/>
              <w:bottom w:val="single" w:sz="4" w:space="0" w:color="auto"/>
              <w:right w:val="single" w:sz="4" w:space="0" w:color="auto"/>
            </w:tcBorders>
            <w:vAlign w:val="center"/>
          </w:tcPr>
          <w:p w14:paraId="435E35F0"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Cumplido</w:t>
            </w:r>
          </w:p>
        </w:tc>
        <w:tc>
          <w:tcPr>
            <w:tcW w:w="1557" w:type="dxa"/>
            <w:tcBorders>
              <w:top w:val="single" w:sz="4" w:space="0" w:color="auto"/>
              <w:left w:val="single" w:sz="4" w:space="0" w:color="auto"/>
              <w:bottom w:val="single" w:sz="4" w:space="0" w:color="auto"/>
              <w:right w:val="single" w:sz="4" w:space="0" w:color="auto"/>
            </w:tcBorders>
            <w:vAlign w:val="center"/>
          </w:tcPr>
          <w:p w14:paraId="1047FF26"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100%</w:t>
            </w:r>
          </w:p>
        </w:tc>
      </w:tr>
      <w:tr w:rsidR="004C55B3" w:rsidRPr="00895DD3" w14:paraId="1C90CDC7"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5CA2A2EC" w14:textId="77777777" w:rsidR="004C55B3" w:rsidRPr="00831872"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t>70</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6511AA3"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Centro de estudios de Radio y Televisión.</w:t>
            </w:r>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077D66D" w14:textId="77777777" w:rsidR="004C55B3" w:rsidRPr="00895DD3" w:rsidRDefault="004C55B3" w:rsidP="00236F4F">
            <w:pPr>
              <w:spacing w:after="0" w:line="240" w:lineRule="auto"/>
              <w:rPr>
                <w:color w:val="595959" w:themeColor="text1" w:themeTint="A6"/>
                <w:spacing w:val="0"/>
                <w:lang w:val="es-DO" w:eastAsia="es-DO"/>
              </w:rPr>
            </w:pPr>
            <w:r>
              <w:t xml:space="preserve">5.1.2-Gestión de </w:t>
            </w:r>
            <w:proofErr w:type="spellStart"/>
            <w:r>
              <w:t>charlas</w:t>
            </w:r>
            <w:proofErr w:type="spellEnd"/>
            <w:r>
              <w:t xml:space="preserve"> </w:t>
            </w:r>
            <w:proofErr w:type="spellStart"/>
            <w:r>
              <w:t>magistrales</w:t>
            </w:r>
            <w:proofErr w:type="spellEnd"/>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069ED10"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3</w:t>
            </w:r>
          </w:p>
        </w:tc>
        <w:tc>
          <w:tcPr>
            <w:tcW w:w="1276" w:type="dxa"/>
            <w:tcBorders>
              <w:top w:val="single" w:sz="4" w:space="0" w:color="auto"/>
              <w:left w:val="single" w:sz="4" w:space="0" w:color="auto"/>
              <w:bottom w:val="single" w:sz="4" w:space="0" w:color="auto"/>
              <w:right w:val="single" w:sz="4" w:space="0" w:color="auto"/>
            </w:tcBorders>
            <w:vAlign w:val="center"/>
          </w:tcPr>
          <w:p w14:paraId="1AB85402"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Cumplido</w:t>
            </w:r>
          </w:p>
        </w:tc>
        <w:tc>
          <w:tcPr>
            <w:tcW w:w="1557" w:type="dxa"/>
            <w:tcBorders>
              <w:top w:val="single" w:sz="4" w:space="0" w:color="auto"/>
              <w:left w:val="single" w:sz="4" w:space="0" w:color="auto"/>
              <w:bottom w:val="single" w:sz="4" w:space="0" w:color="auto"/>
              <w:right w:val="single" w:sz="4" w:space="0" w:color="auto"/>
            </w:tcBorders>
            <w:vAlign w:val="center"/>
          </w:tcPr>
          <w:p w14:paraId="2C7B985C"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100%</w:t>
            </w:r>
          </w:p>
        </w:tc>
      </w:tr>
      <w:tr w:rsidR="004C55B3" w:rsidRPr="00895DD3" w14:paraId="0197181E"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7A33024A" w14:textId="77777777" w:rsidR="004C55B3" w:rsidRPr="00831872"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t>71</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1EBB72A"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Centro de estudios de Radio y Televisión.</w:t>
            </w:r>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ADE777D"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5.2.1-Realizados los acuerdos internacionales e interinstitucionales</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39AB6D9"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3</w:t>
            </w:r>
          </w:p>
        </w:tc>
        <w:tc>
          <w:tcPr>
            <w:tcW w:w="1276" w:type="dxa"/>
            <w:tcBorders>
              <w:top w:val="single" w:sz="4" w:space="0" w:color="auto"/>
              <w:left w:val="single" w:sz="4" w:space="0" w:color="auto"/>
              <w:bottom w:val="single" w:sz="4" w:space="0" w:color="auto"/>
              <w:right w:val="single" w:sz="4" w:space="0" w:color="auto"/>
            </w:tcBorders>
            <w:vAlign w:val="center"/>
          </w:tcPr>
          <w:p w14:paraId="416584C3"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Cumplido</w:t>
            </w:r>
          </w:p>
        </w:tc>
        <w:tc>
          <w:tcPr>
            <w:tcW w:w="1557" w:type="dxa"/>
            <w:tcBorders>
              <w:top w:val="single" w:sz="4" w:space="0" w:color="auto"/>
              <w:left w:val="single" w:sz="4" w:space="0" w:color="auto"/>
              <w:bottom w:val="single" w:sz="4" w:space="0" w:color="auto"/>
              <w:right w:val="single" w:sz="4" w:space="0" w:color="auto"/>
            </w:tcBorders>
            <w:vAlign w:val="center"/>
          </w:tcPr>
          <w:p w14:paraId="6EA31630"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100%</w:t>
            </w:r>
          </w:p>
        </w:tc>
      </w:tr>
      <w:tr w:rsidR="004C55B3" w:rsidRPr="00895DD3" w14:paraId="6533465A"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1C84E0F0" w14:textId="77777777" w:rsidR="004C55B3" w:rsidRPr="00831872"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t>72</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0B606D8"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Centro de estudios de Radio y Televisión.</w:t>
            </w:r>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2315F87"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5.1.3-Graduados todos los egresados del instituto</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B2A9213"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3</w:t>
            </w:r>
          </w:p>
        </w:tc>
        <w:tc>
          <w:tcPr>
            <w:tcW w:w="1276" w:type="dxa"/>
            <w:tcBorders>
              <w:top w:val="single" w:sz="4" w:space="0" w:color="auto"/>
              <w:left w:val="single" w:sz="4" w:space="0" w:color="auto"/>
              <w:bottom w:val="single" w:sz="4" w:space="0" w:color="auto"/>
              <w:right w:val="single" w:sz="4" w:space="0" w:color="auto"/>
            </w:tcBorders>
            <w:vAlign w:val="center"/>
          </w:tcPr>
          <w:p w14:paraId="3B32C4C2"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Cumplido</w:t>
            </w:r>
          </w:p>
        </w:tc>
        <w:tc>
          <w:tcPr>
            <w:tcW w:w="1557" w:type="dxa"/>
            <w:tcBorders>
              <w:top w:val="single" w:sz="4" w:space="0" w:color="auto"/>
              <w:left w:val="single" w:sz="4" w:space="0" w:color="auto"/>
              <w:bottom w:val="single" w:sz="4" w:space="0" w:color="auto"/>
              <w:right w:val="single" w:sz="4" w:space="0" w:color="auto"/>
            </w:tcBorders>
            <w:vAlign w:val="center"/>
          </w:tcPr>
          <w:p w14:paraId="25B328DC"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100%</w:t>
            </w:r>
          </w:p>
        </w:tc>
      </w:tr>
      <w:tr w:rsidR="004C55B3" w:rsidRPr="00895DD3" w14:paraId="38BF730F"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7B1EE101" w14:textId="77777777" w:rsidR="004C55B3" w:rsidRPr="00831872"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t>73</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AAADC4C"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Centro de estudios de Radio y Televisión.</w:t>
            </w:r>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7D2300B" w14:textId="77777777" w:rsidR="004C55B3" w:rsidRPr="00895DD3" w:rsidRDefault="004C55B3" w:rsidP="00236F4F">
            <w:pPr>
              <w:spacing w:after="0" w:line="240" w:lineRule="auto"/>
              <w:rPr>
                <w:color w:val="595959" w:themeColor="text1" w:themeTint="A6"/>
                <w:spacing w:val="0"/>
                <w:lang w:val="es-DO" w:eastAsia="es-DO"/>
              </w:rPr>
            </w:pPr>
            <w:r>
              <w:t xml:space="preserve">5.1.4-Ejecutado el </w:t>
            </w:r>
            <w:proofErr w:type="spellStart"/>
            <w:r>
              <w:t>campamento</w:t>
            </w:r>
            <w:proofErr w:type="spellEnd"/>
            <w:r>
              <w:t xml:space="preserve"> </w:t>
            </w:r>
            <w:proofErr w:type="spellStart"/>
            <w:r>
              <w:t>infantil</w:t>
            </w:r>
            <w:proofErr w:type="spellEnd"/>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589E712"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1</w:t>
            </w:r>
          </w:p>
        </w:tc>
        <w:tc>
          <w:tcPr>
            <w:tcW w:w="1276" w:type="dxa"/>
            <w:tcBorders>
              <w:top w:val="single" w:sz="4" w:space="0" w:color="auto"/>
              <w:left w:val="single" w:sz="4" w:space="0" w:color="auto"/>
              <w:bottom w:val="single" w:sz="4" w:space="0" w:color="auto"/>
              <w:right w:val="single" w:sz="4" w:space="0" w:color="auto"/>
            </w:tcBorders>
            <w:vAlign w:val="center"/>
          </w:tcPr>
          <w:p w14:paraId="6672658B"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Cumplido</w:t>
            </w:r>
          </w:p>
        </w:tc>
        <w:tc>
          <w:tcPr>
            <w:tcW w:w="1557" w:type="dxa"/>
            <w:tcBorders>
              <w:top w:val="single" w:sz="4" w:space="0" w:color="auto"/>
              <w:left w:val="single" w:sz="4" w:space="0" w:color="auto"/>
              <w:bottom w:val="single" w:sz="4" w:space="0" w:color="auto"/>
              <w:right w:val="single" w:sz="4" w:space="0" w:color="auto"/>
            </w:tcBorders>
            <w:vAlign w:val="center"/>
          </w:tcPr>
          <w:p w14:paraId="4DAE74B0"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100%</w:t>
            </w:r>
          </w:p>
        </w:tc>
      </w:tr>
      <w:tr w:rsidR="004C55B3" w:rsidRPr="00895DD3" w14:paraId="17771DE5"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23ADC83D" w14:textId="77777777" w:rsidR="004C55B3" w:rsidRPr="00831872"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t>74</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CE79211"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Centro de estudios de Radio y Televisión.</w:t>
            </w:r>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ADB8213"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 xml:space="preserve">5.3.1-Ejecutado el remozamiento del </w:t>
            </w:r>
            <w:proofErr w:type="spellStart"/>
            <w:r w:rsidRPr="003739CD">
              <w:rPr>
                <w:lang w:val="es-DO"/>
              </w:rPr>
              <w:t>espcio</w:t>
            </w:r>
            <w:proofErr w:type="spellEnd"/>
            <w:r w:rsidRPr="003739CD">
              <w:rPr>
                <w:lang w:val="es-DO"/>
              </w:rPr>
              <w:t xml:space="preserve"> </w:t>
            </w:r>
            <w:proofErr w:type="spellStart"/>
            <w:r w:rsidRPr="003739CD">
              <w:rPr>
                <w:lang w:val="es-DO"/>
              </w:rPr>
              <w:t>fisico</w:t>
            </w:r>
            <w:proofErr w:type="spellEnd"/>
            <w:r w:rsidRPr="003739CD">
              <w:rPr>
                <w:lang w:val="es-DO"/>
              </w:rPr>
              <w:t xml:space="preserve"> instituto RTVD</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219DBF6"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1</w:t>
            </w:r>
          </w:p>
        </w:tc>
        <w:tc>
          <w:tcPr>
            <w:tcW w:w="1276" w:type="dxa"/>
            <w:tcBorders>
              <w:top w:val="single" w:sz="4" w:space="0" w:color="auto"/>
              <w:left w:val="single" w:sz="4" w:space="0" w:color="auto"/>
              <w:bottom w:val="single" w:sz="4" w:space="0" w:color="auto"/>
              <w:right w:val="single" w:sz="4" w:space="0" w:color="auto"/>
            </w:tcBorders>
            <w:vAlign w:val="center"/>
          </w:tcPr>
          <w:p w14:paraId="051823AB"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Atrasado</w:t>
            </w:r>
          </w:p>
        </w:tc>
        <w:tc>
          <w:tcPr>
            <w:tcW w:w="1557" w:type="dxa"/>
            <w:tcBorders>
              <w:top w:val="single" w:sz="4" w:space="0" w:color="auto"/>
              <w:left w:val="single" w:sz="4" w:space="0" w:color="auto"/>
              <w:bottom w:val="single" w:sz="4" w:space="0" w:color="auto"/>
              <w:right w:val="single" w:sz="4" w:space="0" w:color="auto"/>
            </w:tcBorders>
            <w:vAlign w:val="center"/>
          </w:tcPr>
          <w:p w14:paraId="0A1D0C8C"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0%</w:t>
            </w:r>
          </w:p>
        </w:tc>
      </w:tr>
      <w:tr w:rsidR="004C55B3" w:rsidRPr="00895DD3" w14:paraId="7E2C2D97"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4FC29529" w14:textId="77777777" w:rsidR="004C55B3" w:rsidRPr="00831872"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lastRenderedPageBreak/>
              <w:t>75</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6E11DDB" w14:textId="77777777" w:rsidR="004C55B3" w:rsidRPr="00895DD3" w:rsidRDefault="004C55B3" w:rsidP="00236F4F">
            <w:pPr>
              <w:spacing w:after="0" w:line="240" w:lineRule="auto"/>
              <w:rPr>
                <w:color w:val="595959" w:themeColor="text1" w:themeTint="A6"/>
                <w:spacing w:val="0"/>
                <w:lang w:val="es-DO" w:eastAsia="es-DO"/>
              </w:rPr>
            </w:pPr>
            <w:proofErr w:type="spellStart"/>
            <w:r>
              <w:t>Dirección</w:t>
            </w:r>
            <w:proofErr w:type="spellEnd"/>
            <w:r>
              <w:t xml:space="preserve"> de </w:t>
            </w:r>
            <w:proofErr w:type="spellStart"/>
            <w:r>
              <w:t>Recursos</w:t>
            </w:r>
            <w:proofErr w:type="spellEnd"/>
            <w:r>
              <w:t xml:space="preserve"> </w:t>
            </w:r>
            <w:proofErr w:type="spellStart"/>
            <w:r>
              <w:t>Humanos</w:t>
            </w:r>
            <w:proofErr w:type="spellEnd"/>
            <w:r>
              <w:t>.</w:t>
            </w:r>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5436434"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 xml:space="preserve">3.1.1-Creado e implementado el plan de capacitación, formación e inducción para todo el personal en coordinación con el Instituto Nacional de Administración Pública (INAP) y otras entidades. </w:t>
            </w:r>
            <w:proofErr w:type="spellStart"/>
            <w:r w:rsidRPr="003739CD">
              <w:rPr>
                <w:lang w:val="es-DO"/>
              </w:rPr>
              <w:t>Asimismo,crear</w:t>
            </w:r>
            <w:proofErr w:type="spellEnd"/>
            <w:r w:rsidRPr="003739CD">
              <w:rPr>
                <w:lang w:val="es-DO"/>
              </w:rPr>
              <w:t xml:space="preserve"> e implementar un programa de actividades y eventos de integración.</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567EC4A"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3</w:t>
            </w:r>
          </w:p>
        </w:tc>
        <w:tc>
          <w:tcPr>
            <w:tcW w:w="1276" w:type="dxa"/>
            <w:tcBorders>
              <w:top w:val="single" w:sz="4" w:space="0" w:color="auto"/>
              <w:left w:val="single" w:sz="4" w:space="0" w:color="auto"/>
              <w:bottom w:val="single" w:sz="4" w:space="0" w:color="auto"/>
              <w:right w:val="single" w:sz="4" w:space="0" w:color="auto"/>
            </w:tcBorders>
            <w:vAlign w:val="center"/>
          </w:tcPr>
          <w:p w14:paraId="2EE0C513"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Parcial</w:t>
            </w:r>
          </w:p>
        </w:tc>
        <w:tc>
          <w:tcPr>
            <w:tcW w:w="1557" w:type="dxa"/>
            <w:tcBorders>
              <w:top w:val="single" w:sz="4" w:space="0" w:color="auto"/>
              <w:left w:val="single" w:sz="4" w:space="0" w:color="auto"/>
              <w:bottom w:val="single" w:sz="4" w:space="0" w:color="auto"/>
              <w:right w:val="single" w:sz="4" w:space="0" w:color="auto"/>
            </w:tcBorders>
            <w:vAlign w:val="center"/>
          </w:tcPr>
          <w:p w14:paraId="7FF53CD8"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83.3%</w:t>
            </w:r>
          </w:p>
        </w:tc>
      </w:tr>
      <w:tr w:rsidR="004C55B3" w:rsidRPr="00895DD3" w14:paraId="5363FD5F"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7FDDF542" w14:textId="77777777" w:rsidR="004C55B3" w:rsidRPr="00831872"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t>76</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116EB7A" w14:textId="77777777" w:rsidR="004C55B3" w:rsidRPr="00895DD3" w:rsidRDefault="004C55B3" w:rsidP="00236F4F">
            <w:pPr>
              <w:spacing w:after="0" w:line="240" w:lineRule="auto"/>
              <w:rPr>
                <w:color w:val="595959" w:themeColor="text1" w:themeTint="A6"/>
                <w:spacing w:val="0"/>
                <w:lang w:val="es-DO" w:eastAsia="es-DO"/>
              </w:rPr>
            </w:pPr>
            <w:proofErr w:type="spellStart"/>
            <w:r>
              <w:t>Dirección</w:t>
            </w:r>
            <w:proofErr w:type="spellEnd"/>
            <w:r>
              <w:t xml:space="preserve"> de </w:t>
            </w:r>
            <w:proofErr w:type="spellStart"/>
            <w:r>
              <w:t>Recursos</w:t>
            </w:r>
            <w:proofErr w:type="spellEnd"/>
            <w:r>
              <w:t xml:space="preserve"> </w:t>
            </w:r>
            <w:proofErr w:type="spellStart"/>
            <w:r>
              <w:t>Humanos</w:t>
            </w:r>
            <w:proofErr w:type="spellEnd"/>
            <w:r>
              <w:t>.</w:t>
            </w:r>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545C98"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3.1.2-Programa de Integración para los servidores de RTVD</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A7112AE"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3</w:t>
            </w:r>
          </w:p>
        </w:tc>
        <w:tc>
          <w:tcPr>
            <w:tcW w:w="1276" w:type="dxa"/>
            <w:tcBorders>
              <w:top w:val="single" w:sz="4" w:space="0" w:color="auto"/>
              <w:left w:val="single" w:sz="4" w:space="0" w:color="auto"/>
              <w:bottom w:val="single" w:sz="4" w:space="0" w:color="auto"/>
              <w:right w:val="single" w:sz="4" w:space="0" w:color="auto"/>
            </w:tcBorders>
            <w:vAlign w:val="center"/>
          </w:tcPr>
          <w:p w14:paraId="4EE66BE3"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Parcial</w:t>
            </w:r>
          </w:p>
        </w:tc>
        <w:tc>
          <w:tcPr>
            <w:tcW w:w="1557" w:type="dxa"/>
            <w:tcBorders>
              <w:top w:val="single" w:sz="4" w:space="0" w:color="auto"/>
              <w:left w:val="single" w:sz="4" w:space="0" w:color="auto"/>
              <w:bottom w:val="single" w:sz="4" w:space="0" w:color="auto"/>
              <w:right w:val="single" w:sz="4" w:space="0" w:color="auto"/>
            </w:tcBorders>
            <w:vAlign w:val="center"/>
          </w:tcPr>
          <w:p w14:paraId="78C5B2A9"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66.6%</w:t>
            </w:r>
          </w:p>
        </w:tc>
      </w:tr>
      <w:tr w:rsidR="004C55B3" w:rsidRPr="00895DD3" w14:paraId="78B72B2F"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3DFC08A4" w14:textId="77777777" w:rsidR="004C55B3" w:rsidRPr="00831872"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t>77</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8E46156" w14:textId="77777777" w:rsidR="004C55B3" w:rsidRDefault="004C55B3" w:rsidP="00236F4F">
            <w:pPr>
              <w:spacing w:after="0" w:line="240" w:lineRule="auto"/>
            </w:pPr>
            <w:proofErr w:type="spellStart"/>
            <w:r>
              <w:t>Dirección</w:t>
            </w:r>
            <w:proofErr w:type="spellEnd"/>
            <w:r>
              <w:t xml:space="preserve"> de </w:t>
            </w:r>
            <w:proofErr w:type="spellStart"/>
            <w:r>
              <w:t>Recursos</w:t>
            </w:r>
            <w:proofErr w:type="spellEnd"/>
            <w:r>
              <w:t xml:space="preserve"> </w:t>
            </w:r>
            <w:proofErr w:type="spellStart"/>
            <w:r>
              <w:t>Humanos</w:t>
            </w:r>
            <w:proofErr w:type="spellEnd"/>
            <w:r>
              <w:t>.</w:t>
            </w:r>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C76C6FB"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3.2.1-Elaborados y ejecutados los procesos para la elaboración de acuerdos de desempeño y evaluación del desempeño laboral al personal de RTVD.</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BC6181"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3</w:t>
            </w:r>
          </w:p>
        </w:tc>
        <w:tc>
          <w:tcPr>
            <w:tcW w:w="1276" w:type="dxa"/>
            <w:tcBorders>
              <w:top w:val="single" w:sz="4" w:space="0" w:color="auto"/>
              <w:left w:val="single" w:sz="4" w:space="0" w:color="auto"/>
              <w:bottom w:val="single" w:sz="4" w:space="0" w:color="auto"/>
              <w:right w:val="single" w:sz="4" w:space="0" w:color="auto"/>
            </w:tcBorders>
            <w:vAlign w:val="center"/>
          </w:tcPr>
          <w:p w14:paraId="5CF54EEE"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Cumplido</w:t>
            </w:r>
          </w:p>
        </w:tc>
        <w:tc>
          <w:tcPr>
            <w:tcW w:w="1557" w:type="dxa"/>
            <w:tcBorders>
              <w:top w:val="single" w:sz="4" w:space="0" w:color="auto"/>
              <w:left w:val="single" w:sz="4" w:space="0" w:color="auto"/>
              <w:bottom w:val="single" w:sz="4" w:space="0" w:color="auto"/>
              <w:right w:val="single" w:sz="4" w:space="0" w:color="auto"/>
            </w:tcBorders>
            <w:vAlign w:val="center"/>
          </w:tcPr>
          <w:p w14:paraId="49E1DBB9"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100%</w:t>
            </w:r>
          </w:p>
        </w:tc>
      </w:tr>
      <w:tr w:rsidR="004C55B3" w:rsidRPr="00895DD3" w14:paraId="3A63F150"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2600A841" w14:textId="77777777" w:rsidR="004C55B3" w:rsidRPr="00831872"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t>78</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2439AF6" w14:textId="77777777" w:rsidR="004C55B3" w:rsidRDefault="004C55B3" w:rsidP="00236F4F">
            <w:pPr>
              <w:spacing w:after="0" w:line="240" w:lineRule="auto"/>
            </w:pPr>
            <w:proofErr w:type="spellStart"/>
            <w:r>
              <w:t>Dirección</w:t>
            </w:r>
            <w:proofErr w:type="spellEnd"/>
            <w:r>
              <w:t xml:space="preserve"> de </w:t>
            </w:r>
            <w:proofErr w:type="spellStart"/>
            <w:r>
              <w:t>Recursos</w:t>
            </w:r>
            <w:proofErr w:type="spellEnd"/>
            <w:r>
              <w:t xml:space="preserve"> </w:t>
            </w:r>
            <w:proofErr w:type="spellStart"/>
            <w:r>
              <w:t>Humanos</w:t>
            </w:r>
            <w:proofErr w:type="spellEnd"/>
            <w:r>
              <w:t>.</w:t>
            </w:r>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69C7E92"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 xml:space="preserve">3.3.1-Establecidas e implementadas las </w:t>
            </w:r>
            <w:proofErr w:type="spellStart"/>
            <w:r w:rsidRPr="003739CD">
              <w:rPr>
                <w:lang w:val="es-DO"/>
              </w:rPr>
              <w:t>politicas</w:t>
            </w:r>
            <w:proofErr w:type="spellEnd"/>
            <w:r w:rsidRPr="003739CD">
              <w:rPr>
                <w:lang w:val="es-DO"/>
              </w:rPr>
              <w:t xml:space="preserve"> sobre beneficios para los servidores de RTVD</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CB09183"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2</w:t>
            </w:r>
          </w:p>
        </w:tc>
        <w:tc>
          <w:tcPr>
            <w:tcW w:w="1276" w:type="dxa"/>
            <w:tcBorders>
              <w:top w:val="single" w:sz="4" w:space="0" w:color="auto"/>
              <w:left w:val="single" w:sz="4" w:space="0" w:color="auto"/>
              <w:bottom w:val="single" w:sz="4" w:space="0" w:color="auto"/>
              <w:right w:val="single" w:sz="4" w:space="0" w:color="auto"/>
            </w:tcBorders>
            <w:vAlign w:val="center"/>
          </w:tcPr>
          <w:p w14:paraId="4CCB43B4"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Cumplido</w:t>
            </w:r>
          </w:p>
        </w:tc>
        <w:tc>
          <w:tcPr>
            <w:tcW w:w="1557" w:type="dxa"/>
            <w:tcBorders>
              <w:top w:val="single" w:sz="4" w:space="0" w:color="auto"/>
              <w:left w:val="single" w:sz="4" w:space="0" w:color="auto"/>
              <w:bottom w:val="single" w:sz="4" w:space="0" w:color="auto"/>
              <w:right w:val="single" w:sz="4" w:space="0" w:color="auto"/>
            </w:tcBorders>
            <w:vAlign w:val="center"/>
          </w:tcPr>
          <w:p w14:paraId="2CF126A2"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80%</w:t>
            </w:r>
          </w:p>
        </w:tc>
      </w:tr>
      <w:tr w:rsidR="004C55B3" w:rsidRPr="00895DD3" w14:paraId="6F70053B"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272D6973" w14:textId="77777777" w:rsidR="004C55B3" w:rsidRPr="00831872"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t>79</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4331D06" w14:textId="77777777" w:rsidR="004C55B3" w:rsidRDefault="004C55B3" w:rsidP="00236F4F">
            <w:pPr>
              <w:spacing w:after="0" w:line="240" w:lineRule="auto"/>
            </w:pPr>
            <w:proofErr w:type="spellStart"/>
            <w:r>
              <w:t>Dirección</w:t>
            </w:r>
            <w:proofErr w:type="spellEnd"/>
            <w:r>
              <w:t xml:space="preserve"> de </w:t>
            </w:r>
            <w:proofErr w:type="spellStart"/>
            <w:r>
              <w:t>Recursos</w:t>
            </w:r>
            <w:proofErr w:type="spellEnd"/>
            <w:r>
              <w:t xml:space="preserve"> </w:t>
            </w:r>
            <w:proofErr w:type="spellStart"/>
            <w:r>
              <w:t>Humanos</w:t>
            </w:r>
            <w:proofErr w:type="spellEnd"/>
            <w:r>
              <w:t>.</w:t>
            </w:r>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7ED2428"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3.3.2-Implementado el Sistema de Votación para servidores ejemplares</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F90D61E"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2</w:t>
            </w:r>
          </w:p>
        </w:tc>
        <w:tc>
          <w:tcPr>
            <w:tcW w:w="1276" w:type="dxa"/>
            <w:tcBorders>
              <w:top w:val="single" w:sz="4" w:space="0" w:color="auto"/>
              <w:left w:val="single" w:sz="4" w:space="0" w:color="auto"/>
              <w:bottom w:val="single" w:sz="4" w:space="0" w:color="auto"/>
              <w:right w:val="single" w:sz="4" w:space="0" w:color="auto"/>
            </w:tcBorders>
            <w:vAlign w:val="center"/>
          </w:tcPr>
          <w:p w14:paraId="62731097"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Parcial</w:t>
            </w:r>
          </w:p>
        </w:tc>
        <w:tc>
          <w:tcPr>
            <w:tcW w:w="1557" w:type="dxa"/>
            <w:tcBorders>
              <w:top w:val="single" w:sz="4" w:space="0" w:color="auto"/>
              <w:left w:val="single" w:sz="4" w:space="0" w:color="auto"/>
              <w:bottom w:val="single" w:sz="4" w:space="0" w:color="auto"/>
              <w:right w:val="single" w:sz="4" w:space="0" w:color="auto"/>
            </w:tcBorders>
            <w:vAlign w:val="center"/>
          </w:tcPr>
          <w:p w14:paraId="73506CEF"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10%</w:t>
            </w:r>
          </w:p>
        </w:tc>
      </w:tr>
      <w:tr w:rsidR="004C55B3" w:rsidRPr="00895DD3" w14:paraId="79C32B09"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3785A4BE" w14:textId="77777777" w:rsidR="004C55B3" w:rsidRPr="00831872"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t>80</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D0DCDB0" w14:textId="77777777" w:rsidR="004C55B3" w:rsidRDefault="004C55B3" w:rsidP="00236F4F">
            <w:pPr>
              <w:spacing w:after="0" w:line="240" w:lineRule="auto"/>
            </w:pPr>
            <w:proofErr w:type="spellStart"/>
            <w:r>
              <w:t>Dirección</w:t>
            </w:r>
            <w:proofErr w:type="spellEnd"/>
            <w:r>
              <w:t xml:space="preserve"> de </w:t>
            </w:r>
            <w:proofErr w:type="spellStart"/>
            <w:r>
              <w:t>Recursos</w:t>
            </w:r>
            <w:proofErr w:type="spellEnd"/>
            <w:r>
              <w:t xml:space="preserve"> </w:t>
            </w:r>
            <w:proofErr w:type="spellStart"/>
            <w:r>
              <w:t>Humanos</w:t>
            </w:r>
            <w:proofErr w:type="spellEnd"/>
            <w:r>
              <w:t>.</w:t>
            </w:r>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598A969"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3.3.3-Implementados los formularios digitales de solicitudes de vacaciones, permisos y licencias</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CA7FE22"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2</w:t>
            </w:r>
          </w:p>
        </w:tc>
        <w:tc>
          <w:tcPr>
            <w:tcW w:w="1276" w:type="dxa"/>
            <w:tcBorders>
              <w:top w:val="single" w:sz="4" w:space="0" w:color="auto"/>
              <w:left w:val="single" w:sz="4" w:space="0" w:color="auto"/>
              <w:bottom w:val="single" w:sz="4" w:space="0" w:color="auto"/>
              <w:right w:val="single" w:sz="4" w:space="0" w:color="auto"/>
            </w:tcBorders>
            <w:vAlign w:val="center"/>
          </w:tcPr>
          <w:p w14:paraId="13CD21CA"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Cumplido</w:t>
            </w:r>
          </w:p>
        </w:tc>
        <w:tc>
          <w:tcPr>
            <w:tcW w:w="1557" w:type="dxa"/>
            <w:tcBorders>
              <w:top w:val="single" w:sz="4" w:space="0" w:color="auto"/>
              <w:left w:val="single" w:sz="4" w:space="0" w:color="auto"/>
              <w:bottom w:val="single" w:sz="4" w:space="0" w:color="auto"/>
              <w:right w:val="single" w:sz="4" w:space="0" w:color="auto"/>
            </w:tcBorders>
            <w:vAlign w:val="center"/>
          </w:tcPr>
          <w:p w14:paraId="3F960824"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100%</w:t>
            </w:r>
          </w:p>
        </w:tc>
      </w:tr>
      <w:tr w:rsidR="004C55B3" w:rsidRPr="00895DD3" w14:paraId="7F7FB73F" w14:textId="77777777" w:rsidTr="00236F4F">
        <w:trPr>
          <w:trHeight w:val="737"/>
        </w:trPr>
        <w:tc>
          <w:tcPr>
            <w:tcW w:w="4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4F56EFEE" w14:textId="77777777" w:rsidR="004C55B3" w:rsidRPr="00831872" w:rsidRDefault="004C55B3" w:rsidP="00236F4F">
            <w:pPr>
              <w:spacing w:after="0" w:line="240" w:lineRule="auto"/>
              <w:rPr>
                <w:color w:val="595959" w:themeColor="text1" w:themeTint="A6"/>
                <w:spacing w:val="0"/>
                <w:lang w:val="es-DO" w:eastAsia="es-DO"/>
              </w:rPr>
            </w:pPr>
            <w:r w:rsidRPr="003739CD">
              <w:rPr>
                <w:color w:val="595959" w:themeColor="text1" w:themeTint="A6"/>
                <w:spacing w:val="0"/>
                <w:lang w:val="es-DO" w:eastAsia="es-DO"/>
              </w:rPr>
              <w:t>81</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53F5A72" w14:textId="77777777" w:rsidR="004C55B3" w:rsidRDefault="004C55B3" w:rsidP="00236F4F">
            <w:pPr>
              <w:spacing w:after="0" w:line="240" w:lineRule="auto"/>
            </w:pPr>
            <w:proofErr w:type="spellStart"/>
            <w:r>
              <w:t>Dirección</w:t>
            </w:r>
            <w:proofErr w:type="spellEnd"/>
            <w:r>
              <w:t xml:space="preserve"> de </w:t>
            </w:r>
            <w:proofErr w:type="spellStart"/>
            <w:r>
              <w:t>Recursos</w:t>
            </w:r>
            <w:proofErr w:type="spellEnd"/>
            <w:r>
              <w:t xml:space="preserve"> </w:t>
            </w:r>
            <w:proofErr w:type="spellStart"/>
            <w:r>
              <w:t>Humanos</w:t>
            </w:r>
            <w:proofErr w:type="spellEnd"/>
            <w:r>
              <w:t>.</w:t>
            </w:r>
          </w:p>
        </w:tc>
        <w:tc>
          <w:tcPr>
            <w:tcW w:w="36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A7DB136" w14:textId="77777777" w:rsidR="004C55B3" w:rsidRPr="00895DD3" w:rsidRDefault="004C55B3" w:rsidP="00236F4F">
            <w:pPr>
              <w:spacing w:after="0" w:line="240" w:lineRule="auto"/>
              <w:rPr>
                <w:color w:val="595959" w:themeColor="text1" w:themeTint="A6"/>
                <w:spacing w:val="0"/>
                <w:lang w:val="es-DO" w:eastAsia="es-DO"/>
              </w:rPr>
            </w:pPr>
            <w:r w:rsidRPr="003739CD">
              <w:rPr>
                <w:lang w:val="es-DO"/>
              </w:rPr>
              <w:t xml:space="preserve">3.7.2-Actualizada de la Estructura de Cargos para </w:t>
            </w:r>
            <w:proofErr w:type="spellStart"/>
            <w:r w:rsidRPr="003739CD">
              <w:rPr>
                <w:lang w:val="es-DO"/>
              </w:rPr>
              <w:t>estableser</w:t>
            </w:r>
            <w:proofErr w:type="spellEnd"/>
            <w:r w:rsidRPr="003739CD">
              <w:rPr>
                <w:lang w:val="es-DO"/>
              </w:rPr>
              <w:t xml:space="preserve"> la </w:t>
            </w:r>
            <w:proofErr w:type="spellStart"/>
            <w:r w:rsidRPr="003739CD">
              <w:rPr>
                <w:lang w:val="es-DO"/>
              </w:rPr>
              <w:t>calsisficacion</w:t>
            </w:r>
            <w:proofErr w:type="spellEnd"/>
            <w:r w:rsidRPr="003739CD">
              <w:rPr>
                <w:lang w:val="es-DO"/>
              </w:rPr>
              <w:t xml:space="preserve"> de cargos comunes y </w:t>
            </w:r>
            <w:proofErr w:type="spellStart"/>
            <w:r w:rsidRPr="003739CD">
              <w:rPr>
                <w:lang w:val="es-DO"/>
              </w:rPr>
              <w:t>tipicos</w:t>
            </w:r>
            <w:proofErr w:type="spellEnd"/>
            <w:r w:rsidRPr="003739CD">
              <w:rPr>
                <w:lang w:val="es-DO"/>
              </w:rPr>
              <w:t xml:space="preserve"> en correspondencia con la estructura organizacional de la institución.</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0450BD"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2</w:t>
            </w:r>
          </w:p>
        </w:tc>
        <w:tc>
          <w:tcPr>
            <w:tcW w:w="1276" w:type="dxa"/>
            <w:tcBorders>
              <w:top w:val="single" w:sz="4" w:space="0" w:color="auto"/>
              <w:left w:val="single" w:sz="4" w:space="0" w:color="auto"/>
              <w:bottom w:val="single" w:sz="4" w:space="0" w:color="auto"/>
              <w:right w:val="single" w:sz="4" w:space="0" w:color="auto"/>
            </w:tcBorders>
            <w:vAlign w:val="center"/>
          </w:tcPr>
          <w:p w14:paraId="179A40B3"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Cumplido</w:t>
            </w:r>
          </w:p>
        </w:tc>
        <w:tc>
          <w:tcPr>
            <w:tcW w:w="1557" w:type="dxa"/>
            <w:tcBorders>
              <w:top w:val="single" w:sz="4" w:space="0" w:color="auto"/>
              <w:left w:val="single" w:sz="4" w:space="0" w:color="auto"/>
              <w:bottom w:val="single" w:sz="4" w:space="0" w:color="auto"/>
              <w:right w:val="single" w:sz="4" w:space="0" w:color="auto"/>
            </w:tcBorders>
            <w:vAlign w:val="center"/>
          </w:tcPr>
          <w:p w14:paraId="13B0C4EF" w14:textId="77777777" w:rsidR="004C55B3" w:rsidRPr="00895DD3" w:rsidRDefault="004C55B3" w:rsidP="00236F4F">
            <w:pPr>
              <w:spacing w:after="0" w:line="240" w:lineRule="auto"/>
              <w:rPr>
                <w:color w:val="595959" w:themeColor="text1" w:themeTint="A6"/>
                <w:spacing w:val="0"/>
                <w:lang w:val="es-DO" w:eastAsia="es-DO"/>
              </w:rPr>
            </w:pPr>
            <w:r>
              <w:rPr>
                <w:color w:val="595959" w:themeColor="text1" w:themeTint="A6"/>
                <w:spacing w:val="0"/>
                <w:lang w:val="es-DO" w:eastAsia="es-DO"/>
              </w:rPr>
              <w:t>100%</w:t>
            </w:r>
          </w:p>
        </w:tc>
      </w:tr>
    </w:tbl>
    <w:p w14:paraId="3F45ED72" w14:textId="68192CC4" w:rsidR="004C55B3" w:rsidRPr="000C65F6" w:rsidRDefault="004C55B3" w:rsidP="007D32A8">
      <w:pPr>
        <w:spacing w:line="360" w:lineRule="auto"/>
        <w:jc w:val="both"/>
        <w:rPr>
          <w:rFonts w:eastAsia="Calibri"/>
          <w:noProof/>
          <w:color w:val="4C4747"/>
        </w:rPr>
      </w:pPr>
    </w:p>
    <w:p w14:paraId="4B82D9BD" w14:textId="7EA9C2A6" w:rsidR="006E2185" w:rsidRPr="003739CD" w:rsidRDefault="00D85FD4" w:rsidP="007D32A8">
      <w:pPr>
        <w:spacing w:line="360" w:lineRule="auto"/>
        <w:jc w:val="both"/>
        <w:rPr>
          <w:rFonts w:eastAsia="Calibri"/>
          <w:noProof/>
          <w:color w:val="4C4747"/>
          <w:lang w:val="es-DO"/>
        </w:rPr>
      </w:pPr>
      <w:r w:rsidRPr="003739CD">
        <w:rPr>
          <w:rFonts w:eastAsia="Calibri"/>
          <w:noProof/>
          <w:color w:val="4C4747"/>
          <w:lang w:val="es-DO"/>
        </w:rPr>
        <w:t>A. Tabla de Rendimie</w:t>
      </w:r>
      <w:r w:rsidR="006E2185" w:rsidRPr="003739CD">
        <w:rPr>
          <w:rFonts w:eastAsia="Calibri"/>
          <w:noProof/>
          <w:color w:val="4C4747"/>
          <w:lang w:val="es-DO"/>
        </w:rPr>
        <w:t>nto en Modernización Tecnológica</w:t>
      </w:r>
    </w:p>
    <w:p w14:paraId="03F6D9C0" w14:textId="0D26AA5C" w:rsidR="006E2185" w:rsidRPr="000C65F6" w:rsidRDefault="006E2185" w:rsidP="007D32A8">
      <w:pPr>
        <w:spacing w:line="360" w:lineRule="auto"/>
        <w:jc w:val="both"/>
        <w:rPr>
          <w:rFonts w:eastAsia="Calibri"/>
          <w:noProof/>
          <w:color w:val="4C4747"/>
        </w:rPr>
      </w:pPr>
      <w:r w:rsidRPr="000C65F6">
        <w:rPr>
          <w:rFonts w:eastAsia="Calibri"/>
          <w:noProof/>
          <w:color w:val="4C4747"/>
        </w:rPr>
        <w:lastRenderedPageBreak/>
        <w:drawing>
          <wp:inline distT="0" distB="0" distL="0" distR="0" wp14:anchorId="371A6C0D" wp14:editId="7DA063EE">
            <wp:extent cx="5010150" cy="2127250"/>
            <wp:effectExtent l="0" t="0" r="0" b="6350"/>
            <wp:docPr id="20" name="Imagen 20" descr="C:\Users\grego\AppData\Local\Microsoft\Windows\INetCache\Content.Word\Evaluación de Desempeño Mensual - 2025 - visual selection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grego\AppData\Local\Microsoft\Windows\INetCache\Content.Word\Evaluación de Desempeño Mensual - 2025 - visual selection (1).png"/>
                    <pic:cNvPicPr>
                      <a:picLocks noChangeAspect="1" noChangeArrowheads="1"/>
                    </pic:cNvPicPr>
                  </pic:nvPicPr>
                  <pic:blipFill>
                    <a:blip r:embed="rId17" cstate="print">
                      <a:extLst>
                        <a:ext uri="{28A0092B-C50C-407E-A947-70E740481C1C}">
                          <a14:useLocalDpi xmlns:a14="http://schemas.microsoft.com/office/drawing/2010/main" val="0"/>
                        </a:ext>
                      </a:extLst>
                    </a:blip>
                    <a:srcRect t="17796" b="11258"/>
                    <a:stretch>
                      <a:fillRect/>
                    </a:stretch>
                  </pic:blipFill>
                  <pic:spPr bwMode="auto">
                    <a:xfrm>
                      <a:off x="0" y="0"/>
                      <a:ext cx="5010150" cy="2127250"/>
                    </a:xfrm>
                    <a:prstGeom prst="rect">
                      <a:avLst/>
                    </a:prstGeom>
                    <a:noFill/>
                    <a:ln>
                      <a:noFill/>
                    </a:ln>
                  </pic:spPr>
                </pic:pic>
              </a:graphicData>
            </a:graphic>
          </wp:inline>
        </w:drawing>
      </w:r>
    </w:p>
    <w:p w14:paraId="78612043" w14:textId="75AFB853" w:rsidR="006E2185" w:rsidRPr="003739CD" w:rsidRDefault="00D85FD4" w:rsidP="007D32A8">
      <w:pPr>
        <w:spacing w:line="360" w:lineRule="auto"/>
        <w:jc w:val="both"/>
        <w:rPr>
          <w:rFonts w:eastAsia="Calibri"/>
          <w:noProof/>
          <w:color w:val="4C4747"/>
          <w:lang w:val="es-DO"/>
        </w:rPr>
      </w:pPr>
      <w:r w:rsidRPr="003739CD">
        <w:rPr>
          <w:rFonts w:eastAsia="Calibri"/>
          <w:noProof/>
          <w:color w:val="4C4747"/>
          <w:lang w:val="es-DO"/>
        </w:rPr>
        <w:t>Descripción: Este indicador muestra el avance físico y técnico de los proyectos críticos de infraestructura. El lector podrá visualizar la culminación al 100% de la modernización de las cabinas de radio y el inicio formal del remozamiento del Instituto RTVD. Estos datos validan la transición de la CERTV hacia un modelo de "Radio Visual" y educación técnica de vanguardia, cumpliendo con el Eje 2 de nuestro Plan Estratégico.</w:t>
      </w:r>
    </w:p>
    <w:p w14:paraId="2829AA31" w14:textId="0056D595" w:rsidR="006E2185" w:rsidRPr="003739CD" w:rsidRDefault="00D85FD4" w:rsidP="007D32A8">
      <w:pPr>
        <w:spacing w:line="360" w:lineRule="auto"/>
        <w:jc w:val="both"/>
        <w:rPr>
          <w:rFonts w:eastAsia="Calibri"/>
          <w:noProof/>
          <w:color w:val="4C4747"/>
          <w:lang w:val="es-DO"/>
        </w:rPr>
      </w:pPr>
      <w:r w:rsidRPr="003739CD">
        <w:rPr>
          <w:rFonts w:eastAsia="Calibri"/>
          <w:noProof/>
          <w:color w:val="4C4747"/>
          <w:lang w:val="es-DO"/>
        </w:rPr>
        <w:t>B. Consolidado Anual de Tran</w:t>
      </w:r>
      <w:r w:rsidR="00273636" w:rsidRPr="003739CD">
        <w:rPr>
          <w:rFonts w:eastAsia="Calibri"/>
          <w:noProof/>
          <w:color w:val="4C4747"/>
          <w:lang w:val="es-DO"/>
        </w:rPr>
        <w:t>sparencia (Puntuaciones DIGEIG)</w:t>
      </w:r>
    </w:p>
    <w:p w14:paraId="20EBC8AF" w14:textId="62CE6C4F" w:rsidR="006E2185" w:rsidRPr="000C65F6" w:rsidRDefault="003739CD" w:rsidP="007D32A8">
      <w:pPr>
        <w:spacing w:line="360" w:lineRule="auto"/>
        <w:jc w:val="both"/>
        <w:rPr>
          <w:rFonts w:eastAsia="Calibri"/>
          <w:noProof/>
          <w:color w:val="4C4747"/>
        </w:rPr>
      </w:pPr>
      <w:r>
        <w:rPr>
          <w:rFonts w:eastAsia="Calibri"/>
          <w:noProof/>
          <w:color w:val="4C4747"/>
        </w:rPr>
        <w:pict w14:anchorId="3D5C36CB">
          <v:shape id="_x0000_i1044" type="#_x0000_t75" style="width:396pt;height:196.95pt">
            <v:imagedata r:id="rId18" o:title="Evaluación de Desempeño Mensual - 2025 - visual selection (2)" cropbottom="11742f"/>
          </v:shape>
        </w:pict>
      </w:r>
    </w:p>
    <w:p w14:paraId="273CA0F9" w14:textId="6AED9615" w:rsidR="00A9352A" w:rsidRPr="003739CD" w:rsidRDefault="00D85FD4" w:rsidP="007D32A8">
      <w:pPr>
        <w:spacing w:line="360" w:lineRule="auto"/>
        <w:jc w:val="both"/>
        <w:rPr>
          <w:rFonts w:eastAsia="Calibri"/>
          <w:noProof/>
          <w:color w:val="4C4747"/>
          <w:lang w:val="es-DO"/>
        </w:rPr>
      </w:pPr>
      <w:r w:rsidRPr="003739CD">
        <w:rPr>
          <w:rFonts w:eastAsia="Calibri"/>
          <w:noProof/>
          <w:color w:val="4C4747"/>
          <w:lang w:val="es-DO"/>
        </w:rPr>
        <w:t xml:space="preserve">Descripción: La siguiente tabla presenta las calificaciones mensuales otorgadas por la Dirección General de Ética e Integridad Gubernamental. Se observa una consistencia sobresaliente con picos </w:t>
      </w:r>
      <w:r w:rsidRPr="003739CD">
        <w:rPr>
          <w:rFonts w:eastAsia="Calibri"/>
          <w:noProof/>
          <w:color w:val="4C4747"/>
          <w:lang w:val="es-DO"/>
        </w:rPr>
        <w:lastRenderedPageBreak/>
        <w:t>de 100/100, reflejando que la modernización del servicio ha ido de la mano con una gestión pulcra, abierta al ciudadano y fiel al cumplimiento de la Ley de Libre A</w:t>
      </w:r>
      <w:r w:rsidR="00067594" w:rsidRPr="003739CD">
        <w:rPr>
          <w:rFonts w:eastAsia="Calibri"/>
          <w:noProof/>
          <w:color w:val="4C4747"/>
          <w:lang w:val="es-DO"/>
        </w:rPr>
        <w:t>cceso a la Información Pública.</w:t>
      </w:r>
    </w:p>
    <w:p w14:paraId="01A932A0" w14:textId="77777777" w:rsidR="00D85FD4" w:rsidRPr="003739CD" w:rsidRDefault="00D85FD4" w:rsidP="007D32A8">
      <w:pPr>
        <w:spacing w:line="360" w:lineRule="auto"/>
        <w:jc w:val="both"/>
        <w:rPr>
          <w:rFonts w:eastAsia="Calibri"/>
          <w:noProof/>
          <w:color w:val="4C4747"/>
          <w:lang w:val="es-DO"/>
        </w:rPr>
      </w:pPr>
      <w:r w:rsidRPr="003739CD">
        <w:rPr>
          <w:rFonts w:eastAsia="Calibri"/>
          <w:noProof/>
          <w:color w:val="4C4747"/>
          <w:lang w:val="es-DO"/>
        </w:rPr>
        <w:t>C. Índice de Impacto en el Capital Humano y Capacitación</w:t>
      </w:r>
    </w:p>
    <w:p w14:paraId="7ACB1C93" w14:textId="77777777" w:rsidR="006E2185" w:rsidRPr="003739CD" w:rsidRDefault="006E2185" w:rsidP="007D32A8">
      <w:pPr>
        <w:spacing w:line="360" w:lineRule="auto"/>
        <w:jc w:val="both"/>
        <w:rPr>
          <w:rFonts w:eastAsia="Calibri"/>
          <w:noProof/>
          <w:color w:val="4C4747"/>
          <w:lang w:val="es-DO"/>
        </w:rPr>
      </w:pPr>
    </w:p>
    <w:p w14:paraId="384E16E0" w14:textId="1D722B8A" w:rsidR="006E2185" w:rsidRPr="000C65F6" w:rsidRDefault="003739CD" w:rsidP="007D32A8">
      <w:pPr>
        <w:spacing w:line="360" w:lineRule="auto"/>
        <w:jc w:val="both"/>
        <w:rPr>
          <w:rFonts w:eastAsia="Calibri"/>
          <w:noProof/>
          <w:color w:val="4C4747"/>
        </w:rPr>
      </w:pPr>
      <w:r>
        <w:rPr>
          <w:rFonts w:eastAsia="Calibri"/>
          <w:noProof/>
          <w:color w:val="4C4747"/>
        </w:rPr>
        <w:pict w14:anchorId="544276B3">
          <v:shape id="_x0000_i1045" type="#_x0000_t75" style="width:399.2pt;height:352.6pt">
            <v:imagedata r:id="rId19" o:title="Evaluación de Desempeño Mensual - 2025 - visual selection (3)" croptop="14174f" cropbottom="3618f"/>
          </v:shape>
        </w:pict>
      </w:r>
    </w:p>
    <w:p w14:paraId="6E5D06D3" w14:textId="34F26A19" w:rsidR="00D85FD4" w:rsidRPr="003739CD" w:rsidRDefault="00D85FD4" w:rsidP="007D32A8">
      <w:pPr>
        <w:spacing w:line="360" w:lineRule="auto"/>
        <w:jc w:val="both"/>
        <w:rPr>
          <w:rFonts w:eastAsia="Calibri"/>
          <w:noProof/>
          <w:color w:val="4C4747"/>
          <w:lang w:val="es-DO"/>
        </w:rPr>
      </w:pPr>
      <w:r w:rsidRPr="003739CD">
        <w:rPr>
          <w:rFonts w:eastAsia="Calibri"/>
          <w:noProof/>
          <w:color w:val="4C4747"/>
          <w:lang w:val="es-DO"/>
        </w:rPr>
        <w:t>Descripción: Este gráfico ilustra el esfuerzo institucional por profesionalizar a nuestros colaboradores. Más allá de la operatividad, se detalla el porcentaje de personal técnico capacitado en flujos de trabajo 4K y nuevas tecnologías, asegurando que la inversión en equipos esté respaldada por un talento humano alta</w:t>
      </w:r>
      <w:r w:rsidR="006E2185" w:rsidRPr="003739CD">
        <w:rPr>
          <w:rFonts w:eastAsia="Calibri"/>
          <w:noProof/>
          <w:color w:val="4C4747"/>
          <w:lang w:val="es-DO"/>
        </w:rPr>
        <w:t>mente competente y actualizado.</w:t>
      </w:r>
    </w:p>
    <w:p w14:paraId="373F8F3E" w14:textId="00A8D819" w:rsidR="006E2185" w:rsidRPr="003739CD" w:rsidRDefault="00D85FD4" w:rsidP="007D32A8">
      <w:pPr>
        <w:spacing w:line="360" w:lineRule="auto"/>
        <w:jc w:val="both"/>
        <w:rPr>
          <w:rFonts w:eastAsia="Calibri"/>
          <w:noProof/>
          <w:color w:val="4C4747"/>
          <w:lang w:val="es-DO"/>
        </w:rPr>
      </w:pPr>
      <w:r w:rsidRPr="003739CD">
        <w:rPr>
          <w:rFonts w:eastAsia="Calibri"/>
          <w:noProof/>
          <w:color w:val="4C4747"/>
          <w:lang w:val="es-DO"/>
        </w:rPr>
        <w:lastRenderedPageBreak/>
        <w:t>D. Desempeño Operativo p</w:t>
      </w:r>
      <w:r w:rsidR="006E2185" w:rsidRPr="003739CD">
        <w:rPr>
          <w:rFonts w:eastAsia="Calibri"/>
          <w:noProof/>
          <w:color w:val="4C4747"/>
          <w:lang w:val="es-DO"/>
        </w:rPr>
        <w:t>or Ejes Estratégicos (POA 2025)</w:t>
      </w:r>
    </w:p>
    <w:p w14:paraId="6BACF0BA" w14:textId="37C35129" w:rsidR="00D85FD4" w:rsidRPr="003739CD" w:rsidRDefault="00D85FD4" w:rsidP="007D32A8">
      <w:pPr>
        <w:spacing w:line="360" w:lineRule="auto"/>
        <w:jc w:val="both"/>
        <w:rPr>
          <w:rFonts w:eastAsia="Calibri"/>
          <w:noProof/>
          <w:color w:val="4C4747"/>
          <w:lang w:val="es-DO"/>
        </w:rPr>
      </w:pPr>
      <w:r w:rsidRPr="003739CD">
        <w:rPr>
          <w:rFonts w:eastAsia="Calibri"/>
          <w:noProof/>
          <w:color w:val="4C4747"/>
          <w:lang w:val="es-DO"/>
        </w:rPr>
        <w:t>Descripción: A través de esta matriz, el lector puede constatar el nivel de cumplimiento de los productos planificados en el POA. Se destaca el alto desempeño en el Eje de Sostenibilidad y el Eje de Producción, donde la ejecución de contenidos estratégicos superó las</w:t>
      </w:r>
      <w:r w:rsidR="009F6BC6" w:rsidRPr="003739CD">
        <w:rPr>
          <w:rFonts w:eastAsia="Calibri"/>
          <w:noProof/>
          <w:color w:val="4C4747"/>
          <w:lang w:val="es-DO"/>
        </w:rPr>
        <w:t xml:space="preserve"> </w:t>
      </w:r>
      <w:r w:rsidRPr="003739CD">
        <w:rPr>
          <w:rFonts w:eastAsia="Calibri"/>
          <w:noProof/>
          <w:color w:val="4C4747"/>
          <w:lang w:val="es-DO"/>
        </w:rPr>
        <w:t xml:space="preserve">metas iniciales, logrando una presencia mediática activa y un </w:t>
      </w:r>
      <w:r w:rsidR="00273636" w:rsidRPr="003739CD">
        <w:rPr>
          <w:rFonts w:eastAsia="Calibri"/>
          <w:noProof/>
          <w:color w:val="4C4747"/>
          <w:lang w:val="es-DO"/>
        </w:rPr>
        <w:t>relato institucional coherente.</w:t>
      </w:r>
    </w:p>
    <w:p w14:paraId="649BF4DF" w14:textId="77777777" w:rsidR="00D85FD4" w:rsidRPr="003739CD" w:rsidRDefault="00D85FD4" w:rsidP="007D32A8">
      <w:pPr>
        <w:spacing w:line="360" w:lineRule="auto"/>
        <w:jc w:val="both"/>
        <w:rPr>
          <w:rFonts w:eastAsia="Calibri"/>
          <w:noProof/>
          <w:color w:val="4C4747"/>
          <w:lang w:val="es-DO"/>
        </w:rPr>
      </w:pPr>
      <w:r w:rsidRPr="003739CD">
        <w:rPr>
          <w:rFonts w:eastAsia="Calibri"/>
          <w:noProof/>
          <w:color w:val="4C4747"/>
          <w:lang w:val="es-DO"/>
        </w:rPr>
        <w:t>E. Alcance Educativo y Responsabilidad Social (Instituto RTVD)</w:t>
      </w:r>
    </w:p>
    <w:p w14:paraId="12FE153D" w14:textId="4E0DFF07" w:rsidR="002C5944" w:rsidRPr="003739CD" w:rsidRDefault="00D85FD4" w:rsidP="007D32A8">
      <w:pPr>
        <w:spacing w:line="360" w:lineRule="auto"/>
        <w:jc w:val="both"/>
        <w:rPr>
          <w:rFonts w:eastAsia="Calibri"/>
          <w:noProof/>
          <w:color w:val="4C4747"/>
          <w:lang w:val="es-DO"/>
        </w:rPr>
      </w:pPr>
      <w:r w:rsidRPr="003739CD">
        <w:rPr>
          <w:rFonts w:eastAsia="Calibri"/>
          <w:noProof/>
          <w:color w:val="4C4747"/>
          <w:lang w:val="es-DO"/>
        </w:rPr>
        <w:t>Descripción: Este indicador mide el éxito del brazo educativo de la CERTV. Se presentan las cifras de graduados y participantes en talleres técnicos, demostrando cómo la institución se ha convertido en un motor de movilidad social y formación profesional para la industria de los medios de comunicación en la República Dominicana.</w:t>
      </w:r>
    </w:p>
    <w:p w14:paraId="648B5FAD" w14:textId="768FBD24" w:rsidR="00067594" w:rsidRPr="003739CD" w:rsidRDefault="00654345" w:rsidP="007D32A8">
      <w:pPr>
        <w:spacing w:line="360" w:lineRule="auto"/>
        <w:jc w:val="both"/>
        <w:rPr>
          <w:rFonts w:eastAsia="Calibri"/>
          <w:noProof/>
          <w:color w:val="4C4747"/>
          <w:lang w:val="es-DO"/>
        </w:rPr>
      </w:pPr>
      <w:bookmarkStart w:id="43" w:name="_Toc217892609"/>
      <w:r>
        <w:rPr>
          <w:rFonts w:eastAsia="Calibri"/>
          <w:noProof/>
          <w:color w:val="4C4747"/>
          <w:lang w:val="es-DO"/>
        </w:rPr>
        <w:t>7.2</w:t>
      </w:r>
      <w:r w:rsidR="002F7A48" w:rsidRPr="003739CD">
        <w:rPr>
          <w:rFonts w:eastAsia="Calibri"/>
          <w:noProof/>
          <w:color w:val="4C4747"/>
          <w:lang w:val="es-DO"/>
        </w:rPr>
        <w:t xml:space="preserve"> Resumen de ejecución del Plan Annual de Compras y Contrataciones (PACC).</w:t>
      </w:r>
      <w:bookmarkEnd w:id="43"/>
    </w:p>
    <w:p w14:paraId="1143BD25" w14:textId="0DDF510C" w:rsidR="00067594" w:rsidRDefault="00654345" w:rsidP="007D32A8">
      <w:pPr>
        <w:spacing w:line="360" w:lineRule="auto"/>
        <w:jc w:val="both"/>
        <w:rPr>
          <w:rFonts w:eastAsia="Calibri"/>
          <w:noProof/>
          <w:color w:val="4C4747"/>
        </w:rPr>
      </w:pPr>
      <w:r>
        <w:rPr>
          <w:noProof/>
        </w:rPr>
        <w:drawing>
          <wp:anchor distT="0" distB="0" distL="114300" distR="114300" simplePos="0" relativeHeight="251740160" behindDoc="0" locked="0" layoutInCell="1" allowOverlap="1" wp14:anchorId="2E73C016" wp14:editId="6E4404CC">
            <wp:simplePos x="0" y="0"/>
            <wp:positionH relativeFrom="margin">
              <wp:align>right</wp:align>
            </wp:positionH>
            <wp:positionV relativeFrom="paragraph">
              <wp:posOffset>14232</wp:posOffset>
            </wp:positionV>
            <wp:extent cx="5029200" cy="2891790"/>
            <wp:effectExtent l="0" t="0" r="0" b="3810"/>
            <wp:wrapNone/>
            <wp:docPr id="1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29200" cy="2891790"/>
                    </a:xfrm>
                    <a:prstGeom prst="rect">
                      <a:avLst/>
                    </a:prstGeom>
                    <a:noFill/>
                    <a:extLst/>
                  </pic:spPr>
                </pic:pic>
              </a:graphicData>
            </a:graphic>
          </wp:anchor>
        </w:drawing>
      </w:r>
    </w:p>
    <w:p w14:paraId="53DB9D25" w14:textId="18D3BBFB" w:rsidR="00067594" w:rsidRPr="000C65F6" w:rsidRDefault="00067594" w:rsidP="007D32A8">
      <w:pPr>
        <w:spacing w:line="360" w:lineRule="auto"/>
        <w:jc w:val="both"/>
        <w:rPr>
          <w:rFonts w:eastAsia="Calibri"/>
          <w:noProof/>
          <w:color w:val="4C4747"/>
        </w:rPr>
      </w:pPr>
    </w:p>
    <w:p w14:paraId="71C5710B" w14:textId="0818D3C7" w:rsidR="002F7A48" w:rsidRPr="000C65F6" w:rsidRDefault="002F7A48" w:rsidP="007D32A8">
      <w:pPr>
        <w:spacing w:line="360" w:lineRule="auto"/>
        <w:jc w:val="both"/>
        <w:rPr>
          <w:rFonts w:eastAsia="Calibri"/>
          <w:noProof/>
          <w:color w:val="4C4747"/>
        </w:rPr>
      </w:pPr>
    </w:p>
    <w:p w14:paraId="3B813EFA" w14:textId="4ABC4713" w:rsidR="002C5944" w:rsidRPr="000C65F6" w:rsidRDefault="002C5944" w:rsidP="007D32A8">
      <w:pPr>
        <w:spacing w:line="360" w:lineRule="auto"/>
        <w:jc w:val="both"/>
        <w:rPr>
          <w:rFonts w:eastAsia="Calibri"/>
          <w:noProof/>
          <w:color w:val="4C4747"/>
        </w:rPr>
      </w:pPr>
    </w:p>
    <w:p w14:paraId="33FF714E" w14:textId="7306A103" w:rsidR="00273636" w:rsidRPr="000C65F6" w:rsidRDefault="00273636" w:rsidP="007D32A8">
      <w:pPr>
        <w:spacing w:line="360" w:lineRule="auto"/>
        <w:jc w:val="both"/>
        <w:rPr>
          <w:rFonts w:eastAsia="Calibri"/>
          <w:noProof/>
          <w:color w:val="4C4747"/>
        </w:rPr>
      </w:pPr>
    </w:p>
    <w:p w14:paraId="1270C395" w14:textId="4FB8D88A" w:rsidR="00872496" w:rsidRDefault="00872496" w:rsidP="007D32A8">
      <w:pPr>
        <w:spacing w:line="360" w:lineRule="auto"/>
        <w:jc w:val="both"/>
        <w:rPr>
          <w:rFonts w:eastAsia="Calibri"/>
          <w:noProof/>
          <w:color w:val="4C4747"/>
        </w:rPr>
      </w:pPr>
    </w:p>
    <w:p w14:paraId="015808F8" w14:textId="45D0AB5F" w:rsidR="003739CD" w:rsidRDefault="003739CD" w:rsidP="007D32A8">
      <w:pPr>
        <w:spacing w:line="360" w:lineRule="auto"/>
        <w:jc w:val="both"/>
        <w:rPr>
          <w:rFonts w:eastAsia="Calibri"/>
          <w:noProof/>
          <w:color w:val="4C4747"/>
        </w:rPr>
      </w:pPr>
    </w:p>
    <w:p w14:paraId="714B31FA" w14:textId="23369C55" w:rsidR="003739CD" w:rsidRDefault="003739CD" w:rsidP="007D32A8">
      <w:pPr>
        <w:spacing w:line="360" w:lineRule="auto"/>
        <w:jc w:val="both"/>
        <w:rPr>
          <w:rFonts w:eastAsia="Calibri"/>
          <w:noProof/>
          <w:color w:val="4C4747"/>
        </w:rPr>
      </w:pPr>
    </w:p>
    <w:p w14:paraId="011835AF" w14:textId="3B996BB5" w:rsidR="003739CD" w:rsidRDefault="003739CD" w:rsidP="007D32A8">
      <w:pPr>
        <w:spacing w:line="360" w:lineRule="auto"/>
        <w:jc w:val="both"/>
        <w:rPr>
          <w:rFonts w:eastAsia="Calibri"/>
          <w:noProof/>
          <w:color w:val="4C4747"/>
        </w:rPr>
      </w:pPr>
    </w:p>
    <w:p w14:paraId="07C5E09D" w14:textId="5E95F732" w:rsidR="00654345" w:rsidRDefault="00654345" w:rsidP="007D32A8">
      <w:pPr>
        <w:spacing w:line="360" w:lineRule="auto"/>
        <w:jc w:val="both"/>
        <w:rPr>
          <w:rFonts w:eastAsia="Calibri"/>
          <w:noProof/>
          <w:color w:val="4C4747"/>
        </w:rPr>
      </w:pPr>
    </w:p>
    <w:p w14:paraId="3A391A6C" w14:textId="42C0BC19" w:rsidR="00654345" w:rsidRDefault="00654345" w:rsidP="007D32A8">
      <w:pPr>
        <w:spacing w:line="360" w:lineRule="auto"/>
        <w:jc w:val="both"/>
        <w:rPr>
          <w:rFonts w:eastAsia="Calibri"/>
          <w:noProof/>
          <w:color w:val="4C4747"/>
        </w:rPr>
      </w:pPr>
      <w:r>
        <w:rPr>
          <w:noProof/>
        </w:rPr>
        <w:lastRenderedPageBreak/>
        <w:drawing>
          <wp:anchor distT="0" distB="0" distL="114300" distR="114300" simplePos="0" relativeHeight="251741184" behindDoc="0" locked="0" layoutInCell="1" allowOverlap="1" wp14:anchorId="0B3571AA" wp14:editId="73072663">
            <wp:simplePos x="0" y="0"/>
            <wp:positionH relativeFrom="column">
              <wp:posOffset>0</wp:posOffset>
            </wp:positionH>
            <wp:positionV relativeFrom="paragraph">
              <wp:posOffset>0</wp:posOffset>
            </wp:positionV>
            <wp:extent cx="5029200" cy="3061335"/>
            <wp:effectExtent l="0" t="0" r="0" b="5715"/>
            <wp:wrapNone/>
            <wp:docPr id="3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29200" cy="3061335"/>
                    </a:xfrm>
                    <a:prstGeom prst="rect">
                      <a:avLst/>
                    </a:prstGeom>
                    <a:noFill/>
                    <a:extLst/>
                  </pic:spPr>
                </pic:pic>
              </a:graphicData>
            </a:graphic>
          </wp:anchor>
        </w:drawing>
      </w:r>
    </w:p>
    <w:p w14:paraId="0C4D05FB" w14:textId="64D99F3D" w:rsidR="003739CD" w:rsidRDefault="003739CD" w:rsidP="007D32A8">
      <w:pPr>
        <w:spacing w:line="360" w:lineRule="auto"/>
        <w:jc w:val="both"/>
        <w:rPr>
          <w:rFonts w:eastAsia="Calibri"/>
          <w:noProof/>
          <w:color w:val="4C4747"/>
        </w:rPr>
      </w:pPr>
    </w:p>
    <w:p w14:paraId="0BBED0E3" w14:textId="5C896313" w:rsidR="003739CD" w:rsidRDefault="003739CD" w:rsidP="007D32A8">
      <w:pPr>
        <w:spacing w:line="360" w:lineRule="auto"/>
        <w:jc w:val="both"/>
        <w:rPr>
          <w:rFonts w:eastAsia="Calibri"/>
          <w:noProof/>
          <w:color w:val="4C4747"/>
        </w:rPr>
      </w:pPr>
    </w:p>
    <w:p w14:paraId="1DAAB655" w14:textId="18488195" w:rsidR="003739CD" w:rsidRDefault="00654345" w:rsidP="007D32A8">
      <w:pPr>
        <w:spacing w:line="360" w:lineRule="auto"/>
        <w:jc w:val="both"/>
        <w:rPr>
          <w:rFonts w:eastAsia="Calibri"/>
          <w:noProof/>
          <w:color w:val="4C4747"/>
        </w:rPr>
      </w:pPr>
      <w:r>
        <w:rPr>
          <w:rFonts w:eastAsia="Calibri"/>
          <w:noProof/>
          <w:color w:val="4C4747"/>
        </w:rPr>
        <w:br/>
      </w:r>
      <w:r>
        <w:rPr>
          <w:rFonts w:eastAsia="Calibri"/>
          <w:noProof/>
          <w:color w:val="4C4747"/>
        </w:rPr>
        <w:br/>
      </w:r>
      <w:r>
        <w:rPr>
          <w:rFonts w:eastAsia="Calibri"/>
          <w:noProof/>
          <w:color w:val="4C4747"/>
        </w:rPr>
        <w:br/>
      </w:r>
      <w:r>
        <w:rPr>
          <w:rFonts w:eastAsia="Calibri"/>
          <w:noProof/>
          <w:color w:val="4C4747"/>
        </w:rPr>
        <w:br/>
      </w:r>
      <w:r>
        <w:rPr>
          <w:rFonts w:eastAsia="Calibri"/>
          <w:noProof/>
          <w:color w:val="4C4747"/>
        </w:rPr>
        <w:br/>
      </w:r>
      <w:r>
        <w:rPr>
          <w:rFonts w:eastAsia="Calibri"/>
          <w:noProof/>
          <w:color w:val="4C4747"/>
        </w:rPr>
        <w:br/>
      </w:r>
      <w:r>
        <w:rPr>
          <w:rFonts w:eastAsia="Calibri"/>
          <w:noProof/>
          <w:color w:val="4C4747"/>
        </w:rPr>
        <w:br/>
      </w:r>
    </w:p>
    <w:p w14:paraId="0DB3E6D5" w14:textId="413652C9" w:rsidR="003739CD" w:rsidRPr="0044345F" w:rsidRDefault="0044345F" w:rsidP="007D32A8">
      <w:pPr>
        <w:spacing w:line="360" w:lineRule="auto"/>
        <w:jc w:val="both"/>
        <w:rPr>
          <w:rFonts w:eastAsia="Calibri"/>
          <w:noProof/>
          <w:color w:val="4C4747"/>
          <w:lang w:val="es-DO"/>
        </w:rPr>
      </w:pPr>
      <w:r>
        <w:rPr>
          <w:rFonts w:eastAsia="Calibri"/>
          <w:noProof/>
          <w:color w:val="4C4747"/>
          <w:lang w:val="es-DO"/>
        </w:rPr>
        <w:t>7.</w:t>
      </w:r>
      <w:r w:rsidR="00654345">
        <w:rPr>
          <w:rFonts w:eastAsia="Calibri"/>
          <w:noProof/>
          <w:color w:val="4C4747"/>
          <w:lang w:val="es-DO"/>
        </w:rPr>
        <w:t>3</w:t>
      </w:r>
      <w:r>
        <w:rPr>
          <w:rFonts w:eastAsia="Calibri"/>
          <w:noProof/>
          <w:color w:val="4C4747"/>
          <w:lang w:val="es-DO"/>
        </w:rPr>
        <w:t xml:space="preserve"> </w:t>
      </w:r>
      <w:r w:rsidR="003739CD" w:rsidRPr="0044345F">
        <w:rPr>
          <w:rFonts w:eastAsia="Calibri"/>
          <w:noProof/>
          <w:color w:val="4C4747"/>
          <w:lang w:val="es-DO"/>
        </w:rPr>
        <w:t>Matriz de Ejecución Presupuestaria</w:t>
      </w:r>
      <w:r w:rsidRPr="0044345F">
        <w:rPr>
          <w:rFonts w:eastAsia="Calibri"/>
          <w:noProof/>
          <w:color w:val="4C4747"/>
          <w:lang w:val="es-DO"/>
        </w:rPr>
        <w:t>.</w:t>
      </w:r>
    </w:p>
    <w:tbl>
      <w:tblPr>
        <w:tblW w:w="10633" w:type="dxa"/>
        <w:tblInd w:w="-1423" w:type="dxa"/>
        <w:tblLayout w:type="fixed"/>
        <w:tblLook w:val="04A0" w:firstRow="1" w:lastRow="0" w:firstColumn="1" w:lastColumn="0" w:noHBand="0" w:noVBand="1"/>
      </w:tblPr>
      <w:tblGrid>
        <w:gridCol w:w="992"/>
        <w:gridCol w:w="2269"/>
        <w:gridCol w:w="1843"/>
        <w:gridCol w:w="1701"/>
        <w:gridCol w:w="1276"/>
        <w:gridCol w:w="992"/>
        <w:gridCol w:w="1560"/>
      </w:tblGrid>
      <w:tr w:rsidR="0044345F" w:rsidRPr="003739CD" w14:paraId="68B0D956" w14:textId="77777777" w:rsidTr="00DF38C1">
        <w:trPr>
          <w:trHeight w:val="1686"/>
        </w:trPr>
        <w:tc>
          <w:tcPr>
            <w:tcW w:w="992" w:type="dxa"/>
            <w:tcBorders>
              <w:top w:val="single" w:sz="4" w:space="0" w:color="auto"/>
              <w:left w:val="single" w:sz="4" w:space="0" w:color="auto"/>
              <w:bottom w:val="single" w:sz="4" w:space="0" w:color="auto"/>
              <w:right w:val="single" w:sz="4" w:space="0" w:color="auto"/>
            </w:tcBorders>
            <w:shd w:val="clear" w:color="000000" w:fill="1F4E78"/>
            <w:vAlign w:val="center"/>
            <w:hideMark/>
          </w:tcPr>
          <w:p w14:paraId="6CF3E576" w14:textId="1B8A5453" w:rsidR="003739CD" w:rsidRPr="0044345F" w:rsidRDefault="0044345F" w:rsidP="0044345F">
            <w:pPr>
              <w:spacing w:after="0" w:line="240" w:lineRule="auto"/>
              <w:jc w:val="center"/>
              <w:rPr>
                <w:rFonts w:eastAsia="Calibri"/>
                <w:noProof/>
                <w:color w:val="FFFFFF" w:themeColor="background1"/>
                <w:lang w:val="es-DO"/>
              </w:rPr>
            </w:pPr>
            <w:r w:rsidRPr="0044345F">
              <w:rPr>
                <w:rFonts w:eastAsia="Calibri"/>
                <w:noProof/>
                <w:color w:val="FFFFFF" w:themeColor="background1"/>
                <w:lang w:val="es-DO"/>
              </w:rPr>
              <w:t>Codigo</w:t>
            </w:r>
            <w:r w:rsidR="003739CD" w:rsidRPr="0044345F">
              <w:rPr>
                <w:rFonts w:eastAsia="Calibri"/>
                <w:noProof/>
                <w:color w:val="FFFFFF" w:themeColor="background1"/>
                <w:lang w:val="es-DO"/>
              </w:rPr>
              <w:t xml:space="preserve"> Progrma/Subprograma</w:t>
            </w:r>
          </w:p>
        </w:tc>
        <w:tc>
          <w:tcPr>
            <w:tcW w:w="2269" w:type="dxa"/>
            <w:tcBorders>
              <w:top w:val="single" w:sz="4" w:space="0" w:color="auto"/>
              <w:left w:val="nil"/>
              <w:bottom w:val="single" w:sz="4" w:space="0" w:color="auto"/>
              <w:right w:val="single" w:sz="4" w:space="0" w:color="auto"/>
            </w:tcBorders>
            <w:shd w:val="clear" w:color="000000" w:fill="1F4E78"/>
            <w:vAlign w:val="center"/>
            <w:hideMark/>
          </w:tcPr>
          <w:p w14:paraId="63B6D7C0" w14:textId="77777777" w:rsidR="003739CD" w:rsidRPr="0044345F" w:rsidRDefault="003739CD" w:rsidP="0044345F">
            <w:pPr>
              <w:spacing w:after="0" w:line="240" w:lineRule="auto"/>
              <w:jc w:val="center"/>
              <w:rPr>
                <w:rFonts w:eastAsia="Calibri"/>
                <w:noProof/>
                <w:color w:val="FFFFFF" w:themeColor="background1"/>
                <w:lang w:val="es-DO"/>
              </w:rPr>
            </w:pPr>
            <w:r w:rsidRPr="0044345F">
              <w:rPr>
                <w:rFonts w:eastAsia="Calibri"/>
                <w:noProof/>
                <w:color w:val="FFFFFF" w:themeColor="background1"/>
                <w:lang w:val="es-DO"/>
              </w:rPr>
              <w:t>Nombre Del Programa</w:t>
            </w:r>
          </w:p>
        </w:tc>
        <w:tc>
          <w:tcPr>
            <w:tcW w:w="1843" w:type="dxa"/>
            <w:tcBorders>
              <w:top w:val="single" w:sz="4" w:space="0" w:color="auto"/>
              <w:left w:val="nil"/>
              <w:bottom w:val="single" w:sz="4" w:space="0" w:color="auto"/>
              <w:right w:val="single" w:sz="4" w:space="0" w:color="auto"/>
            </w:tcBorders>
            <w:shd w:val="clear" w:color="000000" w:fill="1F4E78"/>
            <w:vAlign w:val="center"/>
            <w:hideMark/>
          </w:tcPr>
          <w:p w14:paraId="787FD290" w14:textId="77777777" w:rsidR="003739CD" w:rsidRPr="0044345F" w:rsidRDefault="003739CD" w:rsidP="0044345F">
            <w:pPr>
              <w:spacing w:after="0" w:line="240" w:lineRule="auto"/>
              <w:jc w:val="center"/>
              <w:rPr>
                <w:rFonts w:eastAsia="Calibri"/>
                <w:noProof/>
                <w:color w:val="FFFFFF" w:themeColor="background1"/>
                <w:lang w:val="es-DO"/>
              </w:rPr>
            </w:pPr>
            <w:r w:rsidRPr="0044345F">
              <w:rPr>
                <w:rFonts w:eastAsia="Calibri"/>
                <w:noProof/>
                <w:color w:val="FFFFFF" w:themeColor="background1"/>
                <w:lang w:val="es-DO"/>
              </w:rPr>
              <w:t>Presupuesto Vigente</w:t>
            </w:r>
          </w:p>
        </w:tc>
        <w:tc>
          <w:tcPr>
            <w:tcW w:w="1701" w:type="dxa"/>
            <w:tcBorders>
              <w:top w:val="single" w:sz="4" w:space="0" w:color="auto"/>
              <w:left w:val="nil"/>
              <w:bottom w:val="single" w:sz="4" w:space="0" w:color="auto"/>
              <w:right w:val="single" w:sz="4" w:space="0" w:color="auto"/>
            </w:tcBorders>
            <w:shd w:val="clear" w:color="000000" w:fill="1F4E78"/>
            <w:vAlign w:val="center"/>
            <w:hideMark/>
          </w:tcPr>
          <w:p w14:paraId="5ABDDB24" w14:textId="77777777" w:rsidR="003739CD" w:rsidRPr="0044345F" w:rsidRDefault="003739CD" w:rsidP="0044345F">
            <w:pPr>
              <w:spacing w:after="0" w:line="240" w:lineRule="auto"/>
              <w:jc w:val="center"/>
              <w:rPr>
                <w:rFonts w:eastAsia="Calibri"/>
                <w:noProof/>
                <w:color w:val="FFFFFF" w:themeColor="background1"/>
                <w:lang w:val="es-DO"/>
              </w:rPr>
            </w:pPr>
            <w:r w:rsidRPr="0044345F">
              <w:rPr>
                <w:rFonts w:eastAsia="Calibri"/>
                <w:noProof/>
                <w:color w:val="FFFFFF" w:themeColor="background1"/>
                <w:lang w:val="es-DO"/>
              </w:rPr>
              <w:t>Ejecución (RD$)</w:t>
            </w:r>
          </w:p>
        </w:tc>
        <w:tc>
          <w:tcPr>
            <w:tcW w:w="1276" w:type="dxa"/>
            <w:tcBorders>
              <w:top w:val="single" w:sz="4" w:space="0" w:color="auto"/>
              <w:left w:val="nil"/>
              <w:bottom w:val="single" w:sz="4" w:space="0" w:color="auto"/>
              <w:right w:val="single" w:sz="4" w:space="0" w:color="auto"/>
            </w:tcBorders>
            <w:shd w:val="clear" w:color="000000" w:fill="1F4E78"/>
            <w:vAlign w:val="center"/>
            <w:hideMark/>
          </w:tcPr>
          <w:p w14:paraId="408CE598" w14:textId="77777777" w:rsidR="003739CD" w:rsidRPr="0044345F" w:rsidRDefault="003739CD" w:rsidP="0044345F">
            <w:pPr>
              <w:spacing w:after="0" w:line="240" w:lineRule="auto"/>
              <w:jc w:val="center"/>
              <w:rPr>
                <w:rFonts w:eastAsia="Calibri"/>
                <w:noProof/>
                <w:color w:val="FFFFFF" w:themeColor="background1"/>
                <w:lang w:val="es-DO"/>
              </w:rPr>
            </w:pPr>
            <w:r w:rsidRPr="0044345F">
              <w:rPr>
                <w:rFonts w:eastAsia="Calibri"/>
                <w:noProof/>
                <w:color w:val="FFFFFF" w:themeColor="background1"/>
                <w:lang w:val="es-DO"/>
              </w:rPr>
              <w:t>Cantidad de Productos Generados por Programa</w:t>
            </w:r>
          </w:p>
        </w:tc>
        <w:tc>
          <w:tcPr>
            <w:tcW w:w="992" w:type="dxa"/>
            <w:tcBorders>
              <w:top w:val="single" w:sz="4" w:space="0" w:color="auto"/>
              <w:left w:val="nil"/>
              <w:bottom w:val="single" w:sz="4" w:space="0" w:color="auto"/>
              <w:right w:val="single" w:sz="4" w:space="0" w:color="auto"/>
            </w:tcBorders>
            <w:shd w:val="clear" w:color="000000" w:fill="1F4E78"/>
            <w:vAlign w:val="center"/>
            <w:hideMark/>
          </w:tcPr>
          <w:p w14:paraId="7850D92C" w14:textId="77777777" w:rsidR="003739CD" w:rsidRPr="0044345F" w:rsidRDefault="003739CD" w:rsidP="0044345F">
            <w:pPr>
              <w:spacing w:after="0" w:line="240" w:lineRule="auto"/>
              <w:jc w:val="center"/>
              <w:rPr>
                <w:rFonts w:eastAsia="Calibri"/>
                <w:noProof/>
                <w:color w:val="FFFFFF" w:themeColor="background1"/>
                <w:lang w:val="es-DO"/>
              </w:rPr>
            </w:pPr>
            <w:r w:rsidRPr="0044345F">
              <w:rPr>
                <w:rFonts w:eastAsia="Calibri"/>
                <w:noProof/>
                <w:color w:val="FFFFFF" w:themeColor="background1"/>
                <w:lang w:val="es-DO"/>
              </w:rPr>
              <w:t>Indice de Ejecución %</w:t>
            </w:r>
          </w:p>
        </w:tc>
        <w:tc>
          <w:tcPr>
            <w:tcW w:w="1560" w:type="dxa"/>
            <w:tcBorders>
              <w:top w:val="single" w:sz="4" w:space="0" w:color="auto"/>
              <w:left w:val="nil"/>
              <w:bottom w:val="single" w:sz="4" w:space="0" w:color="auto"/>
              <w:right w:val="single" w:sz="4" w:space="0" w:color="auto"/>
            </w:tcBorders>
            <w:shd w:val="clear" w:color="000000" w:fill="1F4E78"/>
            <w:vAlign w:val="center"/>
            <w:hideMark/>
          </w:tcPr>
          <w:p w14:paraId="50A86ED6" w14:textId="7C850B10" w:rsidR="003739CD" w:rsidRPr="0044345F" w:rsidRDefault="0044345F" w:rsidP="0044345F">
            <w:pPr>
              <w:spacing w:after="0" w:line="240" w:lineRule="auto"/>
              <w:jc w:val="center"/>
              <w:rPr>
                <w:rFonts w:eastAsia="Calibri"/>
                <w:noProof/>
                <w:color w:val="FFFFFF" w:themeColor="background1"/>
                <w:lang w:val="es-DO"/>
              </w:rPr>
            </w:pPr>
            <w:r w:rsidRPr="0044345F">
              <w:rPr>
                <w:rFonts w:eastAsia="Calibri"/>
                <w:noProof/>
                <w:color w:val="FFFFFF" w:themeColor="background1"/>
                <w:lang w:val="es-DO"/>
              </w:rPr>
              <w:t>Participación ejecició</w:t>
            </w:r>
            <w:r w:rsidR="003739CD" w:rsidRPr="0044345F">
              <w:rPr>
                <w:rFonts w:eastAsia="Calibri"/>
                <w:noProof/>
                <w:color w:val="FFFFFF" w:themeColor="background1"/>
                <w:lang w:val="es-DO"/>
              </w:rPr>
              <w:t>n por programa %</w:t>
            </w:r>
          </w:p>
        </w:tc>
      </w:tr>
      <w:tr w:rsidR="0044345F" w:rsidRPr="003739CD" w14:paraId="10C24C1D" w14:textId="77777777" w:rsidTr="00DF38C1">
        <w:trPr>
          <w:trHeight w:val="1605"/>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38EB106" w14:textId="77777777" w:rsidR="003739CD" w:rsidRPr="0044345F" w:rsidRDefault="003739CD" w:rsidP="003739CD">
            <w:pPr>
              <w:spacing w:after="0" w:line="240" w:lineRule="auto"/>
              <w:jc w:val="center"/>
              <w:rPr>
                <w:rFonts w:eastAsia="Calibri"/>
                <w:noProof/>
                <w:color w:val="4C4747"/>
                <w:lang w:val="es-DO"/>
              </w:rPr>
            </w:pPr>
            <w:r w:rsidRPr="0044345F">
              <w:rPr>
                <w:rFonts w:eastAsia="Calibri"/>
                <w:noProof/>
                <w:color w:val="4C4747"/>
                <w:lang w:val="es-DO"/>
              </w:rPr>
              <w:t>11</w:t>
            </w:r>
          </w:p>
        </w:tc>
        <w:tc>
          <w:tcPr>
            <w:tcW w:w="2269" w:type="dxa"/>
            <w:tcBorders>
              <w:top w:val="nil"/>
              <w:left w:val="nil"/>
              <w:bottom w:val="single" w:sz="4" w:space="0" w:color="auto"/>
              <w:right w:val="single" w:sz="4" w:space="0" w:color="auto"/>
            </w:tcBorders>
            <w:shd w:val="clear" w:color="auto" w:fill="auto"/>
            <w:vAlign w:val="center"/>
            <w:hideMark/>
          </w:tcPr>
          <w:p w14:paraId="742A2BE3" w14:textId="77777777" w:rsidR="003739CD" w:rsidRPr="003739CD" w:rsidRDefault="003739CD" w:rsidP="0044345F">
            <w:pPr>
              <w:spacing w:after="0" w:line="240" w:lineRule="auto"/>
              <w:jc w:val="center"/>
              <w:rPr>
                <w:rFonts w:ascii="Calibri" w:eastAsia="Times New Roman" w:hAnsi="Calibri" w:cs="Calibri"/>
                <w:color w:val="404040"/>
                <w:spacing w:val="0"/>
                <w:sz w:val="22"/>
                <w:szCs w:val="22"/>
                <w:lang w:val="es-DO"/>
              </w:rPr>
            </w:pPr>
            <w:r w:rsidRPr="0044345F">
              <w:rPr>
                <w:rFonts w:eastAsia="Calibri"/>
                <w:noProof/>
                <w:color w:val="4C4747"/>
                <w:lang w:val="es-DO"/>
              </w:rPr>
              <w:t>Producción, Programacion y emisión de contenido radial y televisivo.</w:t>
            </w:r>
          </w:p>
        </w:tc>
        <w:tc>
          <w:tcPr>
            <w:tcW w:w="1843" w:type="dxa"/>
            <w:tcBorders>
              <w:top w:val="nil"/>
              <w:left w:val="nil"/>
              <w:bottom w:val="single" w:sz="4" w:space="0" w:color="auto"/>
              <w:right w:val="single" w:sz="4" w:space="0" w:color="auto"/>
            </w:tcBorders>
            <w:shd w:val="clear" w:color="auto" w:fill="auto"/>
            <w:vAlign w:val="center"/>
            <w:hideMark/>
          </w:tcPr>
          <w:p w14:paraId="10E29536" w14:textId="70892CBF" w:rsidR="003739CD" w:rsidRPr="0044345F" w:rsidRDefault="003739CD" w:rsidP="00DF38C1">
            <w:pPr>
              <w:spacing w:after="0" w:line="240" w:lineRule="auto"/>
              <w:jc w:val="center"/>
              <w:rPr>
                <w:rFonts w:eastAsia="Calibri"/>
                <w:noProof/>
                <w:color w:val="4C4747"/>
                <w:lang w:val="es-DO"/>
              </w:rPr>
            </w:pPr>
            <w:r w:rsidRPr="0044345F">
              <w:rPr>
                <w:rFonts w:eastAsia="Calibri"/>
                <w:noProof/>
                <w:color w:val="4C4747"/>
                <w:lang w:val="es-DO"/>
              </w:rPr>
              <w:t xml:space="preserve"> $            </w:t>
            </w:r>
            <w:r w:rsidR="00DF38C1">
              <w:rPr>
                <w:rFonts w:eastAsia="Calibri"/>
                <w:noProof/>
                <w:color w:val="4C4747"/>
                <w:lang w:val="es-DO"/>
              </w:rPr>
              <w:t>650,275,387.50</w:t>
            </w:r>
            <w:r w:rsidRPr="0044345F">
              <w:rPr>
                <w:rFonts w:eastAsia="Calibri"/>
                <w:noProof/>
                <w:color w:val="4C4747"/>
                <w:lang w:val="es-DO"/>
              </w:rPr>
              <w:t xml:space="preserve"> </w:t>
            </w:r>
          </w:p>
        </w:tc>
        <w:tc>
          <w:tcPr>
            <w:tcW w:w="1701" w:type="dxa"/>
            <w:tcBorders>
              <w:top w:val="nil"/>
              <w:left w:val="nil"/>
              <w:bottom w:val="single" w:sz="4" w:space="0" w:color="auto"/>
              <w:right w:val="single" w:sz="4" w:space="0" w:color="auto"/>
            </w:tcBorders>
            <w:shd w:val="clear" w:color="auto" w:fill="auto"/>
            <w:vAlign w:val="center"/>
            <w:hideMark/>
          </w:tcPr>
          <w:p w14:paraId="5F82E1E7" w14:textId="5EEB6E4F" w:rsidR="003739CD" w:rsidRPr="0044345F" w:rsidRDefault="003739CD" w:rsidP="00DF38C1">
            <w:pPr>
              <w:spacing w:after="0" w:line="240" w:lineRule="auto"/>
              <w:jc w:val="center"/>
              <w:rPr>
                <w:rFonts w:eastAsia="Calibri"/>
                <w:noProof/>
                <w:color w:val="4C4747"/>
                <w:lang w:val="es-DO"/>
              </w:rPr>
            </w:pPr>
            <w:r w:rsidRPr="0044345F">
              <w:rPr>
                <w:rFonts w:eastAsia="Calibri"/>
                <w:noProof/>
                <w:color w:val="4C4747"/>
                <w:lang w:val="es-DO"/>
              </w:rPr>
              <w:t xml:space="preserve"> $            </w:t>
            </w:r>
            <w:r w:rsidR="00DF38C1">
              <w:rPr>
                <w:rFonts w:eastAsia="Calibri"/>
                <w:noProof/>
                <w:color w:val="4C4747"/>
                <w:lang w:val="es-DO"/>
              </w:rPr>
              <w:t>507,054,604.64</w:t>
            </w:r>
          </w:p>
        </w:tc>
        <w:tc>
          <w:tcPr>
            <w:tcW w:w="1276" w:type="dxa"/>
            <w:tcBorders>
              <w:top w:val="nil"/>
              <w:left w:val="nil"/>
              <w:bottom w:val="single" w:sz="4" w:space="0" w:color="auto"/>
              <w:right w:val="single" w:sz="4" w:space="0" w:color="auto"/>
            </w:tcBorders>
            <w:shd w:val="clear" w:color="auto" w:fill="auto"/>
            <w:vAlign w:val="center"/>
            <w:hideMark/>
          </w:tcPr>
          <w:p w14:paraId="3B2137FB" w14:textId="77777777" w:rsidR="003739CD" w:rsidRPr="0044345F" w:rsidRDefault="003739CD" w:rsidP="003739CD">
            <w:pPr>
              <w:spacing w:after="0" w:line="240" w:lineRule="auto"/>
              <w:jc w:val="center"/>
              <w:rPr>
                <w:rFonts w:eastAsia="Calibri"/>
                <w:noProof/>
                <w:color w:val="4C4747"/>
                <w:lang w:val="es-DO"/>
              </w:rPr>
            </w:pPr>
            <w:r w:rsidRPr="0044345F">
              <w:rPr>
                <w:rFonts w:eastAsia="Calibri"/>
                <w:noProof/>
                <w:color w:val="4C4747"/>
                <w:lang w:val="es-DO"/>
              </w:rPr>
              <w:t>4</w:t>
            </w:r>
          </w:p>
        </w:tc>
        <w:tc>
          <w:tcPr>
            <w:tcW w:w="992" w:type="dxa"/>
            <w:tcBorders>
              <w:top w:val="nil"/>
              <w:left w:val="nil"/>
              <w:bottom w:val="single" w:sz="4" w:space="0" w:color="auto"/>
              <w:right w:val="single" w:sz="4" w:space="0" w:color="auto"/>
            </w:tcBorders>
            <w:shd w:val="clear" w:color="auto" w:fill="auto"/>
            <w:vAlign w:val="center"/>
            <w:hideMark/>
          </w:tcPr>
          <w:p w14:paraId="046D6297" w14:textId="03B6CA0D" w:rsidR="003739CD" w:rsidRPr="0044345F" w:rsidRDefault="00DF38C1" w:rsidP="003739CD">
            <w:pPr>
              <w:spacing w:after="0" w:line="240" w:lineRule="auto"/>
              <w:jc w:val="center"/>
              <w:rPr>
                <w:rFonts w:eastAsia="Calibri"/>
                <w:noProof/>
                <w:color w:val="4C4747"/>
                <w:lang w:val="es-DO"/>
              </w:rPr>
            </w:pPr>
            <w:r w:rsidRPr="00DF38C1">
              <w:rPr>
                <w:rFonts w:eastAsia="Calibri"/>
                <w:noProof/>
                <w:color w:val="4C4747"/>
                <w:lang w:val="es-DO"/>
              </w:rPr>
              <w:t>77.97%</w:t>
            </w:r>
          </w:p>
        </w:tc>
        <w:tc>
          <w:tcPr>
            <w:tcW w:w="1560" w:type="dxa"/>
            <w:tcBorders>
              <w:top w:val="nil"/>
              <w:left w:val="nil"/>
              <w:bottom w:val="single" w:sz="4" w:space="0" w:color="auto"/>
              <w:right w:val="single" w:sz="4" w:space="0" w:color="auto"/>
            </w:tcBorders>
            <w:shd w:val="clear" w:color="auto" w:fill="auto"/>
            <w:vAlign w:val="center"/>
            <w:hideMark/>
          </w:tcPr>
          <w:p w14:paraId="736BFC7D" w14:textId="394A6CDE" w:rsidR="003739CD" w:rsidRPr="0044345F" w:rsidRDefault="003739CD" w:rsidP="003739CD">
            <w:pPr>
              <w:spacing w:after="0" w:line="240" w:lineRule="auto"/>
              <w:jc w:val="center"/>
              <w:rPr>
                <w:rFonts w:eastAsia="Calibri"/>
                <w:noProof/>
                <w:color w:val="4C4747"/>
                <w:lang w:val="es-DO"/>
              </w:rPr>
            </w:pPr>
            <w:r w:rsidRPr="0044345F">
              <w:rPr>
                <w:rFonts w:eastAsia="Calibri"/>
                <w:noProof/>
                <w:color w:val="4C4747"/>
                <w:lang w:val="es-DO"/>
              </w:rPr>
              <w:t>99.97</w:t>
            </w:r>
            <w:r w:rsidR="00DF38C1">
              <w:rPr>
                <w:rFonts w:eastAsia="Calibri"/>
                <w:noProof/>
                <w:color w:val="4C4747"/>
                <w:lang w:val="es-DO"/>
              </w:rPr>
              <w:t>4</w:t>
            </w:r>
            <w:r w:rsidRPr="0044345F">
              <w:rPr>
                <w:rFonts w:eastAsia="Calibri"/>
                <w:noProof/>
                <w:color w:val="4C4747"/>
                <w:lang w:val="es-DO"/>
              </w:rPr>
              <w:t>%</w:t>
            </w:r>
          </w:p>
        </w:tc>
      </w:tr>
      <w:tr w:rsidR="0044345F" w:rsidRPr="003739CD" w14:paraId="4E10CEF4" w14:textId="77777777" w:rsidTr="00DF38C1">
        <w:trPr>
          <w:trHeight w:val="1005"/>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8EE9C07" w14:textId="77777777" w:rsidR="003739CD" w:rsidRPr="0044345F" w:rsidRDefault="003739CD" w:rsidP="003739CD">
            <w:pPr>
              <w:spacing w:after="0" w:line="240" w:lineRule="auto"/>
              <w:jc w:val="center"/>
              <w:rPr>
                <w:rFonts w:eastAsia="Calibri"/>
                <w:noProof/>
                <w:color w:val="4C4747"/>
                <w:lang w:val="es-DO"/>
              </w:rPr>
            </w:pPr>
            <w:r w:rsidRPr="0044345F">
              <w:rPr>
                <w:rFonts w:eastAsia="Calibri"/>
                <w:noProof/>
                <w:color w:val="4C4747"/>
                <w:lang w:val="es-DO"/>
              </w:rPr>
              <w:t>98</w:t>
            </w:r>
          </w:p>
        </w:tc>
        <w:tc>
          <w:tcPr>
            <w:tcW w:w="2269" w:type="dxa"/>
            <w:tcBorders>
              <w:top w:val="nil"/>
              <w:left w:val="nil"/>
              <w:bottom w:val="single" w:sz="4" w:space="0" w:color="auto"/>
              <w:right w:val="single" w:sz="4" w:space="0" w:color="auto"/>
            </w:tcBorders>
            <w:shd w:val="clear" w:color="auto" w:fill="auto"/>
            <w:vAlign w:val="center"/>
            <w:hideMark/>
          </w:tcPr>
          <w:p w14:paraId="44E46174" w14:textId="77777777" w:rsidR="003739CD" w:rsidRPr="003739CD" w:rsidRDefault="003739CD" w:rsidP="003739CD">
            <w:pPr>
              <w:spacing w:after="0" w:line="240" w:lineRule="auto"/>
              <w:jc w:val="center"/>
              <w:rPr>
                <w:rFonts w:ascii="Calibri" w:eastAsia="Times New Roman" w:hAnsi="Calibri" w:cs="Calibri"/>
                <w:color w:val="404040"/>
                <w:spacing w:val="0"/>
                <w:sz w:val="22"/>
                <w:szCs w:val="22"/>
              </w:rPr>
            </w:pPr>
            <w:r w:rsidRPr="0044345F">
              <w:rPr>
                <w:rFonts w:eastAsia="Calibri"/>
                <w:noProof/>
                <w:color w:val="4C4747"/>
                <w:lang w:val="es-DO"/>
              </w:rPr>
              <w:t>Administración de contribuciones Especiales.</w:t>
            </w:r>
          </w:p>
        </w:tc>
        <w:tc>
          <w:tcPr>
            <w:tcW w:w="1843" w:type="dxa"/>
            <w:tcBorders>
              <w:top w:val="nil"/>
              <w:left w:val="nil"/>
              <w:bottom w:val="single" w:sz="4" w:space="0" w:color="auto"/>
              <w:right w:val="single" w:sz="4" w:space="0" w:color="auto"/>
            </w:tcBorders>
            <w:shd w:val="clear" w:color="auto" w:fill="auto"/>
            <w:vAlign w:val="center"/>
            <w:hideMark/>
          </w:tcPr>
          <w:p w14:paraId="087B7FBA" w14:textId="77777777" w:rsidR="003739CD" w:rsidRPr="0044345F" w:rsidRDefault="003739CD" w:rsidP="003739CD">
            <w:pPr>
              <w:spacing w:after="0" w:line="240" w:lineRule="auto"/>
              <w:jc w:val="center"/>
              <w:rPr>
                <w:rFonts w:eastAsia="Calibri"/>
                <w:noProof/>
                <w:color w:val="4C4747"/>
                <w:lang w:val="es-DO"/>
              </w:rPr>
            </w:pPr>
            <w:r w:rsidRPr="0044345F">
              <w:rPr>
                <w:rFonts w:eastAsia="Calibri"/>
                <w:noProof/>
                <w:color w:val="4C4747"/>
                <w:lang w:val="es-DO"/>
              </w:rPr>
              <w:t xml:space="preserve"> $                     175,000.00 </w:t>
            </w:r>
          </w:p>
        </w:tc>
        <w:tc>
          <w:tcPr>
            <w:tcW w:w="1701" w:type="dxa"/>
            <w:tcBorders>
              <w:top w:val="nil"/>
              <w:left w:val="nil"/>
              <w:bottom w:val="single" w:sz="4" w:space="0" w:color="auto"/>
              <w:right w:val="single" w:sz="4" w:space="0" w:color="auto"/>
            </w:tcBorders>
            <w:shd w:val="clear" w:color="auto" w:fill="auto"/>
            <w:vAlign w:val="center"/>
            <w:hideMark/>
          </w:tcPr>
          <w:p w14:paraId="04DFBB38" w14:textId="77777777" w:rsidR="003739CD" w:rsidRPr="0044345F" w:rsidRDefault="003739CD" w:rsidP="003739CD">
            <w:pPr>
              <w:spacing w:after="0" w:line="240" w:lineRule="auto"/>
              <w:jc w:val="center"/>
              <w:rPr>
                <w:rFonts w:eastAsia="Calibri"/>
                <w:noProof/>
                <w:color w:val="4C4747"/>
                <w:lang w:val="es-DO"/>
              </w:rPr>
            </w:pPr>
            <w:r w:rsidRPr="0044345F">
              <w:rPr>
                <w:rFonts w:eastAsia="Calibri"/>
                <w:noProof/>
                <w:color w:val="4C4747"/>
                <w:lang w:val="es-DO"/>
              </w:rPr>
              <w:t xml:space="preserve"> $                     130,598.40 </w:t>
            </w:r>
          </w:p>
        </w:tc>
        <w:tc>
          <w:tcPr>
            <w:tcW w:w="1276" w:type="dxa"/>
            <w:tcBorders>
              <w:top w:val="nil"/>
              <w:left w:val="nil"/>
              <w:bottom w:val="single" w:sz="4" w:space="0" w:color="auto"/>
              <w:right w:val="single" w:sz="4" w:space="0" w:color="auto"/>
            </w:tcBorders>
            <w:shd w:val="clear" w:color="auto" w:fill="auto"/>
            <w:vAlign w:val="center"/>
            <w:hideMark/>
          </w:tcPr>
          <w:p w14:paraId="161E131C" w14:textId="77777777" w:rsidR="003739CD" w:rsidRPr="0044345F" w:rsidRDefault="003739CD" w:rsidP="003739CD">
            <w:pPr>
              <w:spacing w:after="0" w:line="240" w:lineRule="auto"/>
              <w:jc w:val="center"/>
              <w:rPr>
                <w:rFonts w:eastAsia="Calibri"/>
                <w:noProof/>
                <w:color w:val="4C4747"/>
                <w:lang w:val="es-DO"/>
              </w:rPr>
            </w:pPr>
            <w:r w:rsidRPr="0044345F">
              <w:rPr>
                <w:rFonts w:eastAsia="Calibri"/>
                <w:noProof/>
                <w:color w:val="4C4747"/>
                <w:lang w:val="es-DO"/>
              </w:rPr>
              <w:t>0</w:t>
            </w:r>
          </w:p>
        </w:tc>
        <w:tc>
          <w:tcPr>
            <w:tcW w:w="992" w:type="dxa"/>
            <w:tcBorders>
              <w:top w:val="nil"/>
              <w:left w:val="nil"/>
              <w:bottom w:val="single" w:sz="4" w:space="0" w:color="auto"/>
              <w:right w:val="single" w:sz="4" w:space="0" w:color="auto"/>
            </w:tcBorders>
            <w:shd w:val="clear" w:color="auto" w:fill="auto"/>
            <w:vAlign w:val="center"/>
            <w:hideMark/>
          </w:tcPr>
          <w:p w14:paraId="1ACFE2C1" w14:textId="6B5865E8" w:rsidR="003739CD" w:rsidRPr="0044345F" w:rsidRDefault="00DF38C1" w:rsidP="003739CD">
            <w:pPr>
              <w:spacing w:after="0" w:line="240" w:lineRule="auto"/>
              <w:jc w:val="center"/>
              <w:rPr>
                <w:rFonts w:eastAsia="Calibri"/>
                <w:noProof/>
                <w:color w:val="4C4747"/>
                <w:lang w:val="es-DO"/>
              </w:rPr>
            </w:pPr>
            <w:r>
              <w:rPr>
                <w:rFonts w:eastAsia="Calibri"/>
                <w:noProof/>
                <w:color w:val="4C4747"/>
                <w:lang w:val="es-DO"/>
              </w:rPr>
              <w:t>74.63%</w:t>
            </w:r>
          </w:p>
        </w:tc>
        <w:tc>
          <w:tcPr>
            <w:tcW w:w="1560" w:type="dxa"/>
            <w:tcBorders>
              <w:top w:val="nil"/>
              <w:left w:val="nil"/>
              <w:bottom w:val="single" w:sz="4" w:space="0" w:color="auto"/>
              <w:right w:val="single" w:sz="4" w:space="0" w:color="auto"/>
            </w:tcBorders>
            <w:shd w:val="clear" w:color="auto" w:fill="auto"/>
            <w:vAlign w:val="center"/>
            <w:hideMark/>
          </w:tcPr>
          <w:p w14:paraId="343AC7D4" w14:textId="7686F507" w:rsidR="003739CD" w:rsidRPr="0044345F" w:rsidRDefault="00DF38C1" w:rsidP="003739CD">
            <w:pPr>
              <w:spacing w:after="0" w:line="240" w:lineRule="auto"/>
              <w:jc w:val="center"/>
              <w:rPr>
                <w:rFonts w:eastAsia="Calibri"/>
                <w:noProof/>
                <w:color w:val="4C4747"/>
                <w:lang w:val="es-DO"/>
              </w:rPr>
            </w:pPr>
            <w:r>
              <w:rPr>
                <w:rFonts w:eastAsia="Calibri"/>
                <w:noProof/>
                <w:color w:val="4C4747"/>
                <w:lang w:val="es-DO"/>
              </w:rPr>
              <w:t>0.026</w:t>
            </w:r>
            <w:r w:rsidR="003739CD" w:rsidRPr="0044345F">
              <w:rPr>
                <w:rFonts w:eastAsia="Calibri"/>
                <w:noProof/>
                <w:color w:val="4C4747"/>
                <w:lang w:val="es-DO"/>
              </w:rPr>
              <w:t>%</w:t>
            </w:r>
          </w:p>
        </w:tc>
      </w:tr>
      <w:tr w:rsidR="003739CD" w:rsidRPr="003739CD" w14:paraId="78C7B753" w14:textId="77777777" w:rsidTr="00DF38C1">
        <w:trPr>
          <w:trHeight w:val="663"/>
        </w:trPr>
        <w:tc>
          <w:tcPr>
            <w:tcW w:w="992" w:type="dxa"/>
            <w:tcBorders>
              <w:top w:val="nil"/>
              <w:left w:val="single" w:sz="4" w:space="0" w:color="auto"/>
              <w:bottom w:val="single" w:sz="4" w:space="0" w:color="auto"/>
              <w:right w:val="single" w:sz="4" w:space="0" w:color="auto"/>
            </w:tcBorders>
            <w:shd w:val="clear" w:color="000000" w:fill="1F4E78"/>
            <w:vAlign w:val="center"/>
            <w:hideMark/>
          </w:tcPr>
          <w:p w14:paraId="75E056A8" w14:textId="77777777" w:rsidR="003739CD" w:rsidRPr="0044345F" w:rsidRDefault="003739CD" w:rsidP="003739CD">
            <w:pPr>
              <w:spacing w:after="0" w:line="240" w:lineRule="auto"/>
              <w:jc w:val="center"/>
              <w:rPr>
                <w:rFonts w:eastAsia="Calibri"/>
                <w:noProof/>
                <w:color w:val="FFFFFF" w:themeColor="background1"/>
                <w:lang w:val="es-DO"/>
              </w:rPr>
            </w:pPr>
            <w:r w:rsidRPr="0044345F">
              <w:rPr>
                <w:rFonts w:eastAsia="Calibri"/>
                <w:noProof/>
                <w:color w:val="FFFFFF" w:themeColor="background1"/>
                <w:lang w:val="es-DO"/>
              </w:rPr>
              <w:t>Total General</w:t>
            </w:r>
          </w:p>
        </w:tc>
        <w:tc>
          <w:tcPr>
            <w:tcW w:w="2269" w:type="dxa"/>
            <w:tcBorders>
              <w:top w:val="nil"/>
              <w:left w:val="nil"/>
              <w:bottom w:val="single" w:sz="4" w:space="0" w:color="auto"/>
              <w:right w:val="single" w:sz="4" w:space="0" w:color="auto"/>
            </w:tcBorders>
            <w:shd w:val="clear" w:color="000000" w:fill="1F4E78"/>
            <w:vAlign w:val="center"/>
            <w:hideMark/>
          </w:tcPr>
          <w:p w14:paraId="3A695A13" w14:textId="77777777" w:rsidR="003739CD" w:rsidRPr="0044345F" w:rsidRDefault="003739CD" w:rsidP="003739CD">
            <w:pPr>
              <w:spacing w:after="0" w:line="240" w:lineRule="auto"/>
              <w:jc w:val="center"/>
              <w:rPr>
                <w:rFonts w:eastAsia="Calibri"/>
                <w:noProof/>
                <w:color w:val="FFFFFF" w:themeColor="background1"/>
                <w:lang w:val="es-DO"/>
              </w:rPr>
            </w:pPr>
            <w:r w:rsidRPr="0044345F">
              <w:rPr>
                <w:rFonts w:eastAsia="Calibri"/>
                <w:noProof/>
                <w:color w:val="FFFFFF" w:themeColor="background1"/>
                <w:lang w:val="es-DO"/>
              </w:rPr>
              <w:t> </w:t>
            </w:r>
          </w:p>
        </w:tc>
        <w:tc>
          <w:tcPr>
            <w:tcW w:w="1843" w:type="dxa"/>
            <w:tcBorders>
              <w:top w:val="nil"/>
              <w:left w:val="nil"/>
              <w:bottom w:val="single" w:sz="4" w:space="0" w:color="auto"/>
              <w:right w:val="single" w:sz="4" w:space="0" w:color="auto"/>
            </w:tcBorders>
            <w:shd w:val="clear" w:color="000000" w:fill="1F4E78"/>
            <w:vAlign w:val="center"/>
            <w:hideMark/>
          </w:tcPr>
          <w:p w14:paraId="76B16C3B" w14:textId="77777777" w:rsidR="003739CD" w:rsidRPr="0044345F" w:rsidRDefault="003739CD" w:rsidP="003739CD">
            <w:pPr>
              <w:spacing w:after="0" w:line="240" w:lineRule="auto"/>
              <w:jc w:val="center"/>
              <w:rPr>
                <w:rFonts w:eastAsia="Calibri"/>
                <w:noProof/>
                <w:color w:val="FFFFFF" w:themeColor="background1"/>
                <w:lang w:val="es-DO"/>
              </w:rPr>
            </w:pPr>
            <w:r w:rsidRPr="0044345F">
              <w:rPr>
                <w:rFonts w:eastAsia="Calibri"/>
                <w:noProof/>
                <w:color w:val="FFFFFF" w:themeColor="background1"/>
                <w:lang w:val="es-DO"/>
              </w:rPr>
              <w:t xml:space="preserve"> $            650,450,387.50 </w:t>
            </w:r>
          </w:p>
        </w:tc>
        <w:tc>
          <w:tcPr>
            <w:tcW w:w="1701" w:type="dxa"/>
            <w:tcBorders>
              <w:top w:val="nil"/>
              <w:left w:val="nil"/>
              <w:bottom w:val="single" w:sz="4" w:space="0" w:color="auto"/>
              <w:right w:val="single" w:sz="4" w:space="0" w:color="auto"/>
            </w:tcBorders>
            <w:shd w:val="clear" w:color="000000" w:fill="1F4E78"/>
            <w:vAlign w:val="center"/>
            <w:hideMark/>
          </w:tcPr>
          <w:p w14:paraId="0F9211C4" w14:textId="6B1FF2E0" w:rsidR="003739CD" w:rsidRPr="0044345F" w:rsidRDefault="003739CD" w:rsidP="003739CD">
            <w:pPr>
              <w:spacing w:after="0" w:line="240" w:lineRule="auto"/>
              <w:jc w:val="center"/>
              <w:rPr>
                <w:rFonts w:eastAsia="Calibri"/>
                <w:noProof/>
                <w:color w:val="FFFFFF" w:themeColor="background1"/>
                <w:lang w:val="es-DO"/>
              </w:rPr>
            </w:pPr>
            <w:r w:rsidRPr="0044345F">
              <w:rPr>
                <w:rFonts w:eastAsia="Calibri"/>
                <w:noProof/>
                <w:color w:val="FFFFFF" w:themeColor="background1"/>
                <w:lang w:val="es-DO"/>
              </w:rPr>
              <w:t xml:space="preserve"> $            </w:t>
            </w:r>
            <w:r w:rsidR="00DF38C1" w:rsidRPr="00DF38C1">
              <w:rPr>
                <w:rFonts w:eastAsia="Calibri"/>
                <w:noProof/>
                <w:color w:val="FFFFFF" w:themeColor="background1"/>
                <w:lang w:val="es-DO"/>
              </w:rPr>
              <w:t>507,185,203.04</w:t>
            </w:r>
          </w:p>
        </w:tc>
        <w:tc>
          <w:tcPr>
            <w:tcW w:w="3828" w:type="dxa"/>
            <w:gridSpan w:val="3"/>
            <w:tcBorders>
              <w:top w:val="single" w:sz="4" w:space="0" w:color="auto"/>
              <w:left w:val="nil"/>
              <w:bottom w:val="single" w:sz="4" w:space="0" w:color="auto"/>
              <w:right w:val="single" w:sz="4" w:space="0" w:color="000000"/>
            </w:tcBorders>
            <w:shd w:val="clear" w:color="000000" w:fill="1F4E78"/>
            <w:vAlign w:val="center"/>
            <w:hideMark/>
          </w:tcPr>
          <w:p w14:paraId="71C04944" w14:textId="5DD4ABCA" w:rsidR="003739CD" w:rsidRPr="0044345F" w:rsidRDefault="00DF38C1" w:rsidP="003739CD">
            <w:pPr>
              <w:spacing w:after="0" w:line="240" w:lineRule="auto"/>
              <w:jc w:val="center"/>
              <w:rPr>
                <w:rFonts w:eastAsia="Calibri"/>
                <w:noProof/>
                <w:color w:val="FFFFFF" w:themeColor="background1"/>
                <w:lang w:val="es-DO"/>
              </w:rPr>
            </w:pPr>
            <w:r w:rsidRPr="00DF38C1">
              <w:rPr>
                <w:rFonts w:eastAsia="Calibri"/>
                <w:noProof/>
                <w:color w:val="FFFFFF" w:themeColor="background1"/>
                <w:lang w:val="es-DO"/>
              </w:rPr>
              <w:t>77.98%</w:t>
            </w:r>
          </w:p>
        </w:tc>
      </w:tr>
    </w:tbl>
    <w:p w14:paraId="06657218" w14:textId="7E6490F4" w:rsidR="003739CD" w:rsidRDefault="003739CD" w:rsidP="007D32A8">
      <w:pPr>
        <w:spacing w:line="360" w:lineRule="auto"/>
        <w:jc w:val="both"/>
        <w:rPr>
          <w:rFonts w:eastAsia="Calibri"/>
          <w:noProof/>
          <w:color w:val="4C4747"/>
        </w:rPr>
      </w:pPr>
    </w:p>
    <w:p w14:paraId="7319D5C0" w14:textId="29827360" w:rsidR="00861D92" w:rsidRDefault="00861D92" w:rsidP="007D32A8">
      <w:pPr>
        <w:spacing w:line="360" w:lineRule="auto"/>
        <w:jc w:val="both"/>
        <w:rPr>
          <w:rFonts w:eastAsia="Calibri"/>
          <w:noProof/>
          <w:color w:val="4C4747"/>
        </w:rPr>
      </w:pPr>
    </w:p>
    <w:p w14:paraId="3F3A7E13" w14:textId="1B29E3D2" w:rsidR="00861D92" w:rsidRPr="0093479F" w:rsidRDefault="00861D92" w:rsidP="0093479F">
      <w:pPr>
        <w:pStyle w:val="xxmsonormal"/>
        <w:rPr>
          <w:rFonts w:ascii="Times New Roman" w:hAnsi="Times New Roman" w:cs="Times New Roman"/>
          <w:b/>
          <w:bCs/>
          <w:color w:val="4C4747"/>
          <w:sz w:val="28"/>
          <w:szCs w:val="28"/>
        </w:rPr>
        <w:sectPr w:rsidR="00861D92" w:rsidRPr="0093479F" w:rsidSect="00C64CEF">
          <w:headerReference w:type="default" r:id="rId22"/>
          <w:footerReference w:type="default" r:id="rId23"/>
          <w:pgSz w:w="12240" w:h="15840"/>
          <w:pgMar w:top="1440" w:right="2160" w:bottom="1440" w:left="2160" w:header="720" w:footer="720" w:gutter="0"/>
          <w:pgNumType w:start="1"/>
          <w:cols w:space="720"/>
          <w:docGrid w:linePitch="360"/>
        </w:sectPr>
      </w:pPr>
    </w:p>
    <w:tbl>
      <w:tblPr>
        <w:tblpPr w:leftFromText="141" w:rightFromText="141" w:vertAnchor="page" w:horzAnchor="margin" w:tblpXSpec="center" w:tblpY="1802"/>
        <w:tblW w:w="14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81"/>
        <w:gridCol w:w="1049"/>
        <w:gridCol w:w="993"/>
        <w:gridCol w:w="850"/>
        <w:gridCol w:w="850"/>
        <w:gridCol w:w="850"/>
        <w:gridCol w:w="850"/>
        <w:gridCol w:w="850"/>
        <w:gridCol w:w="850"/>
        <w:gridCol w:w="913"/>
        <w:gridCol w:w="787"/>
        <w:gridCol w:w="914"/>
        <w:gridCol w:w="1275"/>
        <w:gridCol w:w="1418"/>
      </w:tblGrid>
      <w:tr w:rsidR="0093479F" w:rsidRPr="002346B8" w14:paraId="1686B0C9" w14:textId="77777777" w:rsidTr="0093479F">
        <w:trPr>
          <w:trHeight w:val="699"/>
        </w:trPr>
        <w:tc>
          <w:tcPr>
            <w:tcW w:w="1781" w:type="dxa"/>
            <w:tcBorders>
              <w:bottom w:val="single" w:sz="4" w:space="0" w:color="auto"/>
            </w:tcBorders>
            <w:shd w:val="clear" w:color="auto" w:fill="002060"/>
            <w:tcMar>
              <w:top w:w="0" w:type="dxa"/>
              <w:left w:w="70" w:type="dxa"/>
              <w:bottom w:w="0" w:type="dxa"/>
              <w:right w:w="70" w:type="dxa"/>
            </w:tcMar>
            <w:vAlign w:val="center"/>
            <w:hideMark/>
          </w:tcPr>
          <w:p w14:paraId="26863813" w14:textId="77777777" w:rsidR="0093479F" w:rsidRPr="00BF4582" w:rsidRDefault="0093479F" w:rsidP="0093479F">
            <w:pPr>
              <w:pStyle w:val="xxmsonormal"/>
              <w:jc w:val="center"/>
              <w:rPr>
                <w:rFonts w:ascii="Times New Roman" w:hAnsi="Times New Roman" w:cs="Times New Roman"/>
                <w:sz w:val="18"/>
                <w:szCs w:val="18"/>
              </w:rPr>
            </w:pPr>
            <w:r w:rsidRPr="00BF4582">
              <w:rPr>
                <w:rFonts w:ascii="Times New Roman" w:hAnsi="Times New Roman" w:cs="Times New Roman"/>
                <w:b/>
                <w:bCs/>
                <w:color w:val="FFFFFF"/>
                <w:sz w:val="18"/>
                <w:szCs w:val="18"/>
                <w:lang w:val="es-ES"/>
              </w:rPr>
              <w:lastRenderedPageBreak/>
              <w:t>Producto / servicio</w:t>
            </w:r>
          </w:p>
        </w:tc>
        <w:tc>
          <w:tcPr>
            <w:tcW w:w="1049" w:type="dxa"/>
            <w:tcBorders>
              <w:bottom w:val="single" w:sz="4" w:space="0" w:color="auto"/>
            </w:tcBorders>
            <w:shd w:val="clear" w:color="auto" w:fill="002060"/>
            <w:tcMar>
              <w:top w:w="0" w:type="dxa"/>
              <w:left w:w="70" w:type="dxa"/>
              <w:bottom w:w="0" w:type="dxa"/>
              <w:right w:w="70" w:type="dxa"/>
            </w:tcMar>
            <w:vAlign w:val="center"/>
            <w:hideMark/>
          </w:tcPr>
          <w:p w14:paraId="0621E5BB" w14:textId="77777777" w:rsidR="0093479F" w:rsidRPr="00BF4582" w:rsidRDefault="0093479F" w:rsidP="0093479F">
            <w:pPr>
              <w:pStyle w:val="xxmsonormal"/>
              <w:jc w:val="center"/>
              <w:rPr>
                <w:rFonts w:ascii="Times New Roman" w:hAnsi="Times New Roman" w:cs="Times New Roman"/>
                <w:sz w:val="18"/>
                <w:szCs w:val="18"/>
              </w:rPr>
            </w:pPr>
            <w:r w:rsidRPr="00BF4582">
              <w:rPr>
                <w:rFonts w:ascii="Times New Roman" w:hAnsi="Times New Roman" w:cs="Times New Roman"/>
                <w:b/>
                <w:bCs/>
                <w:color w:val="FFFFFF"/>
                <w:sz w:val="18"/>
                <w:szCs w:val="18"/>
                <w:lang w:val="es-ES"/>
              </w:rPr>
              <w:t>Enero</w:t>
            </w:r>
          </w:p>
        </w:tc>
        <w:tc>
          <w:tcPr>
            <w:tcW w:w="993" w:type="dxa"/>
            <w:tcBorders>
              <w:bottom w:val="single" w:sz="4" w:space="0" w:color="auto"/>
            </w:tcBorders>
            <w:shd w:val="clear" w:color="auto" w:fill="002060"/>
            <w:tcMar>
              <w:top w:w="0" w:type="dxa"/>
              <w:left w:w="70" w:type="dxa"/>
              <w:bottom w:w="0" w:type="dxa"/>
              <w:right w:w="70" w:type="dxa"/>
            </w:tcMar>
            <w:vAlign w:val="center"/>
            <w:hideMark/>
          </w:tcPr>
          <w:p w14:paraId="5D76EC95" w14:textId="77777777" w:rsidR="0093479F" w:rsidRPr="00BF4582" w:rsidRDefault="0093479F" w:rsidP="0093479F">
            <w:pPr>
              <w:pStyle w:val="xxmsonormal"/>
              <w:jc w:val="center"/>
              <w:rPr>
                <w:rFonts w:ascii="Times New Roman" w:hAnsi="Times New Roman" w:cs="Times New Roman"/>
                <w:sz w:val="18"/>
                <w:szCs w:val="18"/>
              </w:rPr>
            </w:pPr>
            <w:r w:rsidRPr="00BF4582">
              <w:rPr>
                <w:rFonts w:ascii="Times New Roman" w:hAnsi="Times New Roman" w:cs="Times New Roman"/>
                <w:b/>
                <w:bCs/>
                <w:color w:val="FFFFFF"/>
                <w:sz w:val="18"/>
                <w:szCs w:val="18"/>
                <w:lang w:val="es-ES"/>
              </w:rPr>
              <w:t>Febrero</w:t>
            </w:r>
          </w:p>
        </w:tc>
        <w:tc>
          <w:tcPr>
            <w:tcW w:w="850" w:type="dxa"/>
            <w:tcBorders>
              <w:bottom w:val="single" w:sz="4" w:space="0" w:color="auto"/>
            </w:tcBorders>
            <w:shd w:val="clear" w:color="auto" w:fill="002060"/>
            <w:tcMar>
              <w:top w:w="0" w:type="dxa"/>
              <w:left w:w="70" w:type="dxa"/>
              <w:bottom w:w="0" w:type="dxa"/>
              <w:right w:w="70" w:type="dxa"/>
            </w:tcMar>
            <w:vAlign w:val="center"/>
            <w:hideMark/>
          </w:tcPr>
          <w:p w14:paraId="365EEC11" w14:textId="77777777" w:rsidR="0093479F" w:rsidRPr="00BF4582" w:rsidRDefault="0093479F" w:rsidP="0093479F">
            <w:pPr>
              <w:pStyle w:val="xxmsonormal"/>
              <w:jc w:val="center"/>
              <w:rPr>
                <w:rFonts w:ascii="Times New Roman" w:hAnsi="Times New Roman" w:cs="Times New Roman"/>
                <w:sz w:val="18"/>
                <w:szCs w:val="18"/>
              </w:rPr>
            </w:pPr>
            <w:r w:rsidRPr="00BF4582">
              <w:rPr>
                <w:rFonts w:ascii="Times New Roman" w:hAnsi="Times New Roman" w:cs="Times New Roman"/>
                <w:b/>
                <w:bCs/>
                <w:color w:val="FFFFFF"/>
                <w:sz w:val="18"/>
                <w:szCs w:val="18"/>
                <w:lang w:val="es-ES"/>
              </w:rPr>
              <w:t>Marzo</w:t>
            </w:r>
          </w:p>
        </w:tc>
        <w:tc>
          <w:tcPr>
            <w:tcW w:w="850" w:type="dxa"/>
            <w:tcBorders>
              <w:bottom w:val="single" w:sz="4" w:space="0" w:color="auto"/>
            </w:tcBorders>
            <w:shd w:val="clear" w:color="auto" w:fill="002060"/>
            <w:tcMar>
              <w:top w:w="0" w:type="dxa"/>
              <w:left w:w="70" w:type="dxa"/>
              <w:bottom w:w="0" w:type="dxa"/>
              <w:right w:w="70" w:type="dxa"/>
            </w:tcMar>
            <w:vAlign w:val="center"/>
            <w:hideMark/>
          </w:tcPr>
          <w:p w14:paraId="72931D24" w14:textId="77777777" w:rsidR="0093479F" w:rsidRPr="00BF4582" w:rsidRDefault="0093479F" w:rsidP="0093479F">
            <w:pPr>
              <w:pStyle w:val="xxmsonormal"/>
              <w:jc w:val="center"/>
              <w:rPr>
                <w:rFonts w:ascii="Times New Roman" w:hAnsi="Times New Roman" w:cs="Times New Roman"/>
                <w:sz w:val="18"/>
                <w:szCs w:val="18"/>
              </w:rPr>
            </w:pPr>
            <w:r w:rsidRPr="00BF4582">
              <w:rPr>
                <w:rFonts w:ascii="Times New Roman" w:hAnsi="Times New Roman" w:cs="Times New Roman"/>
                <w:b/>
                <w:bCs/>
                <w:color w:val="FFFFFF"/>
                <w:sz w:val="18"/>
                <w:szCs w:val="18"/>
                <w:lang w:val="es-ES"/>
              </w:rPr>
              <w:t>Abril</w:t>
            </w:r>
          </w:p>
        </w:tc>
        <w:tc>
          <w:tcPr>
            <w:tcW w:w="850" w:type="dxa"/>
            <w:tcBorders>
              <w:bottom w:val="single" w:sz="4" w:space="0" w:color="auto"/>
            </w:tcBorders>
            <w:shd w:val="clear" w:color="auto" w:fill="002060"/>
            <w:tcMar>
              <w:top w:w="0" w:type="dxa"/>
              <w:left w:w="70" w:type="dxa"/>
              <w:bottom w:w="0" w:type="dxa"/>
              <w:right w:w="70" w:type="dxa"/>
            </w:tcMar>
            <w:vAlign w:val="center"/>
            <w:hideMark/>
          </w:tcPr>
          <w:p w14:paraId="10D1ED89" w14:textId="77777777" w:rsidR="0093479F" w:rsidRPr="00BF4582" w:rsidRDefault="0093479F" w:rsidP="0093479F">
            <w:pPr>
              <w:pStyle w:val="xxmsonormal"/>
              <w:jc w:val="center"/>
              <w:rPr>
                <w:rFonts w:ascii="Times New Roman" w:hAnsi="Times New Roman" w:cs="Times New Roman"/>
                <w:sz w:val="18"/>
                <w:szCs w:val="18"/>
              </w:rPr>
            </w:pPr>
            <w:r w:rsidRPr="00BF4582">
              <w:rPr>
                <w:rFonts w:ascii="Times New Roman" w:hAnsi="Times New Roman" w:cs="Times New Roman"/>
                <w:b/>
                <w:bCs/>
                <w:color w:val="FFFFFF"/>
                <w:sz w:val="18"/>
                <w:szCs w:val="18"/>
                <w:lang w:val="es-ES"/>
              </w:rPr>
              <w:t>Mayo</w:t>
            </w:r>
          </w:p>
        </w:tc>
        <w:tc>
          <w:tcPr>
            <w:tcW w:w="850" w:type="dxa"/>
            <w:tcBorders>
              <w:bottom w:val="single" w:sz="4" w:space="0" w:color="auto"/>
            </w:tcBorders>
            <w:shd w:val="clear" w:color="auto" w:fill="002060"/>
            <w:tcMar>
              <w:top w:w="0" w:type="dxa"/>
              <w:left w:w="70" w:type="dxa"/>
              <w:bottom w:w="0" w:type="dxa"/>
              <w:right w:w="70" w:type="dxa"/>
            </w:tcMar>
            <w:vAlign w:val="center"/>
            <w:hideMark/>
          </w:tcPr>
          <w:p w14:paraId="60925332" w14:textId="77777777" w:rsidR="0093479F" w:rsidRPr="00BF4582" w:rsidRDefault="0093479F" w:rsidP="0093479F">
            <w:pPr>
              <w:pStyle w:val="xxmsonormal"/>
              <w:jc w:val="center"/>
              <w:rPr>
                <w:rFonts w:ascii="Times New Roman" w:hAnsi="Times New Roman" w:cs="Times New Roman"/>
                <w:sz w:val="18"/>
                <w:szCs w:val="18"/>
              </w:rPr>
            </w:pPr>
            <w:r w:rsidRPr="00BF4582">
              <w:rPr>
                <w:rFonts w:ascii="Times New Roman" w:hAnsi="Times New Roman" w:cs="Times New Roman"/>
                <w:b/>
                <w:bCs/>
                <w:color w:val="FFFFFF"/>
                <w:sz w:val="18"/>
                <w:szCs w:val="18"/>
                <w:lang w:val="es-ES"/>
              </w:rPr>
              <w:t>Junio</w:t>
            </w:r>
          </w:p>
        </w:tc>
        <w:tc>
          <w:tcPr>
            <w:tcW w:w="850" w:type="dxa"/>
            <w:tcBorders>
              <w:bottom w:val="single" w:sz="4" w:space="0" w:color="auto"/>
            </w:tcBorders>
            <w:shd w:val="clear" w:color="auto" w:fill="002060"/>
            <w:vAlign w:val="center"/>
          </w:tcPr>
          <w:p w14:paraId="688E885E" w14:textId="77777777" w:rsidR="0093479F" w:rsidRPr="00BF4582" w:rsidRDefault="0093479F" w:rsidP="0093479F">
            <w:pPr>
              <w:pStyle w:val="xxmsonormal"/>
              <w:jc w:val="center"/>
              <w:rPr>
                <w:rFonts w:ascii="Times New Roman" w:hAnsi="Times New Roman" w:cs="Times New Roman"/>
                <w:b/>
                <w:bCs/>
                <w:color w:val="FFFFFF"/>
                <w:sz w:val="18"/>
                <w:szCs w:val="18"/>
                <w:lang w:val="es-ES"/>
              </w:rPr>
            </w:pPr>
            <w:r w:rsidRPr="00BF4582">
              <w:rPr>
                <w:rFonts w:ascii="Times New Roman" w:hAnsi="Times New Roman" w:cs="Times New Roman"/>
                <w:b/>
                <w:bCs/>
                <w:color w:val="FFFFFF"/>
                <w:sz w:val="18"/>
                <w:szCs w:val="18"/>
                <w:lang w:val="es-ES"/>
              </w:rPr>
              <w:t>Julio</w:t>
            </w:r>
          </w:p>
        </w:tc>
        <w:tc>
          <w:tcPr>
            <w:tcW w:w="850" w:type="dxa"/>
            <w:tcBorders>
              <w:bottom w:val="single" w:sz="4" w:space="0" w:color="auto"/>
            </w:tcBorders>
            <w:shd w:val="clear" w:color="auto" w:fill="002060"/>
            <w:vAlign w:val="center"/>
          </w:tcPr>
          <w:p w14:paraId="3F126ADF" w14:textId="77777777" w:rsidR="0093479F" w:rsidRPr="00BF4582" w:rsidRDefault="0093479F" w:rsidP="0093479F">
            <w:pPr>
              <w:pStyle w:val="xxmsonormal"/>
              <w:jc w:val="center"/>
              <w:rPr>
                <w:rFonts w:ascii="Times New Roman" w:hAnsi="Times New Roman" w:cs="Times New Roman"/>
                <w:b/>
                <w:bCs/>
                <w:color w:val="FFFFFF"/>
                <w:sz w:val="18"/>
                <w:szCs w:val="18"/>
                <w:lang w:val="es-ES"/>
              </w:rPr>
            </w:pPr>
            <w:r w:rsidRPr="00BF4582">
              <w:rPr>
                <w:rFonts w:ascii="Times New Roman" w:hAnsi="Times New Roman" w:cs="Times New Roman"/>
                <w:b/>
                <w:bCs/>
                <w:color w:val="FFFFFF"/>
                <w:sz w:val="18"/>
                <w:szCs w:val="18"/>
                <w:lang w:val="es-ES"/>
              </w:rPr>
              <w:t>Agosto</w:t>
            </w:r>
          </w:p>
        </w:tc>
        <w:tc>
          <w:tcPr>
            <w:tcW w:w="913" w:type="dxa"/>
            <w:tcBorders>
              <w:bottom w:val="single" w:sz="4" w:space="0" w:color="auto"/>
            </w:tcBorders>
            <w:shd w:val="clear" w:color="auto" w:fill="002060"/>
            <w:vAlign w:val="center"/>
          </w:tcPr>
          <w:p w14:paraId="409AB5FE" w14:textId="77777777" w:rsidR="0093479F" w:rsidRPr="00BF4582" w:rsidRDefault="0093479F" w:rsidP="0093479F">
            <w:pPr>
              <w:pStyle w:val="xxmsonormal"/>
              <w:jc w:val="center"/>
              <w:rPr>
                <w:rFonts w:ascii="Times New Roman" w:hAnsi="Times New Roman" w:cs="Times New Roman"/>
                <w:b/>
                <w:bCs/>
                <w:color w:val="FFFFFF"/>
                <w:sz w:val="18"/>
                <w:szCs w:val="18"/>
                <w:lang w:val="es-ES"/>
              </w:rPr>
            </w:pPr>
            <w:r w:rsidRPr="00BF4582">
              <w:rPr>
                <w:rFonts w:ascii="Times New Roman" w:hAnsi="Times New Roman" w:cs="Times New Roman"/>
                <w:b/>
                <w:bCs/>
                <w:color w:val="FFFFFF"/>
                <w:sz w:val="18"/>
                <w:szCs w:val="18"/>
                <w:lang w:val="es-ES"/>
              </w:rPr>
              <w:t>Septiembre</w:t>
            </w:r>
          </w:p>
        </w:tc>
        <w:tc>
          <w:tcPr>
            <w:tcW w:w="787" w:type="dxa"/>
            <w:tcBorders>
              <w:bottom w:val="single" w:sz="4" w:space="0" w:color="auto"/>
            </w:tcBorders>
            <w:shd w:val="clear" w:color="auto" w:fill="002060"/>
            <w:vAlign w:val="center"/>
          </w:tcPr>
          <w:p w14:paraId="0A44A7F8" w14:textId="77777777" w:rsidR="0093479F" w:rsidRPr="00BF4582" w:rsidRDefault="0093479F" w:rsidP="0093479F">
            <w:pPr>
              <w:pStyle w:val="xxmsonormal"/>
              <w:jc w:val="center"/>
              <w:rPr>
                <w:rFonts w:ascii="Times New Roman" w:hAnsi="Times New Roman" w:cs="Times New Roman"/>
                <w:b/>
                <w:bCs/>
                <w:color w:val="FFFFFF"/>
                <w:sz w:val="18"/>
                <w:szCs w:val="18"/>
                <w:lang w:val="es-ES"/>
              </w:rPr>
            </w:pPr>
            <w:r w:rsidRPr="00BF4582">
              <w:rPr>
                <w:rFonts w:ascii="Times New Roman" w:hAnsi="Times New Roman" w:cs="Times New Roman"/>
                <w:b/>
                <w:bCs/>
                <w:color w:val="FFFFFF"/>
                <w:sz w:val="18"/>
                <w:szCs w:val="18"/>
                <w:lang w:val="es-ES"/>
              </w:rPr>
              <w:t>Octubre</w:t>
            </w:r>
          </w:p>
        </w:tc>
        <w:tc>
          <w:tcPr>
            <w:tcW w:w="914" w:type="dxa"/>
            <w:tcBorders>
              <w:bottom w:val="single" w:sz="4" w:space="0" w:color="auto"/>
            </w:tcBorders>
            <w:shd w:val="clear" w:color="auto" w:fill="002060"/>
            <w:vAlign w:val="center"/>
          </w:tcPr>
          <w:p w14:paraId="06EC8EA4" w14:textId="77777777" w:rsidR="0093479F" w:rsidRPr="00BF4582" w:rsidRDefault="0093479F" w:rsidP="0093479F">
            <w:pPr>
              <w:pStyle w:val="xxmsonormal"/>
              <w:jc w:val="center"/>
              <w:rPr>
                <w:rFonts w:ascii="Times New Roman" w:hAnsi="Times New Roman" w:cs="Times New Roman"/>
                <w:b/>
                <w:bCs/>
                <w:color w:val="FFFFFF"/>
                <w:sz w:val="18"/>
                <w:szCs w:val="18"/>
                <w:lang w:val="es-ES"/>
              </w:rPr>
            </w:pPr>
            <w:r w:rsidRPr="00BF4582">
              <w:rPr>
                <w:rFonts w:ascii="Times New Roman" w:hAnsi="Times New Roman" w:cs="Times New Roman"/>
                <w:b/>
                <w:bCs/>
                <w:color w:val="FFFFFF"/>
                <w:sz w:val="18"/>
                <w:szCs w:val="18"/>
                <w:lang w:val="es-ES"/>
              </w:rPr>
              <w:t>Noviembre</w:t>
            </w:r>
          </w:p>
        </w:tc>
        <w:tc>
          <w:tcPr>
            <w:tcW w:w="1275" w:type="dxa"/>
            <w:tcBorders>
              <w:bottom w:val="single" w:sz="4" w:space="0" w:color="auto"/>
            </w:tcBorders>
            <w:shd w:val="clear" w:color="auto" w:fill="002060"/>
            <w:vAlign w:val="center"/>
          </w:tcPr>
          <w:p w14:paraId="3C28F03C" w14:textId="77777777" w:rsidR="0093479F" w:rsidRPr="00BF4582" w:rsidRDefault="0093479F" w:rsidP="0093479F">
            <w:pPr>
              <w:pStyle w:val="xxmsonormal"/>
              <w:jc w:val="center"/>
              <w:rPr>
                <w:rFonts w:ascii="Times New Roman" w:hAnsi="Times New Roman" w:cs="Times New Roman"/>
                <w:b/>
                <w:bCs/>
                <w:color w:val="FFFFFF"/>
                <w:sz w:val="18"/>
                <w:szCs w:val="18"/>
                <w:lang w:val="es-ES"/>
              </w:rPr>
            </w:pPr>
            <w:r w:rsidRPr="00BF4582">
              <w:rPr>
                <w:rFonts w:ascii="Times New Roman" w:hAnsi="Times New Roman" w:cs="Times New Roman"/>
                <w:b/>
                <w:bCs/>
                <w:color w:val="FFFFFF"/>
                <w:sz w:val="18"/>
                <w:szCs w:val="18"/>
                <w:lang w:val="es-ES"/>
              </w:rPr>
              <w:t>Diciembre</w:t>
            </w:r>
          </w:p>
        </w:tc>
        <w:tc>
          <w:tcPr>
            <w:tcW w:w="1418" w:type="dxa"/>
            <w:tcBorders>
              <w:bottom w:val="single" w:sz="4" w:space="0" w:color="auto"/>
            </w:tcBorders>
            <w:shd w:val="clear" w:color="auto" w:fill="002060"/>
            <w:vAlign w:val="center"/>
          </w:tcPr>
          <w:p w14:paraId="099512A7" w14:textId="77777777" w:rsidR="0093479F" w:rsidRDefault="0093479F" w:rsidP="0093479F">
            <w:pPr>
              <w:pStyle w:val="xxmsonormal"/>
              <w:jc w:val="center"/>
              <w:rPr>
                <w:rFonts w:ascii="Times New Roman" w:hAnsi="Times New Roman" w:cs="Times New Roman"/>
                <w:b/>
                <w:bCs/>
                <w:color w:val="FFFFFF"/>
                <w:sz w:val="18"/>
                <w:szCs w:val="18"/>
                <w:lang w:val="es-ES"/>
              </w:rPr>
            </w:pPr>
            <w:r w:rsidRPr="00BF4582">
              <w:rPr>
                <w:rFonts w:ascii="Times New Roman" w:hAnsi="Times New Roman" w:cs="Times New Roman"/>
                <w:b/>
                <w:bCs/>
                <w:color w:val="FFFFFF"/>
                <w:sz w:val="18"/>
                <w:szCs w:val="18"/>
                <w:lang w:val="es-ES"/>
              </w:rPr>
              <w:t>Total</w:t>
            </w:r>
            <w:r>
              <w:rPr>
                <w:rFonts w:ascii="Times New Roman" w:hAnsi="Times New Roman" w:cs="Times New Roman"/>
                <w:b/>
                <w:bCs/>
                <w:color w:val="FFFFFF"/>
                <w:sz w:val="18"/>
                <w:szCs w:val="18"/>
                <w:lang w:val="es-ES"/>
              </w:rPr>
              <w:t xml:space="preserve"> </w:t>
            </w:r>
          </w:p>
          <w:p w14:paraId="36F956E0" w14:textId="77777777" w:rsidR="0093479F" w:rsidRPr="00BF4582" w:rsidRDefault="0093479F" w:rsidP="0093479F">
            <w:pPr>
              <w:pStyle w:val="xxmsonormal"/>
              <w:jc w:val="center"/>
              <w:rPr>
                <w:rFonts w:ascii="Times New Roman" w:hAnsi="Times New Roman" w:cs="Times New Roman"/>
                <w:b/>
                <w:bCs/>
                <w:color w:val="FFFFFF"/>
                <w:sz w:val="18"/>
                <w:szCs w:val="18"/>
                <w:lang w:val="es-ES"/>
              </w:rPr>
            </w:pPr>
            <w:r w:rsidRPr="00BF4582">
              <w:rPr>
                <w:rFonts w:ascii="Times New Roman" w:hAnsi="Times New Roman" w:cs="Times New Roman"/>
                <w:b/>
                <w:bCs/>
                <w:color w:val="FFFFFF"/>
                <w:sz w:val="18"/>
                <w:szCs w:val="18"/>
                <w:lang w:val="es-ES"/>
              </w:rPr>
              <w:t>año 202</w:t>
            </w:r>
            <w:r>
              <w:rPr>
                <w:rFonts w:ascii="Times New Roman" w:hAnsi="Times New Roman" w:cs="Times New Roman"/>
                <w:b/>
                <w:bCs/>
                <w:color w:val="FFFFFF"/>
                <w:sz w:val="18"/>
                <w:szCs w:val="18"/>
                <w:lang w:val="es-ES"/>
              </w:rPr>
              <w:t>5</w:t>
            </w:r>
          </w:p>
        </w:tc>
      </w:tr>
      <w:tr w:rsidR="0093479F" w:rsidRPr="002346B8" w14:paraId="5D355D55" w14:textId="77777777" w:rsidTr="0093479F">
        <w:trPr>
          <w:trHeight w:val="996"/>
        </w:trPr>
        <w:tc>
          <w:tcPr>
            <w:tcW w:w="178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838C797" w14:textId="77777777" w:rsidR="0093479F" w:rsidRPr="00BF4582" w:rsidRDefault="0093479F" w:rsidP="0093479F">
            <w:pPr>
              <w:pStyle w:val="xxmsonormal"/>
              <w:rPr>
                <w:rFonts w:ascii="Times New Roman" w:hAnsi="Times New Roman" w:cs="Times New Roman"/>
                <w:color w:val="4C4747"/>
                <w:sz w:val="18"/>
                <w:szCs w:val="18"/>
              </w:rPr>
            </w:pPr>
            <w:r w:rsidRPr="00DC1185">
              <w:rPr>
                <w:rFonts w:ascii="Times New Roman" w:eastAsia="Times New Roman" w:hAnsi="Times New Roman" w:cs="Times New Roman"/>
                <w:color w:val="4C4747"/>
                <w:sz w:val="18"/>
                <w:szCs w:val="18"/>
              </w:rPr>
              <w:t>6642- Radioescuchas acceden a emisión de contenido radial con programación variada</w:t>
            </w:r>
          </w:p>
        </w:tc>
        <w:tc>
          <w:tcPr>
            <w:tcW w:w="10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54DCB04" w14:textId="77777777" w:rsidR="0093479F" w:rsidRPr="00BF4582" w:rsidRDefault="0093479F" w:rsidP="0093479F">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0</w:t>
            </w:r>
          </w:p>
        </w:tc>
        <w:tc>
          <w:tcPr>
            <w:tcW w:w="99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4722627" w14:textId="77777777" w:rsidR="0093479F" w:rsidRPr="00BF4582" w:rsidRDefault="0093479F" w:rsidP="0093479F">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0</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A2E8DDF" w14:textId="77777777" w:rsidR="0093479F" w:rsidRPr="00BF4582" w:rsidRDefault="0093479F" w:rsidP="0093479F">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0</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705667A" w14:textId="77777777" w:rsidR="0093479F" w:rsidRPr="00BF4582" w:rsidRDefault="0093479F" w:rsidP="0093479F">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0</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5390E38" w14:textId="77777777" w:rsidR="0093479F" w:rsidRPr="00BF4582" w:rsidRDefault="0093479F" w:rsidP="0093479F">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 0</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8E34127" w14:textId="77777777" w:rsidR="0093479F" w:rsidRPr="00BF4582" w:rsidRDefault="0093479F" w:rsidP="0093479F">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 0</w:t>
            </w:r>
          </w:p>
        </w:tc>
        <w:tc>
          <w:tcPr>
            <w:tcW w:w="850" w:type="dxa"/>
            <w:tcBorders>
              <w:top w:val="single" w:sz="4" w:space="0" w:color="auto"/>
              <w:left w:val="single" w:sz="4" w:space="0" w:color="auto"/>
              <w:bottom w:val="single" w:sz="4" w:space="0" w:color="auto"/>
              <w:right w:val="single" w:sz="4" w:space="0" w:color="auto"/>
            </w:tcBorders>
            <w:vAlign w:val="center"/>
          </w:tcPr>
          <w:p w14:paraId="51474198" w14:textId="77777777" w:rsidR="0093479F" w:rsidRPr="00BF4582" w:rsidRDefault="0093479F" w:rsidP="0093479F">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0</w:t>
            </w:r>
          </w:p>
        </w:tc>
        <w:tc>
          <w:tcPr>
            <w:tcW w:w="850" w:type="dxa"/>
            <w:tcBorders>
              <w:top w:val="single" w:sz="4" w:space="0" w:color="auto"/>
              <w:left w:val="single" w:sz="4" w:space="0" w:color="auto"/>
              <w:bottom w:val="single" w:sz="4" w:space="0" w:color="auto"/>
              <w:right w:val="single" w:sz="4" w:space="0" w:color="auto"/>
            </w:tcBorders>
            <w:vAlign w:val="center"/>
          </w:tcPr>
          <w:p w14:paraId="35AC488C" w14:textId="77777777" w:rsidR="0093479F" w:rsidRPr="00BF4582" w:rsidRDefault="0093479F" w:rsidP="0093479F">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 0</w:t>
            </w:r>
          </w:p>
        </w:tc>
        <w:tc>
          <w:tcPr>
            <w:tcW w:w="913" w:type="dxa"/>
            <w:tcBorders>
              <w:top w:val="single" w:sz="4" w:space="0" w:color="auto"/>
              <w:left w:val="single" w:sz="4" w:space="0" w:color="auto"/>
              <w:bottom w:val="single" w:sz="4" w:space="0" w:color="auto"/>
              <w:right w:val="single" w:sz="4" w:space="0" w:color="auto"/>
            </w:tcBorders>
            <w:vAlign w:val="center"/>
          </w:tcPr>
          <w:p w14:paraId="2D680504" w14:textId="77777777" w:rsidR="0093479F" w:rsidRPr="00BF4582" w:rsidRDefault="0093479F" w:rsidP="0093479F">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 </w:t>
            </w:r>
            <w:r>
              <w:rPr>
                <w:rFonts w:ascii="Times New Roman" w:eastAsia="Times New Roman" w:hAnsi="Times New Roman" w:cs="Times New Roman"/>
                <w:color w:val="4C4747"/>
                <w:sz w:val="18"/>
                <w:szCs w:val="18"/>
              </w:rPr>
              <w:t>82%</w:t>
            </w:r>
          </w:p>
        </w:tc>
        <w:tc>
          <w:tcPr>
            <w:tcW w:w="787" w:type="dxa"/>
            <w:tcBorders>
              <w:top w:val="single" w:sz="4" w:space="0" w:color="auto"/>
              <w:left w:val="single" w:sz="4" w:space="0" w:color="auto"/>
              <w:bottom w:val="single" w:sz="4" w:space="0" w:color="auto"/>
              <w:right w:val="single" w:sz="4" w:space="0" w:color="auto"/>
            </w:tcBorders>
            <w:vAlign w:val="center"/>
          </w:tcPr>
          <w:p w14:paraId="0A954259" w14:textId="77777777" w:rsidR="0093479F" w:rsidRPr="00BF4582" w:rsidRDefault="0093479F" w:rsidP="0093479F">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 0</w:t>
            </w:r>
          </w:p>
        </w:tc>
        <w:tc>
          <w:tcPr>
            <w:tcW w:w="914" w:type="dxa"/>
            <w:tcBorders>
              <w:top w:val="single" w:sz="4" w:space="0" w:color="auto"/>
              <w:left w:val="single" w:sz="4" w:space="0" w:color="auto"/>
              <w:bottom w:val="single" w:sz="4" w:space="0" w:color="auto"/>
              <w:right w:val="single" w:sz="4" w:space="0" w:color="auto"/>
            </w:tcBorders>
            <w:vAlign w:val="center"/>
          </w:tcPr>
          <w:p w14:paraId="1B1F0648" w14:textId="77777777" w:rsidR="0093479F" w:rsidRPr="00BF4582" w:rsidRDefault="0093479F" w:rsidP="0093479F">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 0</w:t>
            </w:r>
          </w:p>
        </w:tc>
        <w:tc>
          <w:tcPr>
            <w:tcW w:w="1275" w:type="dxa"/>
            <w:tcBorders>
              <w:top w:val="single" w:sz="4" w:space="0" w:color="auto"/>
              <w:left w:val="single" w:sz="4" w:space="0" w:color="auto"/>
              <w:bottom w:val="single" w:sz="4" w:space="0" w:color="auto"/>
              <w:right w:val="single" w:sz="4" w:space="0" w:color="auto"/>
            </w:tcBorders>
            <w:vAlign w:val="center"/>
          </w:tcPr>
          <w:p w14:paraId="1040C99B" w14:textId="77777777" w:rsidR="0093479F" w:rsidRPr="00BF4582" w:rsidRDefault="0093479F" w:rsidP="0093479F">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 0</w:t>
            </w:r>
          </w:p>
        </w:tc>
        <w:tc>
          <w:tcPr>
            <w:tcW w:w="1418" w:type="dxa"/>
            <w:tcBorders>
              <w:top w:val="single" w:sz="4" w:space="0" w:color="auto"/>
              <w:left w:val="single" w:sz="4" w:space="0" w:color="auto"/>
              <w:bottom w:val="single" w:sz="4" w:space="0" w:color="auto"/>
              <w:right w:val="single" w:sz="4" w:space="0" w:color="auto"/>
            </w:tcBorders>
            <w:vAlign w:val="center"/>
          </w:tcPr>
          <w:p w14:paraId="208303CC" w14:textId="77777777" w:rsidR="0093479F" w:rsidRPr="00412A4C" w:rsidRDefault="0093479F" w:rsidP="0093479F">
            <w:pPr>
              <w:pStyle w:val="xxmsonormal"/>
              <w:jc w:val="center"/>
              <w:rPr>
                <w:rFonts w:ascii="Times New Roman" w:eastAsia="Times New Roman" w:hAnsi="Times New Roman" w:cs="Times New Roman"/>
                <w:color w:val="4C4747"/>
                <w:sz w:val="18"/>
                <w:szCs w:val="18"/>
              </w:rPr>
            </w:pPr>
            <w:r>
              <w:rPr>
                <w:rFonts w:ascii="Times New Roman" w:eastAsia="Times New Roman" w:hAnsi="Times New Roman" w:cs="Times New Roman"/>
                <w:color w:val="4C4747"/>
                <w:sz w:val="18"/>
                <w:szCs w:val="18"/>
              </w:rPr>
              <w:t>82%</w:t>
            </w:r>
          </w:p>
        </w:tc>
      </w:tr>
      <w:tr w:rsidR="0093479F" w:rsidRPr="002346B8" w14:paraId="22E0EDA2" w14:textId="77777777" w:rsidTr="0093479F">
        <w:trPr>
          <w:trHeight w:val="969"/>
        </w:trPr>
        <w:tc>
          <w:tcPr>
            <w:tcW w:w="178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34A76DE" w14:textId="77777777" w:rsidR="0093479F" w:rsidRPr="00412A4C" w:rsidRDefault="0093479F" w:rsidP="0093479F">
            <w:pPr>
              <w:pStyle w:val="xxmsonormal"/>
              <w:rPr>
                <w:rFonts w:ascii="Times New Roman" w:eastAsia="Times New Roman" w:hAnsi="Times New Roman" w:cs="Times New Roman"/>
                <w:color w:val="4C4747"/>
                <w:sz w:val="18"/>
                <w:szCs w:val="18"/>
              </w:rPr>
            </w:pPr>
            <w:r>
              <w:rPr>
                <w:rFonts w:ascii="Times New Roman" w:eastAsia="Times New Roman" w:hAnsi="Times New Roman" w:cs="Times New Roman"/>
                <w:color w:val="4C4747"/>
                <w:sz w:val="18"/>
                <w:szCs w:val="18"/>
              </w:rPr>
              <w:t>Inversión producto 6642</w:t>
            </w:r>
          </w:p>
        </w:tc>
        <w:tc>
          <w:tcPr>
            <w:tcW w:w="10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ABF1F8E" w14:textId="77777777" w:rsidR="0093479F" w:rsidRPr="00BF4582" w:rsidRDefault="0093479F" w:rsidP="0093479F">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RD$</w:t>
            </w:r>
            <w:r w:rsidRPr="00412A4C">
              <w:rPr>
                <w:rFonts w:ascii="Times New Roman" w:eastAsia="Times New Roman" w:hAnsi="Times New Roman" w:cs="Times New Roman"/>
                <w:color w:val="4C4747"/>
                <w:sz w:val="18"/>
                <w:szCs w:val="18"/>
              </w:rPr>
              <w:t>696,106.32</w:t>
            </w:r>
          </w:p>
        </w:tc>
        <w:tc>
          <w:tcPr>
            <w:tcW w:w="99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12A5C8F" w14:textId="77777777" w:rsidR="0093479F" w:rsidRPr="00BF4582" w:rsidRDefault="0093479F" w:rsidP="0093479F">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RD$</w:t>
            </w:r>
            <w:r w:rsidRPr="00412A4C">
              <w:rPr>
                <w:rFonts w:ascii="Times New Roman" w:eastAsia="Times New Roman" w:hAnsi="Times New Roman" w:cs="Times New Roman"/>
                <w:color w:val="4C4747"/>
                <w:sz w:val="18"/>
                <w:szCs w:val="18"/>
              </w:rPr>
              <w:t>724,941.32</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12DA8D9" w14:textId="77777777" w:rsidR="0093479F" w:rsidRPr="00BF4582" w:rsidRDefault="0093479F" w:rsidP="0093479F">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RD$</w:t>
            </w:r>
            <w:r w:rsidRPr="00412A4C">
              <w:rPr>
                <w:rFonts w:ascii="Times New Roman" w:eastAsia="Times New Roman" w:hAnsi="Times New Roman" w:cs="Times New Roman"/>
                <w:color w:val="4C4747"/>
                <w:sz w:val="18"/>
                <w:szCs w:val="18"/>
              </w:rPr>
              <w:t>609,601.32</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FB370F0" w14:textId="77777777" w:rsidR="0093479F" w:rsidRPr="00BF4582" w:rsidRDefault="0093479F" w:rsidP="0093479F">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RD$</w:t>
            </w:r>
            <w:r w:rsidRPr="00412A4C">
              <w:rPr>
                <w:rFonts w:ascii="Times New Roman" w:eastAsia="Times New Roman" w:hAnsi="Times New Roman" w:cs="Times New Roman"/>
                <w:color w:val="4C4747"/>
                <w:sz w:val="18"/>
                <w:szCs w:val="18"/>
              </w:rPr>
              <w:t>563,572.14</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2007471" w14:textId="77777777" w:rsidR="0093479F" w:rsidRPr="00BF4582" w:rsidRDefault="0093479F" w:rsidP="0093479F">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RD$</w:t>
            </w:r>
            <w:r w:rsidRPr="00412A4C">
              <w:rPr>
                <w:rFonts w:ascii="Times New Roman" w:eastAsia="Times New Roman" w:hAnsi="Times New Roman" w:cs="Times New Roman"/>
                <w:color w:val="4C4747"/>
                <w:sz w:val="18"/>
                <w:szCs w:val="18"/>
              </w:rPr>
              <w:t>563,572.14</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67FD0F1" w14:textId="77777777" w:rsidR="0093479F" w:rsidRPr="00BF4582" w:rsidRDefault="0093479F" w:rsidP="0093479F">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RD$</w:t>
            </w:r>
            <w:r w:rsidRPr="00412A4C">
              <w:rPr>
                <w:rFonts w:ascii="Times New Roman" w:eastAsia="Times New Roman" w:hAnsi="Times New Roman" w:cs="Times New Roman"/>
                <w:color w:val="4C4747"/>
                <w:sz w:val="18"/>
                <w:szCs w:val="18"/>
              </w:rPr>
              <w:t>563,572.14</w:t>
            </w:r>
          </w:p>
        </w:tc>
        <w:tc>
          <w:tcPr>
            <w:tcW w:w="850" w:type="dxa"/>
            <w:tcBorders>
              <w:top w:val="single" w:sz="4" w:space="0" w:color="auto"/>
              <w:left w:val="single" w:sz="4" w:space="0" w:color="auto"/>
              <w:bottom w:val="single" w:sz="4" w:space="0" w:color="auto"/>
              <w:right w:val="single" w:sz="4" w:space="0" w:color="auto"/>
            </w:tcBorders>
            <w:vAlign w:val="center"/>
          </w:tcPr>
          <w:p w14:paraId="607F88BD" w14:textId="77777777" w:rsidR="0093479F" w:rsidRPr="00BF4582" w:rsidRDefault="0093479F" w:rsidP="0093479F">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RD$</w:t>
            </w:r>
            <w:r w:rsidRPr="00412A4C">
              <w:rPr>
                <w:rFonts w:ascii="Times New Roman" w:eastAsia="Times New Roman" w:hAnsi="Times New Roman" w:cs="Times New Roman"/>
                <w:color w:val="4C4747"/>
                <w:sz w:val="18"/>
                <w:szCs w:val="18"/>
              </w:rPr>
              <w:t>563,572.14</w:t>
            </w:r>
          </w:p>
        </w:tc>
        <w:tc>
          <w:tcPr>
            <w:tcW w:w="850" w:type="dxa"/>
            <w:tcBorders>
              <w:top w:val="single" w:sz="4" w:space="0" w:color="auto"/>
              <w:left w:val="single" w:sz="4" w:space="0" w:color="auto"/>
              <w:bottom w:val="single" w:sz="4" w:space="0" w:color="auto"/>
              <w:right w:val="single" w:sz="4" w:space="0" w:color="auto"/>
            </w:tcBorders>
            <w:vAlign w:val="center"/>
          </w:tcPr>
          <w:p w14:paraId="17AD96AD" w14:textId="77777777" w:rsidR="0093479F" w:rsidRPr="00BF4582" w:rsidRDefault="0093479F" w:rsidP="0093479F">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RD$</w:t>
            </w:r>
            <w:r w:rsidRPr="00412A4C">
              <w:rPr>
                <w:rFonts w:ascii="Times New Roman" w:eastAsia="Times New Roman" w:hAnsi="Times New Roman" w:cs="Times New Roman"/>
                <w:color w:val="4C4747"/>
                <w:sz w:val="18"/>
                <w:szCs w:val="18"/>
              </w:rPr>
              <w:t>563,572.14</w:t>
            </w:r>
          </w:p>
        </w:tc>
        <w:tc>
          <w:tcPr>
            <w:tcW w:w="913" w:type="dxa"/>
            <w:tcBorders>
              <w:top w:val="single" w:sz="4" w:space="0" w:color="auto"/>
              <w:left w:val="single" w:sz="4" w:space="0" w:color="auto"/>
              <w:bottom w:val="single" w:sz="4" w:space="0" w:color="auto"/>
              <w:right w:val="single" w:sz="4" w:space="0" w:color="auto"/>
            </w:tcBorders>
            <w:vAlign w:val="center"/>
          </w:tcPr>
          <w:p w14:paraId="797A206B" w14:textId="77777777" w:rsidR="0093479F" w:rsidRPr="00BF4582" w:rsidRDefault="0093479F" w:rsidP="0093479F">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RD$</w:t>
            </w:r>
            <w:r w:rsidRPr="00412A4C">
              <w:rPr>
                <w:rFonts w:ascii="Times New Roman" w:eastAsia="Times New Roman" w:hAnsi="Times New Roman" w:cs="Times New Roman"/>
                <w:color w:val="4C4747"/>
                <w:sz w:val="18"/>
                <w:szCs w:val="18"/>
              </w:rPr>
              <w:t>563,572.14</w:t>
            </w:r>
          </w:p>
        </w:tc>
        <w:tc>
          <w:tcPr>
            <w:tcW w:w="787" w:type="dxa"/>
            <w:tcBorders>
              <w:top w:val="single" w:sz="4" w:space="0" w:color="auto"/>
              <w:left w:val="single" w:sz="4" w:space="0" w:color="auto"/>
              <w:bottom w:val="single" w:sz="4" w:space="0" w:color="auto"/>
              <w:right w:val="single" w:sz="4" w:space="0" w:color="auto"/>
            </w:tcBorders>
            <w:vAlign w:val="center"/>
          </w:tcPr>
          <w:p w14:paraId="5D3AA434" w14:textId="77777777" w:rsidR="0093479F" w:rsidRPr="00BF4582" w:rsidRDefault="0093479F" w:rsidP="0093479F">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RD$</w:t>
            </w:r>
            <w:r w:rsidRPr="00412A4C">
              <w:rPr>
                <w:rFonts w:ascii="Times New Roman" w:eastAsia="Times New Roman" w:hAnsi="Times New Roman" w:cs="Times New Roman"/>
                <w:color w:val="4C4747"/>
                <w:sz w:val="18"/>
                <w:szCs w:val="18"/>
              </w:rPr>
              <w:t>563,572.14</w:t>
            </w:r>
          </w:p>
        </w:tc>
        <w:tc>
          <w:tcPr>
            <w:tcW w:w="914" w:type="dxa"/>
            <w:tcBorders>
              <w:top w:val="single" w:sz="4" w:space="0" w:color="auto"/>
              <w:left w:val="single" w:sz="4" w:space="0" w:color="auto"/>
              <w:bottom w:val="single" w:sz="4" w:space="0" w:color="auto"/>
              <w:right w:val="single" w:sz="4" w:space="0" w:color="auto"/>
            </w:tcBorders>
            <w:vAlign w:val="center"/>
          </w:tcPr>
          <w:p w14:paraId="2DBA3822" w14:textId="77777777" w:rsidR="0093479F" w:rsidRPr="00BF4582" w:rsidRDefault="0093479F" w:rsidP="0093479F">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RD$</w:t>
            </w:r>
            <w:r w:rsidRPr="00412A4C">
              <w:rPr>
                <w:rFonts w:ascii="Times New Roman" w:eastAsia="Times New Roman" w:hAnsi="Times New Roman" w:cs="Times New Roman"/>
                <w:color w:val="4C4747"/>
                <w:sz w:val="18"/>
                <w:szCs w:val="18"/>
              </w:rPr>
              <w:t>588,699.28</w:t>
            </w:r>
          </w:p>
        </w:tc>
        <w:tc>
          <w:tcPr>
            <w:tcW w:w="1275" w:type="dxa"/>
            <w:tcBorders>
              <w:top w:val="single" w:sz="4" w:space="0" w:color="auto"/>
              <w:left w:val="single" w:sz="4" w:space="0" w:color="auto"/>
              <w:bottom w:val="single" w:sz="4" w:space="0" w:color="auto"/>
              <w:right w:val="single" w:sz="4" w:space="0" w:color="auto"/>
            </w:tcBorders>
            <w:vAlign w:val="center"/>
          </w:tcPr>
          <w:p w14:paraId="5C0830A3" w14:textId="77777777" w:rsidR="0093479F" w:rsidRPr="00BF4582" w:rsidRDefault="0093479F" w:rsidP="0093479F">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RD$</w:t>
            </w:r>
            <w:r w:rsidRPr="00412A4C">
              <w:rPr>
                <w:rFonts w:ascii="Times New Roman" w:eastAsia="Times New Roman" w:hAnsi="Times New Roman" w:cs="Times New Roman"/>
                <w:color w:val="4C4747"/>
                <w:sz w:val="18"/>
                <w:szCs w:val="18"/>
              </w:rPr>
              <w:t>1,079,651.74</w:t>
            </w:r>
          </w:p>
        </w:tc>
        <w:tc>
          <w:tcPr>
            <w:tcW w:w="1418" w:type="dxa"/>
            <w:tcBorders>
              <w:top w:val="single" w:sz="4" w:space="0" w:color="auto"/>
              <w:left w:val="single" w:sz="4" w:space="0" w:color="auto"/>
              <w:bottom w:val="single" w:sz="4" w:space="0" w:color="auto"/>
              <w:right w:val="single" w:sz="4" w:space="0" w:color="auto"/>
            </w:tcBorders>
            <w:vAlign w:val="center"/>
          </w:tcPr>
          <w:p w14:paraId="413ED793" w14:textId="77777777" w:rsidR="0093479F" w:rsidRPr="00412A4C" w:rsidRDefault="0093479F" w:rsidP="0093479F">
            <w:pPr>
              <w:pStyle w:val="xxmsonormal"/>
              <w:jc w:val="center"/>
              <w:rPr>
                <w:rFonts w:ascii="Times New Roman" w:eastAsia="Times New Roman" w:hAnsi="Times New Roman" w:cs="Times New Roman"/>
                <w:color w:val="4C4747"/>
                <w:sz w:val="18"/>
                <w:szCs w:val="18"/>
              </w:rPr>
            </w:pPr>
            <w:r w:rsidRPr="00412A4C">
              <w:rPr>
                <w:rFonts w:ascii="Times New Roman" w:eastAsia="Times New Roman" w:hAnsi="Times New Roman" w:cs="Times New Roman"/>
                <w:color w:val="4C4747"/>
                <w:sz w:val="18"/>
                <w:szCs w:val="18"/>
              </w:rPr>
              <w:t>RD$7,644,004.96</w:t>
            </w:r>
          </w:p>
        </w:tc>
      </w:tr>
      <w:tr w:rsidR="0093479F" w:rsidRPr="002346B8" w14:paraId="704BA14B" w14:textId="77777777" w:rsidTr="0093479F">
        <w:trPr>
          <w:trHeight w:val="1265"/>
        </w:trPr>
        <w:tc>
          <w:tcPr>
            <w:tcW w:w="178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A09216A" w14:textId="77777777" w:rsidR="0093479F" w:rsidRPr="00412A4C" w:rsidRDefault="0093479F" w:rsidP="0093479F">
            <w:pPr>
              <w:pStyle w:val="xxmsonormal"/>
              <w:rPr>
                <w:rFonts w:ascii="Times New Roman" w:eastAsia="Times New Roman" w:hAnsi="Times New Roman" w:cs="Times New Roman"/>
                <w:color w:val="4C4747"/>
                <w:sz w:val="18"/>
                <w:szCs w:val="18"/>
              </w:rPr>
            </w:pPr>
            <w:r w:rsidRPr="00DC1185">
              <w:rPr>
                <w:rFonts w:ascii="Times New Roman" w:eastAsia="Times New Roman" w:hAnsi="Times New Roman" w:cs="Times New Roman"/>
                <w:color w:val="4C4747"/>
                <w:sz w:val="18"/>
                <w:szCs w:val="18"/>
              </w:rPr>
              <w:t>6643- Televidentes acceden a emisión de contenido televisivo con programación variada</w:t>
            </w:r>
          </w:p>
        </w:tc>
        <w:tc>
          <w:tcPr>
            <w:tcW w:w="10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B53B6E0" w14:textId="77777777" w:rsidR="0093479F" w:rsidRPr="00BF4582" w:rsidRDefault="0093479F" w:rsidP="0093479F">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0</w:t>
            </w:r>
          </w:p>
        </w:tc>
        <w:tc>
          <w:tcPr>
            <w:tcW w:w="99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59B8146" w14:textId="77777777" w:rsidR="0093479F" w:rsidRPr="00BF4582" w:rsidRDefault="0093479F" w:rsidP="0093479F">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0</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9BB225D" w14:textId="77777777" w:rsidR="0093479F" w:rsidRPr="00BF4582" w:rsidRDefault="0093479F" w:rsidP="0093479F">
            <w:pPr>
              <w:pStyle w:val="xxmsonormal"/>
              <w:jc w:val="center"/>
              <w:rPr>
                <w:rFonts w:ascii="Times New Roman" w:hAnsi="Times New Roman" w:cs="Times New Roman"/>
                <w:color w:val="4C4747"/>
                <w:sz w:val="18"/>
                <w:szCs w:val="18"/>
              </w:rPr>
            </w:pPr>
            <w:r>
              <w:rPr>
                <w:rFonts w:ascii="Times New Roman" w:eastAsia="Times New Roman" w:hAnsi="Times New Roman" w:cs="Times New Roman"/>
                <w:color w:val="4C4747"/>
                <w:sz w:val="18"/>
                <w:szCs w:val="18"/>
              </w:rPr>
              <w:t>0</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B220BA5" w14:textId="77777777" w:rsidR="0093479F" w:rsidRPr="00BF4582" w:rsidRDefault="0093479F" w:rsidP="0093479F">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0</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425AC2F" w14:textId="77777777" w:rsidR="0093479F" w:rsidRPr="00BF4582" w:rsidRDefault="0093479F" w:rsidP="0093479F">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 0</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44B48A4" w14:textId="77777777" w:rsidR="0093479F" w:rsidRPr="00BF4582" w:rsidRDefault="0093479F" w:rsidP="0093479F">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 0</w:t>
            </w:r>
          </w:p>
        </w:tc>
        <w:tc>
          <w:tcPr>
            <w:tcW w:w="850" w:type="dxa"/>
            <w:tcBorders>
              <w:top w:val="single" w:sz="4" w:space="0" w:color="auto"/>
              <w:left w:val="single" w:sz="4" w:space="0" w:color="auto"/>
              <w:bottom w:val="single" w:sz="4" w:space="0" w:color="auto"/>
              <w:right w:val="single" w:sz="4" w:space="0" w:color="auto"/>
            </w:tcBorders>
            <w:vAlign w:val="center"/>
          </w:tcPr>
          <w:p w14:paraId="572E6C95" w14:textId="77777777" w:rsidR="0093479F" w:rsidRPr="00BF4582" w:rsidRDefault="0093479F" w:rsidP="0093479F">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0</w:t>
            </w:r>
          </w:p>
        </w:tc>
        <w:tc>
          <w:tcPr>
            <w:tcW w:w="850" w:type="dxa"/>
            <w:tcBorders>
              <w:top w:val="single" w:sz="4" w:space="0" w:color="auto"/>
              <w:left w:val="single" w:sz="4" w:space="0" w:color="auto"/>
              <w:bottom w:val="single" w:sz="4" w:space="0" w:color="auto"/>
              <w:right w:val="single" w:sz="4" w:space="0" w:color="auto"/>
            </w:tcBorders>
            <w:vAlign w:val="center"/>
          </w:tcPr>
          <w:p w14:paraId="2B086207" w14:textId="77777777" w:rsidR="0093479F" w:rsidRPr="00BF4582" w:rsidRDefault="0093479F" w:rsidP="0093479F">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 0</w:t>
            </w:r>
          </w:p>
        </w:tc>
        <w:tc>
          <w:tcPr>
            <w:tcW w:w="913" w:type="dxa"/>
            <w:tcBorders>
              <w:top w:val="single" w:sz="4" w:space="0" w:color="auto"/>
              <w:left w:val="single" w:sz="4" w:space="0" w:color="auto"/>
              <w:bottom w:val="single" w:sz="4" w:space="0" w:color="auto"/>
              <w:right w:val="single" w:sz="4" w:space="0" w:color="auto"/>
            </w:tcBorders>
            <w:vAlign w:val="center"/>
          </w:tcPr>
          <w:p w14:paraId="7BA56E79" w14:textId="77777777" w:rsidR="0093479F" w:rsidRPr="00BF4582" w:rsidRDefault="0093479F" w:rsidP="0093479F">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 0</w:t>
            </w:r>
          </w:p>
        </w:tc>
        <w:tc>
          <w:tcPr>
            <w:tcW w:w="787" w:type="dxa"/>
            <w:tcBorders>
              <w:top w:val="single" w:sz="4" w:space="0" w:color="auto"/>
              <w:left w:val="single" w:sz="4" w:space="0" w:color="auto"/>
              <w:bottom w:val="single" w:sz="4" w:space="0" w:color="auto"/>
              <w:right w:val="single" w:sz="4" w:space="0" w:color="auto"/>
            </w:tcBorders>
            <w:vAlign w:val="center"/>
          </w:tcPr>
          <w:p w14:paraId="148C002F" w14:textId="77777777" w:rsidR="0093479F" w:rsidRPr="00BF4582" w:rsidRDefault="0093479F" w:rsidP="0093479F">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 0</w:t>
            </w:r>
          </w:p>
        </w:tc>
        <w:tc>
          <w:tcPr>
            <w:tcW w:w="914" w:type="dxa"/>
            <w:tcBorders>
              <w:top w:val="single" w:sz="4" w:space="0" w:color="auto"/>
              <w:left w:val="single" w:sz="4" w:space="0" w:color="auto"/>
              <w:bottom w:val="single" w:sz="4" w:space="0" w:color="auto"/>
              <w:right w:val="single" w:sz="4" w:space="0" w:color="auto"/>
            </w:tcBorders>
            <w:vAlign w:val="center"/>
          </w:tcPr>
          <w:p w14:paraId="59EFD806" w14:textId="77777777" w:rsidR="0093479F" w:rsidRPr="00BF4582" w:rsidRDefault="0093479F" w:rsidP="0093479F">
            <w:pPr>
              <w:pStyle w:val="xxmsonormal"/>
              <w:jc w:val="center"/>
              <w:rPr>
                <w:rFonts w:ascii="Times New Roman" w:hAnsi="Times New Roman" w:cs="Times New Roman"/>
                <w:color w:val="4C4747"/>
                <w:sz w:val="18"/>
                <w:szCs w:val="18"/>
              </w:rPr>
            </w:pPr>
            <w:r>
              <w:rPr>
                <w:rFonts w:ascii="Times New Roman" w:eastAsia="Times New Roman" w:hAnsi="Times New Roman" w:cs="Times New Roman"/>
                <w:color w:val="4C4747"/>
                <w:sz w:val="18"/>
                <w:szCs w:val="18"/>
              </w:rPr>
              <w:t>3,748,679</w:t>
            </w:r>
          </w:p>
        </w:tc>
        <w:tc>
          <w:tcPr>
            <w:tcW w:w="1275" w:type="dxa"/>
            <w:tcBorders>
              <w:top w:val="single" w:sz="4" w:space="0" w:color="auto"/>
              <w:left w:val="single" w:sz="4" w:space="0" w:color="auto"/>
              <w:bottom w:val="single" w:sz="4" w:space="0" w:color="auto"/>
              <w:right w:val="single" w:sz="4" w:space="0" w:color="auto"/>
            </w:tcBorders>
            <w:vAlign w:val="center"/>
          </w:tcPr>
          <w:p w14:paraId="613F4CEC" w14:textId="77777777" w:rsidR="0093479F" w:rsidRPr="00BF4582" w:rsidRDefault="0093479F" w:rsidP="0093479F">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 0</w:t>
            </w:r>
          </w:p>
        </w:tc>
        <w:tc>
          <w:tcPr>
            <w:tcW w:w="1418" w:type="dxa"/>
            <w:tcBorders>
              <w:top w:val="single" w:sz="4" w:space="0" w:color="auto"/>
              <w:left w:val="single" w:sz="4" w:space="0" w:color="auto"/>
              <w:bottom w:val="single" w:sz="4" w:space="0" w:color="auto"/>
              <w:right w:val="single" w:sz="4" w:space="0" w:color="auto"/>
            </w:tcBorders>
            <w:vAlign w:val="center"/>
          </w:tcPr>
          <w:p w14:paraId="5476E568" w14:textId="77777777" w:rsidR="0093479F" w:rsidRPr="00412A4C" w:rsidRDefault="0093479F" w:rsidP="0093479F">
            <w:pPr>
              <w:pStyle w:val="xxmsonormal"/>
              <w:jc w:val="center"/>
              <w:rPr>
                <w:rFonts w:ascii="Times New Roman" w:eastAsia="Times New Roman" w:hAnsi="Times New Roman" w:cs="Times New Roman"/>
                <w:color w:val="4C4747"/>
                <w:sz w:val="18"/>
                <w:szCs w:val="18"/>
              </w:rPr>
            </w:pPr>
            <w:r>
              <w:rPr>
                <w:rFonts w:ascii="Times New Roman" w:eastAsia="Times New Roman" w:hAnsi="Times New Roman" w:cs="Times New Roman"/>
                <w:color w:val="4C4747"/>
                <w:sz w:val="18"/>
                <w:szCs w:val="18"/>
              </w:rPr>
              <w:t>3,748,679</w:t>
            </w:r>
          </w:p>
        </w:tc>
      </w:tr>
      <w:tr w:rsidR="0093479F" w:rsidRPr="002346B8" w14:paraId="5CD672D4" w14:textId="77777777" w:rsidTr="0093479F">
        <w:trPr>
          <w:trHeight w:val="796"/>
        </w:trPr>
        <w:tc>
          <w:tcPr>
            <w:tcW w:w="178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077A446" w14:textId="77777777" w:rsidR="0093479F" w:rsidRPr="00412A4C" w:rsidRDefault="0093479F" w:rsidP="0093479F">
            <w:pPr>
              <w:pStyle w:val="xxmsonormal"/>
              <w:rPr>
                <w:rFonts w:ascii="Times New Roman" w:eastAsia="Times New Roman" w:hAnsi="Times New Roman" w:cs="Times New Roman"/>
                <w:color w:val="4C4747"/>
                <w:sz w:val="18"/>
                <w:szCs w:val="18"/>
              </w:rPr>
            </w:pPr>
            <w:r>
              <w:rPr>
                <w:rFonts w:ascii="Times New Roman" w:eastAsia="Times New Roman" w:hAnsi="Times New Roman" w:cs="Times New Roman"/>
                <w:color w:val="4C4747"/>
                <w:sz w:val="18"/>
                <w:szCs w:val="18"/>
              </w:rPr>
              <w:t>Inversión producto 6643</w:t>
            </w:r>
          </w:p>
        </w:tc>
        <w:tc>
          <w:tcPr>
            <w:tcW w:w="10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8E5C5CE" w14:textId="77777777" w:rsidR="0093479F" w:rsidRPr="00BF4582" w:rsidRDefault="0093479F" w:rsidP="0093479F">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RD$</w:t>
            </w:r>
            <w:r w:rsidRPr="00412A4C">
              <w:rPr>
                <w:rFonts w:ascii="Times New Roman" w:eastAsia="Times New Roman" w:hAnsi="Times New Roman" w:cs="Times New Roman"/>
                <w:color w:val="4C4747"/>
                <w:sz w:val="18"/>
                <w:szCs w:val="18"/>
              </w:rPr>
              <w:t>5,125,179.82</w:t>
            </w:r>
          </w:p>
        </w:tc>
        <w:tc>
          <w:tcPr>
            <w:tcW w:w="99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1E24868" w14:textId="77777777" w:rsidR="0093479F" w:rsidRPr="00BF4582" w:rsidRDefault="0093479F" w:rsidP="0093479F">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RD$</w:t>
            </w:r>
            <w:r w:rsidRPr="00412A4C">
              <w:rPr>
                <w:rFonts w:ascii="Times New Roman" w:eastAsia="Times New Roman" w:hAnsi="Times New Roman" w:cs="Times New Roman"/>
                <w:color w:val="4C4747"/>
                <w:sz w:val="18"/>
                <w:szCs w:val="18"/>
              </w:rPr>
              <w:t>11,140,079.26</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10065B8" w14:textId="77777777" w:rsidR="0093479F" w:rsidRPr="00BF4582" w:rsidRDefault="0093479F" w:rsidP="0093479F">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RD$</w:t>
            </w:r>
            <w:r w:rsidRPr="00412A4C">
              <w:rPr>
                <w:rFonts w:ascii="Times New Roman" w:eastAsia="Times New Roman" w:hAnsi="Times New Roman" w:cs="Times New Roman"/>
                <w:color w:val="4C4747"/>
                <w:sz w:val="18"/>
                <w:szCs w:val="18"/>
              </w:rPr>
              <w:t>8,506,590.57</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74B1690" w14:textId="77777777" w:rsidR="0093479F" w:rsidRPr="00BF4582" w:rsidRDefault="0093479F" w:rsidP="0093479F">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RD$</w:t>
            </w:r>
            <w:r w:rsidRPr="00412A4C">
              <w:rPr>
                <w:rFonts w:ascii="Times New Roman" w:eastAsia="Times New Roman" w:hAnsi="Times New Roman" w:cs="Times New Roman"/>
                <w:color w:val="4C4747"/>
                <w:sz w:val="18"/>
                <w:szCs w:val="18"/>
              </w:rPr>
              <w:t xml:space="preserve"> 10,438,553.74</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6AD8089" w14:textId="77777777" w:rsidR="0093479F" w:rsidRPr="00BF4582" w:rsidRDefault="0093479F" w:rsidP="0093479F">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RD$</w:t>
            </w:r>
            <w:r w:rsidRPr="00412A4C">
              <w:rPr>
                <w:rFonts w:ascii="Times New Roman" w:eastAsia="Times New Roman" w:hAnsi="Times New Roman" w:cs="Times New Roman"/>
                <w:color w:val="4C4747"/>
                <w:sz w:val="18"/>
                <w:szCs w:val="18"/>
              </w:rPr>
              <w:t>8,354,275.48</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928C2BE" w14:textId="77777777" w:rsidR="0093479F" w:rsidRPr="00BF4582" w:rsidRDefault="0093479F" w:rsidP="0093479F">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RD$</w:t>
            </w:r>
            <w:r w:rsidRPr="00412A4C">
              <w:rPr>
                <w:rFonts w:ascii="Times New Roman" w:eastAsia="Times New Roman" w:hAnsi="Times New Roman" w:cs="Times New Roman"/>
                <w:color w:val="4C4747"/>
                <w:sz w:val="18"/>
                <w:szCs w:val="18"/>
              </w:rPr>
              <w:t>8,853,297.48</w:t>
            </w:r>
          </w:p>
        </w:tc>
        <w:tc>
          <w:tcPr>
            <w:tcW w:w="850" w:type="dxa"/>
            <w:tcBorders>
              <w:top w:val="single" w:sz="4" w:space="0" w:color="auto"/>
              <w:left w:val="single" w:sz="4" w:space="0" w:color="auto"/>
              <w:bottom w:val="single" w:sz="4" w:space="0" w:color="auto"/>
              <w:right w:val="single" w:sz="4" w:space="0" w:color="auto"/>
            </w:tcBorders>
            <w:vAlign w:val="center"/>
          </w:tcPr>
          <w:p w14:paraId="4BC3A4A0" w14:textId="77777777" w:rsidR="0093479F" w:rsidRPr="00BF4582" w:rsidRDefault="0093479F" w:rsidP="0093479F">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RD$</w:t>
            </w:r>
            <w:r w:rsidRPr="00412A4C">
              <w:rPr>
                <w:rFonts w:ascii="Times New Roman" w:eastAsia="Times New Roman" w:hAnsi="Times New Roman" w:cs="Times New Roman"/>
                <w:color w:val="4C4747"/>
                <w:sz w:val="18"/>
                <w:szCs w:val="18"/>
              </w:rPr>
              <w:t>8,165,030.68</w:t>
            </w:r>
          </w:p>
        </w:tc>
        <w:tc>
          <w:tcPr>
            <w:tcW w:w="850" w:type="dxa"/>
            <w:tcBorders>
              <w:top w:val="single" w:sz="4" w:space="0" w:color="auto"/>
              <w:left w:val="single" w:sz="4" w:space="0" w:color="auto"/>
              <w:bottom w:val="single" w:sz="4" w:space="0" w:color="auto"/>
              <w:right w:val="single" w:sz="4" w:space="0" w:color="auto"/>
            </w:tcBorders>
            <w:vAlign w:val="center"/>
          </w:tcPr>
          <w:p w14:paraId="2B8F7168" w14:textId="77777777" w:rsidR="0093479F" w:rsidRPr="00BF4582" w:rsidRDefault="0093479F" w:rsidP="0093479F">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RD$</w:t>
            </w:r>
            <w:r w:rsidRPr="00412A4C">
              <w:rPr>
                <w:rFonts w:ascii="Times New Roman" w:eastAsia="Times New Roman" w:hAnsi="Times New Roman" w:cs="Times New Roman"/>
                <w:color w:val="4C4747"/>
                <w:sz w:val="18"/>
                <w:szCs w:val="18"/>
              </w:rPr>
              <w:t>21,755,498.48</w:t>
            </w:r>
          </w:p>
        </w:tc>
        <w:tc>
          <w:tcPr>
            <w:tcW w:w="913" w:type="dxa"/>
            <w:tcBorders>
              <w:top w:val="single" w:sz="4" w:space="0" w:color="auto"/>
              <w:left w:val="single" w:sz="4" w:space="0" w:color="auto"/>
              <w:bottom w:val="single" w:sz="4" w:space="0" w:color="auto"/>
              <w:right w:val="single" w:sz="4" w:space="0" w:color="auto"/>
            </w:tcBorders>
            <w:vAlign w:val="center"/>
          </w:tcPr>
          <w:p w14:paraId="38FE701C" w14:textId="77777777" w:rsidR="0093479F" w:rsidRPr="00BF4582" w:rsidRDefault="0093479F" w:rsidP="0093479F">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RD$</w:t>
            </w:r>
            <w:r w:rsidRPr="00412A4C">
              <w:rPr>
                <w:rFonts w:ascii="Times New Roman" w:eastAsia="Times New Roman" w:hAnsi="Times New Roman" w:cs="Times New Roman"/>
                <w:color w:val="4C4747"/>
                <w:sz w:val="18"/>
                <w:szCs w:val="18"/>
              </w:rPr>
              <w:t>9,699,055.68</w:t>
            </w:r>
          </w:p>
        </w:tc>
        <w:tc>
          <w:tcPr>
            <w:tcW w:w="787" w:type="dxa"/>
            <w:tcBorders>
              <w:top w:val="single" w:sz="4" w:space="0" w:color="auto"/>
              <w:left w:val="single" w:sz="4" w:space="0" w:color="auto"/>
              <w:bottom w:val="single" w:sz="4" w:space="0" w:color="auto"/>
              <w:right w:val="single" w:sz="4" w:space="0" w:color="auto"/>
            </w:tcBorders>
            <w:vAlign w:val="center"/>
          </w:tcPr>
          <w:p w14:paraId="141FA709" w14:textId="77777777" w:rsidR="0093479F" w:rsidRPr="00BF4582" w:rsidRDefault="0093479F" w:rsidP="0093479F">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RD$</w:t>
            </w:r>
            <w:r w:rsidRPr="00412A4C">
              <w:rPr>
                <w:rFonts w:ascii="Times New Roman" w:eastAsia="Times New Roman" w:hAnsi="Times New Roman" w:cs="Times New Roman"/>
                <w:color w:val="4C4747"/>
                <w:sz w:val="18"/>
                <w:szCs w:val="18"/>
              </w:rPr>
              <w:t>10,411,750.16</w:t>
            </w:r>
          </w:p>
        </w:tc>
        <w:tc>
          <w:tcPr>
            <w:tcW w:w="914" w:type="dxa"/>
            <w:tcBorders>
              <w:top w:val="single" w:sz="4" w:space="0" w:color="auto"/>
              <w:left w:val="single" w:sz="4" w:space="0" w:color="auto"/>
              <w:bottom w:val="single" w:sz="4" w:space="0" w:color="auto"/>
              <w:right w:val="single" w:sz="4" w:space="0" w:color="auto"/>
            </w:tcBorders>
            <w:vAlign w:val="center"/>
          </w:tcPr>
          <w:p w14:paraId="1D57B4FA" w14:textId="77777777" w:rsidR="0093479F" w:rsidRPr="00BF4582" w:rsidRDefault="0093479F" w:rsidP="0093479F">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RD$</w:t>
            </w:r>
            <w:r w:rsidRPr="00412A4C">
              <w:rPr>
                <w:rFonts w:ascii="Times New Roman" w:eastAsia="Times New Roman" w:hAnsi="Times New Roman" w:cs="Times New Roman"/>
                <w:color w:val="4C4747"/>
                <w:sz w:val="18"/>
                <w:szCs w:val="18"/>
              </w:rPr>
              <w:t>8,425,669.50</w:t>
            </w:r>
          </w:p>
        </w:tc>
        <w:tc>
          <w:tcPr>
            <w:tcW w:w="1275" w:type="dxa"/>
            <w:tcBorders>
              <w:top w:val="single" w:sz="4" w:space="0" w:color="auto"/>
              <w:left w:val="single" w:sz="4" w:space="0" w:color="auto"/>
              <w:bottom w:val="single" w:sz="4" w:space="0" w:color="auto"/>
              <w:right w:val="single" w:sz="4" w:space="0" w:color="auto"/>
            </w:tcBorders>
            <w:vAlign w:val="center"/>
          </w:tcPr>
          <w:p w14:paraId="48C690D8" w14:textId="77777777" w:rsidR="0093479F" w:rsidRPr="00BF4582" w:rsidRDefault="0093479F" w:rsidP="0093479F">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RD$</w:t>
            </w:r>
            <w:r w:rsidRPr="00412A4C">
              <w:rPr>
                <w:rFonts w:ascii="Times New Roman" w:eastAsia="Times New Roman" w:hAnsi="Times New Roman" w:cs="Times New Roman"/>
                <w:color w:val="4C4747"/>
                <w:sz w:val="18"/>
                <w:szCs w:val="18"/>
              </w:rPr>
              <w:t>16,973,568.94</w:t>
            </w:r>
          </w:p>
        </w:tc>
        <w:tc>
          <w:tcPr>
            <w:tcW w:w="1418" w:type="dxa"/>
            <w:tcBorders>
              <w:top w:val="single" w:sz="4" w:space="0" w:color="auto"/>
              <w:left w:val="single" w:sz="4" w:space="0" w:color="auto"/>
              <w:bottom w:val="single" w:sz="4" w:space="0" w:color="auto"/>
              <w:right w:val="single" w:sz="4" w:space="0" w:color="auto"/>
            </w:tcBorders>
            <w:vAlign w:val="center"/>
          </w:tcPr>
          <w:p w14:paraId="04AF86E3" w14:textId="77777777" w:rsidR="0093479F" w:rsidRPr="00412A4C" w:rsidRDefault="0093479F" w:rsidP="0093479F">
            <w:pPr>
              <w:pStyle w:val="xxmsonormal"/>
              <w:jc w:val="center"/>
              <w:rPr>
                <w:rFonts w:ascii="Times New Roman" w:eastAsia="Times New Roman" w:hAnsi="Times New Roman" w:cs="Times New Roman"/>
                <w:color w:val="4C4747"/>
                <w:sz w:val="18"/>
                <w:szCs w:val="18"/>
              </w:rPr>
            </w:pPr>
            <w:r>
              <w:rPr>
                <w:rFonts w:ascii="Times New Roman" w:eastAsia="Times New Roman" w:hAnsi="Times New Roman" w:cs="Times New Roman"/>
                <w:color w:val="4C4747"/>
                <w:sz w:val="18"/>
                <w:szCs w:val="18"/>
              </w:rPr>
              <w:t>RD$</w:t>
            </w:r>
            <w:r w:rsidRPr="00412A4C">
              <w:rPr>
                <w:rFonts w:ascii="Times New Roman" w:eastAsia="Times New Roman" w:hAnsi="Times New Roman" w:cs="Times New Roman"/>
                <w:color w:val="4C4747"/>
                <w:sz w:val="18"/>
                <w:szCs w:val="18"/>
              </w:rPr>
              <w:t>127,848,549.79</w:t>
            </w:r>
          </w:p>
        </w:tc>
      </w:tr>
      <w:tr w:rsidR="0093479F" w:rsidRPr="002346B8" w14:paraId="2596D21C" w14:textId="77777777" w:rsidTr="0093479F">
        <w:trPr>
          <w:trHeight w:val="1890"/>
        </w:trPr>
        <w:tc>
          <w:tcPr>
            <w:tcW w:w="178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A0009FB" w14:textId="77777777" w:rsidR="0093479F" w:rsidRPr="00412A4C" w:rsidRDefault="0093479F" w:rsidP="0093479F">
            <w:pPr>
              <w:pStyle w:val="xxmsonormal"/>
              <w:rPr>
                <w:rFonts w:ascii="Times New Roman" w:eastAsia="Times New Roman" w:hAnsi="Times New Roman" w:cs="Times New Roman"/>
                <w:color w:val="4C4747"/>
                <w:sz w:val="18"/>
                <w:szCs w:val="18"/>
              </w:rPr>
            </w:pPr>
            <w:r w:rsidRPr="00DC1185">
              <w:rPr>
                <w:rFonts w:ascii="Times New Roman" w:eastAsia="Times New Roman" w:hAnsi="Times New Roman" w:cs="Times New Roman"/>
                <w:color w:val="4C4747"/>
                <w:sz w:val="18"/>
                <w:szCs w:val="18"/>
              </w:rPr>
              <w:t>8029- Ciudadanos acceden a servicios de capacitación sobre habilidades técnicas de audiovisuales y/o producción de contenido.</w:t>
            </w:r>
          </w:p>
        </w:tc>
        <w:tc>
          <w:tcPr>
            <w:tcW w:w="10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E8BA94A" w14:textId="77777777" w:rsidR="0093479F" w:rsidRPr="00692D4D" w:rsidRDefault="0093479F" w:rsidP="0093479F">
            <w:pPr>
              <w:pStyle w:val="xxmsonormal"/>
              <w:jc w:val="center"/>
              <w:rPr>
                <w:rFonts w:ascii="Times New Roman" w:eastAsia="Times New Roman" w:hAnsi="Times New Roman" w:cs="Times New Roman"/>
                <w:color w:val="4C4747"/>
                <w:sz w:val="18"/>
                <w:szCs w:val="18"/>
              </w:rPr>
            </w:pPr>
            <w:r>
              <w:rPr>
                <w:rFonts w:ascii="Times New Roman" w:eastAsia="Times New Roman" w:hAnsi="Times New Roman" w:cs="Times New Roman"/>
                <w:color w:val="4C4747"/>
                <w:sz w:val="18"/>
                <w:szCs w:val="18"/>
              </w:rPr>
              <w:t>0</w:t>
            </w:r>
          </w:p>
        </w:tc>
        <w:tc>
          <w:tcPr>
            <w:tcW w:w="99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EA642F" w14:textId="77777777" w:rsidR="0093479F" w:rsidRPr="00692D4D" w:rsidRDefault="0093479F" w:rsidP="0093479F">
            <w:pPr>
              <w:pStyle w:val="xxmsonormal"/>
              <w:jc w:val="center"/>
              <w:rPr>
                <w:rFonts w:ascii="Times New Roman" w:eastAsia="Times New Roman" w:hAnsi="Times New Roman" w:cs="Times New Roman"/>
                <w:color w:val="4C4747"/>
                <w:sz w:val="18"/>
                <w:szCs w:val="18"/>
              </w:rPr>
            </w:pPr>
            <w:r>
              <w:rPr>
                <w:rFonts w:ascii="Times New Roman" w:eastAsia="Times New Roman" w:hAnsi="Times New Roman" w:cs="Times New Roman"/>
                <w:color w:val="4C4747"/>
                <w:sz w:val="18"/>
                <w:szCs w:val="18"/>
              </w:rPr>
              <w:t>150</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11232EB" w14:textId="77777777" w:rsidR="0093479F" w:rsidRPr="00692D4D" w:rsidRDefault="0093479F" w:rsidP="0093479F">
            <w:pPr>
              <w:pStyle w:val="xxmsonormal"/>
              <w:jc w:val="center"/>
              <w:rPr>
                <w:rFonts w:ascii="Times New Roman" w:eastAsia="Times New Roman" w:hAnsi="Times New Roman" w:cs="Times New Roman"/>
                <w:color w:val="4C4747"/>
                <w:sz w:val="18"/>
                <w:szCs w:val="18"/>
              </w:rPr>
            </w:pPr>
            <w:r>
              <w:rPr>
                <w:rFonts w:ascii="Times New Roman" w:eastAsia="Times New Roman" w:hAnsi="Times New Roman" w:cs="Times New Roman"/>
                <w:color w:val="4C4747"/>
                <w:sz w:val="18"/>
                <w:szCs w:val="18"/>
              </w:rPr>
              <w:t>0</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2384506" w14:textId="77777777" w:rsidR="0093479F" w:rsidRPr="00692D4D" w:rsidRDefault="0093479F" w:rsidP="0093479F">
            <w:pPr>
              <w:pStyle w:val="xxmsonormal"/>
              <w:jc w:val="center"/>
              <w:rPr>
                <w:rFonts w:ascii="Times New Roman" w:eastAsia="Times New Roman" w:hAnsi="Times New Roman" w:cs="Times New Roman"/>
                <w:color w:val="4C4747"/>
                <w:sz w:val="18"/>
                <w:szCs w:val="18"/>
              </w:rPr>
            </w:pPr>
            <w:r>
              <w:rPr>
                <w:rFonts w:ascii="Times New Roman" w:eastAsia="Times New Roman" w:hAnsi="Times New Roman" w:cs="Times New Roman"/>
                <w:color w:val="4C4747"/>
                <w:sz w:val="18"/>
                <w:szCs w:val="18"/>
              </w:rPr>
              <w:t>0</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3BCE780" w14:textId="77777777" w:rsidR="0093479F" w:rsidRPr="00692D4D" w:rsidRDefault="0093479F" w:rsidP="0093479F">
            <w:pPr>
              <w:pStyle w:val="xxmsonormal"/>
              <w:jc w:val="center"/>
              <w:rPr>
                <w:rFonts w:ascii="Times New Roman" w:eastAsia="Times New Roman" w:hAnsi="Times New Roman" w:cs="Times New Roman"/>
                <w:color w:val="4C4747"/>
                <w:sz w:val="18"/>
                <w:szCs w:val="18"/>
              </w:rPr>
            </w:pPr>
            <w:r>
              <w:rPr>
                <w:rFonts w:ascii="Times New Roman" w:eastAsia="Times New Roman" w:hAnsi="Times New Roman" w:cs="Times New Roman"/>
                <w:color w:val="4C4747"/>
                <w:sz w:val="18"/>
                <w:szCs w:val="18"/>
              </w:rPr>
              <w:t>0</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109D7B1" w14:textId="77777777" w:rsidR="0093479F" w:rsidRPr="00692D4D" w:rsidRDefault="0093479F" w:rsidP="0093479F">
            <w:pPr>
              <w:pStyle w:val="xxmsonormal"/>
              <w:jc w:val="center"/>
              <w:rPr>
                <w:rFonts w:ascii="Times New Roman" w:eastAsia="Times New Roman" w:hAnsi="Times New Roman" w:cs="Times New Roman"/>
                <w:color w:val="4C4747"/>
                <w:sz w:val="18"/>
                <w:szCs w:val="18"/>
              </w:rPr>
            </w:pPr>
            <w:r>
              <w:rPr>
                <w:rFonts w:ascii="Times New Roman" w:eastAsia="Times New Roman" w:hAnsi="Times New Roman" w:cs="Times New Roman"/>
                <w:color w:val="4C4747"/>
                <w:sz w:val="18"/>
                <w:szCs w:val="18"/>
              </w:rPr>
              <w:t>0</w:t>
            </w:r>
          </w:p>
        </w:tc>
        <w:tc>
          <w:tcPr>
            <w:tcW w:w="850" w:type="dxa"/>
            <w:tcBorders>
              <w:top w:val="single" w:sz="4" w:space="0" w:color="auto"/>
              <w:left w:val="single" w:sz="4" w:space="0" w:color="auto"/>
              <w:bottom w:val="single" w:sz="4" w:space="0" w:color="auto"/>
              <w:right w:val="single" w:sz="4" w:space="0" w:color="auto"/>
            </w:tcBorders>
            <w:vAlign w:val="center"/>
          </w:tcPr>
          <w:p w14:paraId="11A47200" w14:textId="77777777" w:rsidR="0093479F" w:rsidRPr="00692D4D" w:rsidRDefault="0093479F" w:rsidP="0093479F">
            <w:pPr>
              <w:pStyle w:val="xxmsonormal"/>
              <w:jc w:val="center"/>
              <w:rPr>
                <w:rFonts w:ascii="Times New Roman" w:eastAsia="Times New Roman" w:hAnsi="Times New Roman" w:cs="Times New Roman"/>
                <w:color w:val="4C4747"/>
                <w:sz w:val="18"/>
                <w:szCs w:val="18"/>
              </w:rPr>
            </w:pPr>
            <w:r>
              <w:rPr>
                <w:rFonts w:ascii="Times New Roman" w:eastAsia="Times New Roman" w:hAnsi="Times New Roman" w:cs="Times New Roman"/>
                <w:color w:val="4C4747"/>
                <w:sz w:val="18"/>
                <w:szCs w:val="18"/>
              </w:rPr>
              <w:t>0</w:t>
            </w:r>
          </w:p>
        </w:tc>
        <w:tc>
          <w:tcPr>
            <w:tcW w:w="850" w:type="dxa"/>
            <w:tcBorders>
              <w:top w:val="single" w:sz="4" w:space="0" w:color="auto"/>
              <w:left w:val="single" w:sz="4" w:space="0" w:color="auto"/>
              <w:bottom w:val="single" w:sz="4" w:space="0" w:color="auto"/>
              <w:right w:val="single" w:sz="4" w:space="0" w:color="auto"/>
            </w:tcBorders>
            <w:vAlign w:val="center"/>
          </w:tcPr>
          <w:p w14:paraId="6CB63586" w14:textId="77777777" w:rsidR="0093479F" w:rsidRPr="00692D4D" w:rsidRDefault="0093479F" w:rsidP="0093479F">
            <w:pPr>
              <w:pStyle w:val="xxmsonormal"/>
              <w:jc w:val="center"/>
              <w:rPr>
                <w:rFonts w:ascii="Times New Roman" w:eastAsia="Times New Roman" w:hAnsi="Times New Roman" w:cs="Times New Roman"/>
                <w:color w:val="4C4747"/>
                <w:sz w:val="18"/>
                <w:szCs w:val="18"/>
              </w:rPr>
            </w:pPr>
            <w:r>
              <w:rPr>
                <w:rFonts w:ascii="Times New Roman" w:eastAsia="Times New Roman" w:hAnsi="Times New Roman" w:cs="Times New Roman"/>
                <w:color w:val="4C4747"/>
                <w:sz w:val="18"/>
                <w:szCs w:val="18"/>
              </w:rPr>
              <w:t>0</w:t>
            </w:r>
          </w:p>
        </w:tc>
        <w:tc>
          <w:tcPr>
            <w:tcW w:w="913" w:type="dxa"/>
            <w:tcBorders>
              <w:top w:val="single" w:sz="4" w:space="0" w:color="auto"/>
              <w:left w:val="single" w:sz="4" w:space="0" w:color="auto"/>
              <w:bottom w:val="single" w:sz="4" w:space="0" w:color="auto"/>
              <w:right w:val="single" w:sz="4" w:space="0" w:color="auto"/>
            </w:tcBorders>
            <w:vAlign w:val="center"/>
          </w:tcPr>
          <w:p w14:paraId="2530597B" w14:textId="77777777" w:rsidR="0093479F" w:rsidRPr="00692D4D" w:rsidRDefault="0093479F" w:rsidP="0093479F">
            <w:pPr>
              <w:pStyle w:val="xxmsonormal"/>
              <w:jc w:val="center"/>
              <w:rPr>
                <w:rFonts w:ascii="Times New Roman" w:eastAsia="Times New Roman" w:hAnsi="Times New Roman" w:cs="Times New Roman"/>
                <w:color w:val="4C4747"/>
                <w:sz w:val="18"/>
                <w:szCs w:val="18"/>
              </w:rPr>
            </w:pPr>
            <w:r>
              <w:rPr>
                <w:rFonts w:ascii="Times New Roman" w:eastAsia="Times New Roman" w:hAnsi="Times New Roman" w:cs="Times New Roman"/>
                <w:color w:val="4C4747"/>
                <w:sz w:val="18"/>
                <w:szCs w:val="18"/>
              </w:rPr>
              <w:t>0</w:t>
            </w:r>
          </w:p>
        </w:tc>
        <w:tc>
          <w:tcPr>
            <w:tcW w:w="787" w:type="dxa"/>
            <w:tcBorders>
              <w:top w:val="single" w:sz="4" w:space="0" w:color="auto"/>
              <w:left w:val="single" w:sz="4" w:space="0" w:color="auto"/>
              <w:bottom w:val="single" w:sz="4" w:space="0" w:color="auto"/>
              <w:right w:val="single" w:sz="4" w:space="0" w:color="auto"/>
            </w:tcBorders>
            <w:vAlign w:val="center"/>
          </w:tcPr>
          <w:p w14:paraId="4AE58AA4" w14:textId="77777777" w:rsidR="0093479F" w:rsidRPr="00692D4D" w:rsidRDefault="0093479F" w:rsidP="0093479F">
            <w:pPr>
              <w:pStyle w:val="xxmsonormal"/>
              <w:jc w:val="center"/>
              <w:rPr>
                <w:rFonts w:ascii="Times New Roman" w:eastAsia="Times New Roman" w:hAnsi="Times New Roman" w:cs="Times New Roman"/>
                <w:color w:val="4C4747"/>
                <w:sz w:val="18"/>
                <w:szCs w:val="18"/>
              </w:rPr>
            </w:pPr>
            <w:r>
              <w:rPr>
                <w:rFonts w:ascii="Times New Roman" w:eastAsia="Times New Roman" w:hAnsi="Times New Roman" w:cs="Times New Roman"/>
                <w:color w:val="4C4747"/>
                <w:sz w:val="18"/>
                <w:szCs w:val="18"/>
              </w:rPr>
              <w:t>669</w:t>
            </w:r>
          </w:p>
        </w:tc>
        <w:tc>
          <w:tcPr>
            <w:tcW w:w="914" w:type="dxa"/>
            <w:tcBorders>
              <w:top w:val="single" w:sz="4" w:space="0" w:color="auto"/>
              <w:left w:val="single" w:sz="4" w:space="0" w:color="auto"/>
              <w:bottom w:val="single" w:sz="4" w:space="0" w:color="auto"/>
              <w:right w:val="single" w:sz="4" w:space="0" w:color="auto"/>
            </w:tcBorders>
            <w:vAlign w:val="center"/>
          </w:tcPr>
          <w:p w14:paraId="63048FF1" w14:textId="77777777" w:rsidR="0093479F" w:rsidRPr="00692D4D" w:rsidRDefault="0093479F" w:rsidP="0093479F">
            <w:pPr>
              <w:pStyle w:val="xxmsonormal"/>
              <w:jc w:val="center"/>
              <w:rPr>
                <w:rFonts w:ascii="Times New Roman" w:eastAsia="Times New Roman" w:hAnsi="Times New Roman" w:cs="Times New Roman"/>
                <w:color w:val="4C4747"/>
                <w:sz w:val="18"/>
                <w:szCs w:val="18"/>
              </w:rPr>
            </w:pPr>
            <w:r>
              <w:rPr>
                <w:rFonts w:ascii="Times New Roman" w:eastAsia="Times New Roman" w:hAnsi="Times New Roman" w:cs="Times New Roman"/>
                <w:color w:val="4C4747"/>
                <w:sz w:val="18"/>
                <w:szCs w:val="18"/>
              </w:rPr>
              <w:t>0</w:t>
            </w:r>
          </w:p>
        </w:tc>
        <w:tc>
          <w:tcPr>
            <w:tcW w:w="1275" w:type="dxa"/>
            <w:tcBorders>
              <w:top w:val="single" w:sz="4" w:space="0" w:color="auto"/>
              <w:left w:val="single" w:sz="4" w:space="0" w:color="auto"/>
              <w:bottom w:val="single" w:sz="4" w:space="0" w:color="auto"/>
              <w:right w:val="single" w:sz="4" w:space="0" w:color="auto"/>
            </w:tcBorders>
            <w:vAlign w:val="center"/>
          </w:tcPr>
          <w:p w14:paraId="4112ECA3" w14:textId="77777777" w:rsidR="0093479F" w:rsidRPr="00692D4D" w:rsidRDefault="0093479F" w:rsidP="0093479F">
            <w:pPr>
              <w:pStyle w:val="xxmsonormal"/>
              <w:jc w:val="center"/>
              <w:rPr>
                <w:rFonts w:ascii="Times New Roman" w:eastAsia="Times New Roman" w:hAnsi="Times New Roman" w:cs="Times New Roman"/>
                <w:color w:val="4C4747"/>
                <w:sz w:val="18"/>
                <w:szCs w:val="18"/>
              </w:rPr>
            </w:pPr>
            <w:r>
              <w:rPr>
                <w:rFonts w:ascii="Times New Roman" w:eastAsia="Times New Roman" w:hAnsi="Times New Roman" w:cs="Times New Roman"/>
                <w:color w:val="4C4747"/>
                <w:sz w:val="18"/>
                <w:szCs w:val="18"/>
              </w:rPr>
              <w:t>0</w:t>
            </w:r>
          </w:p>
        </w:tc>
        <w:tc>
          <w:tcPr>
            <w:tcW w:w="1418" w:type="dxa"/>
            <w:tcBorders>
              <w:top w:val="single" w:sz="4" w:space="0" w:color="auto"/>
              <w:left w:val="single" w:sz="4" w:space="0" w:color="auto"/>
              <w:bottom w:val="single" w:sz="4" w:space="0" w:color="auto"/>
              <w:right w:val="single" w:sz="4" w:space="0" w:color="auto"/>
            </w:tcBorders>
            <w:vAlign w:val="center"/>
          </w:tcPr>
          <w:p w14:paraId="0E0D0C20" w14:textId="77777777" w:rsidR="0093479F" w:rsidRPr="00412A4C" w:rsidRDefault="0093479F" w:rsidP="0093479F">
            <w:pPr>
              <w:pStyle w:val="xxmsonormal"/>
              <w:jc w:val="center"/>
              <w:rPr>
                <w:rFonts w:ascii="Times New Roman" w:eastAsia="Times New Roman" w:hAnsi="Times New Roman" w:cs="Times New Roman"/>
                <w:color w:val="4C4747"/>
                <w:sz w:val="18"/>
                <w:szCs w:val="18"/>
              </w:rPr>
            </w:pPr>
            <w:r>
              <w:rPr>
                <w:rFonts w:ascii="Times New Roman" w:eastAsia="Times New Roman" w:hAnsi="Times New Roman" w:cs="Times New Roman"/>
                <w:color w:val="4C4747"/>
                <w:sz w:val="18"/>
                <w:szCs w:val="18"/>
              </w:rPr>
              <w:t>819</w:t>
            </w:r>
          </w:p>
        </w:tc>
      </w:tr>
      <w:tr w:rsidR="0093479F" w:rsidRPr="002346B8" w14:paraId="272617D3" w14:textId="77777777" w:rsidTr="0093479F">
        <w:trPr>
          <w:trHeight w:val="796"/>
        </w:trPr>
        <w:tc>
          <w:tcPr>
            <w:tcW w:w="178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60755A3" w14:textId="77777777" w:rsidR="0093479F" w:rsidRPr="00A81FE3" w:rsidRDefault="0093479F" w:rsidP="0093479F">
            <w:pPr>
              <w:pStyle w:val="xxmsonormal"/>
              <w:rPr>
                <w:rFonts w:ascii="Times New Roman" w:hAnsi="Times New Roman" w:cs="Times New Roman"/>
                <w:color w:val="595959" w:themeColor="text1" w:themeTint="A6"/>
                <w:sz w:val="24"/>
                <w:szCs w:val="24"/>
              </w:rPr>
            </w:pPr>
            <w:r>
              <w:rPr>
                <w:rFonts w:ascii="Times New Roman" w:eastAsia="Times New Roman" w:hAnsi="Times New Roman" w:cs="Times New Roman"/>
                <w:color w:val="4C4747"/>
                <w:sz w:val="18"/>
                <w:szCs w:val="18"/>
              </w:rPr>
              <w:t>Inversión producto 8029</w:t>
            </w:r>
          </w:p>
        </w:tc>
        <w:tc>
          <w:tcPr>
            <w:tcW w:w="10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26D236A" w14:textId="77777777" w:rsidR="0093479F" w:rsidRPr="00A81FE3" w:rsidRDefault="0093479F" w:rsidP="0093479F">
            <w:pPr>
              <w:pStyle w:val="xxmsonormal"/>
              <w:jc w:val="center"/>
              <w:rPr>
                <w:rFonts w:ascii="Times New Roman" w:hAnsi="Times New Roman" w:cs="Times New Roman"/>
                <w:color w:val="595959" w:themeColor="text1" w:themeTint="A6"/>
                <w:sz w:val="24"/>
                <w:szCs w:val="24"/>
              </w:rPr>
            </w:pPr>
            <w:r>
              <w:rPr>
                <w:rFonts w:ascii="Times New Roman" w:eastAsia="Times New Roman" w:hAnsi="Times New Roman" w:cs="Times New Roman"/>
                <w:color w:val="4C4747"/>
                <w:sz w:val="18"/>
                <w:szCs w:val="18"/>
              </w:rPr>
              <w:t>0</w:t>
            </w:r>
          </w:p>
        </w:tc>
        <w:tc>
          <w:tcPr>
            <w:tcW w:w="99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FF43AC7" w14:textId="77777777" w:rsidR="0093479F" w:rsidRPr="00A81FE3" w:rsidRDefault="0093479F" w:rsidP="0093479F">
            <w:pPr>
              <w:pStyle w:val="xxmsonormal"/>
              <w:jc w:val="center"/>
              <w:rPr>
                <w:rFonts w:ascii="Times New Roman" w:hAnsi="Times New Roman" w:cs="Times New Roman"/>
                <w:color w:val="595959" w:themeColor="text1" w:themeTint="A6"/>
                <w:sz w:val="24"/>
                <w:szCs w:val="24"/>
              </w:rPr>
            </w:pPr>
            <w:r>
              <w:rPr>
                <w:rFonts w:ascii="Times New Roman" w:eastAsia="Times New Roman" w:hAnsi="Times New Roman" w:cs="Times New Roman"/>
                <w:color w:val="4C4747"/>
                <w:sz w:val="18"/>
                <w:szCs w:val="18"/>
              </w:rPr>
              <w:t>0</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77FB0A6" w14:textId="77777777" w:rsidR="0093479F" w:rsidRPr="00A81FE3" w:rsidRDefault="0093479F" w:rsidP="0093479F">
            <w:pPr>
              <w:pStyle w:val="xxmsonormal"/>
              <w:jc w:val="center"/>
              <w:rPr>
                <w:rFonts w:ascii="Times New Roman" w:hAnsi="Times New Roman" w:cs="Times New Roman"/>
                <w:color w:val="595959" w:themeColor="text1" w:themeTint="A6"/>
                <w:sz w:val="24"/>
                <w:szCs w:val="24"/>
              </w:rPr>
            </w:pPr>
            <w:r>
              <w:rPr>
                <w:rFonts w:ascii="Times New Roman" w:eastAsia="Times New Roman" w:hAnsi="Times New Roman" w:cs="Times New Roman"/>
                <w:color w:val="4C4747"/>
                <w:sz w:val="18"/>
                <w:szCs w:val="18"/>
              </w:rPr>
              <w:t>0</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8A89E4F" w14:textId="77777777" w:rsidR="0093479F" w:rsidRPr="00A81FE3" w:rsidRDefault="0093479F" w:rsidP="0093479F">
            <w:pPr>
              <w:pStyle w:val="xxmsonormal"/>
              <w:jc w:val="center"/>
              <w:rPr>
                <w:rFonts w:ascii="Times New Roman" w:hAnsi="Times New Roman" w:cs="Times New Roman"/>
                <w:color w:val="595959" w:themeColor="text1" w:themeTint="A6"/>
                <w:sz w:val="24"/>
                <w:szCs w:val="24"/>
              </w:rPr>
            </w:pPr>
            <w:r>
              <w:rPr>
                <w:rFonts w:ascii="Times New Roman" w:eastAsia="Times New Roman" w:hAnsi="Times New Roman" w:cs="Times New Roman"/>
                <w:color w:val="4C4747"/>
                <w:sz w:val="18"/>
                <w:szCs w:val="18"/>
              </w:rPr>
              <w:t>0</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7CDF38C" w14:textId="77777777" w:rsidR="0093479F" w:rsidRPr="00A81FE3" w:rsidRDefault="0093479F" w:rsidP="0093479F">
            <w:pPr>
              <w:pStyle w:val="xxmsonormal"/>
              <w:jc w:val="center"/>
              <w:rPr>
                <w:rFonts w:ascii="Times New Roman" w:hAnsi="Times New Roman" w:cs="Times New Roman"/>
                <w:color w:val="595959" w:themeColor="text1" w:themeTint="A6"/>
                <w:sz w:val="24"/>
                <w:szCs w:val="24"/>
              </w:rPr>
            </w:pPr>
            <w:r>
              <w:rPr>
                <w:rFonts w:ascii="Times New Roman" w:eastAsia="Times New Roman" w:hAnsi="Times New Roman" w:cs="Times New Roman"/>
                <w:color w:val="4C4747"/>
                <w:sz w:val="18"/>
                <w:szCs w:val="18"/>
              </w:rPr>
              <w:t>0</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051A33" w14:textId="77777777" w:rsidR="0093479F" w:rsidRPr="00A81FE3" w:rsidRDefault="0093479F" w:rsidP="0093479F">
            <w:pPr>
              <w:pStyle w:val="xxmsonormal"/>
              <w:jc w:val="center"/>
              <w:rPr>
                <w:rFonts w:ascii="Times New Roman" w:hAnsi="Times New Roman" w:cs="Times New Roman"/>
                <w:color w:val="595959" w:themeColor="text1" w:themeTint="A6"/>
                <w:sz w:val="24"/>
                <w:szCs w:val="24"/>
              </w:rPr>
            </w:pPr>
            <w:r w:rsidRPr="00BF4582">
              <w:rPr>
                <w:rFonts w:ascii="Times New Roman" w:eastAsia="Times New Roman" w:hAnsi="Times New Roman" w:cs="Times New Roman"/>
                <w:color w:val="4C4747"/>
                <w:sz w:val="18"/>
                <w:szCs w:val="18"/>
              </w:rPr>
              <w:t>RD$</w:t>
            </w:r>
            <w:r w:rsidRPr="00692D4D">
              <w:rPr>
                <w:rFonts w:ascii="Times New Roman" w:eastAsia="Times New Roman" w:hAnsi="Times New Roman" w:cs="Times New Roman"/>
                <w:color w:val="4C4747"/>
                <w:sz w:val="18"/>
                <w:szCs w:val="18"/>
              </w:rPr>
              <w:t xml:space="preserve"> 455,152.54</w:t>
            </w:r>
          </w:p>
        </w:tc>
        <w:tc>
          <w:tcPr>
            <w:tcW w:w="850" w:type="dxa"/>
            <w:tcBorders>
              <w:top w:val="single" w:sz="4" w:space="0" w:color="auto"/>
              <w:left w:val="single" w:sz="4" w:space="0" w:color="auto"/>
              <w:bottom w:val="single" w:sz="4" w:space="0" w:color="auto"/>
              <w:right w:val="single" w:sz="4" w:space="0" w:color="auto"/>
            </w:tcBorders>
          </w:tcPr>
          <w:p w14:paraId="35CAF649" w14:textId="77777777" w:rsidR="0093479F" w:rsidRPr="00692D4D" w:rsidRDefault="0093479F" w:rsidP="0093479F">
            <w:pPr>
              <w:pStyle w:val="xxmsonormal"/>
              <w:jc w:val="center"/>
              <w:rPr>
                <w:rFonts w:ascii="Times New Roman" w:eastAsia="Times New Roman" w:hAnsi="Times New Roman" w:cs="Times New Roman"/>
                <w:color w:val="4C4747"/>
                <w:sz w:val="18"/>
                <w:szCs w:val="18"/>
              </w:rPr>
            </w:pPr>
            <w:r>
              <w:rPr>
                <w:rFonts w:ascii="Times New Roman" w:eastAsia="Times New Roman" w:hAnsi="Times New Roman" w:cs="Times New Roman"/>
                <w:color w:val="4C4747"/>
                <w:sz w:val="18"/>
                <w:szCs w:val="18"/>
              </w:rPr>
              <w:br/>
            </w:r>
            <w:r w:rsidRPr="00BF4582">
              <w:rPr>
                <w:rFonts w:ascii="Times New Roman" w:eastAsia="Times New Roman" w:hAnsi="Times New Roman" w:cs="Times New Roman"/>
                <w:color w:val="4C4747"/>
                <w:sz w:val="18"/>
                <w:szCs w:val="18"/>
              </w:rPr>
              <w:t xml:space="preserve"> RD$</w:t>
            </w:r>
            <w:r w:rsidRPr="00692D4D">
              <w:rPr>
                <w:rFonts w:ascii="Times New Roman" w:eastAsia="Times New Roman" w:hAnsi="Times New Roman" w:cs="Times New Roman"/>
                <w:color w:val="4C4747"/>
                <w:sz w:val="18"/>
                <w:szCs w:val="18"/>
              </w:rPr>
              <w:t xml:space="preserve"> 455,152.54</w:t>
            </w:r>
          </w:p>
        </w:tc>
        <w:tc>
          <w:tcPr>
            <w:tcW w:w="850" w:type="dxa"/>
            <w:tcBorders>
              <w:top w:val="single" w:sz="4" w:space="0" w:color="auto"/>
              <w:left w:val="single" w:sz="4" w:space="0" w:color="auto"/>
              <w:bottom w:val="single" w:sz="4" w:space="0" w:color="auto"/>
              <w:right w:val="single" w:sz="4" w:space="0" w:color="auto"/>
            </w:tcBorders>
          </w:tcPr>
          <w:p w14:paraId="46572D9A" w14:textId="77777777" w:rsidR="0093479F" w:rsidRPr="00692D4D" w:rsidRDefault="0093479F" w:rsidP="0093479F">
            <w:pPr>
              <w:pStyle w:val="xxmsonormal"/>
              <w:jc w:val="center"/>
              <w:rPr>
                <w:rFonts w:ascii="Times New Roman" w:eastAsia="Times New Roman" w:hAnsi="Times New Roman" w:cs="Times New Roman"/>
                <w:color w:val="4C4747"/>
                <w:sz w:val="18"/>
                <w:szCs w:val="18"/>
              </w:rPr>
            </w:pPr>
            <w:r w:rsidRPr="00174561">
              <w:rPr>
                <w:rFonts w:ascii="Times New Roman" w:eastAsia="Times New Roman" w:hAnsi="Times New Roman" w:cs="Times New Roman"/>
                <w:color w:val="4C4747"/>
                <w:sz w:val="18"/>
                <w:szCs w:val="18"/>
              </w:rPr>
              <w:br/>
              <w:t xml:space="preserve"> RD$</w:t>
            </w:r>
            <w:r w:rsidRPr="00692D4D">
              <w:rPr>
                <w:rFonts w:ascii="Times New Roman" w:eastAsia="Times New Roman" w:hAnsi="Times New Roman" w:cs="Times New Roman"/>
                <w:color w:val="4C4747"/>
                <w:sz w:val="18"/>
                <w:szCs w:val="18"/>
              </w:rPr>
              <w:t xml:space="preserve"> 455,152.54</w:t>
            </w:r>
          </w:p>
        </w:tc>
        <w:tc>
          <w:tcPr>
            <w:tcW w:w="913" w:type="dxa"/>
            <w:tcBorders>
              <w:top w:val="single" w:sz="4" w:space="0" w:color="auto"/>
              <w:left w:val="single" w:sz="4" w:space="0" w:color="auto"/>
              <w:bottom w:val="single" w:sz="4" w:space="0" w:color="auto"/>
              <w:right w:val="single" w:sz="4" w:space="0" w:color="auto"/>
            </w:tcBorders>
          </w:tcPr>
          <w:p w14:paraId="197D5A0B" w14:textId="77777777" w:rsidR="0093479F" w:rsidRPr="00692D4D" w:rsidRDefault="0093479F" w:rsidP="0093479F">
            <w:pPr>
              <w:pStyle w:val="xxmsonormal"/>
              <w:jc w:val="center"/>
              <w:rPr>
                <w:rFonts w:ascii="Times New Roman" w:eastAsia="Times New Roman" w:hAnsi="Times New Roman" w:cs="Times New Roman"/>
                <w:color w:val="4C4747"/>
                <w:sz w:val="18"/>
                <w:szCs w:val="18"/>
              </w:rPr>
            </w:pPr>
            <w:r w:rsidRPr="00174561">
              <w:rPr>
                <w:rFonts w:ascii="Times New Roman" w:eastAsia="Times New Roman" w:hAnsi="Times New Roman" w:cs="Times New Roman"/>
                <w:color w:val="4C4747"/>
                <w:sz w:val="18"/>
                <w:szCs w:val="18"/>
              </w:rPr>
              <w:br/>
              <w:t>RD$</w:t>
            </w:r>
            <w:r w:rsidRPr="00692D4D">
              <w:rPr>
                <w:rFonts w:ascii="Times New Roman" w:eastAsia="Times New Roman" w:hAnsi="Times New Roman" w:cs="Times New Roman"/>
                <w:color w:val="4C4747"/>
                <w:sz w:val="18"/>
                <w:szCs w:val="18"/>
              </w:rPr>
              <w:t>455,152.54</w:t>
            </w:r>
          </w:p>
        </w:tc>
        <w:tc>
          <w:tcPr>
            <w:tcW w:w="787" w:type="dxa"/>
            <w:tcBorders>
              <w:top w:val="single" w:sz="4" w:space="0" w:color="auto"/>
              <w:left w:val="single" w:sz="4" w:space="0" w:color="auto"/>
              <w:bottom w:val="single" w:sz="4" w:space="0" w:color="auto"/>
              <w:right w:val="single" w:sz="4" w:space="0" w:color="auto"/>
            </w:tcBorders>
          </w:tcPr>
          <w:p w14:paraId="78F41D74" w14:textId="77777777" w:rsidR="0093479F" w:rsidRPr="00692D4D" w:rsidRDefault="0093479F" w:rsidP="0093479F">
            <w:pPr>
              <w:pStyle w:val="xxmsonormal"/>
              <w:jc w:val="center"/>
              <w:rPr>
                <w:rFonts w:ascii="Times New Roman" w:eastAsia="Times New Roman" w:hAnsi="Times New Roman" w:cs="Times New Roman"/>
                <w:color w:val="4C4747"/>
                <w:sz w:val="18"/>
                <w:szCs w:val="18"/>
              </w:rPr>
            </w:pPr>
            <w:r w:rsidRPr="00174561">
              <w:rPr>
                <w:rFonts w:ascii="Times New Roman" w:eastAsia="Times New Roman" w:hAnsi="Times New Roman" w:cs="Times New Roman"/>
                <w:color w:val="4C4747"/>
                <w:sz w:val="18"/>
                <w:szCs w:val="18"/>
              </w:rPr>
              <w:br/>
              <w:t xml:space="preserve"> RD$</w:t>
            </w:r>
            <w:r w:rsidRPr="00692D4D">
              <w:rPr>
                <w:rFonts w:ascii="Times New Roman" w:eastAsia="Times New Roman" w:hAnsi="Times New Roman" w:cs="Times New Roman"/>
                <w:color w:val="4C4747"/>
                <w:sz w:val="18"/>
                <w:szCs w:val="18"/>
              </w:rPr>
              <w:t xml:space="preserve"> 512,822.54</w:t>
            </w:r>
          </w:p>
        </w:tc>
        <w:tc>
          <w:tcPr>
            <w:tcW w:w="914" w:type="dxa"/>
            <w:tcBorders>
              <w:top w:val="single" w:sz="4" w:space="0" w:color="auto"/>
              <w:left w:val="single" w:sz="4" w:space="0" w:color="auto"/>
              <w:bottom w:val="single" w:sz="4" w:space="0" w:color="auto"/>
              <w:right w:val="single" w:sz="4" w:space="0" w:color="auto"/>
            </w:tcBorders>
          </w:tcPr>
          <w:p w14:paraId="481AD397" w14:textId="77777777" w:rsidR="0093479F" w:rsidRPr="00692D4D" w:rsidRDefault="0093479F" w:rsidP="0093479F">
            <w:pPr>
              <w:pStyle w:val="xxmsonormal"/>
              <w:jc w:val="center"/>
              <w:rPr>
                <w:rFonts w:ascii="Times New Roman" w:eastAsia="Times New Roman" w:hAnsi="Times New Roman" w:cs="Times New Roman"/>
                <w:color w:val="4C4747"/>
                <w:sz w:val="18"/>
                <w:szCs w:val="18"/>
              </w:rPr>
            </w:pPr>
            <w:r w:rsidRPr="00174561">
              <w:rPr>
                <w:rFonts w:ascii="Times New Roman" w:eastAsia="Times New Roman" w:hAnsi="Times New Roman" w:cs="Times New Roman"/>
                <w:color w:val="4C4747"/>
                <w:sz w:val="18"/>
                <w:szCs w:val="18"/>
              </w:rPr>
              <w:br/>
              <w:t xml:space="preserve"> RD$</w:t>
            </w:r>
            <w:r w:rsidRPr="00692D4D">
              <w:rPr>
                <w:rFonts w:ascii="Times New Roman" w:eastAsia="Times New Roman" w:hAnsi="Times New Roman" w:cs="Times New Roman"/>
                <w:color w:val="4C4747"/>
                <w:sz w:val="18"/>
                <w:szCs w:val="18"/>
              </w:rPr>
              <w:t xml:space="preserve"> 512,822.54</w:t>
            </w:r>
          </w:p>
        </w:tc>
        <w:tc>
          <w:tcPr>
            <w:tcW w:w="1275" w:type="dxa"/>
            <w:tcBorders>
              <w:top w:val="single" w:sz="4" w:space="0" w:color="auto"/>
              <w:left w:val="single" w:sz="4" w:space="0" w:color="auto"/>
              <w:bottom w:val="single" w:sz="4" w:space="0" w:color="auto"/>
              <w:right w:val="single" w:sz="4" w:space="0" w:color="auto"/>
            </w:tcBorders>
          </w:tcPr>
          <w:p w14:paraId="483429C9" w14:textId="77777777" w:rsidR="0093479F" w:rsidRPr="00692D4D" w:rsidRDefault="0093479F" w:rsidP="0093479F">
            <w:pPr>
              <w:pStyle w:val="xxmsonormal"/>
              <w:jc w:val="center"/>
              <w:rPr>
                <w:rFonts w:ascii="Times New Roman" w:eastAsia="Times New Roman" w:hAnsi="Times New Roman" w:cs="Times New Roman"/>
                <w:color w:val="4C4747"/>
                <w:sz w:val="18"/>
                <w:szCs w:val="18"/>
              </w:rPr>
            </w:pPr>
            <w:r w:rsidRPr="00174561">
              <w:rPr>
                <w:rFonts w:ascii="Times New Roman" w:eastAsia="Times New Roman" w:hAnsi="Times New Roman" w:cs="Times New Roman"/>
                <w:color w:val="4C4747"/>
                <w:sz w:val="18"/>
                <w:szCs w:val="18"/>
              </w:rPr>
              <w:br/>
              <w:t>RD$</w:t>
            </w:r>
            <w:r>
              <w:rPr>
                <w:rFonts w:ascii="Times New Roman" w:eastAsia="Times New Roman" w:hAnsi="Times New Roman" w:cs="Times New Roman"/>
                <w:color w:val="4C4747"/>
                <w:sz w:val="18"/>
                <w:szCs w:val="18"/>
              </w:rPr>
              <w:t xml:space="preserve"> </w:t>
            </w:r>
            <w:r w:rsidRPr="00692D4D">
              <w:rPr>
                <w:rFonts w:ascii="Times New Roman" w:eastAsia="Times New Roman" w:hAnsi="Times New Roman" w:cs="Times New Roman"/>
                <w:color w:val="4C4747"/>
                <w:sz w:val="18"/>
                <w:szCs w:val="18"/>
              </w:rPr>
              <w:t>911,989.21</w:t>
            </w:r>
          </w:p>
        </w:tc>
        <w:tc>
          <w:tcPr>
            <w:tcW w:w="1418" w:type="dxa"/>
            <w:tcBorders>
              <w:top w:val="single" w:sz="4" w:space="0" w:color="auto"/>
              <w:left w:val="single" w:sz="4" w:space="0" w:color="auto"/>
              <w:bottom w:val="single" w:sz="4" w:space="0" w:color="auto"/>
              <w:right w:val="single" w:sz="4" w:space="0" w:color="auto"/>
            </w:tcBorders>
          </w:tcPr>
          <w:p w14:paraId="1433ED5F" w14:textId="77777777" w:rsidR="0093479F" w:rsidRPr="00412A4C" w:rsidRDefault="0093479F" w:rsidP="0093479F">
            <w:pPr>
              <w:pStyle w:val="xxmsonormal"/>
              <w:jc w:val="center"/>
              <w:rPr>
                <w:rFonts w:ascii="Times New Roman" w:eastAsia="Times New Roman" w:hAnsi="Times New Roman" w:cs="Times New Roman"/>
                <w:color w:val="4C4747"/>
                <w:sz w:val="18"/>
                <w:szCs w:val="18"/>
              </w:rPr>
            </w:pPr>
            <w:r w:rsidRPr="00174561">
              <w:rPr>
                <w:rFonts w:ascii="Times New Roman" w:eastAsia="Times New Roman" w:hAnsi="Times New Roman" w:cs="Times New Roman"/>
                <w:color w:val="4C4747"/>
                <w:sz w:val="18"/>
                <w:szCs w:val="18"/>
              </w:rPr>
              <w:br/>
              <w:t xml:space="preserve"> RD$</w:t>
            </w:r>
            <w:r w:rsidRPr="00692D4D">
              <w:rPr>
                <w:rFonts w:ascii="Times New Roman" w:eastAsia="Times New Roman" w:hAnsi="Times New Roman" w:cs="Times New Roman"/>
                <w:color w:val="4C4747"/>
                <w:sz w:val="18"/>
                <w:szCs w:val="18"/>
              </w:rPr>
              <w:t xml:space="preserve"> 3,758,244.45</w:t>
            </w:r>
          </w:p>
        </w:tc>
      </w:tr>
    </w:tbl>
    <w:p w14:paraId="3E146616" w14:textId="62A167BC" w:rsidR="00861D92" w:rsidRPr="0093479F" w:rsidRDefault="00861D92" w:rsidP="0093479F">
      <w:pPr>
        <w:pStyle w:val="xxmsonormal"/>
        <w:rPr>
          <w:rFonts w:ascii="Times New Roman" w:hAnsi="Times New Roman" w:cs="Times New Roman"/>
          <w:b/>
          <w:bCs/>
          <w:color w:val="4C4747"/>
          <w:sz w:val="28"/>
          <w:szCs w:val="28"/>
        </w:rPr>
        <w:sectPr w:rsidR="00861D92" w:rsidRPr="0093479F" w:rsidSect="0093479F">
          <w:pgSz w:w="15840" w:h="12240" w:orient="landscape"/>
          <w:pgMar w:top="1134" w:right="1440" w:bottom="1843" w:left="1440" w:header="720" w:footer="720" w:gutter="0"/>
          <w:pgNumType w:start="1"/>
          <w:cols w:space="720"/>
          <w:docGrid w:linePitch="360"/>
        </w:sectPr>
      </w:pPr>
      <w:r>
        <w:rPr>
          <w:rFonts w:ascii="Times New Roman" w:hAnsi="Times New Roman" w:cs="Times New Roman"/>
          <w:b/>
          <w:bCs/>
          <w:color w:val="4C4747"/>
          <w:sz w:val="28"/>
          <w:szCs w:val="28"/>
        </w:rPr>
        <w:t xml:space="preserve">7.5 </w:t>
      </w:r>
      <w:r w:rsidRPr="00BF4582">
        <w:rPr>
          <w:rFonts w:ascii="Times New Roman" w:hAnsi="Times New Roman" w:cs="Times New Roman"/>
          <w:b/>
          <w:bCs/>
          <w:color w:val="4C4747"/>
          <w:sz w:val="28"/>
          <w:szCs w:val="28"/>
        </w:rPr>
        <w:t xml:space="preserve">Matriz de </w:t>
      </w:r>
      <w:r w:rsidR="0093479F">
        <w:rPr>
          <w:rFonts w:ascii="Times New Roman" w:hAnsi="Times New Roman" w:cs="Times New Roman"/>
          <w:b/>
          <w:bCs/>
          <w:color w:val="4C4747"/>
          <w:sz w:val="28"/>
          <w:szCs w:val="28"/>
        </w:rPr>
        <w:t>Logros Relevantes</w:t>
      </w:r>
    </w:p>
    <w:p w14:paraId="3526E434" w14:textId="77777777" w:rsidR="00861D92" w:rsidRPr="0093479F" w:rsidRDefault="00861D92" w:rsidP="0093479F">
      <w:pPr>
        <w:rPr>
          <w:rFonts w:eastAsia="Calibri"/>
        </w:rPr>
      </w:pPr>
    </w:p>
    <w:sectPr w:rsidR="00861D92" w:rsidRPr="0093479F" w:rsidSect="00C64CEF">
      <w:pgSz w:w="12240" w:h="15840"/>
      <w:pgMar w:top="1440" w:right="216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4C41A8" w14:textId="77777777" w:rsidR="002A5B2D" w:rsidRDefault="002A5B2D" w:rsidP="00E84651">
      <w:pPr>
        <w:spacing w:after="0" w:line="240" w:lineRule="auto"/>
      </w:pPr>
      <w:r>
        <w:separator/>
      </w:r>
    </w:p>
  </w:endnote>
  <w:endnote w:type="continuationSeparator" w:id="0">
    <w:p w14:paraId="41F3366A" w14:textId="77777777" w:rsidR="002A5B2D" w:rsidRDefault="002A5B2D"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Verdana">
    <w:panose1 w:val="020B0604030504040204"/>
    <w:charset w:val="00"/>
    <w:family w:val="swiss"/>
    <w:pitch w:val="variable"/>
    <w:sig w:usb0="A00006FF" w:usb1="4000205B" w:usb2="00000010" w:usb3="00000000" w:csb0="0000019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8864644"/>
      <w:docPartObj>
        <w:docPartGallery w:val="Page Numbers (Bottom of Page)"/>
        <w:docPartUnique/>
      </w:docPartObj>
    </w:sdtPr>
    <w:sdtEndPr>
      <w:rPr>
        <w:noProof/>
      </w:rPr>
    </w:sdtEndPr>
    <w:sdtContent>
      <w:p w14:paraId="1A9E6193" w14:textId="53F74689" w:rsidR="003739CD" w:rsidRDefault="003739CD">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3739CD" w:rsidRDefault="003739CD">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1802656"/>
      <w:docPartObj>
        <w:docPartGallery w:val="Page Numbers (Bottom of Page)"/>
        <w:docPartUnique/>
      </w:docPartObj>
    </w:sdtPr>
    <w:sdtEndPr>
      <w:rPr>
        <w:noProof/>
      </w:rPr>
    </w:sdtEndPr>
    <w:sdtContent>
      <w:p w14:paraId="76783BEA" w14:textId="7F4DED70" w:rsidR="003739CD" w:rsidRDefault="003739CD" w:rsidP="0021106F">
        <w:pPr>
          <w:pStyle w:val="Piedepgina"/>
          <w:jc w:val="center"/>
        </w:pPr>
      </w:p>
      <w:p w14:paraId="139C570F" w14:textId="3C5D1A63" w:rsidR="003739CD" w:rsidRDefault="003739CD" w:rsidP="0021106F">
        <w:pPr>
          <w:pStyle w:val="Piedepgina"/>
          <w:jc w:val="center"/>
          <w:rPr>
            <w:color w:val="7F7F7F" w:themeColor="text1" w:themeTint="80"/>
          </w:rPr>
        </w:pPr>
      </w:p>
      <w:p w14:paraId="2B095E5E" w14:textId="0776D99F" w:rsidR="003739CD" w:rsidRDefault="00861D92" w:rsidP="00FB7EE3">
        <w:pPr>
          <w:pStyle w:val="Piedepgina"/>
          <w:jc w:val="center"/>
        </w:pPr>
        <w:r>
          <w:rPr>
            <w:noProof/>
          </w:rPr>
          <w:drawing>
            <wp:anchor distT="0" distB="0" distL="114300" distR="114300" simplePos="0" relativeHeight="251658240" behindDoc="0" locked="0" layoutInCell="1" allowOverlap="1" wp14:anchorId="54F82055" wp14:editId="45FCCF04">
              <wp:simplePos x="0" y="0"/>
              <wp:positionH relativeFrom="margin">
                <wp:align>center</wp:align>
              </wp:positionH>
              <wp:positionV relativeFrom="paragraph">
                <wp:posOffset>-472440</wp:posOffset>
              </wp:positionV>
              <wp:extent cx="2995930" cy="408305"/>
              <wp:effectExtent l="0" t="0" r="0" b="0"/>
              <wp:wrapSquare wrapText="bothSides"/>
              <wp:docPr id="3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sidR="0093479F">
          <w:rPr>
            <w:color w:val="7F7F7F" w:themeColor="text1" w:themeTint="80"/>
          </w:rPr>
          <w:t>68</w: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0C60E8" w14:textId="77777777" w:rsidR="002A5B2D" w:rsidRDefault="002A5B2D" w:rsidP="00E84651">
      <w:pPr>
        <w:spacing w:after="0" w:line="240" w:lineRule="auto"/>
      </w:pPr>
      <w:r>
        <w:separator/>
      </w:r>
    </w:p>
  </w:footnote>
  <w:footnote w:type="continuationSeparator" w:id="0">
    <w:p w14:paraId="412A56CD" w14:textId="77777777" w:rsidR="002A5B2D" w:rsidRDefault="002A5B2D"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64575" w14:textId="3CC5A94E" w:rsidR="003739CD" w:rsidRDefault="003739CD">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15D12"/>
    <w:multiLevelType w:val="multilevel"/>
    <w:tmpl w:val="8926D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72053C"/>
    <w:multiLevelType w:val="multilevel"/>
    <w:tmpl w:val="1E6A4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126661"/>
    <w:multiLevelType w:val="multilevel"/>
    <w:tmpl w:val="E3062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FA6FF6"/>
    <w:multiLevelType w:val="multilevel"/>
    <w:tmpl w:val="E5A6B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B03F1A"/>
    <w:multiLevelType w:val="hybridMultilevel"/>
    <w:tmpl w:val="F19C890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295B39AC"/>
    <w:multiLevelType w:val="hybridMultilevel"/>
    <w:tmpl w:val="8278D7EE"/>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 w15:restartNumberingAfterBreak="0">
    <w:nsid w:val="29A97763"/>
    <w:multiLevelType w:val="hybridMultilevel"/>
    <w:tmpl w:val="CCC652B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2B052ABD"/>
    <w:multiLevelType w:val="multilevel"/>
    <w:tmpl w:val="A8148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7E4E77"/>
    <w:multiLevelType w:val="multilevel"/>
    <w:tmpl w:val="E3249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B75210"/>
    <w:multiLevelType w:val="multilevel"/>
    <w:tmpl w:val="B7E6A1DA"/>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0" w15:restartNumberingAfterBreak="0">
    <w:nsid w:val="54E104CA"/>
    <w:multiLevelType w:val="multilevel"/>
    <w:tmpl w:val="E38E82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4F27A3"/>
    <w:multiLevelType w:val="hybridMultilevel"/>
    <w:tmpl w:val="C3D673A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5F311EB7"/>
    <w:multiLevelType w:val="multilevel"/>
    <w:tmpl w:val="06924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2E0999"/>
    <w:multiLevelType w:val="hybridMultilevel"/>
    <w:tmpl w:val="BFEE86E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65A11935"/>
    <w:multiLevelType w:val="multilevel"/>
    <w:tmpl w:val="90F22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D075ACE"/>
    <w:multiLevelType w:val="hybridMultilevel"/>
    <w:tmpl w:val="C0B69F7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11"/>
  </w:num>
  <w:num w:numId="4">
    <w:abstractNumId w:val="4"/>
  </w:num>
  <w:num w:numId="5">
    <w:abstractNumId w:val="15"/>
  </w:num>
  <w:num w:numId="6">
    <w:abstractNumId w:val="5"/>
  </w:num>
  <w:num w:numId="7">
    <w:abstractNumId w:val="10"/>
  </w:num>
  <w:num w:numId="8">
    <w:abstractNumId w:val="8"/>
  </w:num>
  <w:num w:numId="9">
    <w:abstractNumId w:val="3"/>
  </w:num>
  <w:num w:numId="10">
    <w:abstractNumId w:val="1"/>
  </w:num>
  <w:num w:numId="11">
    <w:abstractNumId w:val="0"/>
  </w:num>
  <w:num w:numId="12">
    <w:abstractNumId w:val="7"/>
  </w:num>
  <w:num w:numId="13">
    <w:abstractNumId w:val="12"/>
  </w:num>
  <w:num w:numId="14">
    <w:abstractNumId w:val="2"/>
  </w:num>
  <w:num w:numId="15">
    <w:abstractNumId w:val="14"/>
  </w:num>
  <w:num w:numId="16">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F4E"/>
    <w:rsid w:val="00032423"/>
    <w:rsid w:val="00033FF2"/>
    <w:rsid w:val="00042398"/>
    <w:rsid w:val="0004557D"/>
    <w:rsid w:val="000469C9"/>
    <w:rsid w:val="00047563"/>
    <w:rsid w:val="00051566"/>
    <w:rsid w:val="00067594"/>
    <w:rsid w:val="000736B1"/>
    <w:rsid w:val="0007427A"/>
    <w:rsid w:val="000960E2"/>
    <w:rsid w:val="000B1F36"/>
    <w:rsid w:val="000B4A3C"/>
    <w:rsid w:val="000C65F6"/>
    <w:rsid w:val="000F38E8"/>
    <w:rsid w:val="00114F2A"/>
    <w:rsid w:val="001240D0"/>
    <w:rsid w:val="00125D46"/>
    <w:rsid w:val="001A1773"/>
    <w:rsid w:val="001D608D"/>
    <w:rsid w:val="001E07B9"/>
    <w:rsid w:val="00200B6E"/>
    <w:rsid w:val="002074C5"/>
    <w:rsid w:val="0021106F"/>
    <w:rsid w:val="0021331F"/>
    <w:rsid w:val="00236F4F"/>
    <w:rsid w:val="00242CE4"/>
    <w:rsid w:val="00243FED"/>
    <w:rsid w:val="0024742D"/>
    <w:rsid w:val="00273636"/>
    <w:rsid w:val="002862B2"/>
    <w:rsid w:val="002A5B2D"/>
    <w:rsid w:val="002B4323"/>
    <w:rsid w:val="002B4451"/>
    <w:rsid w:val="002B7D53"/>
    <w:rsid w:val="002C5944"/>
    <w:rsid w:val="002E1565"/>
    <w:rsid w:val="002E53B7"/>
    <w:rsid w:val="002F2E32"/>
    <w:rsid w:val="002F7A48"/>
    <w:rsid w:val="003302B8"/>
    <w:rsid w:val="00330BBF"/>
    <w:rsid w:val="00341FEC"/>
    <w:rsid w:val="0034224F"/>
    <w:rsid w:val="003439B2"/>
    <w:rsid w:val="003444A5"/>
    <w:rsid w:val="0035429F"/>
    <w:rsid w:val="00355FE2"/>
    <w:rsid w:val="00361AFD"/>
    <w:rsid w:val="003739CD"/>
    <w:rsid w:val="00376BA4"/>
    <w:rsid w:val="00384418"/>
    <w:rsid w:val="003A235B"/>
    <w:rsid w:val="003B15A3"/>
    <w:rsid w:val="003C405F"/>
    <w:rsid w:val="003D6E9C"/>
    <w:rsid w:val="003E7C79"/>
    <w:rsid w:val="003E7EAF"/>
    <w:rsid w:val="003F1A98"/>
    <w:rsid w:val="00425CF6"/>
    <w:rsid w:val="0044345F"/>
    <w:rsid w:val="00443BFC"/>
    <w:rsid w:val="004551F0"/>
    <w:rsid w:val="00460CDF"/>
    <w:rsid w:val="00463A18"/>
    <w:rsid w:val="004671B7"/>
    <w:rsid w:val="00467F86"/>
    <w:rsid w:val="004752E0"/>
    <w:rsid w:val="00485B71"/>
    <w:rsid w:val="004A515E"/>
    <w:rsid w:val="004B7FB2"/>
    <w:rsid w:val="004C55B3"/>
    <w:rsid w:val="004D20DB"/>
    <w:rsid w:val="004F081A"/>
    <w:rsid w:val="004F2DD5"/>
    <w:rsid w:val="005273D1"/>
    <w:rsid w:val="005306CD"/>
    <w:rsid w:val="00537571"/>
    <w:rsid w:val="005421D6"/>
    <w:rsid w:val="00544419"/>
    <w:rsid w:val="00544F9C"/>
    <w:rsid w:val="00545797"/>
    <w:rsid w:val="00563FB7"/>
    <w:rsid w:val="00572D53"/>
    <w:rsid w:val="005805BA"/>
    <w:rsid w:val="0058145B"/>
    <w:rsid w:val="0058331C"/>
    <w:rsid w:val="005941CF"/>
    <w:rsid w:val="005A44A8"/>
    <w:rsid w:val="005B1AED"/>
    <w:rsid w:val="005C1907"/>
    <w:rsid w:val="005C548C"/>
    <w:rsid w:val="005E56AC"/>
    <w:rsid w:val="005F72E4"/>
    <w:rsid w:val="00602196"/>
    <w:rsid w:val="00604A85"/>
    <w:rsid w:val="0061095C"/>
    <w:rsid w:val="00615019"/>
    <w:rsid w:val="006160B6"/>
    <w:rsid w:val="00631F6E"/>
    <w:rsid w:val="00644BF9"/>
    <w:rsid w:val="00654164"/>
    <w:rsid w:val="00654345"/>
    <w:rsid w:val="00654EFA"/>
    <w:rsid w:val="006904AE"/>
    <w:rsid w:val="006B1583"/>
    <w:rsid w:val="006C76D1"/>
    <w:rsid w:val="006E2185"/>
    <w:rsid w:val="006E3F08"/>
    <w:rsid w:val="00704B9A"/>
    <w:rsid w:val="00720DCC"/>
    <w:rsid w:val="007471AC"/>
    <w:rsid w:val="007579FF"/>
    <w:rsid w:val="00786C60"/>
    <w:rsid w:val="00795A16"/>
    <w:rsid w:val="00796C22"/>
    <w:rsid w:val="007A267B"/>
    <w:rsid w:val="007B09BF"/>
    <w:rsid w:val="007C6071"/>
    <w:rsid w:val="007D32A8"/>
    <w:rsid w:val="007F7DCF"/>
    <w:rsid w:val="00806280"/>
    <w:rsid w:val="008143CE"/>
    <w:rsid w:val="0085216E"/>
    <w:rsid w:val="00856632"/>
    <w:rsid w:val="00856AD8"/>
    <w:rsid w:val="00860389"/>
    <w:rsid w:val="00861D92"/>
    <w:rsid w:val="00872496"/>
    <w:rsid w:val="0087772C"/>
    <w:rsid w:val="00881874"/>
    <w:rsid w:val="0089273D"/>
    <w:rsid w:val="00894B22"/>
    <w:rsid w:val="008A6E6F"/>
    <w:rsid w:val="008A709B"/>
    <w:rsid w:val="008C22C6"/>
    <w:rsid w:val="008D7F4E"/>
    <w:rsid w:val="009000C6"/>
    <w:rsid w:val="009007D3"/>
    <w:rsid w:val="00902D46"/>
    <w:rsid w:val="0090537D"/>
    <w:rsid w:val="00916828"/>
    <w:rsid w:val="00920A80"/>
    <w:rsid w:val="0093479F"/>
    <w:rsid w:val="00935600"/>
    <w:rsid w:val="00935D3E"/>
    <w:rsid w:val="009547F0"/>
    <w:rsid w:val="009558E4"/>
    <w:rsid w:val="00967739"/>
    <w:rsid w:val="009713F6"/>
    <w:rsid w:val="0097221E"/>
    <w:rsid w:val="0097291D"/>
    <w:rsid w:val="00982666"/>
    <w:rsid w:val="009870D7"/>
    <w:rsid w:val="009904DB"/>
    <w:rsid w:val="00995128"/>
    <w:rsid w:val="009978B9"/>
    <w:rsid w:val="009A3D32"/>
    <w:rsid w:val="009A466A"/>
    <w:rsid w:val="009B239B"/>
    <w:rsid w:val="009C655C"/>
    <w:rsid w:val="009D10B0"/>
    <w:rsid w:val="009F32C0"/>
    <w:rsid w:val="009F3D54"/>
    <w:rsid w:val="009F6BC6"/>
    <w:rsid w:val="00A04B5B"/>
    <w:rsid w:val="00A114B3"/>
    <w:rsid w:val="00A25F16"/>
    <w:rsid w:val="00A33FEF"/>
    <w:rsid w:val="00A44089"/>
    <w:rsid w:val="00A444DE"/>
    <w:rsid w:val="00A52EC7"/>
    <w:rsid w:val="00A630BC"/>
    <w:rsid w:val="00A63A00"/>
    <w:rsid w:val="00A9352A"/>
    <w:rsid w:val="00AD6032"/>
    <w:rsid w:val="00B16EF5"/>
    <w:rsid w:val="00B45B38"/>
    <w:rsid w:val="00B526D5"/>
    <w:rsid w:val="00B56CA4"/>
    <w:rsid w:val="00B71425"/>
    <w:rsid w:val="00BA2267"/>
    <w:rsid w:val="00BA56DF"/>
    <w:rsid w:val="00BB0C48"/>
    <w:rsid w:val="00BB7662"/>
    <w:rsid w:val="00BC2148"/>
    <w:rsid w:val="00BD0559"/>
    <w:rsid w:val="00BE2AB6"/>
    <w:rsid w:val="00BE3668"/>
    <w:rsid w:val="00BF4EFD"/>
    <w:rsid w:val="00C02322"/>
    <w:rsid w:val="00C10543"/>
    <w:rsid w:val="00C17F81"/>
    <w:rsid w:val="00C21BA9"/>
    <w:rsid w:val="00C37700"/>
    <w:rsid w:val="00C64CEF"/>
    <w:rsid w:val="00C845B9"/>
    <w:rsid w:val="00C92BF6"/>
    <w:rsid w:val="00CB4141"/>
    <w:rsid w:val="00CD0F92"/>
    <w:rsid w:val="00CD73A3"/>
    <w:rsid w:val="00CE5133"/>
    <w:rsid w:val="00CF21DD"/>
    <w:rsid w:val="00D0624B"/>
    <w:rsid w:val="00D068A9"/>
    <w:rsid w:val="00D16417"/>
    <w:rsid w:val="00D2018B"/>
    <w:rsid w:val="00D223FD"/>
    <w:rsid w:val="00D22567"/>
    <w:rsid w:val="00D23481"/>
    <w:rsid w:val="00D406AF"/>
    <w:rsid w:val="00D45840"/>
    <w:rsid w:val="00D72826"/>
    <w:rsid w:val="00D75115"/>
    <w:rsid w:val="00D85FD4"/>
    <w:rsid w:val="00D87F35"/>
    <w:rsid w:val="00DA0BD4"/>
    <w:rsid w:val="00DA3488"/>
    <w:rsid w:val="00DB12AA"/>
    <w:rsid w:val="00DC476D"/>
    <w:rsid w:val="00DF0B54"/>
    <w:rsid w:val="00DF38C1"/>
    <w:rsid w:val="00E12DDE"/>
    <w:rsid w:val="00E14734"/>
    <w:rsid w:val="00E56366"/>
    <w:rsid w:val="00E63C6E"/>
    <w:rsid w:val="00E64DF7"/>
    <w:rsid w:val="00E739F8"/>
    <w:rsid w:val="00E80BF2"/>
    <w:rsid w:val="00E84651"/>
    <w:rsid w:val="00EC3711"/>
    <w:rsid w:val="00EE37F3"/>
    <w:rsid w:val="00F105C7"/>
    <w:rsid w:val="00F177DE"/>
    <w:rsid w:val="00F21B75"/>
    <w:rsid w:val="00F21DBA"/>
    <w:rsid w:val="00F23DCD"/>
    <w:rsid w:val="00F25AF8"/>
    <w:rsid w:val="00F276E0"/>
    <w:rsid w:val="00F36012"/>
    <w:rsid w:val="00F443B8"/>
    <w:rsid w:val="00F56299"/>
    <w:rsid w:val="00F602F4"/>
    <w:rsid w:val="00F74112"/>
    <w:rsid w:val="00F94808"/>
    <w:rsid w:val="00FA32FD"/>
    <w:rsid w:val="00FB7EE3"/>
    <w:rsid w:val="00FC5E59"/>
    <w:rsid w:val="00FD0E93"/>
    <w:rsid w:val="00FD5329"/>
    <w:rsid w:val="00FF2B3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7F4E"/>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unhideWhenUsed/>
    <w:qFormat/>
    <w:rsid w:val="000B1F36"/>
    <w:pPr>
      <w:keepNext/>
      <w:keepLines/>
      <w:spacing w:before="40" w:after="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unhideWhenUsed/>
    <w:qFormat/>
    <w:rsid w:val="00720DC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003C405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character" w:customStyle="1" w:styleId="Ttulo3Car">
    <w:name w:val="Título 3 Car"/>
    <w:basedOn w:val="Fuentedeprrafopredeter"/>
    <w:link w:val="Ttulo3"/>
    <w:uiPriority w:val="9"/>
    <w:rsid w:val="000B1F36"/>
    <w:rPr>
      <w:rFonts w:asciiTheme="majorHAnsi" w:eastAsiaTheme="majorEastAsia" w:hAnsiTheme="majorHAnsi" w:cstheme="majorBidi"/>
      <w:color w:val="1F3763" w:themeColor="accent1" w:themeShade="7F"/>
    </w:rPr>
  </w:style>
  <w:style w:type="paragraph" w:styleId="Prrafodelista">
    <w:name w:val="List Paragraph"/>
    <w:basedOn w:val="Normal"/>
    <w:uiPriority w:val="34"/>
    <w:qFormat/>
    <w:rsid w:val="000B1F36"/>
    <w:pPr>
      <w:ind w:left="720"/>
      <w:contextualSpacing/>
    </w:pPr>
  </w:style>
  <w:style w:type="table" w:customStyle="1" w:styleId="TableNormal">
    <w:name w:val="Table Normal"/>
    <w:unhideWhenUsed/>
    <w:qFormat/>
    <w:rsid w:val="00E63C6E"/>
    <w:pPr>
      <w:widowControl w:val="0"/>
      <w:autoSpaceDE w:val="0"/>
      <w:autoSpaceDN w:val="0"/>
      <w:spacing w:after="0" w:line="240" w:lineRule="auto"/>
    </w:pPr>
    <w:rPr>
      <w:rFonts w:asciiTheme="minorHAnsi" w:hAnsiTheme="minorHAnsi" w:cstheme="minorBidi"/>
      <w:color w:val="auto"/>
      <w:spacing w:val="0"/>
      <w:sz w:val="22"/>
      <w:szCs w:val="22"/>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63C6E"/>
    <w:pPr>
      <w:widowControl w:val="0"/>
      <w:autoSpaceDE w:val="0"/>
      <w:autoSpaceDN w:val="0"/>
      <w:spacing w:after="0" w:line="240" w:lineRule="auto"/>
    </w:pPr>
    <w:rPr>
      <w:rFonts w:eastAsia="Times New Roman"/>
      <w:color w:val="auto"/>
      <w:spacing w:val="0"/>
      <w:sz w:val="22"/>
      <w:szCs w:val="22"/>
      <w:lang w:val="es-ES"/>
    </w:rPr>
  </w:style>
  <w:style w:type="paragraph" w:styleId="TDC3">
    <w:name w:val="toc 3"/>
    <w:basedOn w:val="Normal"/>
    <w:next w:val="Normal"/>
    <w:autoRedefine/>
    <w:uiPriority w:val="39"/>
    <w:unhideWhenUsed/>
    <w:rsid w:val="007B09BF"/>
    <w:pPr>
      <w:spacing w:after="100"/>
      <w:ind w:left="480"/>
    </w:pPr>
  </w:style>
  <w:style w:type="paragraph" w:styleId="NormalWeb">
    <w:name w:val="Normal (Web)"/>
    <w:basedOn w:val="Normal"/>
    <w:uiPriority w:val="99"/>
    <w:unhideWhenUsed/>
    <w:rsid w:val="00033FF2"/>
    <w:pPr>
      <w:spacing w:before="100" w:beforeAutospacing="1" w:after="100" w:afterAutospacing="1" w:line="240" w:lineRule="auto"/>
    </w:pPr>
    <w:rPr>
      <w:rFonts w:eastAsia="Times New Roman"/>
      <w:color w:val="auto"/>
      <w:spacing w:val="0"/>
      <w:lang w:val="es-DO" w:eastAsia="es-DO"/>
    </w:rPr>
  </w:style>
  <w:style w:type="table" w:styleId="Tabladelista4-nfasis5">
    <w:name w:val="List Table 4 Accent 5"/>
    <w:basedOn w:val="Tablanormal"/>
    <w:uiPriority w:val="49"/>
    <w:rsid w:val="00A33FEF"/>
    <w:pPr>
      <w:spacing w:after="0" w:line="240" w:lineRule="auto"/>
    </w:pPr>
    <w:rPr>
      <w:rFonts w:asciiTheme="minorHAnsi" w:hAnsiTheme="minorHAnsi" w:cstheme="minorBidi"/>
      <w:color w:val="auto"/>
      <w:spacing w:val="0"/>
      <w:kern w:val="2"/>
      <w14:ligatures w14:val="standardContextual"/>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Ttulo4Car">
    <w:name w:val="Título 4 Car"/>
    <w:basedOn w:val="Fuentedeprrafopredeter"/>
    <w:link w:val="Ttulo4"/>
    <w:uiPriority w:val="9"/>
    <w:rsid w:val="00720DCC"/>
    <w:rPr>
      <w:rFonts w:asciiTheme="majorHAnsi" w:eastAsiaTheme="majorEastAsia" w:hAnsiTheme="majorHAnsi" w:cstheme="majorBidi"/>
      <w:i/>
      <w:iCs/>
      <w:color w:val="2F5496" w:themeColor="accent1" w:themeShade="BF"/>
    </w:rPr>
  </w:style>
  <w:style w:type="character" w:customStyle="1" w:styleId="Ttulo5Car">
    <w:name w:val="Título 5 Car"/>
    <w:basedOn w:val="Fuentedeprrafopredeter"/>
    <w:link w:val="Ttulo5"/>
    <w:uiPriority w:val="9"/>
    <w:rsid w:val="003C405F"/>
    <w:rPr>
      <w:rFonts w:asciiTheme="majorHAnsi" w:eastAsiaTheme="majorEastAsia" w:hAnsiTheme="majorHAnsi" w:cstheme="majorBidi"/>
      <w:color w:val="2F5496" w:themeColor="accent1" w:themeShade="BF"/>
    </w:rPr>
  </w:style>
  <w:style w:type="character" w:customStyle="1" w:styleId="math-inline">
    <w:name w:val="math-inline"/>
    <w:basedOn w:val="Fuentedeprrafopredeter"/>
    <w:rsid w:val="00982666"/>
  </w:style>
  <w:style w:type="paragraph" w:customStyle="1" w:styleId="xxmsonormal">
    <w:name w:val="x_x_msonormal"/>
    <w:basedOn w:val="Normal"/>
    <w:rsid w:val="004D20DB"/>
    <w:pPr>
      <w:spacing w:after="0" w:line="240" w:lineRule="auto"/>
    </w:pPr>
    <w:rPr>
      <w:rFonts w:ascii="Calibri" w:hAnsi="Calibri" w:cs="Calibri"/>
      <w:color w:val="auto"/>
      <w:spacing w:val="0"/>
      <w:sz w:val="22"/>
      <w:szCs w:val="22"/>
      <w:lang w:val="es-DO" w:eastAsia="es-DO"/>
    </w:rPr>
  </w:style>
  <w:style w:type="paragraph" w:customStyle="1" w:styleId="Default">
    <w:name w:val="Default"/>
    <w:rsid w:val="00861D92"/>
    <w:pPr>
      <w:autoSpaceDE w:val="0"/>
      <w:autoSpaceDN w:val="0"/>
      <w:adjustRightInd w:val="0"/>
      <w:spacing w:after="0" w:line="240" w:lineRule="auto"/>
    </w:pPr>
    <w:rPr>
      <w:rFonts w:ascii="Verdana" w:hAnsi="Verdana" w:cs="Verdana"/>
      <w:color w:val="000000"/>
      <w:spacing w:val="0"/>
      <w:lang w:val="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672108">
      <w:bodyDiv w:val="1"/>
      <w:marLeft w:val="0"/>
      <w:marRight w:val="0"/>
      <w:marTop w:val="0"/>
      <w:marBottom w:val="0"/>
      <w:divBdr>
        <w:top w:val="none" w:sz="0" w:space="0" w:color="auto"/>
        <w:left w:val="none" w:sz="0" w:space="0" w:color="auto"/>
        <w:bottom w:val="none" w:sz="0" w:space="0" w:color="auto"/>
        <w:right w:val="none" w:sz="0" w:space="0" w:color="auto"/>
      </w:divBdr>
    </w:div>
    <w:div w:id="220404298">
      <w:bodyDiv w:val="1"/>
      <w:marLeft w:val="0"/>
      <w:marRight w:val="0"/>
      <w:marTop w:val="0"/>
      <w:marBottom w:val="0"/>
      <w:divBdr>
        <w:top w:val="none" w:sz="0" w:space="0" w:color="auto"/>
        <w:left w:val="none" w:sz="0" w:space="0" w:color="auto"/>
        <w:bottom w:val="none" w:sz="0" w:space="0" w:color="auto"/>
        <w:right w:val="none" w:sz="0" w:space="0" w:color="auto"/>
      </w:divBdr>
    </w:div>
    <w:div w:id="222257967">
      <w:bodyDiv w:val="1"/>
      <w:marLeft w:val="0"/>
      <w:marRight w:val="0"/>
      <w:marTop w:val="0"/>
      <w:marBottom w:val="0"/>
      <w:divBdr>
        <w:top w:val="none" w:sz="0" w:space="0" w:color="auto"/>
        <w:left w:val="none" w:sz="0" w:space="0" w:color="auto"/>
        <w:bottom w:val="none" w:sz="0" w:space="0" w:color="auto"/>
        <w:right w:val="none" w:sz="0" w:space="0" w:color="auto"/>
      </w:divBdr>
    </w:div>
    <w:div w:id="240339306">
      <w:bodyDiv w:val="1"/>
      <w:marLeft w:val="0"/>
      <w:marRight w:val="0"/>
      <w:marTop w:val="0"/>
      <w:marBottom w:val="0"/>
      <w:divBdr>
        <w:top w:val="none" w:sz="0" w:space="0" w:color="auto"/>
        <w:left w:val="none" w:sz="0" w:space="0" w:color="auto"/>
        <w:bottom w:val="none" w:sz="0" w:space="0" w:color="auto"/>
        <w:right w:val="none" w:sz="0" w:space="0" w:color="auto"/>
      </w:divBdr>
    </w:div>
    <w:div w:id="242616344">
      <w:bodyDiv w:val="1"/>
      <w:marLeft w:val="0"/>
      <w:marRight w:val="0"/>
      <w:marTop w:val="0"/>
      <w:marBottom w:val="0"/>
      <w:divBdr>
        <w:top w:val="none" w:sz="0" w:space="0" w:color="auto"/>
        <w:left w:val="none" w:sz="0" w:space="0" w:color="auto"/>
        <w:bottom w:val="none" w:sz="0" w:space="0" w:color="auto"/>
        <w:right w:val="none" w:sz="0" w:space="0" w:color="auto"/>
      </w:divBdr>
    </w:div>
    <w:div w:id="254217054">
      <w:bodyDiv w:val="1"/>
      <w:marLeft w:val="0"/>
      <w:marRight w:val="0"/>
      <w:marTop w:val="0"/>
      <w:marBottom w:val="0"/>
      <w:divBdr>
        <w:top w:val="none" w:sz="0" w:space="0" w:color="auto"/>
        <w:left w:val="none" w:sz="0" w:space="0" w:color="auto"/>
        <w:bottom w:val="none" w:sz="0" w:space="0" w:color="auto"/>
        <w:right w:val="none" w:sz="0" w:space="0" w:color="auto"/>
      </w:divBdr>
    </w:div>
    <w:div w:id="385685749">
      <w:bodyDiv w:val="1"/>
      <w:marLeft w:val="0"/>
      <w:marRight w:val="0"/>
      <w:marTop w:val="0"/>
      <w:marBottom w:val="0"/>
      <w:divBdr>
        <w:top w:val="none" w:sz="0" w:space="0" w:color="auto"/>
        <w:left w:val="none" w:sz="0" w:space="0" w:color="auto"/>
        <w:bottom w:val="none" w:sz="0" w:space="0" w:color="auto"/>
        <w:right w:val="none" w:sz="0" w:space="0" w:color="auto"/>
      </w:divBdr>
    </w:div>
    <w:div w:id="425198024">
      <w:bodyDiv w:val="1"/>
      <w:marLeft w:val="0"/>
      <w:marRight w:val="0"/>
      <w:marTop w:val="0"/>
      <w:marBottom w:val="0"/>
      <w:divBdr>
        <w:top w:val="none" w:sz="0" w:space="0" w:color="auto"/>
        <w:left w:val="none" w:sz="0" w:space="0" w:color="auto"/>
        <w:bottom w:val="none" w:sz="0" w:space="0" w:color="auto"/>
        <w:right w:val="none" w:sz="0" w:space="0" w:color="auto"/>
      </w:divBdr>
    </w:div>
    <w:div w:id="470175780">
      <w:bodyDiv w:val="1"/>
      <w:marLeft w:val="0"/>
      <w:marRight w:val="0"/>
      <w:marTop w:val="0"/>
      <w:marBottom w:val="0"/>
      <w:divBdr>
        <w:top w:val="none" w:sz="0" w:space="0" w:color="auto"/>
        <w:left w:val="none" w:sz="0" w:space="0" w:color="auto"/>
        <w:bottom w:val="none" w:sz="0" w:space="0" w:color="auto"/>
        <w:right w:val="none" w:sz="0" w:space="0" w:color="auto"/>
      </w:divBdr>
    </w:div>
    <w:div w:id="583029977">
      <w:bodyDiv w:val="1"/>
      <w:marLeft w:val="0"/>
      <w:marRight w:val="0"/>
      <w:marTop w:val="0"/>
      <w:marBottom w:val="0"/>
      <w:divBdr>
        <w:top w:val="none" w:sz="0" w:space="0" w:color="auto"/>
        <w:left w:val="none" w:sz="0" w:space="0" w:color="auto"/>
        <w:bottom w:val="none" w:sz="0" w:space="0" w:color="auto"/>
        <w:right w:val="none" w:sz="0" w:space="0" w:color="auto"/>
      </w:divBdr>
    </w:div>
    <w:div w:id="596711745">
      <w:bodyDiv w:val="1"/>
      <w:marLeft w:val="0"/>
      <w:marRight w:val="0"/>
      <w:marTop w:val="0"/>
      <w:marBottom w:val="0"/>
      <w:divBdr>
        <w:top w:val="none" w:sz="0" w:space="0" w:color="auto"/>
        <w:left w:val="none" w:sz="0" w:space="0" w:color="auto"/>
        <w:bottom w:val="none" w:sz="0" w:space="0" w:color="auto"/>
        <w:right w:val="none" w:sz="0" w:space="0" w:color="auto"/>
      </w:divBdr>
    </w:div>
    <w:div w:id="657805989">
      <w:bodyDiv w:val="1"/>
      <w:marLeft w:val="0"/>
      <w:marRight w:val="0"/>
      <w:marTop w:val="0"/>
      <w:marBottom w:val="0"/>
      <w:divBdr>
        <w:top w:val="none" w:sz="0" w:space="0" w:color="auto"/>
        <w:left w:val="none" w:sz="0" w:space="0" w:color="auto"/>
        <w:bottom w:val="none" w:sz="0" w:space="0" w:color="auto"/>
        <w:right w:val="none" w:sz="0" w:space="0" w:color="auto"/>
      </w:divBdr>
    </w:div>
    <w:div w:id="803547562">
      <w:bodyDiv w:val="1"/>
      <w:marLeft w:val="0"/>
      <w:marRight w:val="0"/>
      <w:marTop w:val="0"/>
      <w:marBottom w:val="0"/>
      <w:divBdr>
        <w:top w:val="none" w:sz="0" w:space="0" w:color="auto"/>
        <w:left w:val="none" w:sz="0" w:space="0" w:color="auto"/>
        <w:bottom w:val="none" w:sz="0" w:space="0" w:color="auto"/>
        <w:right w:val="none" w:sz="0" w:space="0" w:color="auto"/>
      </w:divBdr>
    </w:div>
    <w:div w:id="869297208">
      <w:bodyDiv w:val="1"/>
      <w:marLeft w:val="0"/>
      <w:marRight w:val="0"/>
      <w:marTop w:val="0"/>
      <w:marBottom w:val="0"/>
      <w:divBdr>
        <w:top w:val="none" w:sz="0" w:space="0" w:color="auto"/>
        <w:left w:val="none" w:sz="0" w:space="0" w:color="auto"/>
        <w:bottom w:val="none" w:sz="0" w:space="0" w:color="auto"/>
        <w:right w:val="none" w:sz="0" w:space="0" w:color="auto"/>
      </w:divBdr>
    </w:div>
    <w:div w:id="902562334">
      <w:bodyDiv w:val="1"/>
      <w:marLeft w:val="0"/>
      <w:marRight w:val="0"/>
      <w:marTop w:val="0"/>
      <w:marBottom w:val="0"/>
      <w:divBdr>
        <w:top w:val="none" w:sz="0" w:space="0" w:color="auto"/>
        <w:left w:val="none" w:sz="0" w:space="0" w:color="auto"/>
        <w:bottom w:val="none" w:sz="0" w:space="0" w:color="auto"/>
        <w:right w:val="none" w:sz="0" w:space="0" w:color="auto"/>
      </w:divBdr>
    </w:div>
    <w:div w:id="923951565">
      <w:bodyDiv w:val="1"/>
      <w:marLeft w:val="0"/>
      <w:marRight w:val="0"/>
      <w:marTop w:val="0"/>
      <w:marBottom w:val="0"/>
      <w:divBdr>
        <w:top w:val="none" w:sz="0" w:space="0" w:color="auto"/>
        <w:left w:val="none" w:sz="0" w:space="0" w:color="auto"/>
        <w:bottom w:val="none" w:sz="0" w:space="0" w:color="auto"/>
        <w:right w:val="none" w:sz="0" w:space="0" w:color="auto"/>
      </w:divBdr>
    </w:div>
    <w:div w:id="926693945">
      <w:bodyDiv w:val="1"/>
      <w:marLeft w:val="0"/>
      <w:marRight w:val="0"/>
      <w:marTop w:val="0"/>
      <w:marBottom w:val="0"/>
      <w:divBdr>
        <w:top w:val="none" w:sz="0" w:space="0" w:color="auto"/>
        <w:left w:val="none" w:sz="0" w:space="0" w:color="auto"/>
        <w:bottom w:val="none" w:sz="0" w:space="0" w:color="auto"/>
        <w:right w:val="none" w:sz="0" w:space="0" w:color="auto"/>
      </w:divBdr>
    </w:div>
    <w:div w:id="1002855087">
      <w:bodyDiv w:val="1"/>
      <w:marLeft w:val="0"/>
      <w:marRight w:val="0"/>
      <w:marTop w:val="0"/>
      <w:marBottom w:val="0"/>
      <w:divBdr>
        <w:top w:val="none" w:sz="0" w:space="0" w:color="auto"/>
        <w:left w:val="none" w:sz="0" w:space="0" w:color="auto"/>
        <w:bottom w:val="none" w:sz="0" w:space="0" w:color="auto"/>
        <w:right w:val="none" w:sz="0" w:space="0" w:color="auto"/>
      </w:divBdr>
    </w:div>
    <w:div w:id="1026253418">
      <w:bodyDiv w:val="1"/>
      <w:marLeft w:val="0"/>
      <w:marRight w:val="0"/>
      <w:marTop w:val="0"/>
      <w:marBottom w:val="0"/>
      <w:divBdr>
        <w:top w:val="none" w:sz="0" w:space="0" w:color="auto"/>
        <w:left w:val="none" w:sz="0" w:space="0" w:color="auto"/>
        <w:bottom w:val="none" w:sz="0" w:space="0" w:color="auto"/>
        <w:right w:val="none" w:sz="0" w:space="0" w:color="auto"/>
      </w:divBdr>
      <w:divsChild>
        <w:div w:id="363944631">
          <w:marLeft w:val="0"/>
          <w:marRight w:val="0"/>
          <w:marTop w:val="0"/>
          <w:marBottom w:val="0"/>
          <w:divBdr>
            <w:top w:val="none" w:sz="0" w:space="0" w:color="auto"/>
            <w:left w:val="none" w:sz="0" w:space="0" w:color="auto"/>
            <w:bottom w:val="none" w:sz="0" w:space="0" w:color="auto"/>
            <w:right w:val="none" w:sz="0" w:space="0" w:color="auto"/>
          </w:divBdr>
        </w:div>
      </w:divsChild>
    </w:div>
    <w:div w:id="1104036439">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23524111">
      <w:bodyDiv w:val="1"/>
      <w:marLeft w:val="0"/>
      <w:marRight w:val="0"/>
      <w:marTop w:val="0"/>
      <w:marBottom w:val="0"/>
      <w:divBdr>
        <w:top w:val="none" w:sz="0" w:space="0" w:color="auto"/>
        <w:left w:val="none" w:sz="0" w:space="0" w:color="auto"/>
        <w:bottom w:val="none" w:sz="0" w:space="0" w:color="auto"/>
        <w:right w:val="none" w:sz="0" w:space="0" w:color="auto"/>
      </w:divBdr>
    </w:div>
    <w:div w:id="1241789688">
      <w:bodyDiv w:val="1"/>
      <w:marLeft w:val="0"/>
      <w:marRight w:val="0"/>
      <w:marTop w:val="0"/>
      <w:marBottom w:val="0"/>
      <w:divBdr>
        <w:top w:val="none" w:sz="0" w:space="0" w:color="auto"/>
        <w:left w:val="none" w:sz="0" w:space="0" w:color="auto"/>
        <w:bottom w:val="none" w:sz="0" w:space="0" w:color="auto"/>
        <w:right w:val="none" w:sz="0" w:space="0" w:color="auto"/>
      </w:divBdr>
    </w:div>
    <w:div w:id="1268852399">
      <w:bodyDiv w:val="1"/>
      <w:marLeft w:val="0"/>
      <w:marRight w:val="0"/>
      <w:marTop w:val="0"/>
      <w:marBottom w:val="0"/>
      <w:divBdr>
        <w:top w:val="none" w:sz="0" w:space="0" w:color="auto"/>
        <w:left w:val="none" w:sz="0" w:space="0" w:color="auto"/>
        <w:bottom w:val="none" w:sz="0" w:space="0" w:color="auto"/>
        <w:right w:val="none" w:sz="0" w:space="0" w:color="auto"/>
      </w:divBdr>
    </w:div>
    <w:div w:id="1364747636">
      <w:bodyDiv w:val="1"/>
      <w:marLeft w:val="0"/>
      <w:marRight w:val="0"/>
      <w:marTop w:val="0"/>
      <w:marBottom w:val="0"/>
      <w:divBdr>
        <w:top w:val="none" w:sz="0" w:space="0" w:color="auto"/>
        <w:left w:val="none" w:sz="0" w:space="0" w:color="auto"/>
        <w:bottom w:val="none" w:sz="0" w:space="0" w:color="auto"/>
        <w:right w:val="none" w:sz="0" w:space="0" w:color="auto"/>
      </w:divBdr>
    </w:div>
    <w:div w:id="1383941653">
      <w:bodyDiv w:val="1"/>
      <w:marLeft w:val="0"/>
      <w:marRight w:val="0"/>
      <w:marTop w:val="0"/>
      <w:marBottom w:val="0"/>
      <w:divBdr>
        <w:top w:val="none" w:sz="0" w:space="0" w:color="auto"/>
        <w:left w:val="none" w:sz="0" w:space="0" w:color="auto"/>
        <w:bottom w:val="none" w:sz="0" w:space="0" w:color="auto"/>
        <w:right w:val="none" w:sz="0" w:space="0" w:color="auto"/>
      </w:divBdr>
      <w:divsChild>
        <w:div w:id="918640188">
          <w:marLeft w:val="0"/>
          <w:marRight w:val="0"/>
          <w:marTop w:val="0"/>
          <w:marBottom w:val="0"/>
          <w:divBdr>
            <w:top w:val="none" w:sz="0" w:space="0" w:color="auto"/>
            <w:left w:val="none" w:sz="0" w:space="0" w:color="auto"/>
            <w:bottom w:val="none" w:sz="0" w:space="0" w:color="auto"/>
            <w:right w:val="none" w:sz="0" w:space="0" w:color="auto"/>
          </w:divBdr>
        </w:div>
      </w:divsChild>
    </w:div>
    <w:div w:id="1384715530">
      <w:bodyDiv w:val="1"/>
      <w:marLeft w:val="0"/>
      <w:marRight w:val="0"/>
      <w:marTop w:val="0"/>
      <w:marBottom w:val="0"/>
      <w:divBdr>
        <w:top w:val="none" w:sz="0" w:space="0" w:color="auto"/>
        <w:left w:val="none" w:sz="0" w:space="0" w:color="auto"/>
        <w:bottom w:val="none" w:sz="0" w:space="0" w:color="auto"/>
        <w:right w:val="none" w:sz="0" w:space="0" w:color="auto"/>
      </w:divBdr>
    </w:div>
    <w:div w:id="1391805963">
      <w:bodyDiv w:val="1"/>
      <w:marLeft w:val="0"/>
      <w:marRight w:val="0"/>
      <w:marTop w:val="0"/>
      <w:marBottom w:val="0"/>
      <w:divBdr>
        <w:top w:val="none" w:sz="0" w:space="0" w:color="auto"/>
        <w:left w:val="none" w:sz="0" w:space="0" w:color="auto"/>
        <w:bottom w:val="none" w:sz="0" w:space="0" w:color="auto"/>
        <w:right w:val="none" w:sz="0" w:space="0" w:color="auto"/>
      </w:divBdr>
    </w:div>
    <w:div w:id="1498183597">
      <w:bodyDiv w:val="1"/>
      <w:marLeft w:val="0"/>
      <w:marRight w:val="0"/>
      <w:marTop w:val="0"/>
      <w:marBottom w:val="0"/>
      <w:divBdr>
        <w:top w:val="none" w:sz="0" w:space="0" w:color="auto"/>
        <w:left w:val="none" w:sz="0" w:space="0" w:color="auto"/>
        <w:bottom w:val="none" w:sz="0" w:space="0" w:color="auto"/>
        <w:right w:val="none" w:sz="0" w:space="0" w:color="auto"/>
      </w:divBdr>
    </w:div>
    <w:div w:id="1527790633">
      <w:bodyDiv w:val="1"/>
      <w:marLeft w:val="0"/>
      <w:marRight w:val="0"/>
      <w:marTop w:val="0"/>
      <w:marBottom w:val="0"/>
      <w:divBdr>
        <w:top w:val="none" w:sz="0" w:space="0" w:color="auto"/>
        <w:left w:val="none" w:sz="0" w:space="0" w:color="auto"/>
        <w:bottom w:val="none" w:sz="0" w:space="0" w:color="auto"/>
        <w:right w:val="none" w:sz="0" w:space="0" w:color="auto"/>
      </w:divBdr>
    </w:div>
    <w:div w:id="1536120185">
      <w:bodyDiv w:val="1"/>
      <w:marLeft w:val="0"/>
      <w:marRight w:val="0"/>
      <w:marTop w:val="0"/>
      <w:marBottom w:val="0"/>
      <w:divBdr>
        <w:top w:val="none" w:sz="0" w:space="0" w:color="auto"/>
        <w:left w:val="none" w:sz="0" w:space="0" w:color="auto"/>
        <w:bottom w:val="none" w:sz="0" w:space="0" w:color="auto"/>
        <w:right w:val="none" w:sz="0" w:space="0" w:color="auto"/>
      </w:divBdr>
    </w:div>
    <w:div w:id="1556812977">
      <w:bodyDiv w:val="1"/>
      <w:marLeft w:val="0"/>
      <w:marRight w:val="0"/>
      <w:marTop w:val="0"/>
      <w:marBottom w:val="0"/>
      <w:divBdr>
        <w:top w:val="none" w:sz="0" w:space="0" w:color="auto"/>
        <w:left w:val="none" w:sz="0" w:space="0" w:color="auto"/>
        <w:bottom w:val="none" w:sz="0" w:space="0" w:color="auto"/>
        <w:right w:val="none" w:sz="0" w:space="0" w:color="auto"/>
      </w:divBdr>
      <w:divsChild>
        <w:div w:id="141384883">
          <w:marLeft w:val="0"/>
          <w:marRight w:val="0"/>
          <w:marTop w:val="0"/>
          <w:marBottom w:val="0"/>
          <w:divBdr>
            <w:top w:val="none" w:sz="0" w:space="0" w:color="auto"/>
            <w:left w:val="none" w:sz="0" w:space="0" w:color="auto"/>
            <w:bottom w:val="none" w:sz="0" w:space="0" w:color="auto"/>
            <w:right w:val="none" w:sz="0" w:space="0" w:color="auto"/>
          </w:divBdr>
        </w:div>
      </w:divsChild>
    </w:div>
    <w:div w:id="1574965972">
      <w:bodyDiv w:val="1"/>
      <w:marLeft w:val="0"/>
      <w:marRight w:val="0"/>
      <w:marTop w:val="0"/>
      <w:marBottom w:val="0"/>
      <w:divBdr>
        <w:top w:val="none" w:sz="0" w:space="0" w:color="auto"/>
        <w:left w:val="none" w:sz="0" w:space="0" w:color="auto"/>
        <w:bottom w:val="none" w:sz="0" w:space="0" w:color="auto"/>
        <w:right w:val="none" w:sz="0" w:space="0" w:color="auto"/>
      </w:divBdr>
    </w:div>
    <w:div w:id="1651052755">
      <w:bodyDiv w:val="1"/>
      <w:marLeft w:val="0"/>
      <w:marRight w:val="0"/>
      <w:marTop w:val="0"/>
      <w:marBottom w:val="0"/>
      <w:divBdr>
        <w:top w:val="none" w:sz="0" w:space="0" w:color="auto"/>
        <w:left w:val="none" w:sz="0" w:space="0" w:color="auto"/>
        <w:bottom w:val="none" w:sz="0" w:space="0" w:color="auto"/>
        <w:right w:val="none" w:sz="0" w:space="0" w:color="auto"/>
      </w:divBdr>
    </w:div>
    <w:div w:id="2020304173">
      <w:bodyDiv w:val="1"/>
      <w:marLeft w:val="0"/>
      <w:marRight w:val="0"/>
      <w:marTop w:val="0"/>
      <w:marBottom w:val="0"/>
      <w:divBdr>
        <w:top w:val="none" w:sz="0" w:space="0" w:color="auto"/>
        <w:left w:val="none" w:sz="0" w:space="0" w:color="auto"/>
        <w:bottom w:val="none" w:sz="0" w:space="0" w:color="auto"/>
        <w:right w:val="none" w:sz="0" w:space="0" w:color="auto"/>
      </w:divBdr>
    </w:div>
    <w:div w:id="2034526687">
      <w:bodyDiv w:val="1"/>
      <w:marLeft w:val="0"/>
      <w:marRight w:val="0"/>
      <w:marTop w:val="0"/>
      <w:marBottom w:val="0"/>
      <w:divBdr>
        <w:top w:val="none" w:sz="0" w:space="0" w:color="auto"/>
        <w:left w:val="none" w:sz="0" w:space="0" w:color="auto"/>
        <w:bottom w:val="none" w:sz="0" w:space="0" w:color="auto"/>
        <w:right w:val="none" w:sz="0" w:space="0" w:color="auto"/>
      </w:divBdr>
    </w:div>
    <w:div w:id="2125228388">
      <w:bodyDiv w:val="1"/>
      <w:marLeft w:val="0"/>
      <w:marRight w:val="0"/>
      <w:marTop w:val="0"/>
      <w:marBottom w:val="0"/>
      <w:divBdr>
        <w:top w:val="none" w:sz="0" w:space="0" w:color="auto"/>
        <w:left w:val="none" w:sz="0" w:space="0" w:color="auto"/>
        <w:bottom w:val="none" w:sz="0" w:space="0" w:color="auto"/>
        <w:right w:val="none" w:sz="0" w:space="0" w:color="auto"/>
      </w:divBdr>
      <w:divsChild>
        <w:div w:id="2029721298">
          <w:blockQuote w:val="1"/>
          <w:marLeft w:val="720"/>
          <w:marRight w:val="720"/>
          <w:marTop w:val="100"/>
          <w:marBottom w:val="100"/>
          <w:divBdr>
            <w:top w:val="none" w:sz="0" w:space="0" w:color="auto"/>
            <w:left w:val="none" w:sz="0" w:space="0" w:color="auto"/>
            <w:bottom w:val="none" w:sz="0" w:space="0" w:color="auto"/>
            <w:right w:val="none" w:sz="0" w:space="0" w:color="auto"/>
          </w:divBdr>
        </w:div>
        <w:div w:id="183980207">
          <w:blockQuote w:val="1"/>
          <w:marLeft w:val="720"/>
          <w:marRight w:val="720"/>
          <w:marTop w:val="100"/>
          <w:marBottom w:val="100"/>
          <w:divBdr>
            <w:top w:val="none" w:sz="0" w:space="0" w:color="auto"/>
            <w:left w:val="none" w:sz="0" w:space="0" w:color="auto"/>
            <w:bottom w:val="none" w:sz="0" w:space="0" w:color="auto"/>
            <w:right w:val="none" w:sz="0" w:space="0" w:color="auto"/>
          </w:divBdr>
        </w:div>
        <w:div w:id="1991713973">
          <w:blockQuote w:val="1"/>
          <w:marLeft w:val="720"/>
          <w:marRight w:val="720"/>
          <w:marTop w:val="100"/>
          <w:marBottom w:val="100"/>
          <w:divBdr>
            <w:top w:val="none" w:sz="0" w:space="0" w:color="auto"/>
            <w:left w:val="none" w:sz="0" w:space="0" w:color="auto"/>
            <w:bottom w:val="none" w:sz="0" w:space="0" w:color="auto"/>
            <w:right w:val="none" w:sz="0" w:space="0" w:color="auto"/>
          </w:divBdr>
        </w:div>
        <w:div w:id="1441948235">
          <w:blockQuote w:val="1"/>
          <w:marLeft w:val="720"/>
          <w:marRight w:val="720"/>
          <w:marTop w:val="100"/>
          <w:marBottom w:val="100"/>
          <w:divBdr>
            <w:top w:val="none" w:sz="0" w:space="0" w:color="auto"/>
            <w:left w:val="none" w:sz="0" w:space="0" w:color="auto"/>
            <w:bottom w:val="none" w:sz="0" w:space="0" w:color="auto"/>
            <w:right w:val="none" w:sz="0" w:space="0" w:color="auto"/>
          </w:divBdr>
        </w:div>
        <w:div w:id="18847087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emf"/><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emf"/><Relationship Id="rId22"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737309-459A-4364-AAE9-AF15AF9CD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71</Pages>
  <Words>13847</Words>
  <Characters>78932</Characters>
  <Application>Microsoft Office Word</Application>
  <DocSecurity>0</DocSecurity>
  <Lines>657</Lines>
  <Paragraphs>185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Gregory Morillo</cp:lastModifiedBy>
  <cp:revision>2</cp:revision>
  <cp:lastPrinted>2021-11-04T17:14:00Z</cp:lastPrinted>
  <dcterms:created xsi:type="dcterms:W3CDTF">2026-01-23T15:47:00Z</dcterms:created>
  <dcterms:modified xsi:type="dcterms:W3CDTF">2026-01-23T15:47:00Z</dcterms:modified>
</cp:coreProperties>
</file>